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7806D" w14:textId="6C5FB8BC" w:rsidR="00AF65C0" w:rsidRDefault="00AF65C0">
      <w:pPr>
        <w:tabs>
          <w:tab w:val="left" w:pos="6660"/>
        </w:tabs>
        <w:spacing w:line="360" w:lineRule="auto"/>
        <w:jc w:val="center"/>
        <w:rPr>
          <w:bCs/>
          <w:sz w:val="44"/>
        </w:rPr>
      </w:pPr>
      <w:bookmarkStart w:id="0" w:name="CLAUSE_dc870a3347954c7fa94b8c9b3e218d43"/>
      <w:bookmarkStart w:id="1" w:name="_GoBack"/>
      <w:bookmarkEnd w:id="1"/>
    </w:p>
    <w:p w14:paraId="3DE69F8D" w14:textId="77777777" w:rsidR="00AF65C0" w:rsidRDefault="00AF65C0">
      <w:pPr>
        <w:jc w:val="left"/>
        <w:rPr>
          <w:b/>
          <w:sz w:val="52"/>
        </w:rPr>
      </w:pPr>
    </w:p>
    <w:p w14:paraId="5383C8C7" w14:textId="77777777" w:rsidR="00AF65C0" w:rsidRDefault="00AF65C0">
      <w:pPr>
        <w:jc w:val="center"/>
        <w:rPr>
          <w:b/>
          <w:sz w:val="52"/>
        </w:rPr>
      </w:pPr>
    </w:p>
    <w:p w14:paraId="01BA4AFF" w14:textId="77777777" w:rsidR="00AF65C0" w:rsidRDefault="00D477AB">
      <w:pPr>
        <w:jc w:val="center"/>
        <w:rPr>
          <w:b/>
          <w:sz w:val="52"/>
        </w:rPr>
      </w:pPr>
      <w:r>
        <w:rPr>
          <w:rFonts w:hint="eastAsia"/>
          <w:b/>
          <w:sz w:val="52"/>
        </w:rPr>
        <w:t>中信保诚</w:t>
      </w:r>
      <w:r>
        <w:rPr>
          <w:b/>
          <w:sz w:val="52"/>
        </w:rPr>
        <w:t>基金管理有限公司</w:t>
      </w:r>
    </w:p>
    <w:p w14:paraId="62DBBDCD" w14:textId="77777777" w:rsidR="00AF65C0" w:rsidRDefault="00AF65C0">
      <w:pPr>
        <w:rPr>
          <w:b/>
        </w:rPr>
      </w:pPr>
    </w:p>
    <w:p w14:paraId="230D3EEA" w14:textId="77777777" w:rsidR="00AF65C0" w:rsidRDefault="00AF65C0">
      <w:pPr>
        <w:jc w:val="center"/>
        <w:rPr>
          <w:b/>
          <w:sz w:val="52"/>
        </w:rPr>
      </w:pPr>
    </w:p>
    <w:p w14:paraId="4E334E87" w14:textId="51DEA9A9" w:rsidR="00AF65C0" w:rsidRDefault="00D477AB">
      <w:pPr>
        <w:jc w:val="center"/>
        <w:rPr>
          <w:b/>
          <w:sz w:val="48"/>
        </w:rPr>
      </w:pPr>
      <w:bookmarkStart w:id="2" w:name="_Toc139991724"/>
      <w:bookmarkStart w:id="3" w:name="_Toc139992299"/>
      <w:bookmarkStart w:id="4" w:name="_Toc123112261"/>
      <w:bookmarkStart w:id="5" w:name="_Toc123112222"/>
      <w:bookmarkStart w:id="6" w:name="_Toc123701381"/>
      <w:r>
        <w:rPr>
          <w:rFonts w:hint="eastAsia"/>
          <w:b/>
          <w:sz w:val="48"/>
        </w:rPr>
        <w:t>中信保诚龙腾精选混合型</w:t>
      </w:r>
      <w:r>
        <w:rPr>
          <w:b/>
          <w:sz w:val="48"/>
        </w:rPr>
        <w:t>证券投资基金</w:t>
      </w:r>
      <w:bookmarkStart w:id="7" w:name="_Toc139992300"/>
      <w:bookmarkStart w:id="8" w:name="_Toc123112223"/>
      <w:bookmarkStart w:id="9" w:name="_Toc139991725"/>
      <w:bookmarkStart w:id="10" w:name="_Toc123112262"/>
      <w:bookmarkStart w:id="11" w:name="_Toc123701382"/>
      <w:bookmarkEnd w:id="2"/>
      <w:bookmarkEnd w:id="3"/>
      <w:bookmarkEnd w:id="4"/>
      <w:bookmarkEnd w:id="5"/>
      <w:bookmarkEnd w:id="6"/>
      <w:r>
        <w:rPr>
          <w:rFonts w:hint="eastAsia"/>
          <w:b/>
          <w:sz w:val="48"/>
        </w:rPr>
        <w:t xml:space="preserve">                  </w:t>
      </w:r>
      <w:r>
        <w:rPr>
          <w:b/>
          <w:sz w:val="48"/>
        </w:rPr>
        <w:t>基金合同</w:t>
      </w:r>
      <w:bookmarkEnd w:id="7"/>
      <w:bookmarkEnd w:id="8"/>
      <w:bookmarkEnd w:id="9"/>
      <w:bookmarkEnd w:id="10"/>
      <w:bookmarkEnd w:id="11"/>
    </w:p>
    <w:p w14:paraId="215881BD" w14:textId="77777777" w:rsidR="00AF65C0" w:rsidRDefault="00AF65C0">
      <w:pPr>
        <w:jc w:val="center"/>
        <w:rPr>
          <w:b/>
          <w:sz w:val="52"/>
        </w:rPr>
      </w:pPr>
    </w:p>
    <w:p w14:paraId="5B75EA54" w14:textId="77777777" w:rsidR="00AF65C0" w:rsidRDefault="00AF65C0">
      <w:pPr>
        <w:jc w:val="center"/>
        <w:rPr>
          <w:b/>
          <w:sz w:val="52"/>
        </w:rPr>
      </w:pPr>
    </w:p>
    <w:p w14:paraId="55AB7AF8" w14:textId="77777777" w:rsidR="00AF65C0" w:rsidRDefault="00AF65C0">
      <w:pPr>
        <w:jc w:val="center"/>
        <w:rPr>
          <w:b/>
          <w:sz w:val="52"/>
        </w:rPr>
      </w:pPr>
    </w:p>
    <w:p w14:paraId="2E996FDC" w14:textId="77777777" w:rsidR="00AF65C0" w:rsidRDefault="00AF65C0">
      <w:pPr>
        <w:jc w:val="center"/>
        <w:rPr>
          <w:b/>
          <w:sz w:val="52"/>
        </w:rPr>
      </w:pPr>
    </w:p>
    <w:p w14:paraId="4F6516C0" w14:textId="77777777" w:rsidR="00AF65C0" w:rsidRDefault="00AF65C0">
      <w:pPr>
        <w:jc w:val="center"/>
        <w:rPr>
          <w:b/>
          <w:sz w:val="52"/>
        </w:rPr>
      </w:pPr>
    </w:p>
    <w:p w14:paraId="742696B1" w14:textId="77777777" w:rsidR="00AF65C0" w:rsidRDefault="00AF65C0">
      <w:pPr>
        <w:rPr>
          <w:b/>
        </w:rPr>
      </w:pPr>
    </w:p>
    <w:p w14:paraId="0770076E" w14:textId="43215B88" w:rsidR="00AF65C0" w:rsidRDefault="00D477AB">
      <w:pPr>
        <w:jc w:val="center"/>
        <w:rPr>
          <w:b/>
          <w:sz w:val="36"/>
        </w:rPr>
      </w:pPr>
      <w:bookmarkStart w:id="12" w:name="_Toc139992301"/>
      <w:bookmarkStart w:id="13" w:name="_Toc139991726"/>
      <w:bookmarkStart w:id="14" w:name="_Toc123112224"/>
      <w:bookmarkStart w:id="15" w:name="_Toc123701383"/>
      <w:bookmarkStart w:id="16" w:name="_Toc123112263"/>
      <w:r>
        <w:rPr>
          <w:b/>
          <w:sz w:val="36"/>
        </w:rPr>
        <w:t>基金管理人：</w:t>
      </w:r>
      <w:bookmarkEnd w:id="12"/>
      <w:bookmarkEnd w:id="13"/>
      <w:bookmarkEnd w:id="14"/>
      <w:bookmarkEnd w:id="15"/>
      <w:bookmarkEnd w:id="16"/>
      <w:r>
        <w:rPr>
          <w:rFonts w:hint="eastAsia"/>
          <w:b/>
          <w:sz w:val="36"/>
        </w:rPr>
        <w:t>中信保诚基金管理有限公司</w:t>
      </w:r>
    </w:p>
    <w:p w14:paraId="6FD9B5A4" w14:textId="1ED449DD" w:rsidR="00AF65C0" w:rsidRDefault="00D477AB">
      <w:pPr>
        <w:jc w:val="center"/>
        <w:rPr>
          <w:b/>
          <w:sz w:val="36"/>
        </w:rPr>
      </w:pPr>
      <w:bookmarkStart w:id="17" w:name="_Toc123701384"/>
      <w:bookmarkStart w:id="18" w:name="_Toc123112225"/>
      <w:bookmarkStart w:id="19" w:name="_Toc123112264"/>
      <w:bookmarkStart w:id="20" w:name="_Toc139991727"/>
      <w:bookmarkStart w:id="21" w:name="_Toc139992302"/>
      <w:r>
        <w:rPr>
          <w:b/>
          <w:sz w:val="36"/>
        </w:rPr>
        <w:t>基金托管人：</w:t>
      </w:r>
      <w:r w:rsidRPr="00F05EC8">
        <w:rPr>
          <w:rFonts w:hint="eastAsia"/>
          <w:b/>
          <w:sz w:val="36"/>
        </w:rPr>
        <w:t>中国建设</w:t>
      </w:r>
      <w:r>
        <w:rPr>
          <w:rFonts w:hint="eastAsia"/>
          <w:b/>
          <w:sz w:val="36"/>
        </w:rPr>
        <w:t>银行股份有限公司</w:t>
      </w:r>
      <w:bookmarkEnd w:id="17"/>
      <w:bookmarkEnd w:id="18"/>
      <w:bookmarkEnd w:id="19"/>
      <w:bookmarkEnd w:id="20"/>
      <w:bookmarkEnd w:id="21"/>
    </w:p>
    <w:p w14:paraId="0E1A34A4" w14:textId="77777777" w:rsidR="00AF65C0" w:rsidRDefault="00AF65C0">
      <w:pPr>
        <w:jc w:val="center"/>
        <w:rPr>
          <w:bCs/>
          <w:sz w:val="32"/>
        </w:rPr>
      </w:pPr>
    </w:p>
    <w:p w14:paraId="1E6225F6" w14:textId="77777777" w:rsidR="00AF65C0" w:rsidRDefault="00AF65C0">
      <w:pPr>
        <w:jc w:val="center"/>
        <w:rPr>
          <w:bCs/>
          <w:sz w:val="28"/>
        </w:rPr>
      </w:pPr>
      <w:bookmarkStart w:id="22" w:name="_Toc123112266"/>
      <w:bookmarkStart w:id="23" w:name="_Toc139991729"/>
      <w:bookmarkStart w:id="24" w:name="_Toc123701386"/>
      <w:bookmarkStart w:id="25" w:name="_Toc123112227"/>
    </w:p>
    <w:p w14:paraId="3657128E" w14:textId="36C47DC6" w:rsidR="00AF65C0" w:rsidRDefault="00AF65C0">
      <w:pPr>
        <w:jc w:val="center"/>
        <w:rPr>
          <w:bCs/>
          <w:sz w:val="28"/>
        </w:rPr>
        <w:sectPr w:rsidR="00AF65C0">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p>
    <w:p w14:paraId="456F904D" w14:textId="00918E5F" w:rsidR="00AF65C0" w:rsidRDefault="00D477AB">
      <w:pPr>
        <w:jc w:val="center"/>
        <w:rPr>
          <w:bCs/>
          <w:sz w:val="28"/>
        </w:rPr>
      </w:pPr>
      <w:bookmarkStart w:id="26" w:name="CTS_55ae710661bb48159fc07b3341cee4dd"/>
      <w:bookmarkStart w:id="27" w:name="CLAUSE_55ae710661bb48159fc07b3341cee4dd"/>
      <w:bookmarkEnd w:id="0"/>
      <w:bookmarkEnd w:id="26"/>
      <w:r>
        <w:rPr>
          <w:bCs/>
          <w:sz w:val="28"/>
        </w:rPr>
        <w:lastRenderedPageBreak/>
        <w:t>目</w:t>
      </w:r>
      <w:r>
        <w:rPr>
          <w:bCs/>
          <w:sz w:val="28"/>
        </w:rPr>
        <w:t xml:space="preserve">    </w:t>
      </w:r>
      <w:r>
        <w:rPr>
          <w:bCs/>
          <w:sz w:val="28"/>
        </w:rPr>
        <w:t>录</w:t>
      </w:r>
      <w:bookmarkEnd w:id="22"/>
      <w:bookmarkEnd w:id="23"/>
      <w:bookmarkEnd w:id="24"/>
      <w:bookmarkEnd w:id="25"/>
    </w:p>
    <w:p w14:paraId="3E9128BF" w14:textId="4BAC74C6" w:rsidR="00AF65C0" w:rsidRDefault="00D477AB">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1F1F82">
          <w:rPr>
            <w:rFonts w:ascii="宋体"/>
            <w:noProof/>
            <w:kern w:val="0"/>
            <w:sz w:val="24"/>
          </w:rPr>
          <w:t>2</w:t>
        </w:r>
        <w:r>
          <w:rPr>
            <w:rFonts w:ascii="宋体"/>
            <w:noProof/>
            <w:kern w:val="0"/>
            <w:sz w:val="24"/>
          </w:rPr>
          <w:fldChar w:fldCharType="end"/>
        </w:r>
      </w:hyperlink>
    </w:p>
    <w:p w14:paraId="61D50306" w14:textId="10F5A149" w:rsidR="00AF65C0" w:rsidRDefault="001F1F82">
      <w:pPr>
        <w:pStyle w:val="10"/>
        <w:tabs>
          <w:tab w:val="clear" w:pos="8296"/>
          <w:tab w:val="right" w:leader="dot" w:pos="8306"/>
        </w:tabs>
        <w:rPr>
          <w:rFonts w:ascii="宋体"/>
          <w:noProof/>
          <w:color w:val="000000"/>
          <w:kern w:val="0"/>
          <w:sz w:val="24"/>
        </w:rPr>
      </w:pPr>
      <w:hyperlink w:anchor="_Toc31551" w:history="1">
        <w:r w:rsidR="00D477AB">
          <w:rPr>
            <w:noProof/>
            <w:kern w:val="0"/>
            <w:sz w:val="24"/>
          </w:rPr>
          <w:t>第二部分</w:t>
        </w:r>
        <w:r w:rsidR="00D477AB">
          <w:rPr>
            <w:noProof/>
            <w:kern w:val="0"/>
            <w:sz w:val="24"/>
          </w:rPr>
          <w:t xml:space="preserve"> </w:t>
        </w:r>
        <w:r w:rsidR="00D477AB">
          <w:rPr>
            <w:rFonts w:hint="eastAsia"/>
            <w:noProof/>
            <w:kern w:val="0"/>
            <w:sz w:val="24"/>
          </w:rPr>
          <w:t xml:space="preserve"> </w:t>
        </w:r>
        <w:r w:rsidR="00D477AB">
          <w:rPr>
            <w:noProof/>
            <w:kern w:val="0"/>
            <w:sz w:val="24"/>
          </w:rPr>
          <w:t>释义</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_Toc31551 </w:instrText>
        </w:r>
        <w:r w:rsidR="00D477AB">
          <w:rPr>
            <w:rFonts w:ascii="宋体"/>
            <w:noProof/>
            <w:kern w:val="0"/>
            <w:sz w:val="24"/>
          </w:rPr>
          <w:fldChar w:fldCharType="separate"/>
        </w:r>
        <w:r>
          <w:rPr>
            <w:rFonts w:ascii="宋体"/>
            <w:noProof/>
            <w:kern w:val="0"/>
            <w:sz w:val="24"/>
          </w:rPr>
          <w:t>4</w:t>
        </w:r>
        <w:r w:rsidR="00D477AB">
          <w:rPr>
            <w:rFonts w:ascii="宋体"/>
            <w:noProof/>
            <w:kern w:val="0"/>
            <w:sz w:val="24"/>
          </w:rPr>
          <w:fldChar w:fldCharType="end"/>
        </w:r>
      </w:hyperlink>
    </w:p>
    <w:p w14:paraId="43E1DCA3" w14:textId="3DB93C8A" w:rsidR="00AF65C0" w:rsidRDefault="001F1F82">
      <w:pPr>
        <w:pStyle w:val="10"/>
        <w:tabs>
          <w:tab w:val="clear" w:pos="8296"/>
          <w:tab w:val="right" w:leader="dot" w:pos="8306"/>
        </w:tabs>
        <w:rPr>
          <w:rFonts w:ascii="宋体"/>
          <w:noProof/>
          <w:color w:val="000000"/>
          <w:kern w:val="0"/>
          <w:sz w:val="24"/>
        </w:rPr>
      </w:pPr>
      <w:hyperlink w:anchor="_Toc5246" w:history="1">
        <w:r w:rsidR="00D477AB">
          <w:rPr>
            <w:noProof/>
            <w:kern w:val="0"/>
            <w:sz w:val="24"/>
          </w:rPr>
          <w:t>第三部分</w:t>
        </w:r>
        <w:r w:rsidR="00D477AB">
          <w:rPr>
            <w:noProof/>
            <w:kern w:val="0"/>
            <w:sz w:val="24"/>
          </w:rPr>
          <w:t xml:space="preserve">  </w:t>
        </w:r>
        <w:r w:rsidR="00D477AB">
          <w:rPr>
            <w:noProof/>
            <w:kern w:val="0"/>
            <w:sz w:val="24"/>
          </w:rPr>
          <w:t>基金的基本情况</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_Toc5246 </w:instrText>
        </w:r>
        <w:r w:rsidR="00D477AB">
          <w:rPr>
            <w:rFonts w:ascii="宋体"/>
            <w:noProof/>
            <w:kern w:val="0"/>
            <w:sz w:val="24"/>
          </w:rPr>
          <w:fldChar w:fldCharType="separate"/>
        </w:r>
        <w:r>
          <w:rPr>
            <w:rFonts w:ascii="宋体"/>
            <w:noProof/>
            <w:kern w:val="0"/>
            <w:sz w:val="24"/>
          </w:rPr>
          <w:t>10</w:t>
        </w:r>
        <w:r w:rsidR="00D477AB">
          <w:rPr>
            <w:rFonts w:ascii="宋体"/>
            <w:noProof/>
            <w:kern w:val="0"/>
            <w:sz w:val="24"/>
          </w:rPr>
          <w:fldChar w:fldCharType="end"/>
        </w:r>
      </w:hyperlink>
    </w:p>
    <w:p w14:paraId="4ADA42CA" w14:textId="6D5F9B08" w:rsidR="00AF65C0" w:rsidRDefault="001F1F82">
      <w:pPr>
        <w:pStyle w:val="10"/>
        <w:tabs>
          <w:tab w:val="clear" w:pos="8296"/>
          <w:tab w:val="right" w:leader="dot" w:pos="8306"/>
        </w:tabs>
        <w:rPr>
          <w:rFonts w:ascii="宋体"/>
          <w:noProof/>
          <w:color w:val="000000"/>
          <w:kern w:val="0"/>
          <w:sz w:val="24"/>
        </w:rPr>
      </w:pPr>
      <w:hyperlink w:anchor="_Toc24682" w:history="1">
        <w:r w:rsidR="00D477AB">
          <w:rPr>
            <w:noProof/>
            <w:kern w:val="0"/>
            <w:sz w:val="24"/>
          </w:rPr>
          <w:t>第四部分</w:t>
        </w:r>
        <w:r w:rsidR="00D477AB">
          <w:rPr>
            <w:noProof/>
            <w:kern w:val="0"/>
            <w:sz w:val="24"/>
          </w:rPr>
          <w:t xml:space="preserve">  </w:t>
        </w:r>
        <w:r w:rsidR="00D477AB">
          <w:rPr>
            <w:noProof/>
            <w:kern w:val="0"/>
            <w:sz w:val="24"/>
          </w:rPr>
          <w:t>基金份额的发售</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_Toc24682 </w:instrText>
        </w:r>
        <w:r w:rsidR="00D477AB">
          <w:rPr>
            <w:rFonts w:ascii="宋体"/>
            <w:noProof/>
            <w:kern w:val="0"/>
            <w:sz w:val="24"/>
          </w:rPr>
          <w:fldChar w:fldCharType="separate"/>
        </w:r>
        <w:r>
          <w:rPr>
            <w:rFonts w:ascii="宋体"/>
            <w:noProof/>
            <w:kern w:val="0"/>
            <w:sz w:val="24"/>
          </w:rPr>
          <w:t>12</w:t>
        </w:r>
        <w:r w:rsidR="00D477AB">
          <w:rPr>
            <w:rFonts w:ascii="宋体"/>
            <w:noProof/>
            <w:kern w:val="0"/>
            <w:sz w:val="24"/>
          </w:rPr>
          <w:fldChar w:fldCharType="end"/>
        </w:r>
      </w:hyperlink>
    </w:p>
    <w:p w14:paraId="3241169A" w14:textId="21268DB8" w:rsidR="00AF65C0" w:rsidRDefault="001F1F82">
      <w:pPr>
        <w:pStyle w:val="10"/>
        <w:tabs>
          <w:tab w:val="clear" w:pos="8296"/>
          <w:tab w:val="right" w:leader="dot" w:pos="8306"/>
        </w:tabs>
        <w:rPr>
          <w:rFonts w:ascii="宋体"/>
          <w:noProof/>
          <w:color w:val="000000"/>
          <w:kern w:val="0"/>
          <w:sz w:val="24"/>
        </w:rPr>
      </w:pPr>
      <w:hyperlink w:anchor="_Toc6559" w:history="1">
        <w:r w:rsidR="00D477AB">
          <w:rPr>
            <w:noProof/>
            <w:kern w:val="0"/>
            <w:sz w:val="24"/>
          </w:rPr>
          <w:t>第五部分</w:t>
        </w:r>
        <w:r w:rsidR="00D477AB">
          <w:rPr>
            <w:noProof/>
            <w:kern w:val="0"/>
            <w:sz w:val="24"/>
          </w:rPr>
          <w:t xml:space="preserve">  </w:t>
        </w:r>
        <w:r w:rsidR="00D477AB">
          <w:rPr>
            <w:noProof/>
            <w:kern w:val="0"/>
            <w:sz w:val="24"/>
          </w:rPr>
          <w:t>基金备案</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_Toc6559 </w:instrText>
        </w:r>
        <w:r w:rsidR="00D477AB">
          <w:rPr>
            <w:rFonts w:ascii="宋体"/>
            <w:noProof/>
            <w:kern w:val="0"/>
            <w:sz w:val="24"/>
          </w:rPr>
          <w:fldChar w:fldCharType="separate"/>
        </w:r>
        <w:r>
          <w:rPr>
            <w:rFonts w:ascii="宋体"/>
            <w:noProof/>
            <w:kern w:val="0"/>
            <w:sz w:val="24"/>
          </w:rPr>
          <w:t>14</w:t>
        </w:r>
        <w:r w:rsidR="00D477AB">
          <w:rPr>
            <w:rFonts w:ascii="宋体"/>
            <w:noProof/>
            <w:kern w:val="0"/>
            <w:sz w:val="24"/>
          </w:rPr>
          <w:fldChar w:fldCharType="end"/>
        </w:r>
      </w:hyperlink>
    </w:p>
    <w:p w14:paraId="060CD5E9" w14:textId="236DDF1C" w:rsidR="00AF65C0" w:rsidRDefault="001F1F82">
      <w:pPr>
        <w:pStyle w:val="10"/>
        <w:tabs>
          <w:tab w:val="clear" w:pos="8296"/>
          <w:tab w:val="right" w:leader="dot" w:pos="8306"/>
        </w:tabs>
        <w:rPr>
          <w:rFonts w:ascii="宋体"/>
          <w:noProof/>
          <w:color w:val="000000"/>
          <w:kern w:val="0"/>
          <w:sz w:val="24"/>
        </w:rPr>
      </w:pPr>
      <w:hyperlink w:anchor="_Toc11081" w:history="1">
        <w:r w:rsidR="00D477AB">
          <w:rPr>
            <w:noProof/>
            <w:kern w:val="0"/>
            <w:sz w:val="24"/>
          </w:rPr>
          <w:t>第六部分</w:t>
        </w:r>
        <w:r w:rsidR="00D477AB">
          <w:rPr>
            <w:noProof/>
            <w:kern w:val="0"/>
            <w:sz w:val="24"/>
          </w:rPr>
          <w:t xml:space="preserve">  </w:t>
        </w:r>
        <w:r w:rsidR="00D477AB">
          <w:rPr>
            <w:noProof/>
            <w:kern w:val="0"/>
            <w:sz w:val="24"/>
          </w:rPr>
          <w:t>基金份额的申购与赎回</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_Toc11081 </w:instrText>
        </w:r>
        <w:r w:rsidR="00D477AB">
          <w:rPr>
            <w:rFonts w:ascii="宋体"/>
            <w:noProof/>
            <w:kern w:val="0"/>
            <w:sz w:val="24"/>
          </w:rPr>
          <w:fldChar w:fldCharType="separate"/>
        </w:r>
        <w:r>
          <w:rPr>
            <w:rFonts w:ascii="宋体"/>
            <w:noProof/>
            <w:kern w:val="0"/>
            <w:sz w:val="24"/>
          </w:rPr>
          <w:t>15</w:t>
        </w:r>
        <w:r w:rsidR="00D477AB">
          <w:rPr>
            <w:rFonts w:ascii="宋体"/>
            <w:noProof/>
            <w:kern w:val="0"/>
            <w:sz w:val="24"/>
          </w:rPr>
          <w:fldChar w:fldCharType="end"/>
        </w:r>
      </w:hyperlink>
    </w:p>
    <w:p w14:paraId="3576F575" w14:textId="45333730" w:rsidR="00AF65C0" w:rsidRDefault="001F1F82">
      <w:pPr>
        <w:pStyle w:val="10"/>
        <w:tabs>
          <w:tab w:val="clear" w:pos="8296"/>
          <w:tab w:val="right" w:leader="dot" w:pos="8306"/>
        </w:tabs>
        <w:rPr>
          <w:rFonts w:ascii="宋体"/>
          <w:noProof/>
          <w:color w:val="000000"/>
          <w:kern w:val="0"/>
          <w:sz w:val="24"/>
        </w:rPr>
      </w:pPr>
      <w:hyperlink w:anchor="_Toc16859" w:history="1">
        <w:r w:rsidR="00D477AB">
          <w:rPr>
            <w:noProof/>
            <w:kern w:val="0"/>
            <w:sz w:val="24"/>
          </w:rPr>
          <w:t>第七部分</w:t>
        </w:r>
        <w:r w:rsidR="00D477AB">
          <w:rPr>
            <w:noProof/>
            <w:kern w:val="0"/>
            <w:sz w:val="24"/>
          </w:rPr>
          <w:t xml:space="preserve">  </w:t>
        </w:r>
        <w:r w:rsidR="00D477AB">
          <w:rPr>
            <w:noProof/>
            <w:kern w:val="0"/>
            <w:sz w:val="24"/>
          </w:rPr>
          <w:t>基金合同当事人及权利义务</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_Toc16859 </w:instrText>
        </w:r>
        <w:r w:rsidR="00D477AB">
          <w:rPr>
            <w:rFonts w:ascii="宋体"/>
            <w:noProof/>
            <w:kern w:val="0"/>
            <w:sz w:val="24"/>
          </w:rPr>
          <w:fldChar w:fldCharType="separate"/>
        </w:r>
        <w:r>
          <w:rPr>
            <w:rFonts w:ascii="宋体"/>
            <w:noProof/>
            <w:kern w:val="0"/>
            <w:sz w:val="24"/>
          </w:rPr>
          <w:t>24</w:t>
        </w:r>
        <w:r w:rsidR="00D477AB">
          <w:rPr>
            <w:rFonts w:ascii="宋体"/>
            <w:noProof/>
            <w:kern w:val="0"/>
            <w:sz w:val="24"/>
          </w:rPr>
          <w:fldChar w:fldCharType="end"/>
        </w:r>
      </w:hyperlink>
    </w:p>
    <w:p w14:paraId="2FB34A9E" w14:textId="1959BD64" w:rsidR="00AF65C0" w:rsidRDefault="001F1F82">
      <w:pPr>
        <w:pStyle w:val="10"/>
        <w:tabs>
          <w:tab w:val="clear" w:pos="8296"/>
          <w:tab w:val="right" w:leader="dot" w:pos="8306"/>
        </w:tabs>
        <w:rPr>
          <w:rFonts w:ascii="宋体"/>
          <w:noProof/>
          <w:color w:val="000000"/>
          <w:kern w:val="0"/>
          <w:sz w:val="24"/>
        </w:rPr>
      </w:pPr>
      <w:hyperlink w:anchor="_Toc20768" w:history="1">
        <w:r w:rsidR="00D477AB">
          <w:rPr>
            <w:noProof/>
            <w:kern w:val="0"/>
            <w:sz w:val="24"/>
          </w:rPr>
          <w:t>第八部分</w:t>
        </w:r>
        <w:r w:rsidR="00D477AB">
          <w:rPr>
            <w:noProof/>
            <w:kern w:val="0"/>
            <w:sz w:val="24"/>
          </w:rPr>
          <w:t xml:space="preserve">  </w:t>
        </w:r>
        <w:r w:rsidR="00D477AB">
          <w:rPr>
            <w:noProof/>
            <w:kern w:val="0"/>
            <w:sz w:val="24"/>
          </w:rPr>
          <w:t>基金份额持有人大会</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_Toc20768 </w:instrText>
        </w:r>
        <w:r w:rsidR="00D477AB">
          <w:rPr>
            <w:rFonts w:ascii="宋体"/>
            <w:noProof/>
            <w:kern w:val="0"/>
            <w:sz w:val="24"/>
          </w:rPr>
          <w:fldChar w:fldCharType="separate"/>
        </w:r>
        <w:r>
          <w:rPr>
            <w:rFonts w:ascii="宋体"/>
            <w:noProof/>
            <w:kern w:val="0"/>
            <w:sz w:val="24"/>
          </w:rPr>
          <w:t>31</w:t>
        </w:r>
        <w:r w:rsidR="00D477AB">
          <w:rPr>
            <w:rFonts w:ascii="宋体"/>
            <w:noProof/>
            <w:kern w:val="0"/>
            <w:sz w:val="24"/>
          </w:rPr>
          <w:fldChar w:fldCharType="end"/>
        </w:r>
      </w:hyperlink>
    </w:p>
    <w:p w14:paraId="0C426352" w14:textId="3AD98C84" w:rsidR="00AF65C0" w:rsidRDefault="001F1F82">
      <w:pPr>
        <w:pStyle w:val="10"/>
        <w:tabs>
          <w:tab w:val="clear" w:pos="8296"/>
          <w:tab w:val="right" w:leader="dot" w:pos="8306"/>
        </w:tabs>
        <w:rPr>
          <w:rFonts w:ascii="宋体"/>
          <w:noProof/>
          <w:color w:val="000000"/>
          <w:kern w:val="0"/>
          <w:sz w:val="24"/>
        </w:rPr>
      </w:pPr>
      <w:hyperlink w:anchor="_Toc18769" w:history="1">
        <w:r w:rsidR="00D477AB">
          <w:rPr>
            <w:noProof/>
            <w:kern w:val="0"/>
            <w:sz w:val="24"/>
          </w:rPr>
          <w:t>第九部分</w:t>
        </w:r>
        <w:r w:rsidR="00D477AB">
          <w:rPr>
            <w:noProof/>
            <w:kern w:val="0"/>
            <w:sz w:val="24"/>
          </w:rPr>
          <w:t xml:space="preserve">  </w:t>
        </w:r>
        <w:r w:rsidR="00D477AB">
          <w:rPr>
            <w:noProof/>
            <w:kern w:val="0"/>
            <w:sz w:val="24"/>
          </w:rPr>
          <w:t>基金管理人、基金托管人的更换条件和程序</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_Toc18769 </w:instrText>
        </w:r>
        <w:r w:rsidR="00D477AB">
          <w:rPr>
            <w:rFonts w:ascii="宋体"/>
            <w:noProof/>
            <w:kern w:val="0"/>
            <w:sz w:val="24"/>
          </w:rPr>
          <w:fldChar w:fldCharType="separate"/>
        </w:r>
        <w:r>
          <w:rPr>
            <w:rFonts w:ascii="宋体"/>
            <w:noProof/>
            <w:kern w:val="0"/>
            <w:sz w:val="24"/>
          </w:rPr>
          <w:t>40</w:t>
        </w:r>
        <w:r w:rsidR="00D477AB">
          <w:rPr>
            <w:rFonts w:ascii="宋体"/>
            <w:noProof/>
            <w:kern w:val="0"/>
            <w:sz w:val="24"/>
          </w:rPr>
          <w:fldChar w:fldCharType="end"/>
        </w:r>
      </w:hyperlink>
    </w:p>
    <w:p w14:paraId="69E9050C" w14:textId="14EB3157" w:rsidR="00AF65C0" w:rsidRDefault="001F1F82">
      <w:pPr>
        <w:pStyle w:val="10"/>
        <w:tabs>
          <w:tab w:val="clear" w:pos="8296"/>
          <w:tab w:val="right" w:leader="dot" w:pos="8306"/>
        </w:tabs>
        <w:rPr>
          <w:rFonts w:ascii="宋体"/>
          <w:noProof/>
          <w:color w:val="000000"/>
          <w:kern w:val="0"/>
          <w:sz w:val="24"/>
        </w:rPr>
      </w:pPr>
      <w:hyperlink w:anchor="_Toc20976" w:history="1">
        <w:r w:rsidR="00D477AB">
          <w:rPr>
            <w:noProof/>
            <w:kern w:val="0"/>
            <w:sz w:val="24"/>
          </w:rPr>
          <w:t>第十部分</w:t>
        </w:r>
        <w:r w:rsidR="00D477AB">
          <w:rPr>
            <w:noProof/>
            <w:kern w:val="0"/>
            <w:sz w:val="24"/>
          </w:rPr>
          <w:t xml:space="preserve">  </w:t>
        </w:r>
        <w:r w:rsidR="00D477AB">
          <w:rPr>
            <w:noProof/>
            <w:kern w:val="0"/>
            <w:sz w:val="24"/>
          </w:rPr>
          <w:t>基金的托管</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_Toc20976 </w:instrText>
        </w:r>
        <w:r w:rsidR="00D477AB">
          <w:rPr>
            <w:rFonts w:ascii="宋体"/>
            <w:noProof/>
            <w:kern w:val="0"/>
            <w:sz w:val="24"/>
          </w:rPr>
          <w:fldChar w:fldCharType="separate"/>
        </w:r>
        <w:r>
          <w:rPr>
            <w:rFonts w:ascii="宋体"/>
            <w:noProof/>
            <w:kern w:val="0"/>
            <w:sz w:val="24"/>
          </w:rPr>
          <w:t>43</w:t>
        </w:r>
        <w:r w:rsidR="00D477AB">
          <w:rPr>
            <w:rFonts w:ascii="宋体"/>
            <w:noProof/>
            <w:kern w:val="0"/>
            <w:sz w:val="24"/>
          </w:rPr>
          <w:fldChar w:fldCharType="end"/>
        </w:r>
      </w:hyperlink>
    </w:p>
    <w:p w14:paraId="2B738968" w14:textId="670E599D" w:rsidR="00AF65C0" w:rsidRDefault="001F1F82">
      <w:pPr>
        <w:pStyle w:val="10"/>
        <w:tabs>
          <w:tab w:val="clear" w:pos="8296"/>
          <w:tab w:val="right" w:leader="dot" w:pos="8306"/>
        </w:tabs>
        <w:rPr>
          <w:rFonts w:ascii="宋体"/>
          <w:noProof/>
          <w:color w:val="000000"/>
          <w:kern w:val="0"/>
          <w:sz w:val="24"/>
        </w:rPr>
      </w:pPr>
      <w:hyperlink w:anchor="_Toc31469" w:history="1">
        <w:r w:rsidR="00D477AB">
          <w:rPr>
            <w:noProof/>
            <w:kern w:val="0"/>
            <w:sz w:val="24"/>
          </w:rPr>
          <w:t>第十一部分</w:t>
        </w:r>
        <w:r w:rsidR="00D477AB">
          <w:rPr>
            <w:noProof/>
            <w:kern w:val="0"/>
            <w:sz w:val="24"/>
          </w:rPr>
          <w:t xml:space="preserve">  </w:t>
        </w:r>
        <w:r w:rsidR="00D477AB">
          <w:rPr>
            <w:noProof/>
            <w:kern w:val="0"/>
            <w:sz w:val="24"/>
          </w:rPr>
          <w:t>基金份额的登记</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_Toc31469 </w:instrText>
        </w:r>
        <w:r w:rsidR="00D477AB">
          <w:rPr>
            <w:rFonts w:ascii="宋体"/>
            <w:noProof/>
            <w:kern w:val="0"/>
            <w:sz w:val="24"/>
          </w:rPr>
          <w:fldChar w:fldCharType="separate"/>
        </w:r>
        <w:r>
          <w:rPr>
            <w:rFonts w:ascii="宋体"/>
            <w:noProof/>
            <w:kern w:val="0"/>
            <w:sz w:val="24"/>
          </w:rPr>
          <w:t>44</w:t>
        </w:r>
        <w:r w:rsidR="00D477AB">
          <w:rPr>
            <w:rFonts w:ascii="宋体"/>
            <w:noProof/>
            <w:kern w:val="0"/>
            <w:sz w:val="24"/>
          </w:rPr>
          <w:fldChar w:fldCharType="end"/>
        </w:r>
      </w:hyperlink>
    </w:p>
    <w:p w14:paraId="0A6B31C7" w14:textId="4A7817B0" w:rsidR="00AF65C0" w:rsidRDefault="001F1F82">
      <w:pPr>
        <w:pStyle w:val="10"/>
        <w:tabs>
          <w:tab w:val="clear" w:pos="8296"/>
          <w:tab w:val="right" w:leader="dot" w:pos="8306"/>
        </w:tabs>
        <w:rPr>
          <w:rFonts w:ascii="宋体"/>
          <w:noProof/>
          <w:color w:val="000000"/>
          <w:kern w:val="0"/>
          <w:sz w:val="24"/>
        </w:rPr>
      </w:pPr>
      <w:hyperlink w:anchor="_Toc13343" w:history="1">
        <w:r w:rsidR="00D477AB">
          <w:rPr>
            <w:noProof/>
            <w:kern w:val="0"/>
            <w:sz w:val="24"/>
          </w:rPr>
          <w:t>第十二部分</w:t>
        </w:r>
        <w:r w:rsidR="00D477AB">
          <w:rPr>
            <w:noProof/>
            <w:kern w:val="0"/>
            <w:sz w:val="24"/>
          </w:rPr>
          <w:t xml:space="preserve">  </w:t>
        </w:r>
        <w:r w:rsidR="00D477AB">
          <w:rPr>
            <w:noProof/>
            <w:kern w:val="0"/>
            <w:sz w:val="24"/>
          </w:rPr>
          <w:t>基金的投资</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_Toc13343 </w:instrText>
        </w:r>
        <w:r w:rsidR="00D477AB">
          <w:rPr>
            <w:rFonts w:ascii="宋体"/>
            <w:noProof/>
            <w:kern w:val="0"/>
            <w:sz w:val="24"/>
          </w:rPr>
          <w:fldChar w:fldCharType="separate"/>
        </w:r>
        <w:r>
          <w:rPr>
            <w:rFonts w:ascii="宋体"/>
            <w:noProof/>
            <w:kern w:val="0"/>
            <w:sz w:val="24"/>
          </w:rPr>
          <w:t>46</w:t>
        </w:r>
        <w:r w:rsidR="00D477AB">
          <w:rPr>
            <w:rFonts w:ascii="宋体"/>
            <w:noProof/>
            <w:kern w:val="0"/>
            <w:sz w:val="24"/>
          </w:rPr>
          <w:fldChar w:fldCharType="end"/>
        </w:r>
      </w:hyperlink>
    </w:p>
    <w:p w14:paraId="4D614E59" w14:textId="15F73E87" w:rsidR="00AF65C0" w:rsidRDefault="001F1F82">
      <w:pPr>
        <w:pStyle w:val="10"/>
        <w:tabs>
          <w:tab w:val="clear" w:pos="8296"/>
          <w:tab w:val="right" w:leader="dot" w:pos="8306"/>
        </w:tabs>
        <w:rPr>
          <w:rFonts w:ascii="宋体"/>
          <w:noProof/>
          <w:color w:val="000000"/>
          <w:kern w:val="0"/>
          <w:sz w:val="24"/>
        </w:rPr>
      </w:pPr>
      <w:hyperlink w:anchor="_Toc13819" w:history="1">
        <w:r w:rsidR="00D477AB">
          <w:rPr>
            <w:noProof/>
            <w:kern w:val="0"/>
            <w:sz w:val="24"/>
          </w:rPr>
          <w:t>第十三部分</w:t>
        </w:r>
        <w:r w:rsidR="00D477AB">
          <w:rPr>
            <w:noProof/>
            <w:kern w:val="0"/>
            <w:sz w:val="24"/>
          </w:rPr>
          <w:t xml:space="preserve">  </w:t>
        </w:r>
        <w:r w:rsidR="00D477AB">
          <w:rPr>
            <w:noProof/>
            <w:kern w:val="0"/>
            <w:sz w:val="24"/>
          </w:rPr>
          <w:t>基金的财产</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_Toc13819 </w:instrText>
        </w:r>
        <w:r w:rsidR="00D477AB">
          <w:rPr>
            <w:rFonts w:ascii="宋体"/>
            <w:noProof/>
            <w:kern w:val="0"/>
            <w:sz w:val="24"/>
          </w:rPr>
          <w:fldChar w:fldCharType="separate"/>
        </w:r>
        <w:r>
          <w:rPr>
            <w:rFonts w:ascii="宋体"/>
            <w:noProof/>
            <w:kern w:val="0"/>
            <w:sz w:val="24"/>
          </w:rPr>
          <w:t>55</w:t>
        </w:r>
        <w:r w:rsidR="00D477AB">
          <w:rPr>
            <w:rFonts w:ascii="宋体"/>
            <w:noProof/>
            <w:kern w:val="0"/>
            <w:sz w:val="24"/>
          </w:rPr>
          <w:fldChar w:fldCharType="end"/>
        </w:r>
      </w:hyperlink>
    </w:p>
    <w:p w14:paraId="290788DF" w14:textId="642B5A28" w:rsidR="00AF65C0" w:rsidRDefault="001F1F82">
      <w:pPr>
        <w:pStyle w:val="10"/>
        <w:tabs>
          <w:tab w:val="clear" w:pos="8296"/>
          <w:tab w:val="right" w:leader="dot" w:pos="8306"/>
        </w:tabs>
        <w:rPr>
          <w:rFonts w:ascii="宋体"/>
          <w:noProof/>
          <w:color w:val="000000"/>
          <w:kern w:val="0"/>
          <w:sz w:val="24"/>
        </w:rPr>
      </w:pPr>
      <w:hyperlink w:anchor="_Toc2623" w:history="1">
        <w:r w:rsidR="00D477AB">
          <w:rPr>
            <w:noProof/>
            <w:kern w:val="0"/>
            <w:sz w:val="24"/>
          </w:rPr>
          <w:t>第十四部分</w:t>
        </w:r>
        <w:r w:rsidR="00D477AB">
          <w:rPr>
            <w:noProof/>
            <w:kern w:val="0"/>
            <w:sz w:val="24"/>
          </w:rPr>
          <w:t xml:space="preserve">  </w:t>
        </w:r>
        <w:r w:rsidR="00D477AB">
          <w:rPr>
            <w:noProof/>
            <w:kern w:val="0"/>
            <w:sz w:val="24"/>
          </w:rPr>
          <w:t>基金资产估值</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_Toc2623 </w:instrText>
        </w:r>
        <w:r w:rsidR="00D477AB">
          <w:rPr>
            <w:rFonts w:ascii="宋体"/>
            <w:noProof/>
            <w:kern w:val="0"/>
            <w:sz w:val="24"/>
          </w:rPr>
          <w:fldChar w:fldCharType="separate"/>
        </w:r>
        <w:r>
          <w:rPr>
            <w:rFonts w:ascii="宋体"/>
            <w:noProof/>
            <w:kern w:val="0"/>
            <w:sz w:val="24"/>
          </w:rPr>
          <w:t>56</w:t>
        </w:r>
        <w:r w:rsidR="00D477AB">
          <w:rPr>
            <w:rFonts w:ascii="宋体"/>
            <w:noProof/>
            <w:kern w:val="0"/>
            <w:sz w:val="24"/>
          </w:rPr>
          <w:fldChar w:fldCharType="end"/>
        </w:r>
      </w:hyperlink>
    </w:p>
    <w:p w14:paraId="211A9301" w14:textId="0F3C399D" w:rsidR="00AF65C0" w:rsidRDefault="001F1F82">
      <w:pPr>
        <w:pStyle w:val="10"/>
        <w:tabs>
          <w:tab w:val="clear" w:pos="8296"/>
          <w:tab w:val="right" w:leader="dot" w:pos="8306"/>
        </w:tabs>
        <w:rPr>
          <w:rFonts w:ascii="宋体"/>
          <w:noProof/>
          <w:color w:val="000000"/>
          <w:kern w:val="0"/>
          <w:sz w:val="24"/>
        </w:rPr>
      </w:pPr>
      <w:hyperlink w:anchor="_Toc6493" w:history="1">
        <w:r w:rsidR="00D477AB">
          <w:rPr>
            <w:noProof/>
            <w:kern w:val="0"/>
            <w:sz w:val="24"/>
          </w:rPr>
          <w:t>第十五部分</w:t>
        </w:r>
        <w:r w:rsidR="00D477AB">
          <w:rPr>
            <w:noProof/>
            <w:kern w:val="0"/>
            <w:sz w:val="24"/>
          </w:rPr>
          <w:t xml:space="preserve">  </w:t>
        </w:r>
        <w:r w:rsidR="00D477AB">
          <w:rPr>
            <w:noProof/>
            <w:kern w:val="0"/>
            <w:sz w:val="24"/>
          </w:rPr>
          <w:t>基金费用与税收</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_Toc6493 </w:instrText>
        </w:r>
        <w:r w:rsidR="00D477AB">
          <w:rPr>
            <w:rFonts w:ascii="宋体"/>
            <w:noProof/>
            <w:kern w:val="0"/>
            <w:sz w:val="24"/>
          </w:rPr>
          <w:fldChar w:fldCharType="separate"/>
        </w:r>
        <w:r>
          <w:rPr>
            <w:rFonts w:ascii="宋体"/>
            <w:noProof/>
            <w:kern w:val="0"/>
            <w:sz w:val="24"/>
          </w:rPr>
          <w:t>63</w:t>
        </w:r>
        <w:r w:rsidR="00D477AB">
          <w:rPr>
            <w:rFonts w:ascii="宋体"/>
            <w:noProof/>
            <w:kern w:val="0"/>
            <w:sz w:val="24"/>
          </w:rPr>
          <w:fldChar w:fldCharType="end"/>
        </w:r>
      </w:hyperlink>
    </w:p>
    <w:p w14:paraId="1386457D" w14:textId="49495D06" w:rsidR="00AF65C0" w:rsidRDefault="001F1F82">
      <w:pPr>
        <w:pStyle w:val="10"/>
        <w:tabs>
          <w:tab w:val="clear" w:pos="8296"/>
          <w:tab w:val="right" w:leader="dot" w:pos="8306"/>
        </w:tabs>
        <w:rPr>
          <w:rFonts w:ascii="宋体"/>
          <w:noProof/>
          <w:color w:val="000000"/>
          <w:kern w:val="0"/>
          <w:sz w:val="24"/>
        </w:rPr>
      </w:pPr>
      <w:hyperlink w:anchor="_Toc15351" w:history="1">
        <w:r w:rsidR="00D477AB">
          <w:rPr>
            <w:noProof/>
            <w:kern w:val="0"/>
            <w:sz w:val="24"/>
          </w:rPr>
          <w:t>第十六部分</w:t>
        </w:r>
        <w:r w:rsidR="00D477AB">
          <w:rPr>
            <w:noProof/>
            <w:kern w:val="0"/>
            <w:sz w:val="24"/>
          </w:rPr>
          <w:t xml:space="preserve">  </w:t>
        </w:r>
        <w:r w:rsidR="00D477AB">
          <w:rPr>
            <w:noProof/>
            <w:kern w:val="0"/>
            <w:sz w:val="24"/>
          </w:rPr>
          <w:t>基金的收益与分配</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_Toc15351 </w:instrText>
        </w:r>
        <w:r w:rsidR="00D477AB">
          <w:rPr>
            <w:rFonts w:ascii="宋体"/>
            <w:noProof/>
            <w:kern w:val="0"/>
            <w:sz w:val="24"/>
          </w:rPr>
          <w:fldChar w:fldCharType="separate"/>
        </w:r>
        <w:r>
          <w:rPr>
            <w:rFonts w:ascii="宋体"/>
            <w:noProof/>
            <w:kern w:val="0"/>
            <w:sz w:val="24"/>
          </w:rPr>
          <w:t>66</w:t>
        </w:r>
        <w:r w:rsidR="00D477AB">
          <w:rPr>
            <w:rFonts w:ascii="宋体"/>
            <w:noProof/>
            <w:kern w:val="0"/>
            <w:sz w:val="24"/>
          </w:rPr>
          <w:fldChar w:fldCharType="end"/>
        </w:r>
      </w:hyperlink>
    </w:p>
    <w:p w14:paraId="212481C3" w14:textId="10341D7A" w:rsidR="00AF65C0" w:rsidRDefault="001F1F82">
      <w:pPr>
        <w:pStyle w:val="10"/>
        <w:tabs>
          <w:tab w:val="clear" w:pos="8296"/>
          <w:tab w:val="right" w:leader="dot" w:pos="8306"/>
        </w:tabs>
        <w:rPr>
          <w:rFonts w:ascii="宋体"/>
          <w:noProof/>
          <w:color w:val="000000"/>
          <w:kern w:val="0"/>
          <w:sz w:val="24"/>
        </w:rPr>
      </w:pPr>
      <w:hyperlink w:anchor="_Toc18747" w:history="1">
        <w:r w:rsidR="00D477AB">
          <w:rPr>
            <w:noProof/>
            <w:kern w:val="0"/>
            <w:sz w:val="24"/>
          </w:rPr>
          <w:t>第十七部分</w:t>
        </w:r>
        <w:r w:rsidR="00D477AB">
          <w:rPr>
            <w:noProof/>
            <w:kern w:val="0"/>
            <w:sz w:val="24"/>
          </w:rPr>
          <w:t xml:space="preserve">  </w:t>
        </w:r>
        <w:r w:rsidR="00D477AB">
          <w:rPr>
            <w:noProof/>
            <w:kern w:val="0"/>
            <w:sz w:val="24"/>
          </w:rPr>
          <w:t>基金的会计与审计</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_Toc18747 </w:instrText>
        </w:r>
        <w:r w:rsidR="00D477AB">
          <w:rPr>
            <w:rFonts w:ascii="宋体"/>
            <w:noProof/>
            <w:kern w:val="0"/>
            <w:sz w:val="24"/>
          </w:rPr>
          <w:fldChar w:fldCharType="separate"/>
        </w:r>
        <w:r>
          <w:rPr>
            <w:rFonts w:ascii="宋体"/>
            <w:noProof/>
            <w:kern w:val="0"/>
            <w:sz w:val="24"/>
          </w:rPr>
          <w:t>68</w:t>
        </w:r>
        <w:r w:rsidR="00D477AB">
          <w:rPr>
            <w:rFonts w:ascii="宋体"/>
            <w:noProof/>
            <w:kern w:val="0"/>
            <w:sz w:val="24"/>
          </w:rPr>
          <w:fldChar w:fldCharType="end"/>
        </w:r>
      </w:hyperlink>
    </w:p>
    <w:p w14:paraId="1092D5E8" w14:textId="62CBE5BF" w:rsidR="00AF65C0" w:rsidRDefault="001F1F82">
      <w:pPr>
        <w:pStyle w:val="10"/>
        <w:tabs>
          <w:tab w:val="clear" w:pos="8296"/>
          <w:tab w:val="right" w:leader="dot" w:pos="8306"/>
        </w:tabs>
        <w:rPr>
          <w:rFonts w:ascii="宋体"/>
          <w:noProof/>
          <w:color w:val="000000"/>
          <w:kern w:val="0"/>
          <w:sz w:val="24"/>
        </w:rPr>
      </w:pPr>
      <w:hyperlink w:anchor="_Toc21351" w:history="1">
        <w:r w:rsidR="00D477AB">
          <w:rPr>
            <w:noProof/>
            <w:kern w:val="0"/>
            <w:sz w:val="24"/>
          </w:rPr>
          <w:t>第十八部分</w:t>
        </w:r>
        <w:r w:rsidR="00D477AB">
          <w:rPr>
            <w:noProof/>
            <w:kern w:val="0"/>
            <w:sz w:val="24"/>
          </w:rPr>
          <w:t xml:space="preserve">  </w:t>
        </w:r>
        <w:r w:rsidR="00D477AB">
          <w:rPr>
            <w:noProof/>
            <w:kern w:val="0"/>
            <w:sz w:val="24"/>
          </w:rPr>
          <w:t>基金的信息披露</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_Toc21351 </w:instrText>
        </w:r>
        <w:r w:rsidR="00D477AB">
          <w:rPr>
            <w:rFonts w:ascii="宋体"/>
            <w:noProof/>
            <w:kern w:val="0"/>
            <w:sz w:val="24"/>
          </w:rPr>
          <w:fldChar w:fldCharType="separate"/>
        </w:r>
        <w:r>
          <w:rPr>
            <w:rFonts w:ascii="宋体"/>
            <w:noProof/>
            <w:kern w:val="0"/>
            <w:sz w:val="24"/>
          </w:rPr>
          <w:t>69</w:t>
        </w:r>
        <w:r w:rsidR="00D477AB">
          <w:rPr>
            <w:rFonts w:ascii="宋体"/>
            <w:noProof/>
            <w:kern w:val="0"/>
            <w:sz w:val="24"/>
          </w:rPr>
          <w:fldChar w:fldCharType="end"/>
        </w:r>
      </w:hyperlink>
    </w:p>
    <w:p w14:paraId="6C24E45E" w14:textId="19A85DB0" w:rsidR="00AF65C0" w:rsidRDefault="001F1F82">
      <w:pPr>
        <w:pStyle w:val="10"/>
        <w:tabs>
          <w:tab w:val="clear" w:pos="8296"/>
          <w:tab w:val="right" w:leader="dot" w:pos="8306"/>
        </w:tabs>
        <w:rPr>
          <w:rFonts w:ascii="宋体"/>
          <w:noProof/>
          <w:color w:val="000000"/>
          <w:kern w:val="0"/>
          <w:sz w:val="24"/>
        </w:rPr>
      </w:pPr>
      <w:hyperlink w:anchor="_Toc11113" w:history="1">
        <w:r w:rsidR="00D477AB">
          <w:rPr>
            <w:noProof/>
            <w:kern w:val="0"/>
            <w:sz w:val="24"/>
          </w:rPr>
          <w:t>第十九部分</w:t>
        </w:r>
        <w:r w:rsidR="00D477AB">
          <w:rPr>
            <w:noProof/>
            <w:kern w:val="0"/>
            <w:sz w:val="24"/>
          </w:rPr>
          <w:t xml:space="preserve">  </w:t>
        </w:r>
        <w:r w:rsidR="00D477AB">
          <w:rPr>
            <w:noProof/>
            <w:kern w:val="0"/>
            <w:sz w:val="24"/>
          </w:rPr>
          <w:t>基金合同的变更、终止与基金财产的清算</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_Toc11113 </w:instrText>
        </w:r>
        <w:r w:rsidR="00D477AB">
          <w:rPr>
            <w:rFonts w:ascii="宋体"/>
            <w:noProof/>
            <w:kern w:val="0"/>
            <w:sz w:val="24"/>
          </w:rPr>
          <w:fldChar w:fldCharType="separate"/>
        </w:r>
        <w:r>
          <w:rPr>
            <w:rFonts w:ascii="宋体"/>
            <w:noProof/>
            <w:kern w:val="0"/>
            <w:sz w:val="24"/>
          </w:rPr>
          <w:t>77</w:t>
        </w:r>
        <w:r w:rsidR="00D477AB">
          <w:rPr>
            <w:rFonts w:ascii="宋体"/>
            <w:noProof/>
            <w:kern w:val="0"/>
            <w:sz w:val="24"/>
          </w:rPr>
          <w:fldChar w:fldCharType="end"/>
        </w:r>
      </w:hyperlink>
    </w:p>
    <w:p w14:paraId="5E59E81A" w14:textId="1D1F7BF9" w:rsidR="00AF65C0" w:rsidRDefault="001F1F82">
      <w:pPr>
        <w:pStyle w:val="10"/>
        <w:tabs>
          <w:tab w:val="clear" w:pos="8296"/>
          <w:tab w:val="right" w:leader="dot" w:pos="8306"/>
        </w:tabs>
        <w:rPr>
          <w:rFonts w:ascii="宋体"/>
          <w:noProof/>
          <w:color w:val="000000"/>
          <w:kern w:val="0"/>
          <w:sz w:val="24"/>
        </w:rPr>
      </w:pPr>
      <w:hyperlink w:anchor="_Toc23166" w:history="1">
        <w:r w:rsidR="00D477AB">
          <w:rPr>
            <w:noProof/>
            <w:kern w:val="0"/>
            <w:sz w:val="24"/>
          </w:rPr>
          <w:t>第二十部分</w:t>
        </w:r>
        <w:r w:rsidR="00D477AB">
          <w:rPr>
            <w:noProof/>
            <w:kern w:val="0"/>
            <w:sz w:val="24"/>
          </w:rPr>
          <w:t xml:space="preserve">  </w:t>
        </w:r>
        <w:r w:rsidR="00D477AB">
          <w:rPr>
            <w:noProof/>
            <w:kern w:val="0"/>
            <w:sz w:val="24"/>
          </w:rPr>
          <w:t>违约责任</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_Toc23166 </w:instrText>
        </w:r>
        <w:r w:rsidR="00D477AB">
          <w:rPr>
            <w:rFonts w:ascii="宋体"/>
            <w:noProof/>
            <w:kern w:val="0"/>
            <w:sz w:val="24"/>
          </w:rPr>
          <w:fldChar w:fldCharType="separate"/>
        </w:r>
        <w:r>
          <w:rPr>
            <w:rFonts w:ascii="宋体"/>
            <w:noProof/>
            <w:kern w:val="0"/>
            <w:sz w:val="24"/>
          </w:rPr>
          <w:t>79</w:t>
        </w:r>
        <w:r w:rsidR="00D477AB">
          <w:rPr>
            <w:rFonts w:ascii="宋体"/>
            <w:noProof/>
            <w:kern w:val="0"/>
            <w:sz w:val="24"/>
          </w:rPr>
          <w:fldChar w:fldCharType="end"/>
        </w:r>
      </w:hyperlink>
    </w:p>
    <w:p w14:paraId="3A2A1453" w14:textId="48D5D230" w:rsidR="00AF65C0" w:rsidRDefault="001F1F82">
      <w:pPr>
        <w:pStyle w:val="10"/>
        <w:tabs>
          <w:tab w:val="clear" w:pos="8296"/>
          <w:tab w:val="right" w:leader="dot" w:pos="8306"/>
        </w:tabs>
        <w:rPr>
          <w:rFonts w:ascii="宋体"/>
          <w:noProof/>
          <w:color w:val="000000"/>
          <w:kern w:val="0"/>
          <w:sz w:val="24"/>
        </w:rPr>
      </w:pPr>
      <w:hyperlink w:anchor="_Toc6110" w:history="1">
        <w:r w:rsidR="00D477AB">
          <w:rPr>
            <w:noProof/>
            <w:kern w:val="0"/>
            <w:sz w:val="24"/>
          </w:rPr>
          <w:t>第二十一部分</w:t>
        </w:r>
        <w:r w:rsidR="00D477AB">
          <w:rPr>
            <w:noProof/>
            <w:kern w:val="0"/>
            <w:sz w:val="24"/>
          </w:rPr>
          <w:t xml:space="preserve">  </w:t>
        </w:r>
        <w:r w:rsidR="00D477AB">
          <w:rPr>
            <w:noProof/>
            <w:kern w:val="0"/>
            <w:sz w:val="24"/>
          </w:rPr>
          <w:t>争议的处理和适用的法律</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_Toc6110 </w:instrText>
        </w:r>
        <w:r w:rsidR="00D477AB">
          <w:rPr>
            <w:rFonts w:ascii="宋体"/>
            <w:noProof/>
            <w:kern w:val="0"/>
            <w:sz w:val="24"/>
          </w:rPr>
          <w:fldChar w:fldCharType="separate"/>
        </w:r>
        <w:r>
          <w:rPr>
            <w:rFonts w:ascii="宋体"/>
            <w:noProof/>
            <w:kern w:val="0"/>
            <w:sz w:val="24"/>
          </w:rPr>
          <w:t>80</w:t>
        </w:r>
        <w:r w:rsidR="00D477AB">
          <w:rPr>
            <w:rFonts w:ascii="宋体"/>
            <w:noProof/>
            <w:kern w:val="0"/>
            <w:sz w:val="24"/>
          </w:rPr>
          <w:fldChar w:fldCharType="end"/>
        </w:r>
      </w:hyperlink>
    </w:p>
    <w:p w14:paraId="7B5A76AF" w14:textId="2349A959" w:rsidR="00AF65C0" w:rsidRDefault="001F1F82">
      <w:pPr>
        <w:pStyle w:val="10"/>
        <w:tabs>
          <w:tab w:val="clear" w:pos="8296"/>
          <w:tab w:val="right" w:leader="dot" w:pos="8306"/>
        </w:tabs>
        <w:rPr>
          <w:rFonts w:ascii="宋体"/>
          <w:noProof/>
          <w:color w:val="000000"/>
          <w:kern w:val="0"/>
          <w:sz w:val="24"/>
        </w:rPr>
      </w:pPr>
      <w:hyperlink w:anchor="_Toc28690" w:history="1">
        <w:r w:rsidR="00D477AB">
          <w:rPr>
            <w:noProof/>
            <w:kern w:val="0"/>
            <w:sz w:val="24"/>
          </w:rPr>
          <w:t>第二十二部分</w:t>
        </w:r>
        <w:r w:rsidR="00D477AB">
          <w:rPr>
            <w:noProof/>
            <w:kern w:val="0"/>
            <w:sz w:val="24"/>
          </w:rPr>
          <w:t xml:space="preserve">  </w:t>
        </w:r>
        <w:r w:rsidR="00D477AB">
          <w:rPr>
            <w:noProof/>
            <w:kern w:val="0"/>
            <w:sz w:val="24"/>
          </w:rPr>
          <w:t>基金合同的效力</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_Toc28690 </w:instrText>
        </w:r>
        <w:r w:rsidR="00D477AB">
          <w:rPr>
            <w:rFonts w:ascii="宋体"/>
            <w:noProof/>
            <w:kern w:val="0"/>
            <w:sz w:val="24"/>
          </w:rPr>
          <w:fldChar w:fldCharType="separate"/>
        </w:r>
        <w:r>
          <w:rPr>
            <w:rFonts w:ascii="宋体"/>
            <w:noProof/>
            <w:kern w:val="0"/>
            <w:sz w:val="24"/>
          </w:rPr>
          <w:t>81</w:t>
        </w:r>
        <w:r w:rsidR="00D477AB">
          <w:rPr>
            <w:rFonts w:ascii="宋体"/>
            <w:noProof/>
            <w:kern w:val="0"/>
            <w:sz w:val="24"/>
          </w:rPr>
          <w:fldChar w:fldCharType="end"/>
        </w:r>
      </w:hyperlink>
    </w:p>
    <w:p w14:paraId="5888232A" w14:textId="026EA063" w:rsidR="00AF65C0" w:rsidRDefault="001F1F82">
      <w:pPr>
        <w:pStyle w:val="10"/>
        <w:tabs>
          <w:tab w:val="clear" w:pos="8296"/>
          <w:tab w:val="right" w:leader="dot" w:pos="8306"/>
        </w:tabs>
        <w:rPr>
          <w:rFonts w:ascii="宋体"/>
          <w:noProof/>
          <w:color w:val="000000"/>
          <w:kern w:val="0"/>
          <w:sz w:val="24"/>
        </w:rPr>
      </w:pPr>
      <w:hyperlink w:anchor="_Toc9704" w:history="1">
        <w:r w:rsidR="00D477AB">
          <w:rPr>
            <w:rFonts w:hint="eastAsia"/>
            <w:noProof/>
            <w:kern w:val="0"/>
            <w:sz w:val="24"/>
          </w:rPr>
          <w:t>第二十三部分</w:t>
        </w:r>
        <w:r w:rsidR="00D477AB">
          <w:rPr>
            <w:rFonts w:hint="eastAsia"/>
            <w:noProof/>
            <w:kern w:val="0"/>
            <w:sz w:val="24"/>
          </w:rPr>
          <w:t xml:space="preserve">  </w:t>
        </w:r>
        <w:r w:rsidR="00D477AB">
          <w:rPr>
            <w:rFonts w:hint="eastAsia"/>
            <w:noProof/>
            <w:kern w:val="0"/>
            <w:sz w:val="24"/>
          </w:rPr>
          <w:t>其他事项</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_Toc9704 </w:instrText>
        </w:r>
        <w:r w:rsidR="00D477AB">
          <w:rPr>
            <w:rFonts w:ascii="宋体"/>
            <w:noProof/>
            <w:kern w:val="0"/>
            <w:sz w:val="24"/>
          </w:rPr>
          <w:fldChar w:fldCharType="separate"/>
        </w:r>
        <w:r>
          <w:rPr>
            <w:rFonts w:ascii="宋体"/>
            <w:noProof/>
            <w:kern w:val="0"/>
            <w:sz w:val="24"/>
          </w:rPr>
          <w:t>82</w:t>
        </w:r>
        <w:r w:rsidR="00D477AB">
          <w:rPr>
            <w:rFonts w:ascii="宋体"/>
            <w:noProof/>
            <w:kern w:val="0"/>
            <w:sz w:val="24"/>
          </w:rPr>
          <w:fldChar w:fldCharType="end"/>
        </w:r>
      </w:hyperlink>
    </w:p>
    <w:p w14:paraId="79B9EB61" w14:textId="7FA3E365" w:rsidR="00AF65C0" w:rsidRDefault="001F1F82">
      <w:pPr>
        <w:pStyle w:val="10"/>
        <w:tabs>
          <w:tab w:val="clear" w:pos="8296"/>
          <w:tab w:val="right" w:leader="dot" w:pos="8306"/>
        </w:tabs>
        <w:rPr>
          <w:rFonts w:ascii="宋体"/>
          <w:noProof/>
          <w:color w:val="000000"/>
          <w:kern w:val="0"/>
          <w:sz w:val="24"/>
        </w:rPr>
      </w:pPr>
      <w:hyperlink w:anchor="_Toc15045" w:history="1">
        <w:r w:rsidR="00D477AB">
          <w:rPr>
            <w:noProof/>
            <w:kern w:val="0"/>
            <w:sz w:val="24"/>
          </w:rPr>
          <w:t>第二十四部分</w:t>
        </w:r>
        <w:r w:rsidR="00D477AB">
          <w:rPr>
            <w:noProof/>
            <w:kern w:val="0"/>
            <w:sz w:val="24"/>
          </w:rPr>
          <w:t xml:space="preserve">  </w:t>
        </w:r>
        <w:r w:rsidR="00D477AB">
          <w:rPr>
            <w:noProof/>
            <w:kern w:val="0"/>
            <w:sz w:val="24"/>
          </w:rPr>
          <w:t>基金合同内容摘要</w:t>
        </w:r>
        <w:r w:rsidR="00D477AB">
          <w:rPr>
            <w:rFonts w:ascii="宋体"/>
            <w:noProof/>
            <w:kern w:val="0"/>
            <w:sz w:val="24"/>
          </w:rPr>
          <w:tab/>
        </w:r>
        <w:r w:rsidR="00D477AB">
          <w:rPr>
            <w:rFonts w:ascii="宋体"/>
            <w:noProof/>
            <w:kern w:val="0"/>
            <w:sz w:val="24"/>
          </w:rPr>
          <w:fldChar w:fldCharType="begin"/>
        </w:r>
        <w:r w:rsidR="00D477AB">
          <w:rPr>
            <w:rFonts w:ascii="宋体"/>
            <w:noProof/>
            <w:kern w:val="0"/>
            <w:sz w:val="24"/>
          </w:rPr>
          <w:instrText xml:space="preserve"> PAGEREF _Toc15045 </w:instrText>
        </w:r>
        <w:r w:rsidR="00D477AB">
          <w:rPr>
            <w:rFonts w:ascii="宋体"/>
            <w:noProof/>
            <w:kern w:val="0"/>
            <w:sz w:val="24"/>
          </w:rPr>
          <w:fldChar w:fldCharType="separate"/>
        </w:r>
        <w:r>
          <w:rPr>
            <w:rFonts w:ascii="宋体"/>
            <w:noProof/>
            <w:kern w:val="0"/>
            <w:sz w:val="24"/>
          </w:rPr>
          <w:t>83</w:t>
        </w:r>
        <w:r w:rsidR="00D477AB">
          <w:rPr>
            <w:rFonts w:ascii="宋体"/>
            <w:noProof/>
            <w:kern w:val="0"/>
            <w:sz w:val="24"/>
          </w:rPr>
          <w:fldChar w:fldCharType="end"/>
        </w:r>
      </w:hyperlink>
    </w:p>
    <w:p w14:paraId="6C87E25E" w14:textId="77777777" w:rsidR="00AF65C0" w:rsidRDefault="00D477AB">
      <w:pPr>
        <w:pStyle w:val="1"/>
        <w:spacing w:before="0" w:after="0"/>
        <w:jc w:val="left"/>
        <w:rPr>
          <w:rFonts w:ascii="Times New Roman"/>
          <w:b w:val="0"/>
          <w:bCs/>
          <w:color w:val="auto"/>
          <w:kern w:val="2"/>
        </w:rPr>
        <w:sectPr w:rsidR="00AF65C0">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8" w:name="_Toc29629"/>
      <w:bookmarkStart w:id="29" w:name="_Toc32639"/>
      <w:bookmarkStart w:id="30" w:name="_Toc26897"/>
      <w:bookmarkStart w:id="31" w:name="_Toc23386"/>
      <w:bookmarkStart w:id="32" w:name="_Toc4966"/>
      <w:bookmarkStart w:id="33" w:name="_Toc141703880"/>
      <w:bookmarkStart w:id="34" w:name="_Toc30935"/>
      <w:bookmarkStart w:id="35" w:name="_Toc15517"/>
      <w:bookmarkStart w:id="36" w:name="_Toc8727"/>
      <w:bookmarkStart w:id="37" w:name="_Toc6306"/>
      <w:bookmarkStart w:id="38" w:name="_Toc139991730"/>
      <w:bookmarkStart w:id="39" w:name="_Toc4867"/>
      <w:bookmarkStart w:id="40" w:name="_Toc123112268"/>
      <w:bookmarkStart w:id="41" w:name="_Toc123701389"/>
      <w:bookmarkStart w:id="42" w:name="_Toc123112229"/>
      <w:bookmarkStart w:id="43" w:name="_Toc233456271"/>
    </w:p>
    <w:p w14:paraId="34043359" w14:textId="2F004828" w:rsidR="00AF65C0" w:rsidRDefault="00D477AB">
      <w:pPr>
        <w:pStyle w:val="1"/>
        <w:spacing w:before="0" w:after="0"/>
        <w:jc w:val="center"/>
        <w:rPr>
          <w:rFonts w:ascii="Times New Roman"/>
          <w:color w:val="auto"/>
          <w:sz w:val="30"/>
        </w:rPr>
      </w:pPr>
      <w:bookmarkStart w:id="44" w:name="CTS_0ba858bd04a945e28241adbc8b778bbc"/>
      <w:bookmarkStart w:id="45" w:name="_Toc11660"/>
      <w:bookmarkStart w:id="46" w:name="CLAUSE_0ba858bd04a945e28241adbc8b778bbc"/>
      <w:bookmarkEnd w:id="27"/>
      <w:bookmarkEnd w:id="4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8"/>
      <w:bookmarkEnd w:id="29"/>
      <w:bookmarkEnd w:id="30"/>
      <w:bookmarkEnd w:id="31"/>
      <w:bookmarkEnd w:id="32"/>
      <w:bookmarkEnd w:id="33"/>
      <w:bookmarkEnd w:id="34"/>
      <w:bookmarkEnd w:id="35"/>
      <w:bookmarkEnd w:id="36"/>
      <w:bookmarkEnd w:id="37"/>
      <w:bookmarkEnd w:id="38"/>
      <w:bookmarkEnd w:id="39"/>
      <w:bookmarkEnd w:id="45"/>
    </w:p>
    <w:p w14:paraId="2032B945" w14:textId="77777777" w:rsidR="00AF65C0" w:rsidRDefault="00AF65C0">
      <w:pPr>
        <w:rPr>
          <w:bCs/>
        </w:rPr>
      </w:pPr>
      <w:bookmarkStart w:id="47" w:name="_Toc139991731"/>
    </w:p>
    <w:p w14:paraId="54FA6109" w14:textId="77777777" w:rsidR="00AF65C0" w:rsidRDefault="00D477AB">
      <w:pPr>
        <w:spacing w:line="360" w:lineRule="auto"/>
        <w:ind w:firstLineChars="200" w:firstLine="480"/>
        <w:rPr>
          <w:bCs/>
          <w:sz w:val="24"/>
        </w:rPr>
      </w:pPr>
      <w:bookmarkStart w:id="48" w:name="_Toc258829399"/>
      <w:bookmarkEnd w:id="40"/>
      <w:bookmarkEnd w:id="41"/>
      <w:bookmarkEnd w:id="42"/>
      <w:bookmarkEnd w:id="47"/>
      <w:r>
        <w:rPr>
          <w:rFonts w:hint="eastAsia"/>
          <w:bCs/>
          <w:sz w:val="24"/>
        </w:rPr>
        <w:t>一、</w:t>
      </w:r>
      <w:r>
        <w:rPr>
          <w:bCs/>
          <w:sz w:val="24"/>
        </w:rPr>
        <w:t>订立本基金合同的目的、依据和原则</w:t>
      </w:r>
    </w:p>
    <w:p w14:paraId="24696F5C"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BE1F522" w14:textId="38DCF5CE" w:rsidR="00AF65C0" w:rsidRDefault="00D477A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26861BF4" w14:textId="77777777" w:rsidR="00AF65C0" w:rsidRDefault="00D477A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1EB2A33" w14:textId="77777777" w:rsidR="00AF65C0" w:rsidRDefault="00D477A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BE8FBD" w14:textId="77777777" w:rsidR="00AF65C0" w:rsidRDefault="00D477A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A9D1BC1" w14:textId="77777777" w:rsidR="00AF65C0" w:rsidRDefault="00D477AB">
      <w:pPr>
        <w:spacing w:line="360" w:lineRule="auto"/>
        <w:ind w:firstLineChars="200" w:firstLine="480"/>
        <w:rPr>
          <w:bCs/>
          <w:sz w:val="24"/>
        </w:rPr>
      </w:pPr>
      <w:r>
        <w:rPr>
          <w:rFonts w:hint="eastAsia"/>
          <w:bCs/>
          <w:sz w:val="24"/>
        </w:rPr>
        <w:t>三、中信保诚龙腾精选混合型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283EA0A5" w14:textId="0FCEC06C" w:rsidR="00AF65C0" w:rsidRDefault="00D477A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w:t>
      </w:r>
      <w:r>
        <w:rPr>
          <w:bCs/>
          <w:sz w:val="24"/>
        </w:rPr>
        <w:t>收益和</w:t>
      </w:r>
      <w:r>
        <w:rPr>
          <w:rFonts w:hint="eastAsia"/>
          <w:bCs/>
          <w:sz w:val="24"/>
        </w:rPr>
        <w:t>市场前景</w:t>
      </w:r>
      <w:r>
        <w:rPr>
          <w:bCs/>
          <w:sz w:val="24"/>
        </w:rPr>
        <w:t>做出实质性判断或保证，也不表明投资于本基金没有风险。</w:t>
      </w:r>
    </w:p>
    <w:p w14:paraId="05A59224" w14:textId="77777777" w:rsidR="00AF65C0" w:rsidRDefault="00D477AB">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3BE42B65" w14:textId="77777777" w:rsidR="00AF65C0" w:rsidRDefault="00D477AB">
      <w:pPr>
        <w:spacing w:line="360" w:lineRule="auto"/>
        <w:ind w:firstLineChars="200" w:firstLine="480"/>
        <w:rPr>
          <w:bCs/>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3B61A3FF" w14:textId="77777777" w:rsidR="00AF65C0" w:rsidRDefault="00D477AB">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64D7D04C" w14:textId="77777777" w:rsidR="00AF65C0" w:rsidRDefault="00D477AB">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4297116D" w14:textId="77777777" w:rsidR="00AF65C0" w:rsidRDefault="00D477AB">
      <w:pPr>
        <w:pStyle w:val="11"/>
        <w:numPr>
          <w:ilvl w:val="0"/>
          <w:numId w:val="2"/>
        </w:numPr>
        <w:spacing w:line="360" w:lineRule="auto"/>
        <w:ind w:firstLineChars="0"/>
        <w:rPr>
          <w:rFonts w:ascii="tim" w:hAnsi="tim"/>
          <w:bCs/>
          <w:color w:val="000000"/>
          <w:sz w:val="24"/>
        </w:rPr>
      </w:pPr>
      <w:r>
        <w:rPr>
          <w:rFonts w:ascii="tim" w:hAnsi="tim" w:hint="eastAsia"/>
          <w:bCs/>
          <w:color w:val="000000"/>
          <w:sz w:val="24"/>
        </w:rPr>
        <w:t>本基金投资内地与香港股票市场交易互联互通机制试点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rFonts w:ascii="tim" w:hAnsi="tim" w:hint="eastAsia"/>
          <w:bCs/>
          <w:color w:val="000000"/>
          <w:sz w:val="24"/>
        </w:rPr>
        <w:t>T+0</w:t>
      </w:r>
      <w:r>
        <w:rPr>
          <w:rFonts w:ascii="tim" w:hAnsi="tim" w:hint="eastAsia"/>
          <w:bCs/>
          <w:color w:val="000000"/>
          <w:sz w:val="24"/>
        </w:rPr>
        <w:t>回转交易，且对个股不设涨跌幅限制，港股股价可能表现出比</w:t>
      </w:r>
      <w:r>
        <w:rPr>
          <w:rFonts w:ascii="tim" w:hAnsi="tim" w:hint="eastAsia"/>
          <w:bCs/>
          <w:color w:val="000000"/>
          <w:sz w:val="24"/>
        </w:rPr>
        <w:t>A</w:t>
      </w:r>
      <w:r>
        <w:rPr>
          <w:rFonts w:ascii="tim" w:hAnsi="tim" w:hint="eastAsia"/>
          <w:bCs/>
          <w:color w:val="000000"/>
          <w:sz w:val="24"/>
        </w:rPr>
        <w:t>股更为剧烈的股价波动）、汇率风险（汇率波动可能对基金的投资收益造成损失）、港股通交易日不连贯带来的风险（在内地开市香港休市的情形下，港股通不能正常交易，港股不能及时卖出，有可能带来一定的流动性风险）等。具体风险烦请查阅本基金招募说明书的“风险揭示”章节的具体内容。</w:t>
      </w:r>
    </w:p>
    <w:p w14:paraId="38845A57" w14:textId="77777777" w:rsidR="00AF65C0" w:rsidRPr="00EE4D9A" w:rsidRDefault="00D477AB">
      <w:pPr>
        <w:numPr>
          <w:ilvl w:val="0"/>
          <w:numId w:val="2"/>
        </w:numPr>
        <w:spacing w:line="360" w:lineRule="auto"/>
        <w:ind w:firstLineChars="200" w:firstLine="480"/>
        <w:rPr>
          <w:bCs/>
          <w:sz w:val="24"/>
        </w:rPr>
      </w:pPr>
      <w:r>
        <w:rPr>
          <w:rFonts w:ascii="tim" w:hAnsi="tim" w:hint="eastAsia"/>
          <w:bCs/>
          <w:color w:val="000000"/>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32C60063" w14:textId="77777777" w:rsidR="00A92A81" w:rsidRDefault="00A92A81" w:rsidP="00A92A81">
      <w:pPr>
        <w:numPr>
          <w:ilvl w:val="0"/>
          <w:numId w:val="2"/>
        </w:numPr>
        <w:spacing w:line="360" w:lineRule="auto"/>
        <w:ind w:firstLine="480"/>
        <w:rPr>
          <w:bCs/>
          <w:sz w:val="24"/>
        </w:rPr>
      </w:pPr>
      <w:r w:rsidRPr="00A92A81">
        <w:rPr>
          <w:rFonts w:hint="eastAsia"/>
          <w:bCs/>
          <w:sz w:val="24"/>
        </w:rPr>
        <w:t>本基金的投资范围包括存托凭证，除与其他投资于内地市场股票的基金所面临的共同风险外，本基金还将面临中国存托凭证价格大幅波动甚至出现较大亏损的风险，以及与中国存托凭证发行机制相关的风险。具体风险烦请查阅本基金招募说明书的“风险揭示”章节的具体内容。</w:t>
      </w:r>
    </w:p>
    <w:p w14:paraId="698656C1" w14:textId="5269754E" w:rsidR="00DF2982" w:rsidRDefault="00DF2982" w:rsidP="00A92A81">
      <w:pPr>
        <w:numPr>
          <w:ilvl w:val="0"/>
          <w:numId w:val="2"/>
        </w:numPr>
        <w:spacing w:line="360" w:lineRule="auto"/>
        <w:ind w:firstLine="480"/>
        <w:rPr>
          <w:bCs/>
          <w:sz w:val="24"/>
        </w:rPr>
      </w:pPr>
      <w:r w:rsidRPr="00DF2982">
        <w:rPr>
          <w:rFonts w:hint="eastAsia"/>
          <w:bCs/>
          <w:sz w:val="24"/>
        </w:rPr>
        <w:t>当本基金持有特定资产且存在或潜在大额赎回申请时，基金管理人履行相应程序后，可以启用侧袋机制。侧袋机制实施期间，基金管理人将对基金简称进行特殊标识，并不办理侧袋账户的申购赎回。请基金份额持有人仔细阅读相关内容并关注本基金启用侧袋机制时的特定风险。</w:t>
      </w:r>
    </w:p>
    <w:p w14:paraId="488A89FB" w14:textId="77777777" w:rsidR="00AF65C0" w:rsidRPr="00EB561E" w:rsidRDefault="00AF65C0">
      <w:pPr>
        <w:pStyle w:val="1"/>
        <w:spacing w:before="0" w:after="0"/>
        <w:jc w:val="center"/>
        <w:rPr>
          <w:rFonts w:ascii="Times New Roman"/>
          <w:b w:val="0"/>
          <w:color w:val="auto"/>
          <w:kern w:val="44"/>
          <w:sz w:val="21"/>
        </w:rPr>
        <w:sectPr w:rsidR="00AF65C0" w:rsidRPr="00EB561E">
          <w:footerReference w:type="default" r:id="rId13"/>
          <w:pgSz w:w="11906" w:h="16838"/>
          <w:pgMar w:top="1440" w:right="1800" w:bottom="1440" w:left="1800" w:header="851" w:footer="992" w:gutter="0"/>
          <w:cols w:space="720"/>
          <w:docGrid w:type="lines" w:linePitch="312"/>
        </w:sectPr>
      </w:pPr>
    </w:p>
    <w:p w14:paraId="05DC3BE0" w14:textId="77777777" w:rsidR="00AF65C0" w:rsidRDefault="00D477AB">
      <w:pPr>
        <w:pStyle w:val="1"/>
        <w:spacing w:before="0" w:after="0"/>
        <w:jc w:val="center"/>
        <w:rPr>
          <w:rFonts w:ascii="Times New Roman"/>
          <w:color w:val="auto"/>
          <w:sz w:val="30"/>
        </w:rPr>
      </w:pPr>
      <w:bookmarkStart w:id="49" w:name="_Toc819"/>
      <w:bookmarkStart w:id="50" w:name="_Toc24860"/>
      <w:bookmarkStart w:id="51" w:name="_Toc2465"/>
      <w:bookmarkStart w:id="52" w:name="_Toc15067"/>
      <w:bookmarkStart w:id="53" w:name="_Toc31551"/>
      <w:bookmarkStart w:id="54" w:name="_Toc19592"/>
      <w:bookmarkStart w:id="55" w:name="_Toc13020"/>
      <w:bookmarkStart w:id="56" w:name="_Toc21301"/>
      <w:bookmarkStart w:id="57" w:name="_Toc3224"/>
      <w:bookmarkStart w:id="58" w:name="_Toc6617"/>
      <w:bookmarkStart w:id="59" w:name="_Toc2286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3"/>
      <w:bookmarkEnd w:id="48"/>
      <w:bookmarkEnd w:id="49"/>
      <w:bookmarkEnd w:id="50"/>
      <w:bookmarkEnd w:id="51"/>
      <w:bookmarkEnd w:id="52"/>
      <w:bookmarkEnd w:id="53"/>
      <w:bookmarkEnd w:id="54"/>
      <w:bookmarkEnd w:id="55"/>
      <w:bookmarkEnd w:id="56"/>
      <w:bookmarkEnd w:id="57"/>
      <w:bookmarkEnd w:id="58"/>
      <w:bookmarkEnd w:id="59"/>
    </w:p>
    <w:p w14:paraId="6CF1C41C" w14:textId="77777777" w:rsidR="00AF65C0" w:rsidRDefault="00AF65C0">
      <w:pPr>
        <w:autoSpaceDE w:val="0"/>
        <w:autoSpaceDN w:val="0"/>
        <w:adjustRightInd w:val="0"/>
        <w:spacing w:line="360" w:lineRule="auto"/>
        <w:ind w:firstLineChars="200" w:firstLine="420"/>
        <w:rPr>
          <w:bCs/>
        </w:rPr>
      </w:pPr>
    </w:p>
    <w:p w14:paraId="11FD47CE" w14:textId="77777777" w:rsidR="00AF65C0" w:rsidRDefault="00D477AB">
      <w:pPr>
        <w:spacing w:line="360" w:lineRule="auto"/>
        <w:ind w:firstLineChars="200" w:firstLine="480"/>
        <w:rPr>
          <w:bCs/>
          <w:sz w:val="24"/>
        </w:rPr>
      </w:pPr>
      <w:r>
        <w:rPr>
          <w:bCs/>
          <w:sz w:val="24"/>
        </w:rPr>
        <w:t>在本基金合同中，除非文意另有所指，下列词语或简称具有如下含义：</w:t>
      </w:r>
    </w:p>
    <w:p w14:paraId="3CB87763" w14:textId="74B1363A" w:rsidR="00AF65C0" w:rsidRDefault="00D477A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中信保诚龙腾精选混合型</w:t>
      </w:r>
      <w:r>
        <w:rPr>
          <w:bCs/>
          <w:sz w:val="24"/>
        </w:rPr>
        <w:t>证券投资基金</w:t>
      </w:r>
    </w:p>
    <w:p w14:paraId="0BC8EABC" w14:textId="64A26BD1" w:rsidR="00AF65C0" w:rsidRDefault="00D477A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中信保诚基金管理有限公司</w:t>
      </w:r>
    </w:p>
    <w:p w14:paraId="35E1D2A3" w14:textId="4E7B0091" w:rsidR="00AF65C0" w:rsidRDefault="00D477AB">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335A94BA" w14:textId="5FD19C3B" w:rsidR="00AF65C0" w:rsidRDefault="00D477A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中信保诚龙腾精选混合型</w:t>
      </w:r>
      <w:r>
        <w:rPr>
          <w:bCs/>
          <w:sz w:val="24"/>
        </w:rPr>
        <w:t>证券投资基金基金合同》及对本基金合同的任何有效修订和补充</w:t>
      </w:r>
    </w:p>
    <w:p w14:paraId="3508716C" w14:textId="0763704F" w:rsidR="00AF65C0" w:rsidRDefault="00D477A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中信保诚龙腾精选混合型</w:t>
      </w:r>
      <w:r>
        <w:rPr>
          <w:bCs/>
          <w:sz w:val="24"/>
        </w:rPr>
        <w:t>证券投资基金托管协议》及对该托管协议的任何有效修订和补充</w:t>
      </w:r>
    </w:p>
    <w:p w14:paraId="1FF40B83" w14:textId="5DCC8710" w:rsidR="00AF65C0" w:rsidRDefault="00D477A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中信保诚龙腾精选混合型</w:t>
      </w:r>
      <w:r>
        <w:rPr>
          <w:bCs/>
          <w:sz w:val="24"/>
        </w:rPr>
        <w:t>证券投资基金招募说明书》及其更新</w:t>
      </w:r>
    </w:p>
    <w:p w14:paraId="706A5ACE" w14:textId="12504E93" w:rsidR="00AF65C0" w:rsidRDefault="00D477AB">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中信保诚龙腾精选混合型</w:t>
      </w:r>
      <w:r>
        <w:rPr>
          <w:bCs/>
          <w:sz w:val="24"/>
        </w:rPr>
        <w:t>证券投资基金基金份额发售公告》</w:t>
      </w:r>
    </w:p>
    <w:p w14:paraId="3B2A9635" w14:textId="2DE3190C" w:rsidR="00AF65C0" w:rsidRDefault="00D477AB">
      <w:pPr>
        <w:adjustRightInd w:val="0"/>
        <w:snapToGrid w:val="0"/>
        <w:spacing w:line="360" w:lineRule="auto"/>
        <w:ind w:firstLineChars="200" w:firstLine="480"/>
        <w:rPr>
          <w:bCs/>
          <w:sz w:val="24"/>
        </w:rPr>
      </w:pPr>
      <w:r>
        <w:rPr>
          <w:bCs/>
          <w:sz w:val="24"/>
        </w:rPr>
        <w:t>8</w:t>
      </w:r>
      <w:r>
        <w:rPr>
          <w:rFonts w:hint="eastAsia"/>
          <w:bCs/>
          <w:sz w:val="24"/>
        </w:rPr>
        <w:t>、基金产品资料概要：指《中信保诚龙腾精选混合型证券投资基金基金产品资料概要》及其更新</w:t>
      </w:r>
    </w:p>
    <w:p w14:paraId="6BD15561" w14:textId="7C44AB4F" w:rsidR="00AF65C0" w:rsidRDefault="00D477AB">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8C55A2E" w14:textId="2E28DF13" w:rsidR="00AF65C0" w:rsidRDefault="00D477AB">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6217EF0" w14:textId="710298E4" w:rsidR="00AF65C0" w:rsidRDefault="00D477AB">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6E0F8A10" w14:textId="0BB05D7D" w:rsidR="00AF65C0" w:rsidRDefault="00D477AB">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w:t>
      </w:r>
      <w:r>
        <w:rPr>
          <w:bCs/>
          <w:sz w:val="24"/>
        </w:rPr>
        <w:lastRenderedPageBreak/>
        <w:t>出的修订</w:t>
      </w:r>
    </w:p>
    <w:p w14:paraId="65306F96" w14:textId="1BD9930A" w:rsidR="00AF65C0" w:rsidRDefault="00D477AB">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《公开募集证券投资基金运作管理办法》</w:t>
      </w:r>
      <w:r>
        <w:rPr>
          <w:bCs/>
          <w:sz w:val="24"/>
        </w:rPr>
        <w:t>及颁布机关对其不时做出的修订</w:t>
      </w:r>
    </w:p>
    <w:p w14:paraId="0E35BD5D" w14:textId="04EA9AA3" w:rsidR="00AF65C0" w:rsidRDefault="00D477AB">
      <w:pPr>
        <w:spacing w:line="360" w:lineRule="auto"/>
        <w:ind w:firstLineChars="200" w:firstLine="480"/>
        <w:rPr>
          <w:bCs/>
          <w:sz w:val="24"/>
        </w:rPr>
      </w:pPr>
      <w:r>
        <w:rPr>
          <w:bCs/>
          <w:sz w:val="24"/>
        </w:rPr>
        <w:t>1</w:t>
      </w:r>
      <w:r>
        <w:rPr>
          <w:rFonts w:hint="eastAsia"/>
          <w:bCs/>
          <w:sz w:val="24"/>
        </w:rPr>
        <w:t>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3EAE5388" w14:textId="373B14F0" w:rsidR="00AF65C0" w:rsidRDefault="00D477AB">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40C74B78" w14:textId="709F1E17" w:rsidR="00AF65C0" w:rsidRDefault="00D477AB">
      <w:pPr>
        <w:spacing w:line="360" w:lineRule="auto"/>
        <w:ind w:firstLineChars="200" w:firstLine="480"/>
        <w:rPr>
          <w:bCs/>
          <w:sz w:val="24"/>
        </w:rPr>
      </w:pPr>
      <w:r>
        <w:rPr>
          <w:rFonts w:hint="eastAsia"/>
          <w:bCs/>
          <w:sz w:val="24"/>
        </w:rPr>
        <w:t>16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38A703E0" w14:textId="23524F92" w:rsidR="00AF65C0" w:rsidRDefault="00D477AB">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7A4C7493" w14:textId="27C34738" w:rsidR="00AF65C0" w:rsidRDefault="00D477AB">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62212130" w14:textId="098FE525" w:rsidR="00AF65C0" w:rsidRDefault="00D477AB">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C031CF5" w14:textId="70567FF3" w:rsidR="00AF65C0" w:rsidRDefault="00D477AB">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E7AB9C6" w14:textId="20846FFD" w:rsidR="00AF65C0" w:rsidRDefault="00D477AB">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535A172" w14:textId="13C90E96" w:rsidR="00AF65C0" w:rsidRDefault="00D477AB">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457F54F3" w14:textId="23414385" w:rsidR="00AF65C0" w:rsidRDefault="00D477AB">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40EAD381" w14:textId="152B6E3B" w:rsidR="00AF65C0" w:rsidRDefault="00D477AB">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0BC0E4EB" w14:textId="6BD8F9EA" w:rsidR="00AF65C0" w:rsidRDefault="00D477AB">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销售机构：指</w:t>
      </w:r>
      <w:r>
        <w:rPr>
          <w:rFonts w:hint="eastAsia"/>
          <w:bCs/>
          <w:sz w:val="24"/>
        </w:rPr>
        <w:t>中信保诚</w:t>
      </w:r>
      <w:r>
        <w:rPr>
          <w:bCs/>
          <w:sz w:val="24"/>
        </w:rPr>
        <w:t>基金</w:t>
      </w:r>
      <w:r>
        <w:rPr>
          <w:rFonts w:hint="eastAsia"/>
          <w:bCs/>
          <w:sz w:val="24"/>
        </w:rPr>
        <w:t>管理有限</w:t>
      </w:r>
      <w:r>
        <w:rPr>
          <w:bCs/>
          <w:sz w:val="24"/>
        </w:rPr>
        <w:t>公司以及符合《销售办法》和中国</w:t>
      </w:r>
      <w:r>
        <w:rPr>
          <w:bCs/>
          <w:sz w:val="24"/>
        </w:rPr>
        <w:lastRenderedPageBreak/>
        <w:t>证监会规定的其他条件，取得基金</w:t>
      </w:r>
      <w:r>
        <w:rPr>
          <w:rFonts w:hint="eastAsia"/>
          <w:bCs/>
          <w:sz w:val="24"/>
        </w:rPr>
        <w:t>销售</w:t>
      </w:r>
      <w:r>
        <w:rPr>
          <w:bCs/>
          <w:sz w:val="24"/>
        </w:rPr>
        <w:t>业务资格并与基金管理人签订了基金销售服务协议，办理基金销售业务的机构</w:t>
      </w:r>
    </w:p>
    <w:p w14:paraId="021AB1D0" w14:textId="7DF87D84" w:rsidR="00AF65C0" w:rsidRDefault="00D477AB">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w:t>
      </w:r>
      <w:r w:rsidRPr="00EB561E">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68C5A147" w14:textId="68B72238" w:rsidR="00AF65C0" w:rsidRDefault="00D477AB" w:rsidP="00EB561E">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登记机构：指办理登记业务的机构。基金的登记机构为</w:t>
      </w:r>
      <w:r>
        <w:rPr>
          <w:rFonts w:hint="eastAsia"/>
          <w:bCs/>
          <w:sz w:val="24"/>
        </w:rPr>
        <w:t>中信保诚基金管理有限公司</w:t>
      </w:r>
      <w:r>
        <w:rPr>
          <w:bCs/>
          <w:sz w:val="24"/>
        </w:rPr>
        <w:t>或接受</w:t>
      </w:r>
      <w:r>
        <w:rPr>
          <w:rFonts w:hint="eastAsia"/>
          <w:bCs/>
          <w:sz w:val="24"/>
        </w:rPr>
        <w:t>中信保诚基金管理有限公司</w:t>
      </w:r>
      <w:r>
        <w:rPr>
          <w:bCs/>
          <w:sz w:val="24"/>
        </w:rPr>
        <w:t>委托代为办理登记业务的机构</w:t>
      </w:r>
    </w:p>
    <w:p w14:paraId="00C91190" w14:textId="679A5E6D" w:rsidR="00AF65C0" w:rsidRDefault="00D477AB">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3CB382F3" w14:textId="7874CD0B" w:rsidR="00AF65C0" w:rsidRDefault="00D477AB">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w:t>
      </w:r>
      <w:r>
        <w:rPr>
          <w:bCs/>
          <w:sz w:val="24"/>
        </w:rPr>
        <w:t>等业务而引起的基金份额变动及结余情况的账户</w:t>
      </w:r>
    </w:p>
    <w:p w14:paraId="4DB3829D" w14:textId="33EB2139" w:rsidR="00AF65C0" w:rsidRDefault="00D477AB">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7AA69A46" w14:textId="16F89DB5" w:rsidR="00AF65C0" w:rsidRDefault="00D477AB">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4795614" w14:textId="1E45A3B5" w:rsidR="00AF65C0" w:rsidRDefault="00D477AB">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DE837C7" w14:textId="70A6086E" w:rsidR="00AF65C0" w:rsidRDefault="00D477AB">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70B08017" w14:textId="502B36F9" w:rsidR="00AF65C0" w:rsidRDefault="00D477AB">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w:t>
      </w:r>
      <w:r>
        <w:rPr>
          <w:rFonts w:hint="eastAsia"/>
          <w:bCs/>
          <w:sz w:val="24"/>
        </w:rPr>
        <w:t>及相关期货交易所</w:t>
      </w:r>
      <w:r>
        <w:rPr>
          <w:bCs/>
          <w:sz w:val="24"/>
        </w:rPr>
        <w:t>的正常交易日</w:t>
      </w:r>
    </w:p>
    <w:p w14:paraId="3E2EF867" w14:textId="105908CB" w:rsidR="00AF65C0" w:rsidRDefault="00D477AB">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14:paraId="2AFC5F9C" w14:textId="6C50A309" w:rsidR="00AF65C0" w:rsidRDefault="00D477AB">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2EECB57F" w14:textId="400FF0D7" w:rsidR="00AF65C0" w:rsidRDefault="00D477AB">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r>
        <w:rPr>
          <w:rFonts w:hint="eastAsia"/>
          <w:bCs/>
          <w:sz w:val="24"/>
        </w:rPr>
        <w:t>（若本基金参与港股通交易且该工作日为非港股通交易日时，则基金管理人可根据实际情况决定本基金是否开放申购、赎回及转换业务，具体以届时提前发布的公告为准）</w:t>
      </w:r>
    </w:p>
    <w:p w14:paraId="49FB8A19" w14:textId="4CF4A523" w:rsidR="00AF65C0" w:rsidRDefault="00D477AB">
      <w:pPr>
        <w:spacing w:line="360" w:lineRule="auto"/>
        <w:ind w:firstLineChars="200" w:firstLine="480"/>
        <w:rPr>
          <w:bCs/>
          <w:sz w:val="24"/>
        </w:rPr>
      </w:pPr>
      <w:r>
        <w:rPr>
          <w:bCs/>
          <w:sz w:val="24"/>
        </w:rPr>
        <w:lastRenderedPageBreak/>
        <w:t>3</w:t>
      </w:r>
      <w:r>
        <w:rPr>
          <w:rFonts w:hint="eastAsia"/>
          <w:bCs/>
          <w:sz w:val="24"/>
        </w:rPr>
        <w:t>8</w:t>
      </w:r>
      <w:r>
        <w:rPr>
          <w:rFonts w:hint="eastAsia"/>
          <w:bCs/>
          <w:sz w:val="24"/>
        </w:rPr>
        <w:t>、</w:t>
      </w:r>
      <w:r>
        <w:rPr>
          <w:bCs/>
          <w:sz w:val="24"/>
        </w:rPr>
        <w:t>开放时间：指开放日基金接受申购、赎回或其他交易的时间段</w:t>
      </w:r>
    </w:p>
    <w:p w14:paraId="51EDCD6D" w14:textId="63108442" w:rsidR="00AF65C0" w:rsidRDefault="00D477AB">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《业务规则》：指《</w:t>
      </w:r>
      <w:r>
        <w:rPr>
          <w:rFonts w:hint="eastAsia"/>
          <w:bCs/>
          <w:sz w:val="24"/>
        </w:rPr>
        <w:t>中信保诚基金管理有限公司</w:t>
      </w:r>
      <w:r>
        <w:rPr>
          <w:bCs/>
          <w:sz w:val="24"/>
        </w:rPr>
        <w:t>开放式基金业务规则》，是规范基金管理人所管理的开放式证券投资基金登记方面的业务规则，由基金管理人和投资人共同遵守</w:t>
      </w:r>
    </w:p>
    <w:p w14:paraId="2AEEC177" w14:textId="0BAEC899" w:rsidR="00AF65C0" w:rsidRDefault="00D477AB">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2480B72B" w14:textId="2ED235BC" w:rsidR="00AF65C0" w:rsidRDefault="00D477AB">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78FFA44A" w14:textId="0D1E5181" w:rsidR="00AF65C0" w:rsidRDefault="00D477AB">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24EA984" w14:textId="5F29830D" w:rsidR="00AF65C0" w:rsidRDefault="00D477AB">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EC9DF88" w14:textId="3C419B2D" w:rsidR="00AF65C0" w:rsidRDefault="00D477AB">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14:paraId="41912F30" w14:textId="3ABD1041" w:rsidR="00AF65C0" w:rsidRDefault="00D477AB">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79CC198E" w14:textId="36414379" w:rsidR="00AF65C0" w:rsidRPr="00EB561E" w:rsidRDefault="00D477AB">
      <w:pPr>
        <w:spacing w:line="360" w:lineRule="auto"/>
        <w:ind w:firstLineChars="200" w:firstLine="480"/>
        <w:rPr>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25FD439D" w14:textId="5396EB74" w:rsidR="00AF65C0" w:rsidRDefault="00D477AB">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14:paraId="0017AE96" w14:textId="543DE8B3" w:rsidR="00AF65C0" w:rsidRDefault="00D477AB">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27916E16" w14:textId="16844FF9" w:rsidR="00AF65C0" w:rsidRDefault="00D477AB">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14:paraId="11390150" w14:textId="39331BC5" w:rsidR="00AF65C0" w:rsidRDefault="00D477AB">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基金资产净值：指基金资产总值减去基金负债后的价值</w:t>
      </w:r>
    </w:p>
    <w:p w14:paraId="52F40778" w14:textId="09B33F99" w:rsidR="00AF65C0" w:rsidRDefault="00D477AB">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76CF6347" w14:textId="372B6DD8" w:rsidR="00AF65C0" w:rsidRDefault="00D477AB">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14:paraId="0D208F16" w14:textId="2769460D" w:rsidR="00AF65C0" w:rsidRDefault="00D477AB">
      <w:pPr>
        <w:spacing w:line="360" w:lineRule="auto"/>
        <w:ind w:firstLineChars="200" w:firstLine="480"/>
        <w:rPr>
          <w:bCs/>
          <w:sz w:val="24"/>
        </w:rPr>
      </w:pPr>
      <w:r>
        <w:rPr>
          <w:rFonts w:hint="eastAsia"/>
          <w:bCs/>
          <w:sz w:val="24"/>
        </w:rPr>
        <w:t>53</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（包括基金管理人网站、基金托管人网站、中国证监会基金电子披露网站）等媒介</w:t>
      </w:r>
    </w:p>
    <w:p w14:paraId="351DEEDF" w14:textId="0CB13984" w:rsidR="00AF65C0" w:rsidRPr="00EB561E" w:rsidRDefault="00D477AB">
      <w:pPr>
        <w:spacing w:line="360" w:lineRule="auto"/>
        <w:ind w:firstLineChars="200" w:firstLine="480"/>
        <w:rPr>
          <w:sz w:val="24"/>
          <w:highlight w:val="yellow"/>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861BD79" w14:textId="05F839CC" w:rsidR="00AF65C0" w:rsidRDefault="00D477AB">
      <w:pPr>
        <w:spacing w:line="360" w:lineRule="auto"/>
        <w:ind w:firstLineChars="200" w:firstLine="480"/>
        <w:rPr>
          <w:bCs/>
          <w:sz w:val="24"/>
        </w:rPr>
      </w:pPr>
      <w:r>
        <w:rPr>
          <w:rFonts w:hint="eastAsia"/>
          <w:bCs/>
          <w:sz w:val="24"/>
        </w:rPr>
        <w:t>55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D88893F" w14:textId="428BA0F1" w:rsidR="00E63AC0" w:rsidRDefault="00E63AC0" w:rsidP="00E63AC0">
      <w:pPr>
        <w:spacing w:line="360" w:lineRule="auto"/>
        <w:ind w:firstLineChars="200" w:firstLine="480"/>
        <w:rPr>
          <w:bCs/>
          <w:sz w:val="24"/>
        </w:rPr>
      </w:pPr>
      <w:r w:rsidRPr="00DC5333">
        <w:rPr>
          <w:rFonts w:hint="eastAsia"/>
          <w:bCs/>
          <w:sz w:val="24"/>
        </w:rPr>
        <w:t>56</w:t>
      </w:r>
      <w:r w:rsidRPr="00DC5333">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28BFF18" w14:textId="77777777" w:rsidR="00E63AC0" w:rsidRDefault="00E63AC0" w:rsidP="00E63AC0">
      <w:pPr>
        <w:spacing w:line="360" w:lineRule="auto"/>
        <w:ind w:firstLineChars="200" w:firstLine="480"/>
        <w:rPr>
          <w:bCs/>
          <w:sz w:val="24"/>
        </w:rPr>
      </w:pPr>
      <w:r w:rsidRPr="00DC5333">
        <w:rPr>
          <w:rFonts w:hint="eastAsia"/>
          <w:bCs/>
          <w:sz w:val="24"/>
        </w:rPr>
        <w:t>57</w:t>
      </w:r>
      <w:r w:rsidRPr="00DC5333">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8AEAA57" w14:textId="048F34E8" w:rsidR="00AF65C0" w:rsidRDefault="00D477AB" w:rsidP="00E63AC0">
      <w:pPr>
        <w:spacing w:line="360" w:lineRule="auto"/>
        <w:ind w:firstLineChars="200" w:firstLine="480"/>
        <w:rPr>
          <w:bCs/>
          <w:sz w:val="24"/>
        </w:rPr>
      </w:pPr>
      <w:r>
        <w:rPr>
          <w:rFonts w:hint="eastAsia"/>
          <w:bCs/>
          <w:sz w:val="24"/>
        </w:rPr>
        <w:t>5</w:t>
      </w:r>
      <w:r w:rsidR="00E63AC0">
        <w:rPr>
          <w:rFonts w:hint="eastAsia"/>
          <w:bCs/>
          <w:sz w:val="24"/>
        </w:rPr>
        <w:t>8</w:t>
      </w:r>
      <w:r>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1FC9AE37" w14:textId="01AA0975" w:rsidR="00AF65C0" w:rsidRDefault="00D477AB">
      <w:pPr>
        <w:spacing w:line="360" w:lineRule="auto"/>
        <w:ind w:firstLineChars="200" w:firstLine="480"/>
        <w:rPr>
          <w:bCs/>
          <w:sz w:val="24"/>
        </w:rPr>
      </w:pPr>
      <w:r>
        <w:rPr>
          <w:rFonts w:hint="eastAsia"/>
          <w:bCs/>
          <w:sz w:val="24"/>
        </w:rPr>
        <w:t>5</w:t>
      </w:r>
      <w:r w:rsidR="00E63AC0">
        <w:rPr>
          <w:rFonts w:hint="eastAsia"/>
          <w:bCs/>
          <w:sz w:val="24"/>
        </w:rPr>
        <w:t>9</w:t>
      </w:r>
      <w:r>
        <w:rPr>
          <w:rFonts w:hint="eastAsia"/>
          <w:bCs/>
          <w:sz w:val="24"/>
        </w:rPr>
        <w:t>、港股通：指内地投资者委托内地证券公司，经由上海证券交易所、深圳证券交易所设立的证券交易服务公司，向香港联合交易所进行申报，买卖沪港通、</w:t>
      </w:r>
      <w:r>
        <w:rPr>
          <w:rFonts w:hint="eastAsia"/>
          <w:bCs/>
          <w:sz w:val="24"/>
        </w:rPr>
        <w:lastRenderedPageBreak/>
        <w:t>深港通规定范围内的香港联合交易所上市的股票</w:t>
      </w:r>
    </w:p>
    <w:p w14:paraId="35352E8D" w14:textId="7339810D" w:rsidR="00AF65C0" w:rsidRDefault="00E63AC0">
      <w:pPr>
        <w:spacing w:line="360" w:lineRule="auto"/>
        <w:ind w:firstLineChars="200" w:firstLine="480"/>
        <w:rPr>
          <w:bCs/>
          <w:sz w:val="24"/>
        </w:rPr>
        <w:sectPr w:rsidR="00AF65C0">
          <w:footerReference w:type="default" r:id="rId14"/>
          <w:pgSz w:w="11906" w:h="16838"/>
          <w:pgMar w:top="1440" w:right="1800" w:bottom="1440" w:left="1800" w:header="851" w:footer="992" w:gutter="0"/>
          <w:cols w:space="720"/>
          <w:docGrid w:type="lines" w:linePitch="312"/>
        </w:sectPr>
      </w:pPr>
      <w:r>
        <w:rPr>
          <w:rFonts w:hint="eastAsia"/>
          <w:bCs/>
          <w:sz w:val="24"/>
        </w:rPr>
        <w:t>60</w:t>
      </w:r>
      <w:r w:rsidR="00D477AB">
        <w:rPr>
          <w:rFonts w:hint="eastAsia"/>
          <w:bCs/>
          <w:sz w:val="24"/>
        </w:rPr>
        <w:t>、</w:t>
      </w:r>
      <w:r w:rsidR="00D477AB">
        <w:rPr>
          <w:bCs/>
          <w:sz w:val="24"/>
        </w:rPr>
        <w:t>不可抗力：指本</w:t>
      </w:r>
      <w:r w:rsidR="00D477AB">
        <w:rPr>
          <w:rFonts w:hint="eastAsia"/>
          <w:bCs/>
          <w:sz w:val="24"/>
        </w:rPr>
        <w:t>基金</w:t>
      </w:r>
      <w:r w:rsidR="00D477AB">
        <w:rPr>
          <w:bCs/>
          <w:sz w:val="24"/>
        </w:rPr>
        <w:t>合同当事人不能预见、不能避免且不能克服的客观事件</w:t>
      </w:r>
    </w:p>
    <w:p w14:paraId="5447ACF1" w14:textId="77777777" w:rsidR="00AF65C0" w:rsidRDefault="00D477AB">
      <w:pPr>
        <w:pStyle w:val="1"/>
        <w:spacing w:before="0" w:after="0"/>
        <w:jc w:val="center"/>
        <w:rPr>
          <w:rFonts w:ascii="Times New Roman"/>
          <w:color w:val="auto"/>
          <w:sz w:val="30"/>
        </w:rPr>
      </w:pPr>
      <w:bookmarkStart w:id="60" w:name="_Toc20627"/>
      <w:bookmarkStart w:id="61" w:name="_Toc22708"/>
      <w:bookmarkStart w:id="62" w:name="_Toc13288"/>
      <w:bookmarkStart w:id="63" w:name="_Toc545"/>
      <w:bookmarkStart w:id="64" w:name="_Toc6149"/>
      <w:bookmarkStart w:id="65" w:name="_Toc20318"/>
      <w:bookmarkStart w:id="66" w:name="_Toc24571"/>
      <w:bookmarkStart w:id="67" w:name="_Toc5246"/>
      <w:bookmarkStart w:id="68" w:name="_Toc6683"/>
      <w:bookmarkStart w:id="69" w:name="_Toc18631"/>
      <w:bookmarkStart w:id="70" w:name="_Toc733"/>
      <w:bookmarkStart w:id="71" w:name="_Toc233456272"/>
      <w:bookmarkStart w:id="7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p>
    <w:p w14:paraId="5CC26B99" w14:textId="77777777" w:rsidR="00AF65C0" w:rsidRDefault="00AF65C0">
      <w:pPr>
        <w:spacing w:line="360" w:lineRule="auto"/>
        <w:ind w:firstLine="540"/>
        <w:rPr>
          <w:bCs/>
          <w:sz w:val="24"/>
        </w:rPr>
      </w:pPr>
      <w:bookmarkStart w:id="74" w:name="_Hlt88031774"/>
      <w:bookmarkStart w:id="75" w:name="_Hlt88031741"/>
      <w:bookmarkEnd w:id="74"/>
    </w:p>
    <w:bookmarkEnd w:id="75"/>
    <w:p w14:paraId="29A6A274" w14:textId="77777777" w:rsidR="00AF65C0" w:rsidRDefault="00D477AB">
      <w:pPr>
        <w:spacing w:line="360" w:lineRule="auto"/>
        <w:ind w:firstLineChars="200" w:firstLine="480"/>
        <w:rPr>
          <w:bCs/>
          <w:sz w:val="24"/>
        </w:rPr>
      </w:pPr>
      <w:r>
        <w:rPr>
          <w:bCs/>
          <w:sz w:val="24"/>
        </w:rPr>
        <w:t>一、基金名称</w:t>
      </w:r>
      <w:bookmarkEnd w:id="73"/>
    </w:p>
    <w:p w14:paraId="78B2F5C2" w14:textId="69E587D1" w:rsidR="00AF65C0" w:rsidRDefault="00D477AB">
      <w:pPr>
        <w:spacing w:line="360" w:lineRule="auto"/>
        <w:ind w:firstLineChars="200" w:firstLine="480"/>
        <w:rPr>
          <w:bCs/>
          <w:sz w:val="24"/>
        </w:rPr>
      </w:pPr>
      <w:r>
        <w:rPr>
          <w:rFonts w:hint="eastAsia"/>
          <w:bCs/>
          <w:sz w:val="24"/>
        </w:rPr>
        <w:t>中信保诚龙腾精选混合型</w:t>
      </w:r>
      <w:r>
        <w:rPr>
          <w:bCs/>
          <w:sz w:val="24"/>
        </w:rPr>
        <w:t>证券投资基金</w:t>
      </w:r>
    </w:p>
    <w:p w14:paraId="048B0778" w14:textId="77777777" w:rsidR="00AF65C0" w:rsidRDefault="00AF65C0">
      <w:pPr>
        <w:spacing w:line="360" w:lineRule="auto"/>
        <w:ind w:firstLineChars="200" w:firstLine="480"/>
        <w:rPr>
          <w:bCs/>
          <w:sz w:val="24"/>
        </w:rPr>
      </w:pPr>
    </w:p>
    <w:p w14:paraId="64AA40F6" w14:textId="77777777" w:rsidR="00AF65C0" w:rsidRDefault="00D477AB">
      <w:pPr>
        <w:spacing w:line="360" w:lineRule="auto"/>
        <w:ind w:firstLineChars="200" w:firstLine="480"/>
        <w:rPr>
          <w:bCs/>
          <w:sz w:val="24"/>
        </w:rPr>
      </w:pPr>
      <w:bookmarkStart w:id="76" w:name="_Toc79392574"/>
      <w:r>
        <w:rPr>
          <w:bCs/>
          <w:sz w:val="24"/>
        </w:rPr>
        <w:t>二、基金的类别</w:t>
      </w:r>
      <w:bookmarkEnd w:id="76"/>
    </w:p>
    <w:p w14:paraId="728B0A4F" w14:textId="25983E56" w:rsidR="00AF65C0" w:rsidRDefault="00D477AB">
      <w:pPr>
        <w:spacing w:line="360" w:lineRule="auto"/>
        <w:ind w:leftChars="257" w:left="796" w:hanging="256"/>
        <w:rPr>
          <w:bCs/>
          <w:sz w:val="24"/>
        </w:rPr>
      </w:pPr>
      <w:r>
        <w:rPr>
          <w:rFonts w:hint="eastAsia"/>
          <w:bCs/>
          <w:sz w:val="24"/>
        </w:rPr>
        <w:t>混合型</w:t>
      </w:r>
      <w:r>
        <w:rPr>
          <w:bCs/>
          <w:sz w:val="24"/>
        </w:rPr>
        <w:t>证券投资基金</w:t>
      </w:r>
    </w:p>
    <w:p w14:paraId="5B177CF2" w14:textId="77777777" w:rsidR="00AF65C0" w:rsidRDefault="00AF65C0">
      <w:pPr>
        <w:spacing w:line="360" w:lineRule="auto"/>
        <w:ind w:leftChars="257" w:left="796" w:hanging="256"/>
        <w:rPr>
          <w:bCs/>
          <w:sz w:val="24"/>
        </w:rPr>
      </w:pPr>
    </w:p>
    <w:p w14:paraId="2F2140AF" w14:textId="77777777" w:rsidR="00AF65C0" w:rsidRDefault="00D477AB">
      <w:pPr>
        <w:spacing w:line="360" w:lineRule="auto"/>
        <w:ind w:firstLineChars="200" w:firstLine="480"/>
        <w:rPr>
          <w:bCs/>
          <w:sz w:val="24"/>
        </w:rPr>
      </w:pPr>
      <w:bookmarkStart w:id="77" w:name="_Toc79392575"/>
      <w:r>
        <w:rPr>
          <w:bCs/>
          <w:sz w:val="24"/>
        </w:rPr>
        <w:t>三、基金的运作方式</w:t>
      </w:r>
    </w:p>
    <w:p w14:paraId="29BB3B37" w14:textId="5C9C21D0" w:rsidR="00AF65C0" w:rsidRDefault="00D477AB">
      <w:pPr>
        <w:spacing w:line="360" w:lineRule="auto"/>
        <w:ind w:leftChars="257" w:left="796" w:hanging="256"/>
        <w:rPr>
          <w:bCs/>
          <w:sz w:val="24"/>
        </w:rPr>
      </w:pPr>
      <w:r>
        <w:rPr>
          <w:bCs/>
          <w:sz w:val="24"/>
        </w:rPr>
        <w:t>契约型开放式</w:t>
      </w:r>
    </w:p>
    <w:p w14:paraId="0EDB64F5" w14:textId="77777777" w:rsidR="00AF65C0" w:rsidRDefault="00AF65C0">
      <w:pPr>
        <w:spacing w:line="360" w:lineRule="auto"/>
        <w:ind w:leftChars="257" w:left="796" w:hanging="256"/>
        <w:rPr>
          <w:bCs/>
          <w:sz w:val="24"/>
        </w:rPr>
      </w:pPr>
    </w:p>
    <w:p w14:paraId="11BCB26B" w14:textId="77777777" w:rsidR="00AF65C0" w:rsidRDefault="00D477AB">
      <w:pPr>
        <w:spacing w:line="360" w:lineRule="auto"/>
        <w:ind w:firstLineChars="200" w:firstLine="480"/>
        <w:rPr>
          <w:bCs/>
          <w:sz w:val="24"/>
        </w:rPr>
      </w:pPr>
      <w:r>
        <w:rPr>
          <w:bCs/>
          <w:sz w:val="24"/>
        </w:rPr>
        <w:t>四、基金的投资目标</w:t>
      </w:r>
      <w:bookmarkEnd w:id="77"/>
    </w:p>
    <w:p w14:paraId="0F157B2E" w14:textId="77777777" w:rsidR="00AF65C0" w:rsidRDefault="00D477AB">
      <w:pPr>
        <w:pStyle w:val="20"/>
        <w:rPr>
          <w:rFonts w:ascii="Times New Roman" w:eastAsia="宋体"/>
          <w:bCs/>
          <w:sz w:val="24"/>
        </w:rPr>
      </w:pPr>
      <w:r>
        <w:rPr>
          <w:rFonts w:ascii="Times New Roman" w:eastAsia="宋体" w:hint="eastAsia"/>
          <w:bCs/>
          <w:sz w:val="24"/>
        </w:rPr>
        <w:t>本基金在有效控制投资组合风险的前提下，力争获得超越业绩比较基准的投资回报。</w:t>
      </w:r>
    </w:p>
    <w:p w14:paraId="4623520D" w14:textId="77777777" w:rsidR="00AF65C0" w:rsidRDefault="00AF65C0">
      <w:pPr>
        <w:pStyle w:val="20"/>
        <w:rPr>
          <w:rFonts w:ascii="Times New Roman" w:eastAsia="宋体"/>
          <w:bCs/>
          <w:sz w:val="24"/>
        </w:rPr>
      </w:pPr>
    </w:p>
    <w:p w14:paraId="540F9B5B" w14:textId="77777777" w:rsidR="00AF65C0" w:rsidRDefault="00D477AB">
      <w:pPr>
        <w:spacing w:line="360" w:lineRule="auto"/>
        <w:ind w:firstLineChars="200" w:firstLine="480"/>
        <w:rPr>
          <w:bCs/>
          <w:sz w:val="24"/>
        </w:rPr>
      </w:pPr>
      <w:bookmarkStart w:id="78" w:name="_Toc79392576"/>
      <w:r>
        <w:rPr>
          <w:bCs/>
          <w:sz w:val="24"/>
        </w:rPr>
        <w:t>五、基金的最低募集份额总额</w:t>
      </w:r>
      <w:bookmarkEnd w:id="78"/>
      <w:r>
        <w:rPr>
          <w:rFonts w:hint="eastAsia"/>
          <w:bCs/>
          <w:sz w:val="24"/>
        </w:rPr>
        <w:t>和募集金额</w:t>
      </w:r>
    </w:p>
    <w:p w14:paraId="75C7DBB4" w14:textId="6CCA07B8" w:rsidR="00AF65C0" w:rsidRDefault="00D477AB">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，最低募集金额为</w:t>
      </w:r>
      <w:r>
        <w:rPr>
          <w:rFonts w:hint="eastAsia"/>
          <w:bCs/>
          <w:sz w:val="24"/>
        </w:rPr>
        <w:t>2</w:t>
      </w:r>
      <w:r>
        <w:rPr>
          <w:rFonts w:hint="eastAsia"/>
          <w:bCs/>
          <w:sz w:val="24"/>
        </w:rPr>
        <w:t>亿元</w:t>
      </w:r>
      <w:r>
        <w:rPr>
          <w:bCs/>
          <w:sz w:val="24"/>
        </w:rPr>
        <w:t>。</w:t>
      </w:r>
    </w:p>
    <w:p w14:paraId="0F448CF1" w14:textId="77777777" w:rsidR="00AF65C0" w:rsidRDefault="00AF65C0">
      <w:pPr>
        <w:spacing w:line="360" w:lineRule="auto"/>
        <w:ind w:firstLineChars="200" w:firstLine="480"/>
        <w:rPr>
          <w:bCs/>
          <w:sz w:val="24"/>
        </w:rPr>
      </w:pPr>
    </w:p>
    <w:p w14:paraId="53DFB977" w14:textId="77777777" w:rsidR="00AF65C0" w:rsidRDefault="00D477AB">
      <w:pPr>
        <w:spacing w:line="360" w:lineRule="auto"/>
        <w:ind w:firstLineChars="200" w:firstLine="480"/>
        <w:rPr>
          <w:bCs/>
          <w:sz w:val="24"/>
        </w:rPr>
      </w:pPr>
      <w:bookmarkStart w:id="79" w:name="_Toc79392577"/>
      <w:r>
        <w:rPr>
          <w:bCs/>
          <w:sz w:val="24"/>
        </w:rPr>
        <w:t>六、基金份额</w:t>
      </w:r>
      <w:r>
        <w:rPr>
          <w:rFonts w:hint="eastAsia"/>
          <w:bCs/>
          <w:sz w:val="24"/>
        </w:rPr>
        <w:t>发售</w:t>
      </w:r>
      <w:r>
        <w:rPr>
          <w:bCs/>
          <w:sz w:val="24"/>
        </w:rPr>
        <w:t>面值</w:t>
      </w:r>
      <w:bookmarkEnd w:id="79"/>
      <w:r>
        <w:rPr>
          <w:bCs/>
          <w:sz w:val="24"/>
        </w:rPr>
        <w:t>和认购费用</w:t>
      </w:r>
    </w:p>
    <w:p w14:paraId="48DAE1BF" w14:textId="4796D90F" w:rsidR="00AF65C0" w:rsidRDefault="00D477AB">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10133C39" w14:textId="4ECEB0EC" w:rsidR="00AF65C0" w:rsidRDefault="00D477AB">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4CFA1665" w14:textId="77777777" w:rsidR="00AF65C0" w:rsidRDefault="00AF65C0">
      <w:pPr>
        <w:autoSpaceDE w:val="0"/>
        <w:autoSpaceDN w:val="0"/>
        <w:adjustRightInd w:val="0"/>
        <w:spacing w:line="360" w:lineRule="auto"/>
        <w:ind w:firstLineChars="200" w:firstLine="480"/>
        <w:jc w:val="left"/>
        <w:rPr>
          <w:bCs/>
          <w:sz w:val="24"/>
        </w:rPr>
      </w:pPr>
    </w:p>
    <w:p w14:paraId="313A09AB" w14:textId="77777777" w:rsidR="00AF65C0" w:rsidRDefault="00D477AB">
      <w:pPr>
        <w:spacing w:line="360" w:lineRule="auto"/>
        <w:ind w:firstLineChars="200" w:firstLine="480"/>
        <w:rPr>
          <w:bCs/>
          <w:sz w:val="24"/>
        </w:rPr>
      </w:pPr>
      <w:bookmarkStart w:id="80" w:name="_Toc79392578"/>
      <w:r>
        <w:rPr>
          <w:bCs/>
          <w:sz w:val="24"/>
        </w:rPr>
        <w:t>七、基金存续期限</w:t>
      </w:r>
      <w:bookmarkEnd w:id="80"/>
    </w:p>
    <w:p w14:paraId="1A91AAF5" w14:textId="77777777" w:rsidR="00AF65C0" w:rsidRDefault="00D477AB">
      <w:pPr>
        <w:spacing w:line="360" w:lineRule="auto"/>
        <w:ind w:firstLineChars="200" w:firstLine="480"/>
        <w:rPr>
          <w:bCs/>
          <w:sz w:val="24"/>
        </w:rPr>
      </w:pPr>
      <w:r>
        <w:rPr>
          <w:bCs/>
          <w:sz w:val="24"/>
        </w:rPr>
        <w:t>不定期</w:t>
      </w:r>
    </w:p>
    <w:p w14:paraId="61583791" w14:textId="77777777" w:rsidR="00AF65C0" w:rsidRDefault="00AF65C0">
      <w:pPr>
        <w:spacing w:line="360" w:lineRule="auto"/>
        <w:ind w:firstLineChars="200" w:firstLine="480"/>
        <w:rPr>
          <w:bCs/>
          <w:sz w:val="24"/>
        </w:rPr>
      </w:pPr>
    </w:p>
    <w:p w14:paraId="1058A938" w14:textId="6A662224" w:rsidR="00AF65C0" w:rsidRDefault="00D477AB">
      <w:pPr>
        <w:spacing w:line="360" w:lineRule="auto"/>
        <w:ind w:firstLine="480"/>
        <w:rPr>
          <w:bCs/>
          <w:sz w:val="24"/>
        </w:rPr>
      </w:pPr>
      <w:r>
        <w:rPr>
          <w:bCs/>
          <w:sz w:val="24"/>
        </w:rPr>
        <w:t>八、</w:t>
      </w:r>
      <w:r>
        <w:rPr>
          <w:rFonts w:hint="eastAsia"/>
          <w:bCs/>
          <w:sz w:val="24"/>
        </w:rPr>
        <w:t>基金份额类别</w:t>
      </w:r>
    </w:p>
    <w:p w14:paraId="75259002" w14:textId="6B389D7C" w:rsidR="00AF65C0" w:rsidRDefault="00D477AB">
      <w:pPr>
        <w:spacing w:line="360" w:lineRule="auto"/>
        <w:ind w:firstLineChars="200" w:firstLine="480"/>
        <w:rPr>
          <w:bCs/>
          <w:sz w:val="24"/>
        </w:rPr>
        <w:sectPr w:rsidR="00AF65C0">
          <w:footerReference w:type="default" r:id="rId15"/>
          <w:pgSz w:w="11906" w:h="16838"/>
          <w:pgMar w:top="1440" w:right="1800" w:bottom="1440" w:left="1800" w:header="851" w:footer="992" w:gutter="0"/>
          <w:cols w:space="720"/>
          <w:docGrid w:type="lines" w:linePitch="312"/>
        </w:sectPr>
      </w:pPr>
      <w:r>
        <w:rPr>
          <w:rFonts w:hint="eastAsia"/>
          <w:bCs/>
          <w:sz w:val="24"/>
        </w:rPr>
        <w:t>在不对基金份额持有人权益产生实质性不利影响的情况下，根据基金实际运作情况，在履行适当程序后，基金管理人经与基金托管人协商一致，可以增加本基金新的基金份额类别、调低现有基金份额类别的费率水平、对基金份额分类办</w:t>
      </w:r>
      <w:r>
        <w:rPr>
          <w:rFonts w:hint="eastAsia"/>
          <w:bCs/>
          <w:sz w:val="24"/>
        </w:rPr>
        <w:lastRenderedPageBreak/>
        <w:t>法及规则进行调整或者停止现有基金份额类别的销售等，此项调整无需召开基金份额持有人大会，但须报中国证监会备案并提前公告。</w:t>
      </w:r>
      <w:bookmarkStart w:id="81" w:name="_Toc22074"/>
      <w:bookmarkStart w:id="82" w:name="_Toc27226"/>
      <w:bookmarkStart w:id="83" w:name="_Toc90742688"/>
      <w:bookmarkStart w:id="84" w:name="_Toc29784"/>
      <w:bookmarkStart w:id="85" w:name="_Toc27189"/>
      <w:bookmarkStart w:id="86" w:name="_Toc24682"/>
      <w:bookmarkStart w:id="87" w:name="_Toc3266"/>
      <w:bookmarkStart w:id="88" w:name="_Toc16265"/>
      <w:bookmarkStart w:id="89" w:name="_Toc90742321"/>
      <w:bookmarkStart w:id="90" w:name="_Toc15203"/>
      <w:bookmarkStart w:id="91" w:name="_Toc7151"/>
      <w:bookmarkStart w:id="92" w:name="_Toc90742390"/>
      <w:bookmarkStart w:id="93" w:name="_Toc6714"/>
      <w:bookmarkStart w:id="94" w:name="_Toc29948"/>
    </w:p>
    <w:p w14:paraId="3D129EBA"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E60251B" w14:textId="77777777" w:rsidR="00AF65C0" w:rsidRDefault="00AF65C0">
      <w:pPr>
        <w:spacing w:line="360" w:lineRule="auto"/>
        <w:ind w:firstLineChars="200" w:firstLine="420"/>
        <w:rPr>
          <w:bCs/>
          <w:kern w:val="44"/>
        </w:rPr>
      </w:pPr>
    </w:p>
    <w:p w14:paraId="197C46FE" w14:textId="77777777" w:rsidR="00AF65C0" w:rsidRDefault="00D477AB">
      <w:pPr>
        <w:spacing w:line="360" w:lineRule="auto"/>
        <w:ind w:firstLineChars="200" w:firstLine="480"/>
        <w:rPr>
          <w:bCs/>
          <w:sz w:val="24"/>
        </w:rPr>
      </w:pPr>
      <w:r>
        <w:rPr>
          <w:bCs/>
          <w:sz w:val="24"/>
        </w:rPr>
        <w:t>一、基金份额的发售时间、发售方式、发售对象</w:t>
      </w:r>
    </w:p>
    <w:p w14:paraId="4FBC2B01" w14:textId="77777777" w:rsidR="00AF65C0" w:rsidRDefault="00D477AB">
      <w:pPr>
        <w:spacing w:line="360" w:lineRule="auto"/>
        <w:ind w:firstLineChars="200" w:firstLine="480"/>
        <w:rPr>
          <w:bCs/>
          <w:sz w:val="24"/>
        </w:rPr>
      </w:pPr>
      <w:r>
        <w:rPr>
          <w:bCs/>
          <w:sz w:val="24"/>
        </w:rPr>
        <w:t>1</w:t>
      </w:r>
      <w:r>
        <w:rPr>
          <w:bCs/>
          <w:sz w:val="24"/>
        </w:rPr>
        <w:t>、发售时间</w:t>
      </w:r>
    </w:p>
    <w:p w14:paraId="00CAB011" w14:textId="75FE9927" w:rsidR="00AF65C0" w:rsidRDefault="00D477AB">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7AD12276" w14:textId="77777777" w:rsidR="00AF65C0" w:rsidRDefault="00D477AB">
      <w:pPr>
        <w:spacing w:line="360" w:lineRule="auto"/>
        <w:ind w:firstLineChars="200" w:firstLine="480"/>
        <w:rPr>
          <w:bCs/>
          <w:sz w:val="24"/>
        </w:rPr>
      </w:pPr>
      <w:r>
        <w:rPr>
          <w:bCs/>
          <w:sz w:val="24"/>
        </w:rPr>
        <w:t>2</w:t>
      </w:r>
      <w:r>
        <w:rPr>
          <w:bCs/>
          <w:sz w:val="24"/>
        </w:rPr>
        <w:t>、发售方式</w:t>
      </w:r>
    </w:p>
    <w:p w14:paraId="4424021A" w14:textId="0C8C4ED4" w:rsidR="00AF65C0" w:rsidRDefault="00D477AB">
      <w:pPr>
        <w:spacing w:line="360" w:lineRule="auto"/>
        <w:ind w:firstLineChars="200" w:firstLine="480"/>
        <w:rPr>
          <w:bCs/>
          <w:sz w:val="24"/>
        </w:rPr>
      </w:pPr>
      <w:r>
        <w:rPr>
          <w:bCs/>
          <w:sz w:val="24"/>
        </w:rPr>
        <w:t>通过各销售机构的基金销售网点公开发售，各销售机构的具体名单见基金份额发售公告以及基金管理人</w:t>
      </w:r>
      <w:bookmarkStart w:id="95" w:name="_Hlk38032105"/>
      <w:r>
        <w:rPr>
          <w:rFonts w:hint="eastAsia"/>
          <w:bCs/>
          <w:sz w:val="24"/>
        </w:rPr>
        <w:t>网站的相关公示</w:t>
      </w:r>
      <w:bookmarkEnd w:id="95"/>
      <w:r>
        <w:rPr>
          <w:bCs/>
          <w:sz w:val="24"/>
        </w:rPr>
        <w:t>。</w:t>
      </w:r>
    </w:p>
    <w:p w14:paraId="347180C7" w14:textId="77777777" w:rsidR="00AF65C0" w:rsidRDefault="00D477AB">
      <w:pPr>
        <w:spacing w:line="360" w:lineRule="auto"/>
        <w:ind w:firstLineChars="200" w:firstLine="480"/>
        <w:rPr>
          <w:bCs/>
          <w:sz w:val="24"/>
        </w:rPr>
      </w:pPr>
      <w:r>
        <w:rPr>
          <w:bCs/>
          <w:sz w:val="24"/>
        </w:rPr>
        <w:t>3</w:t>
      </w:r>
      <w:r>
        <w:rPr>
          <w:bCs/>
          <w:sz w:val="24"/>
        </w:rPr>
        <w:t>、发售对象</w:t>
      </w:r>
    </w:p>
    <w:p w14:paraId="01662A43" w14:textId="7DB8C619" w:rsidR="00AF65C0" w:rsidRDefault="00D477AB">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47700942" w14:textId="77777777" w:rsidR="00AF65C0" w:rsidRDefault="00D477AB">
      <w:pPr>
        <w:spacing w:line="360" w:lineRule="auto"/>
        <w:ind w:firstLineChars="200" w:firstLine="480"/>
        <w:rPr>
          <w:bCs/>
          <w:sz w:val="24"/>
        </w:rPr>
      </w:pPr>
      <w:r>
        <w:rPr>
          <w:bCs/>
          <w:sz w:val="24"/>
        </w:rPr>
        <w:t>二、基金份额的认购</w:t>
      </w:r>
    </w:p>
    <w:p w14:paraId="301FF64E" w14:textId="77777777" w:rsidR="00AF65C0" w:rsidRDefault="00D477AB">
      <w:pPr>
        <w:spacing w:line="360" w:lineRule="auto"/>
        <w:ind w:firstLineChars="200" w:firstLine="480"/>
        <w:rPr>
          <w:bCs/>
          <w:sz w:val="24"/>
        </w:rPr>
      </w:pPr>
      <w:r>
        <w:rPr>
          <w:bCs/>
          <w:sz w:val="24"/>
        </w:rPr>
        <w:t>1</w:t>
      </w:r>
      <w:r>
        <w:rPr>
          <w:bCs/>
          <w:sz w:val="24"/>
        </w:rPr>
        <w:t>、认购费用</w:t>
      </w:r>
    </w:p>
    <w:p w14:paraId="5538DEA8" w14:textId="54985D17" w:rsidR="00AF65C0" w:rsidRDefault="00D477AB">
      <w:pPr>
        <w:spacing w:line="360" w:lineRule="auto"/>
        <w:ind w:firstLineChars="200" w:firstLine="480"/>
        <w:rPr>
          <w:bCs/>
          <w:sz w:val="24"/>
        </w:rPr>
      </w:pPr>
      <w:r>
        <w:rPr>
          <w:bCs/>
          <w:sz w:val="24"/>
        </w:rPr>
        <w:t>本基金的认购费率由基金管理人决定，并在招募说明书中列示。基金认购费用不列入基金财产。</w:t>
      </w:r>
    </w:p>
    <w:p w14:paraId="01C2C873" w14:textId="77777777" w:rsidR="00AF65C0" w:rsidRDefault="00D477AB">
      <w:pPr>
        <w:spacing w:line="360" w:lineRule="auto"/>
        <w:ind w:firstLineChars="200" w:firstLine="480"/>
        <w:rPr>
          <w:bCs/>
          <w:sz w:val="24"/>
        </w:rPr>
      </w:pPr>
      <w:r>
        <w:rPr>
          <w:bCs/>
          <w:sz w:val="24"/>
        </w:rPr>
        <w:t>2</w:t>
      </w:r>
      <w:r>
        <w:rPr>
          <w:bCs/>
          <w:sz w:val="24"/>
        </w:rPr>
        <w:t>、募集期利息的处理方式</w:t>
      </w:r>
    </w:p>
    <w:p w14:paraId="28908918" w14:textId="77777777" w:rsidR="00AF65C0" w:rsidRDefault="00D477AB">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4BE822BB" w14:textId="77777777" w:rsidR="00AF65C0" w:rsidRDefault="00D477AB">
      <w:pPr>
        <w:spacing w:line="360" w:lineRule="auto"/>
        <w:ind w:firstLineChars="200" w:firstLine="480"/>
        <w:rPr>
          <w:bCs/>
          <w:sz w:val="24"/>
        </w:rPr>
      </w:pPr>
      <w:r>
        <w:rPr>
          <w:bCs/>
          <w:sz w:val="24"/>
        </w:rPr>
        <w:t>3</w:t>
      </w:r>
      <w:r>
        <w:rPr>
          <w:bCs/>
          <w:sz w:val="24"/>
        </w:rPr>
        <w:t>、基金认购份额的计算</w:t>
      </w:r>
    </w:p>
    <w:p w14:paraId="23893594" w14:textId="77777777" w:rsidR="00AF65C0" w:rsidRDefault="00D477AB">
      <w:pPr>
        <w:spacing w:line="360" w:lineRule="auto"/>
        <w:ind w:firstLineChars="200" w:firstLine="480"/>
        <w:rPr>
          <w:bCs/>
          <w:sz w:val="24"/>
        </w:rPr>
      </w:pPr>
      <w:r>
        <w:rPr>
          <w:bCs/>
          <w:sz w:val="24"/>
        </w:rPr>
        <w:t>基金认购份额具体的计算方法在招募说明书中列示。</w:t>
      </w:r>
    </w:p>
    <w:p w14:paraId="61D939D8" w14:textId="77777777" w:rsidR="00AF65C0" w:rsidRDefault="00D477A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A7E811C" w14:textId="77777777" w:rsidR="00AF65C0" w:rsidRDefault="00D477AB">
      <w:pPr>
        <w:spacing w:line="360" w:lineRule="auto"/>
        <w:ind w:firstLineChars="200" w:firstLine="480"/>
        <w:rPr>
          <w:bCs/>
          <w:sz w:val="24"/>
        </w:rPr>
      </w:pPr>
      <w:r>
        <w:rPr>
          <w:rFonts w:hint="eastAsia"/>
          <w:bCs/>
          <w:sz w:val="24"/>
        </w:rPr>
        <w:t>基金认购份额余额的处理方式</w:t>
      </w:r>
      <w:r>
        <w:rPr>
          <w:bCs/>
          <w:sz w:val="24"/>
        </w:rPr>
        <w:t>在招募说明书中列示。</w:t>
      </w:r>
    </w:p>
    <w:p w14:paraId="122C06B0" w14:textId="77777777" w:rsidR="00AF65C0" w:rsidRDefault="00D477AB">
      <w:pPr>
        <w:spacing w:line="360" w:lineRule="auto"/>
        <w:ind w:firstLineChars="200" w:firstLine="480"/>
        <w:rPr>
          <w:bCs/>
          <w:sz w:val="24"/>
        </w:rPr>
      </w:pPr>
      <w:r>
        <w:rPr>
          <w:rFonts w:hint="eastAsia"/>
          <w:bCs/>
          <w:sz w:val="24"/>
        </w:rPr>
        <w:t>5</w:t>
      </w:r>
      <w:r>
        <w:rPr>
          <w:rFonts w:hint="eastAsia"/>
          <w:bCs/>
          <w:sz w:val="24"/>
        </w:rPr>
        <w:t>、认购申请的确认</w:t>
      </w:r>
    </w:p>
    <w:p w14:paraId="3E09368D" w14:textId="6D114534" w:rsidR="00AF65C0" w:rsidRDefault="00D477AB">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人自行承担。</w:t>
      </w:r>
    </w:p>
    <w:p w14:paraId="4A9830F4" w14:textId="77777777" w:rsidR="00AF65C0" w:rsidRDefault="00D477AB">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4B9AE545"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105A76BD" w14:textId="77777777" w:rsidR="00AF65C0" w:rsidRDefault="00D477A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7989EEFF" w14:textId="77777777" w:rsidR="00AF65C0" w:rsidRDefault="00D477AB">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6B857D93" w14:textId="62C2332D" w:rsidR="00AF65C0" w:rsidRDefault="00D477AB">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投资人在募集期内可以多次认购基金份额，但已受理的认购申请不允许撤销。</w:t>
      </w:r>
    </w:p>
    <w:p w14:paraId="7B2F558D" w14:textId="77777777" w:rsidR="00AF65C0" w:rsidRDefault="00D477AB">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61F20AD1" w14:textId="77777777" w:rsidR="00AF65C0" w:rsidRDefault="00AF65C0">
      <w:pPr>
        <w:pStyle w:val="1"/>
        <w:spacing w:before="0" w:after="0"/>
        <w:jc w:val="center"/>
        <w:rPr>
          <w:rFonts w:ascii="Times New Roman"/>
          <w:b w:val="0"/>
          <w:bCs/>
          <w:color w:val="auto"/>
          <w:kern w:val="44"/>
          <w:sz w:val="21"/>
        </w:rPr>
        <w:sectPr w:rsidR="00AF65C0">
          <w:footerReference w:type="default" r:id="rId16"/>
          <w:pgSz w:w="11906" w:h="16838"/>
          <w:pgMar w:top="1440" w:right="1800" w:bottom="1440" w:left="1800" w:header="851" w:footer="992" w:gutter="0"/>
          <w:cols w:space="720"/>
          <w:docGrid w:type="lines" w:linePitch="312"/>
        </w:sectPr>
      </w:pPr>
      <w:bookmarkStart w:id="96" w:name="_Toc18526"/>
      <w:bookmarkStart w:id="97" w:name="_Toc17912"/>
      <w:bookmarkStart w:id="98" w:name="_Toc4741"/>
      <w:bookmarkStart w:id="99" w:name="_Toc139991735"/>
      <w:bookmarkStart w:id="100" w:name="_Toc18329"/>
      <w:bookmarkStart w:id="101" w:name="_Toc7848"/>
      <w:bookmarkStart w:id="102" w:name="_Toc141703885"/>
      <w:bookmarkStart w:id="103" w:name="_Toc1823"/>
      <w:bookmarkStart w:id="104" w:name="_Toc21988"/>
      <w:bookmarkStart w:id="105" w:name="_Toc14893"/>
      <w:bookmarkStart w:id="106" w:name="_Toc6559"/>
      <w:bookmarkStart w:id="107" w:name="_Toc26986"/>
      <w:bookmarkStart w:id="108" w:name="_Toc18797"/>
    </w:p>
    <w:p w14:paraId="1D95D2DD"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14:paraId="17C72115" w14:textId="77777777" w:rsidR="00AF65C0" w:rsidRDefault="00AF65C0">
      <w:pPr>
        <w:spacing w:line="360" w:lineRule="auto"/>
        <w:ind w:firstLine="540"/>
        <w:rPr>
          <w:bCs/>
          <w:sz w:val="24"/>
        </w:rPr>
      </w:pPr>
    </w:p>
    <w:p w14:paraId="4D4CF054" w14:textId="77777777" w:rsidR="00AF65C0" w:rsidRDefault="00D477AB">
      <w:pPr>
        <w:spacing w:line="360" w:lineRule="auto"/>
        <w:ind w:firstLineChars="200" w:firstLine="480"/>
        <w:rPr>
          <w:bCs/>
          <w:sz w:val="24"/>
        </w:rPr>
      </w:pPr>
      <w:r>
        <w:rPr>
          <w:bCs/>
          <w:sz w:val="24"/>
        </w:rPr>
        <w:t>一、基金备案的条件</w:t>
      </w:r>
    </w:p>
    <w:p w14:paraId="1BACAE38" w14:textId="68B9D552" w:rsidR="00AF65C0" w:rsidRDefault="00D477AB">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w:t>
      </w:r>
      <w:r>
        <w:rPr>
          <w:rFonts w:hint="eastAsia"/>
          <w:bCs/>
          <w:sz w:val="24"/>
        </w:rPr>
        <w:t>份额</w:t>
      </w:r>
      <w:r>
        <w:rPr>
          <w:bCs/>
          <w:sz w:val="24"/>
        </w:rPr>
        <w:t>有效认购人数不少于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AA45CCE" w14:textId="77777777" w:rsidR="00AF65C0" w:rsidRDefault="00D477A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E892919" w14:textId="77777777" w:rsidR="00AF65C0" w:rsidRDefault="00D477AB">
      <w:pPr>
        <w:spacing w:line="360" w:lineRule="auto"/>
        <w:ind w:firstLineChars="200" w:firstLine="480"/>
        <w:rPr>
          <w:bCs/>
          <w:sz w:val="24"/>
        </w:rPr>
      </w:pPr>
      <w:r>
        <w:rPr>
          <w:bCs/>
          <w:sz w:val="24"/>
        </w:rPr>
        <w:t>二、基金合同不能生效时募集资金的处理方式</w:t>
      </w:r>
    </w:p>
    <w:p w14:paraId="0EFA6AE5" w14:textId="77777777" w:rsidR="00AF65C0" w:rsidRDefault="00D477A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7E37941" w14:textId="77777777" w:rsidR="00AF65C0" w:rsidRDefault="00D477AB">
      <w:pPr>
        <w:spacing w:line="360" w:lineRule="auto"/>
        <w:ind w:firstLine="480"/>
        <w:rPr>
          <w:bCs/>
          <w:sz w:val="24"/>
        </w:rPr>
      </w:pPr>
      <w:r>
        <w:rPr>
          <w:bCs/>
          <w:sz w:val="24"/>
        </w:rPr>
        <w:t>1</w:t>
      </w:r>
      <w:r>
        <w:rPr>
          <w:bCs/>
          <w:sz w:val="24"/>
        </w:rPr>
        <w:t>、以其固有财产承担因募集行为而产生的债务和费用；</w:t>
      </w:r>
    </w:p>
    <w:p w14:paraId="2CAF96F2" w14:textId="09DAB58A" w:rsidR="00AF65C0" w:rsidRDefault="00D477A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73E7DB4" w14:textId="77777777" w:rsidR="00AF65C0" w:rsidRDefault="00D477A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36960A5" w14:textId="77777777" w:rsidR="00AF65C0" w:rsidRDefault="00D477AB">
      <w:pPr>
        <w:spacing w:line="360" w:lineRule="auto"/>
        <w:ind w:firstLineChars="200" w:firstLine="480"/>
        <w:rPr>
          <w:bCs/>
          <w:sz w:val="24"/>
        </w:rPr>
      </w:pPr>
      <w:r>
        <w:rPr>
          <w:bCs/>
          <w:sz w:val="24"/>
        </w:rPr>
        <w:t>三、基金存续期内的基金份额持有人数量和资产规模</w:t>
      </w:r>
    </w:p>
    <w:p w14:paraId="5CAD7640" w14:textId="52BF9674" w:rsidR="00AF65C0" w:rsidRDefault="00D477AB">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Pr>
          <w:rFonts w:hint="eastAsia"/>
          <w:kern w:val="0"/>
          <w:sz w:val="24"/>
        </w:rPr>
        <w:t>基金管理人应当</w:t>
      </w:r>
      <w:r>
        <w:rPr>
          <w:rFonts w:hint="eastAsia"/>
          <w:sz w:val="24"/>
        </w:rPr>
        <w:t>10</w:t>
      </w:r>
      <w:r>
        <w:rPr>
          <w:rFonts w:hint="eastAsia"/>
          <w:sz w:val="24"/>
        </w:rPr>
        <w:t>个工作日内</w:t>
      </w:r>
      <w:r>
        <w:rPr>
          <w:rFonts w:hint="eastAsia"/>
          <w:kern w:val="0"/>
          <w:sz w:val="24"/>
        </w:rPr>
        <w:t>向中国证监会报告并提出解决方案</w:t>
      </w:r>
      <w:r>
        <w:rPr>
          <w:rFonts w:hint="eastAsia"/>
          <w:bCs/>
          <w:sz w:val="24"/>
        </w:rPr>
        <w:t>，</w:t>
      </w:r>
      <w:r>
        <w:rPr>
          <w:rFonts w:hint="eastAsia"/>
          <w:kern w:val="0"/>
          <w:sz w:val="24"/>
        </w:rPr>
        <w:t>如</w:t>
      </w:r>
      <w:r>
        <w:rPr>
          <w:rFonts w:hint="eastAsia"/>
          <w:sz w:val="24"/>
        </w:rPr>
        <w:t>持续运作、</w:t>
      </w:r>
      <w:r>
        <w:rPr>
          <w:rFonts w:hint="eastAsia"/>
          <w:kern w:val="0"/>
          <w:sz w:val="24"/>
        </w:rPr>
        <w:t>转换运作方式、与其他基金合并或者终止基金合同等，</w:t>
      </w:r>
      <w:r>
        <w:rPr>
          <w:rFonts w:hint="eastAsia"/>
          <w:bCs/>
          <w:sz w:val="24"/>
        </w:rPr>
        <w:t>并</w:t>
      </w:r>
      <w:r>
        <w:rPr>
          <w:rFonts w:hint="eastAsia"/>
          <w:bCs/>
          <w:sz w:val="24"/>
        </w:rPr>
        <w:t>6</w:t>
      </w:r>
      <w:r>
        <w:rPr>
          <w:rFonts w:hint="eastAsia"/>
          <w:bCs/>
          <w:sz w:val="24"/>
        </w:rPr>
        <w:t>个月内召集</w:t>
      </w:r>
      <w:r>
        <w:rPr>
          <w:rFonts w:hint="eastAsia"/>
          <w:kern w:val="0"/>
          <w:sz w:val="24"/>
        </w:rPr>
        <w:t>基金份额持有人大会。</w:t>
      </w:r>
    </w:p>
    <w:p w14:paraId="29CAC34C" w14:textId="77777777" w:rsidR="00AF65C0" w:rsidRDefault="00D477A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2B31532" w14:textId="77777777" w:rsidR="00AF65C0" w:rsidRDefault="00AF65C0">
      <w:pPr>
        <w:pStyle w:val="1"/>
        <w:spacing w:before="0" w:after="0"/>
        <w:jc w:val="center"/>
        <w:rPr>
          <w:rFonts w:ascii="Times New Roman"/>
          <w:b w:val="0"/>
          <w:bCs/>
          <w:color w:val="auto"/>
          <w:kern w:val="44"/>
          <w:sz w:val="21"/>
        </w:rPr>
        <w:sectPr w:rsidR="00AF65C0">
          <w:footerReference w:type="default" r:id="rId17"/>
          <w:pgSz w:w="11906" w:h="16838"/>
          <w:pgMar w:top="1440" w:right="1800" w:bottom="1440" w:left="1800" w:header="851" w:footer="992" w:gutter="0"/>
          <w:cols w:space="720"/>
          <w:docGrid w:type="lines" w:linePitch="312"/>
        </w:sectPr>
      </w:pPr>
      <w:bookmarkStart w:id="109" w:name="_Toc123051452"/>
      <w:bookmarkStart w:id="110" w:name="_Toc79392606"/>
      <w:bookmarkStart w:id="111" w:name="_Toc123112234"/>
      <w:bookmarkStart w:id="112" w:name="_Toc123102453"/>
      <w:bookmarkStart w:id="113" w:name="_Toc139991736"/>
      <w:bookmarkStart w:id="114" w:name="_Toc141703886"/>
      <w:bookmarkStart w:id="115" w:name="_Toc610"/>
      <w:bookmarkStart w:id="116" w:name="_Toc23822"/>
      <w:bookmarkStart w:id="117" w:name="_Toc23261"/>
      <w:bookmarkStart w:id="118" w:name="_Toc7920"/>
      <w:bookmarkStart w:id="119" w:name="_Toc1270"/>
      <w:bookmarkStart w:id="120" w:name="_Toc1427"/>
      <w:bookmarkStart w:id="121" w:name="_Toc17244"/>
      <w:bookmarkStart w:id="122" w:name="_Toc4003"/>
      <w:bookmarkStart w:id="123" w:name="_Toc10463"/>
      <w:bookmarkStart w:id="124" w:name="_Toc11081"/>
      <w:bookmarkStart w:id="125" w:name="_Toc98560352"/>
      <w:bookmarkStart w:id="126" w:name="_Toc20733"/>
      <w:bookmarkStart w:id="127" w:name="_Toc48649707"/>
    </w:p>
    <w:p w14:paraId="0B411029"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A15A512" w14:textId="77777777" w:rsidR="00AF65C0" w:rsidRDefault="00AF65C0">
      <w:pPr>
        <w:spacing w:line="360" w:lineRule="auto"/>
        <w:ind w:firstLine="540"/>
        <w:rPr>
          <w:bCs/>
          <w:sz w:val="24"/>
        </w:rPr>
      </w:pPr>
    </w:p>
    <w:p w14:paraId="0B6A9BE1" w14:textId="77777777" w:rsidR="00AF65C0" w:rsidRDefault="00D477AB">
      <w:pPr>
        <w:spacing w:line="360" w:lineRule="auto"/>
        <w:ind w:firstLineChars="200" w:firstLine="480"/>
        <w:rPr>
          <w:bCs/>
          <w:sz w:val="24"/>
        </w:rPr>
      </w:pPr>
      <w:r>
        <w:rPr>
          <w:bCs/>
          <w:sz w:val="24"/>
        </w:rPr>
        <w:t>一、申购和赎回场所</w:t>
      </w:r>
    </w:p>
    <w:p w14:paraId="13EAAF47" w14:textId="398989AA" w:rsidR="00AF65C0" w:rsidRDefault="00D477AB">
      <w:pPr>
        <w:spacing w:line="360" w:lineRule="auto"/>
        <w:ind w:firstLineChars="200" w:firstLine="480"/>
        <w:rPr>
          <w:bCs/>
        </w:rPr>
      </w:pPr>
      <w:r>
        <w:rPr>
          <w:bCs/>
          <w:sz w:val="24"/>
        </w:rPr>
        <w:t>本基金的申购与赎回将通过销售机构进行。</w:t>
      </w:r>
      <w:r>
        <w:rPr>
          <w:rFonts w:hint="eastAsia"/>
          <w:bCs/>
          <w:sz w:val="24"/>
        </w:rPr>
        <w:t>本基金销售机构名单</w:t>
      </w:r>
      <w:r>
        <w:rPr>
          <w:bCs/>
          <w:sz w:val="24"/>
        </w:rPr>
        <w:t>将由基金管理人在招募说明书或其他相关公告中列明。基金管理人可根据情况变更或增减销售机构，并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若基金管理人或其他指定的销售机构开通电话、传真或网上等交易方式，投资人可以通过上述方式进行基金份额申购与赎回，具体办法将另行公告。</w:t>
      </w:r>
    </w:p>
    <w:p w14:paraId="2D52F489" w14:textId="77777777" w:rsidR="00AF65C0" w:rsidRDefault="00D477AB">
      <w:pPr>
        <w:spacing w:line="360" w:lineRule="auto"/>
        <w:ind w:firstLineChars="200" w:firstLine="480"/>
        <w:rPr>
          <w:bCs/>
          <w:sz w:val="24"/>
        </w:rPr>
      </w:pPr>
      <w:r>
        <w:rPr>
          <w:bCs/>
          <w:sz w:val="24"/>
        </w:rPr>
        <w:t>二、申购和赎回的开放日及时间</w:t>
      </w:r>
    </w:p>
    <w:p w14:paraId="627BF905"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90D1912" w14:textId="77777777" w:rsidR="00AF65C0" w:rsidRDefault="00D477AB">
      <w:pPr>
        <w:spacing w:line="360" w:lineRule="auto"/>
        <w:ind w:firstLineChars="200" w:firstLine="480"/>
        <w:rPr>
          <w:bCs/>
          <w:sz w:val="24"/>
        </w:rPr>
      </w:pPr>
      <w:r>
        <w:rPr>
          <w:bCs/>
          <w:sz w:val="24"/>
        </w:rPr>
        <w:t>投资人在开放日办理基金份额的申购和赎回，具体办理时间为上海证券交易所、深圳证券交易所</w:t>
      </w:r>
      <w:r>
        <w:rPr>
          <w:rFonts w:ascii="tim" w:hAnsi="tim" w:cs="宋体"/>
          <w:color w:val="000000"/>
          <w:sz w:val="24"/>
        </w:rPr>
        <w:t>及相关期货交易所</w:t>
      </w:r>
      <w:r>
        <w:rPr>
          <w:bCs/>
          <w:sz w:val="24"/>
        </w:rPr>
        <w:t>的正常交易日的交易时间，</w:t>
      </w:r>
      <w:r>
        <w:rPr>
          <w:rFonts w:ascii="tim" w:hAnsi="tim" w:cs="宋体"/>
          <w:color w:val="000000"/>
          <w:sz w:val="24"/>
        </w:rPr>
        <w:t>若本基金参与港股通交易且该工作日为非港股通交易日时，则基金管理人可根据实际情况决定本基金是否开放申购、赎回及转换业务，具体以届时提前发布的公告为准</w:t>
      </w:r>
      <w:r>
        <w:rPr>
          <w:rFonts w:ascii="tim" w:hAnsi="tim" w:cs="宋体" w:hint="eastAsia"/>
          <w:color w:val="000000"/>
          <w:sz w:val="24"/>
        </w:rPr>
        <w:t>。</w:t>
      </w:r>
      <w:r>
        <w:rPr>
          <w:bCs/>
          <w:sz w:val="24"/>
        </w:rPr>
        <w:t>但基金管理人根据法律法规、中国证监会的要求或本基金合同的规定公告暂停申购、赎回时除外。</w:t>
      </w:r>
    </w:p>
    <w:p w14:paraId="1687A2BB" w14:textId="6C73020B" w:rsidR="00AF65C0" w:rsidRDefault="00D477AB">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Pr>
          <w:rFonts w:hint="eastAsia"/>
          <w:bCs/>
          <w:sz w:val="24"/>
        </w:rPr>
        <w:t>规定媒介</w:t>
      </w:r>
      <w:r>
        <w:rPr>
          <w:bCs/>
          <w:sz w:val="24"/>
        </w:rPr>
        <w:t>上公告。</w:t>
      </w:r>
    </w:p>
    <w:p w14:paraId="6C7A9594" w14:textId="77777777" w:rsidR="00AF65C0" w:rsidRDefault="00D477A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5C95111" w14:textId="13223E2F" w:rsidR="00AF65C0" w:rsidRDefault="00D477A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0737CE39" w14:textId="23B850FD" w:rsidR="00AF65C0" w:rsidRDefault="00D477A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02EF1A68" w14:textId="7107D16C" w:rsidR="00AF65C0" w:rsidRDefault="00D477AB">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14:paraId="29D4B604" w14:textId="53FA226E" w:rsidR="00AF65C0" w:rsidRDefault="00D477A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w:t>
      </w:r>
      <w:r>
        <w:rPr>
          <w:bCs/>
          <w:sz w:val="24"/>
        </w:rPr>
        <w:lastRenderedPageBreak/>
        <w:t>申请</w:t>
      </w:r>
      <w:r>
        <w:rPr>
          <w:rFonts w:hint="eastAsia"/>
          <w:bCs/>
          <w:sz w:val="24"/>
        </w:rPr>
        <w:t>且登记机构确认接受</w:t>
      </w:r>
      <w:r>
        <w:rPr>
          <w:bCs/>
          <w:sz w:val="24"/>
        </w:rPr>
        <w:t>的，其基金份额申购、赎回价格为下一开放日基金份额申购、赎回的价格。</w:t>
      </w:r>
    </w:p>
    <w:p w14:paraId="60576DB4" w14:textId="77777777" w:rsidR="00AF65C0" w:rsidRDefault="00D477AB">
      <w:pPr>
        <w:spacing w:line="360" w:lineRule="auto"/>
        <w:ind w:firstLineChars="200" w:firstLine="480"/>
        <w:rPr>
          <w:bCs/>
          <w:sz w:val="24"/>
        </w:rPr>
      </w:pPr>
      <w:r>
        <w:rPr>
          <w:bCs/>
          <w:sz w:val="24"/>
        </w:rPr>
        <w:t>三、申购与赎回的原则</w:t>
      </w:r>
    </w:p>
    <w:p w14:paraId="1518705B"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659AFDFE" w14:textId="77777777" w:rsidR="00AF65C0" w:rsidRDefault="00D477A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60ED630" w14:textId="77777777" w:rsidR="00AF65C0" w:rsidRDefault="00D477A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23BABE9" w14:textId="3E07BC17" w:rsidR="00AF65C0" w:rsidRDefault="00D477A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6D85DB7B" w14:textId="06B6C3E7" w:rsidR="00AF65C0" w:rsidRDefault="00D477AB">
      <w:pPr>
        <w:spacing w:line="360" w:lineRule="auto"/>
        <w:ind w:firstLineChars="200" w:firstLine="480"/>
        <w:rPr>
          <w:b/>
          <w:sz w:val="24"/>
          <w:u w:val="single"/>
        </w:rPr>
      </w:pPr>
      <w:r>
        <w:rPr>
          <w:bCs/>
          <w:sz w:val="24"/>
        </w:rPr>
        <w:t>5</w:t>
      </w:r>
      <w:r>
        <w:rPr>
          <w:rFonts w:hint="eastAsia"/>
          <w:bCs/>
          <w:sz w:val="24"/>
        </w:rPr>
        <w:t>、</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4341E981" w14:textId="2C8633DC" w:rsidR="00AF65C0" w:rsidRDefault="00D477A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14:paraId="52A7E263" w14:textId="77777777" w:rsidR="00AF65C0" w:rsidRDefault="00D477AB">
      <w:pPr>
        <w:spacing w:line="360" w:lineRule="auto"/>
        <w:ind w:firstLineChars="200" w:firstLine="480"/>
        <w:rPr>
          <w:bCs/>
          <w:sz w:val="24"/>
        </w:rPr>
      </w:pPr>
      <w:r>
        <w:rPr>
          <w:bCs/>
          <w:sz w:val="24"/>
        </w:rPr>
        <w:t>四、申购与赎回的程序</w:t>
      </w:r>
    </w:p>
    <w:p w14:paraId="0DA4D8B8"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81ABBC7" w14:textId="77777777" w:rsidR="00AF65C0" w:rsidRDefault="00D477A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4A265DD" w14:textId="77777777" w:rsidR="00AF65C0" w:rsidRDefault="00D477A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52A74F9" w14:textId="77777777" w:rsidR="00AF65C0" w:rsidRDefault="00D477AB">
      <w:pPr>
        <w:spacing w:line="360" w:lineRule="auto"/>
        <w:ind w:firstLineChars="200" w:firstLine="480"/>
        <w:rPr>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sz w:val="24"/>
          <w:lang w:val="zh-CN"/>
        </w:rPr>
        <w:t>成立；</w:t>
      </w:r>
      <w:r>
        <w:rPr>
          <w:rFonts w:hint="eastAsia"/>
          <w:sz w:val="24"/>
          <w:lang w:val="zh-CN"/>
        </w:rPr>
        <w:t>基金份额</w:t>
      </w:r>
      <w:r>
        <w:rPr>
          <w:sz w:val="24"/>
          <w:lang w:val="zh-CN"/>
        </w:rPr>
        <w:t>登记机构确认基金份额时，申购生效</w:t>
      </w:r>
      <w:r>
        <w:rPr>
          <w:bCs/>
          <w:sz w:val="24"/>
          <w:lang w:val="zh-CN"/>
        </w:rPr>
        <w:t>。</w:t>
      </w:r>
    </w:p>
    <w:p w14:paraId="42A01319" w14:textId="5B6D1E72" w:rsidR="00AF65C0" w:rsidRDefault="00D477AB">
      <w:pPr>
        <w:spacing w:line="360" w:lineRule="auto"/>
        <w:ind w:firstLineChars="200" w:firstLine="480"/>
        <w:rPr>
          <w:bCs/>
          <w:sz w:val="24"/>
        </w:rPr>
      </w:pPr>
      <w:r>
        <w:rPr>
          <w:sz w:val="24"/>
        </w:rPr>
        <w:t>基金份额持有人递交赎回申请，赎回成立；</w:t>
      </w:r>
      <w:r>
        <w:rPr>
          <w:rFonts w:hint="eastAsia"/>
          <w:sz w:val="24"/>
        </w:rPr>
        <w:t>基金份额</w:t>
      </w:r>
      <w:r>
        <w:rPr>
          <w:sz w:val="24"/>
        </w:rPr>
        <w:t>登记机构确认赎回时，赎回生效。</w:t>
      </w:r>
      <w:r>
        <w:rPr>
          <w:bCs/>
          <w:sz w:val="24"/>
        </w:rPr>
        <w:t>投资人赎回申请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w:t>
      </w:r>
      <w:r>
        <w:rPr>
          <w:rFonts w:hint="eastAsia"/>
          <w:bCs/>
          <w:sz w:val="24"/>
        </w:rPr>
        <w:t>/</w:t>
      </w:r>
      <w:r>
        <w:rPr>
          <w:rFonts w:hint="eastAsia"/>
          <w:bCs/>
          <w:sz w:val="24"/>
        </w:rPr>
        <w:t>期货交易所或交易市场数据传输延迟、通讯系统故障、银行交换系统故障或其他非基金管理人及基金托管人所能控制的因素影响了业务流程，则赎回款项划付时间相应顺延。</w:t>
      </w:r>
    </w:p>
    <w:p w14:paraId="12097C1A" w14:textId="77777777" w:rsidR="00AF65C0" w:rsidRDefault="00D477A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0EAB901" w14:textId="23470214" w:rsidR="00AF65C0" w:rsidRDefault="00D477A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w:t>
      </w:r>
      <w:r>
        <w:rPr>
          <w:bCs/>
          <w:sz w:val="24"/>
        </w:rPr>
        <w:lastRenderedPageBreak/>
        <w:t>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w:t>
      </w:r>
      <w:r>
        <w:rPr>
          <w:rFonts w:hint="eastAsia"/>
          <w:bCs/>
          <w:sz w:val="24"/>
        </w:rPr>
        <w:t>机构</w:t>
      </w:r>
      <w:r>
        <w:rPr>
          <w:bCs/>
          <w:sz w:val="24"/>
        </w:rPr>
        <w:t>柜台或以销售机构规定的其他方式查询申请的确认情况。</w:t>
      </w:r>
      <w:r>
        <w:rPr>
          <w:rFonts w:hint="eastAsia"/>
          <w:bCs/>
          <w:sz w:val="24"/>
        </w:rPr>
        <w:t>销售机构对申购、赎回申请的受理并不代表申请一定生效，而仅代表销售机构确实接收到申购、赎回申请。申购、赎回申请的确认以登记机构的确认结果为准。对于申请的确认情况，投资者应及时查询。</w:t>
      </w:r>
      <w:r>
        <w:rPr>
          <w:bCs/>
          <w:sz w:val="24"/>
        </w:rPr>
        <w:t>若申购不</w:t>
      </w:r>
      <w:r>
        <w:rPr>
          <w:rFonts w:hint="eastAsia"/>
          <w:bCs/>
          <w:sz w:val="24"/>
        </w:rPr>
        <w:t>生效或无效</w:t>
      </w:r>
      <w:r>
        <w:rPr>
          <w:bCs/>
          <w:sz w:val="24"/>
        </w:rPr>
        <w:t>，则申购款项</w:t>
      </w:r>
      <w:r>
        <w:rPr>
          <w:rFonts w:hint="eastAsia"/>
          <w:bCs/>
          <w:sz w:val="24"/>
        </w:rPr>
        <w:t>本金</w:t>
      </w:r>
      <w:r>
        <w:rPr>
          <w:bCs/>
          <w:sz w:val="24"/>
        </w:rPr>
        <w:t>退还给投资人。</w:t>
      </w:r>
    </w:p>
    <w:p w14:paraId="17C820C0" w14:textId="77777777" w:rsidR="00AF65C0" w:rsidRDefault="00D477AB">
      <w:pPr>
        <w:spacing w:line="360" w:lineRule="auto"/>
        <w:ind w:firstLineChars="200" w:firstLine="480"/>
        <w:rPr>
          <w:bCs/>
          <w:sz w:val="24"/>
        </w:rPr>
      </w:pPr>
      <w:r>
        <w:rPr>
          <w:rFonts w:hint="eastAsia"/>
          <w:bCs/>
          <w:sz w:val="24"/>
        </w:rPr>
        <w:t>在法律法规允许的范围内，本基金登记机构可根据业务规则，对上述业务办理时间进行调整，本基金管理人将于开始实施前按照有关规定予以公告。</w:t>
      </w:r>
    </w:p>
    <w:p w14:paraId="739D20DE" w14:textId="77777777" w:rsidR="00AF65C0" w:rsidRDefault="00D477AB">
      <w:pPr>
        <w:spacing w:line="360" w:lineRule="auto"/>
        <w:ind w:firstLineChars="200" w:firstLine="480"/>
        <w:rPr>
          <w:bCs/>
          <w:sz w:val="24"/>
        </w:rPr>
      </w:pPr>
      <w:r>
        <w:rPr>
          <w:bCs/>
          <w:sz w:val="24"/>
        </w:rPr>
        <w:t>五、申购和赎回的数量限制</w:t>
      </w:r>
    </w:p>
    <w:p w14:paraId="6E02CA8C" w14:textId="639D0E82" w:rsidR="00AF65C0" w:rsidRDefault="00D477A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基金管理人可以规定投资人首次申购和每次申购的金额</w:t>
      </w:r>
      <w:r>
        <w:rPr>
          <w:rFonts w:hint="eastAsia"/>
          <w:bCs/>
          <w:sz w:val="24"/>
        </w:rPr>
        <w:t>限制</w:t>
      </w:r>
      <w:r>
        <w:rPr>
          <w:bCs/>
          <w:sz w:val="24"/>
        </w:rPr>
        <w:t>以及每次赎回的份额</w:t>
      </w:r>
      <w:r>
        <w:rPr>
          <w:rFonts w:hint="eastAsia"/>
          <w:bCs/>
          <w:sz w:val="24"/>
        </w:rPr>
        <w:t>限制</w:t>
      </w:r>
      <w:r>
        <w:rPr>
          <w:bCs/>
          <w:sz w:val="24"/>
        </w:rPr>
        <w:t>，具体规定请参见招募说明书</w:t>
      </w:r>
      <w:r>
        <w:rPr>
          <w:rFonts w:hint="eastAsia"/>
          <w:bCs/>
          <w:sz w:val="24"/>
        </w:rPr>
        <w:t>或相关公告</w:t>
      </w:r>
      <w:r>
        <w:rPr>
          <w:bCs/>
          <w:sz w:val="24"/>
        </w:rPr>
        <w:t>。</w:t>
      </w:r>
    </w:p>
    <w:p w14:paraId="7C215E42" w14:textId="77777777" w:rsidR="00AF65C0" w:rsidRDefault="00D477A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729FE7E" w14:textId="77777777" w:rsidR="00AF65C0" w:rsidRDefault="00D477A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或单日申购金额上限</w:t>
      </w:r>
      <w:r>
        <w:rPr>
          <w:bCs/>
          <w:sz w:val="24"/>
        </w:rPr>
        <w:t>，具体规定请参见招募说明书</w:t>
      </w:r>
      <w:r>
        <w:rPr>
          <w:rFonts w:hint="eastAsia"/>
          <w:bCs/>
          <w:sz w:val="24"/>
        </w:rPr>
        <w:t>或相关公告</w:t>
      </w:r>
      <w:r>
        <w:rPr>
          <w:bCs/>
          <w:sz w:val="24"/>
        </w:rPr>
        <w:t>。</w:t>
      </w:r>
    </w:p>
    <w:p w14:paraId="1114ECA3" w14:textId="77777777" w:rsidR="00AF65C0" w:rsidRDefault="00D477AB">
      <w:pPr>
        <w:spacing w:line="360" w:lineRule="auto"/>
        <w:ind w:firstLineChars="200" w:firstLine="480"/>
        <w:rPr>
          <w:bCs/>
          <w:sz w:val="24"/>
        </w:rPr>
      </w:pPr>
      <w:r>
        <w:rPr>
          <w:rFonts w:hint="eastAsia"/>
          <w:bCs/>
          <w:sz w:val="24"/>
        </w:rPr>
        <w:t>4</w:t>
      </w:r>
      <w:r>
        <w:rPr>
          <w:rFonts w:hint="eastAsia"/>
          <w:bCs/>
          <w:sz w:val="24"/>
        </w:rPr>
        <w:t>、基金管理人有权规定本基金的总规模限额或基金单日净申购比例上限，具体规定请参见招募说明书或相关公告。</w:t>
      </w:r>
    </w:p>
    <w:p w14:paraId="6AC6D9EA" w14:textId="7FC843B4" w:rsidR="00AF65C0" w:rsidRPr="00EB561E" w:rsidRDefault="00D477AB">
      <w:pPr>
        <w:spacing w:line="360" w:lineRule="auto"/>
        <w:ind w:firstLineChars="200" w:firstLine="480"/>
        <w:rPr>
          <w:sz w:val="24"/>
          <w:highlight w:val="yellow"/>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w:t>
      </w:r>
      <w:r>
        <w:rPr>
          <w:rFonts w:hint="eastAsia"/>
          <w:bCs/>
          <w:sz w:val="24"/>
        </w:rPr>
        <w:t>具体见基金管理人</w:t>
      </w:r>
      <w:r>
        <w:rPr>
          <w:bCs/>
          <w:sz w:val="24"/>
        </w:rPr>
        <w:t>相关公告。</w:t>
      </w:r>
    </w:p>
    <w:p w14:paraId="69A2E8C1" w14:textId="1F9A0E43" w:rsidR="00AF65C0" w:rsidRDefault="00D477AB">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w:t>
      </w:r>
    </w:p>
    <w:p w14:paraId="29C832F8" w14:textId="77777777" w:rsidR="00AF65C0" w:rsidRDefault="00D477AB">
      <w:pPr>
        <w:spacing w:line="360" w:lineRule="auto"/>
        <w:ind w:firstLineChars="200" w:firstLine="480"/>
        <w:rPr>
          <w:bCs/>
          <w:sz w:val="24"/>
        </w:rPr>
      </w:pPr>
      <w:r>
        <w:rPr>
          <w:bCs/>
          <w:sz w:val="24"/>
        </w:rPr>
        <w:t>六、申购和赎回的价格、费用及其用途</w:t>
      </w:r>
    </w:p>
    <w:p w14:paraId="00581B6E" w14:textId="64113D6D" w:rsidR="00AF65C0" w:rsidRDefault="00D477AB">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color w:val="000000"/>
          <w:sz w:val="24"/>
        </w:rPr>
        <w:t>经</w:t>
      </w:r>
      <w:r>
        <w:rPr>
          <w:rFonts w:hint="eastAsia"/>
          <w:bCs/>
          <w:color w:val="000000"/>
          <w:sz w:val="24"/>
        </w:rPr>
        <w:t>履行适当程序</w:t>
      </w:r>
      <w:r>
        <w:rPr>
          <w:bCs/>
          <w:sz w:val="24"/>
        </w:rPr>
        <w:t>，可以适当延迟计算</w:t>
      </w:r>
      <w:r>
        <w:rPr>
          <w:bCs/>
          <w:sz w:val="24"/>
        </w:rPr>
        <w:lastRenderedPageBreak/>
        <w:t>或公告。</w:t>
      </w:r>
    </w:p>
    <w:p w14:paraId="4F20FB70" w14:textId="1DD26E38" w:rsidR="00AF65C0" w:rsidRDefault="00D477AB">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w:t>
      </w:r>
      <w:r>
        <w:rPr>
          <w:rFonts w:hint="eastAsia"/>
          <w:bCs/>
          <w:sz w:val="24"/>
        </w:rPr>
        <w:t>上述计算结果均按四舍五入方法，保留到小数点后</w:t>
      </w:r>
      <w:r>
        <w:rPr>
          <w:bCs/>
          <w:sz w:val="24"/>
        </w:rPr>
        <w:t>2</w:t>
      </w:r>
      <w:r>
        <w:rPr>
          <w:rFonts w:hint="eastAsia"/>
          <w:bCs/>
          <w:sz w:val="24"/>
        </w:rPr>
        <w:t>位，由此产生的收益或损失由基金财产承担</w:t>
      </w:r>
      <w:r>
        <w:rPr>
          <w:bCs/>
          <w:sz w:val="24"/>
        </w:rPr>
        <w:t>。</w:t>
      </w:r>
    </w:p>
    <w:p w14:paraId="1D248593" w14:textId="0B0C35EF" w:rsidR="00AF65C0" w:rsidRDefault="00D477AB">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w:t>
      </w:r>
      <w:r>
        <w:rPr>
          <w:rFonts w:hint="eastAsia"/>
          <w:bCs/>
          <w:sz w:val="24"/>
        </w:rPr>
        <w:t>上述计算结果均按四舍五入方法，保留到小数点后</w:t>
      </w:r>
      <w:r>
        <w:rPr>
          <w:bCs/>
          <w:sz w:val="24"/>
        </w:rPr>
        <w:t>2</w:t>
      </w:r>
      <w:r>
        <w:rPr>
          <w:rFonts w:hint="eastAsia"/>
          <w:bCs/>
          <w:sz w:val="24"/>
        </w:rPr>
        <w:t>位，由此产生的收益或损失由基金财产承担。</w:t>
      </w:r>
    </w:p>
    <w:p w14:paraId="1D2512D9" w14:textId="77777777" w:rsidR="00AF65C0" w:rsidRDefault="00D477AB">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3250DC62" w14:textId="4521FD40" w:rsidR="00AF65C0" w:rsidRDefault="00D477AB">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6323755D" w14:textId="7E1FC069" w:rsidR="00AF65C0" w:rsidRDefault="00D477AB">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14:paraId="4068C5B5" w14:textId="7053F1C0" w:rsidR="00AF65C0" w:rsidRDefault="00D477AB">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0E757E9C" w14:textId="77777777" w:rsidR="00AF65C0" w:rsidRDefault="00D477AB">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和赎回费率。</w:t>
      </w:r>
    </w:p>
    <w:p w14:paraId="4C86CF95" w14:textId="77777777" w:rsidR="00AF65C0" w:rsidRDefault="00D477AB">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6AD667B6" w14:textId="77777777" w:rsidR="00AF65C0" w:rsidRDefault="00D477AB">
      <w:pPr>
        <w:spacing w:line="360" w:lineRule="auto"/>
        <w:ind w:firstLineChars="200" w:firstLine="480"/>
        <w:rPr>
          <w:bCs/>
          <w:sz w:val="24"/>
        </w:rPr>
      </w:pPr>
      <w:r>
        <w:rPr>
          <w:bCs/>
          <w:sz w:val="24"/>
        </w:rPr>
        <w:t>发生下列情况时，基金管理人可拒绝或暂停接受投资人的申购申请：</w:t>
      </w:r>
    </w:p>
    <w:p w14:paraId="3E559020"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r>
        <w:rPr>
          <w:rFonts w:hint="eastAsia"/>
          <w:bCs/>
          <w:sz w:val="24"/>
        </w:rPr>
        <w:t>或者因不可抗力导致基金管理人无法接受投资人的申购申请</w:t>
      </w:r>
      <w:r>
        <w:rPr>
          <w:bCs/>
          <w:sz w:val="24"/>
        </w:rPr>
        <w:t>。</w:t>
      </w:r>
    </w:p>
    <w:p w14:paraId="738701C0" w14:textId="5F6E35A7" w:rsidR="00AF65C0" w:rsidRPr="00EB561E" w:rsidRDefault="00D477AB">
      <w:pPr>
        <w:spacing w:line="360" w:lineRule="auto"/>
        <w:ind w:firstLineChars="200" w:firstLine="480"/>
        <w:rPr>
          <w:sz w:val="24"/>
        </w:rPr>
      </w:pPr>
      <w:r w:rsidRPr="00EB561E">
        <w:rPr>
          <w:sz w:val="24"/>
        </w:rPr>
        <w:t>2</w:t>
      </w:r>
      <w:r w:rsidRPr="00EB561E">
        <w:rPr>
          <w:rFonts w:hint="eastAsia"/>
          <w:sz w:val="24"/>
        </w:rPr>
        <w:t>、发生基金合同规定的暂停基金资产估值情况时。</w:t>
      </w:r>
    </w:p>
    <w:p w14:paraId="1D5B12B2" w14:textId="77777777" w:rsidR="00AF65C0" w:rsidRDefault="00D477A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或者港股通临时暂停</w:t>
      </w:r>
      <w:r>
        <w:rPr>
          <w:bCs/>
          <w:sz w:val="24"/>
        </w:rPr>
        <w:t>，导致基金管理人无法计算当日基金资产净值。</w:t>
      </w:r>
    </w:p>
    <w:p w14:paraId="49E8F887" w14:textId="77777777" w:rsidR="00AF65C0" w:rsidRDefault="00D477AB">
      <w:pPr>
        <w:spacing w:line="360" w:lineRule="auto"/>
        <w:ind w:firstLineChars="200" w:firstLine="480"/>
        <w:rPr>
          <w:bCs/>
          <w:sz w:val="24"/>
        </w:rPr>
      </w:pPr>
      <w:bookmarkStart w:id="128" w:name="_Hlt70481650"/>
      <w:bookmarkEnd w:id="128"/>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14:paraId="09931FEC" w14:textId="220D3EE2" w:rsidR="00AF65C0" w:rsidRDefault="00D477A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C3C6225" w14:textId="71321733" w:rsidR="00AF65C0" w:rsidRDefault="00D477AB">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、基金管理人、基金托管人、基金销售机构或登记机构等因异常情况导致基金销售系统、基金登记系统或基金会计系统无法正常运行。</w:t>
      </w:r>
    </w:p>
    <w:p w14:paraId="638E153C" w14:textId="77777777" w:rsidR="00AF65C0" w:rsidRDefault="00D477AB">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CD178EF" w14:textId="059D42B4" w:rsidR="00AF65C0" w:rsidRDefault="00D477AB">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6B19565E" w14:textId="7D14A058" w:rsidR="00AF65C0" w:rsidRDefault="00D477AB">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4613436B" w14:textId="25F17AC5" w:rsidR="00AF65C0" w:rsidRDefault="00D477AB">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w:t>
      </w:r>
      <w:r>
        <w:rPr>
          <w:rFonts w:hint="eastAsia"/>
          <w:bCs/>
          <w:sz w:val="24"/>
        </w:rPr>
        <w:t>规定媒介</w:t>
      </w:r>
      <w:r>
        <w:rPr>
          <w:bCs/>
          <w:sz w:val="24"/>
        </w:rPr>
        <w:t>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6C0E2FAB" w14:textId="77777777" w:rsidR="00AF65C0" w:rsidRDefault="00D477A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7479E1E" w14:textId="77777777" w:rsidR="00AF65C0" w:rsidRDefault="00D477AB">
      <w:pPr>
        <w:spacing w:line="360" w:lineRule="auto"/>
        <w:ind w:firstLineChars="200" w:firstLine="480"/>
        <w:rPr>
          <w:bCs/>
          <w:sz w:val="24"/>
        </w:rPr>
      </w:pPr>
      <w:r>
        <w:rPr>
          <w:bCs/>
          <w:sz w:val="24"/>
        </w:rPr>
        <w:t>发生下列情形时，基金管理人可暂停接受投资人的赎回申请或延缓支付赎回款项：</w:t>
      </w:r>
    </w:p>
    <w:p w14:paraId="1189CD6D"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r>
        <w:rPr>
          <w:rFonts w:hint="eastAsia"/>
          <w:bCs/>
          <w:sz w:val="24"/>
        </w:rPr>
        <w:t>或因不可抗力导致基金管理人无法接受投资者的赎回申请</w:t>
      </w:r>
      <w:r>
        <w:rPr>
          <w:bCs/>
          <w:sz w:val="24"/>
        </w:rPr>
        <w:t>。</w:t>
      </w:r>
    </w:p>
    <w:p w14:paraId="6E9A910E" w14:textId="3BFF8C2B" w:rsidR="00AF65C0" w:rsidRPr="00EB561E" w:rsidRDefault="00D477AB">
      <w:pPr>
        <w:spacing w:line="360" w:lineRule="auto"/>
        <w:ind w:firstLineChars="200" w:firstLine="480"/>
        <w:rPr>
          <w:sz w:val="24"/>
        </w:rPr>
      </w:pPr>
      <w:r w:rsidRPr="00EB561E">
        <w:rPr>
          <w:sz w:val="24"/>
        </w:rPr>
        <w:lastRenderedPageBreak/>
        <w:t>2</w:t>
      </w:r>
      <w:r w:rsidRPr="00EB561E">
        <w:rPr>
          <w:rFonts w:hint="eastAsia"/>
          <w:sz w:val="24"/>
        </w:rPr>
        <w:t>、发生基金合同规定的暂停基金资产估值情况时。</w:t>
      </w:r>
    </w:p>
    <w:p w14:paraId="3ABBCAB6" w14:textId="77777777" w:rsidR="00AF65C0" w:rsidRDefault="00D477A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或者港股通临时暂停</w:t>
      </w:r>
      <w:r>
        <w:rPr>
          <w:bCs/>
          <w:sz w:val="24"/>
        </w:rPr>
        <w:t>，导致基金管理人无法计算当日基金资产</w:t>
      </w:r>
      <w:bookmarkStart w:id="129" w:name="_Hlt152500890"/>
      <w:r>
        <w:rPr>
          <w:bCs/>
          <w:sz w:val="24"/>
        </w:rPr>
        <w:t>净值。</w:t>
      </w:r>
    </w:p>
    <w:p w14:paraId="515C6F13" w14:textId="77777777" w:rsidR="00AF65C0" w:rsidRDefault="00D477AB">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21E0644" w14:textId="77777777" w:rsidR="00AF65C0" w:rsidRDefault="00D477AB">
      <w:pPr>
        <w:spacing w:line="360" w:lineRule="auto"/>
        <w:ind w:firstLineChars="200" w:firstLine="480"/>
        <w:rPr>
          <w:bCs/>
          <w:sz w:val="24"/>
        </w:rPr>
      </w:pPr>
      <w:r>
        <w:rPr>
          <w:bCs/>
          <w:sz w:val="24"/>
        </w:rPr>
        <w:t>5</w:t>
      </w:r>
      <w:r>
        <w:rPr>
          <w:bCs/>
          <w:sz w:val="24"/>
        </w:rPr>
        <w:t>、发生继续接受赎回申请将损害现有基金份额持有人利益的情形时。</w:t>
      </w:r>
    </w:p>
    <w:p w14:paraId="34E33ACA" w14:textId="77777777" w:rsidR="00AF65C0" w:rsidRDefault="00D477AB">
      <w:pPr>
        <w:spacing w:line="360" w:lineRule="auto"/>
        <w:ind w:firstLineChars="200" w:firstLine="480"/>
        <w:rPr>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9"/>
    <w:p w14:paraId="0C533A4B" w14:textId="77777777" w:rsidR="00AF65C0" w:rsidRDefault="00D477AB">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FEFF9BA" w14:textId="05750BE0" w:rsidR="00AF65C0" w:rsidRDefault="00D477AB">
      <w:pPr>
        <w:spacing w:line="360" w:lineRule="auto"/>
        <w:ind w:firstLineChars="200" w:firstLine="480"/>
        <w:rPr>
          <w:bCs/>
        </w:rPr>
      </w:pPr>
      <w:r>
        <w:rPr>
          <w:bCs/>
          <w:sz w:val="24"/>
        </w:rPr>
        <w:t>发生上述情形之一且基金管理人决定暂停赎回或延缓支付赎回款项时，基金管理人应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44C5465" w14:textId="77777777" w:rsidR="00AF65C0" w:rsidRDefault="00D477A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F4EA265" w14:textId="77777777" w:rsidR="00AF65C0" w:rsidRDefault="00D477AB">
      <w:pPr>
        <w:spacing w:line="360" w:lineRule="auto"/>
        <w:ind w:firstLineChars="200" w:firstLine="480"/>
        <w:rPr>
          <w:bCs/>
          <w:sz w:val="24"/>
        </w:rPr>
      </w:pPr>
      <w:r>
        <w:rPr>
          <w:bCs/>
          <w:sz w:val="24"/>
        </w:rPr>
        <w:t>1</w:t>
      </w:r>
      <w:r>
        <w:rPr>
          <w:rFonts w:hint="eastAsia"/>
          <w:bCs/>
          <w:sz w:val="24"/>
        </w:rPr>
        <w:t>、</w:t>
      </w:r>
      <w:r>
        <w:rPr>
          <w:bCs/>
          <w:sz w:val="24"/>
        </w:rPr>
        <w:t>巨额赎回的认定</w:t>
      </w:r>
    </w:p>
    <w:p w14:paraId="66B8F89F" w14:textId="76553DDA" w:rsidR="00AF65C0" w:rsidRDefault="00D477A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6126D63C" w14:textId="77777777" w:rsidR="00AF65C0" w:rsidRDefault="00D477A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9F599E9" w14:textId="77777777" w:rsidR="00AF65C0" w:rsidRDefault="00D477AB">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E1E3884" w14:textId="1D83ADF0" w:rsidR="00AF65C0" w:rsidRDefault="00D477A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786AF49E" w14:textId="66EF95B7" w:rsidR="00AF65C0" w:rsidRDefault="00D477A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lastRenderedPageBreak/>
        <w:t>的前提下，可对其余赎回申请延期办理。</w:t>
      </w:r>
      <w:r>
        <w:rPr>
          <w:rFonts w:hint="eastAsia"/>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3A375B58" w14:textId="35B9F76F" w:rsidR="00AF65C0" w:rsidRDefault="00D477AB">
      <w:pPr>
        <w:spacing w:line="360" w:lineRule="auto"/>
        <w:ind w:firstLineChars="200" w:firstLine="480"/>
        <w:rPr>
          <w:bCs/>
          <w:sz w:val="24"/>
        </w:rPr>
      </w:pPr>
      <w:r>
        <w:rPr>
          <w:rFonts w:hint="eastAsia"/>
          <w:bCs/>
          <w:sz w:val="24"/>
        </w:rPr>
        <w:t>本基金发生巨额赎回时，在单个基金份额持有人超过上一开放日基金总份额</w:t>
      </w:r>
      <w:r>
        <w:rPr>
          <w:rFonts w:hint="eastAsia"/>
          <w:bCs/>
          <w:sz w:val="24"/>
        </w:rPr>
        <w:t>10%</w:t>
      </w:r>
      <w:r>
        <w:rPr>
          <w:rFonts w:hint="eastAsia"/>
          <w:bCs/>
          <w:sz w:val="24"/>
        </w:rPr>
        <w:t>以上的赎回申请的情形下，基金管理人可以延期办理赎回申请：对于该基金份额持有人当日超过上一开放日基金总份额</w:t>
      </w:r>
      <w:r>
        <w:rPr>
          <w:rFonts w:hint="eastAsia"/>
          <w:bCs/>
          <w:sz w:val="24"/>
        </w:rPr>
        <w:t>10%</w:t>
      </w:r>
      <w:r>
        <w:rPr>
          <w:rFonts w:hint="eastAsia"/>
          <w:bCs/>
          <w:sz w:val="24"/>
        </w:rPr>
        <w:t>以上的那部分赎回申请，基金管理人可以进行延期办理；对于该基金份额持有人未超过上述比例的部分，基金管理人根据前段“（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78B801E0" w14:textId="14EBC1D6" w:rsidR="00AF65C0" w:rsidRDefault="00D477AB" w:rsidP="00EB561E">
      <w:pPr>
        <w:spacing w:line="360" w:lineRule="auto"/>
        <w:ind w:firstLineChars="175" w:firstLine="420"/>
        <w:rPr>
          <w:bCs/>
          <w:sz w:val="24"/>
        </w:rPr>
      </w:pPr>
      <w:r>
        <w:rPr>
          <w:bCs/>
          <w:sz w:val="24"/>
        </w:rPr>
        <w:t>（</w:t>
      </w:r>
      <w:r>
        <w:rPr>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Pr>
          <w:rFonts w:hint="eastAsia"/>
          <w:bCs/>
          <w:sz w:val="24"/>
        </w:rPr>
        <w:t>规定媒介</w:t>
      </w:r>
      <w:r>
        <w:rPr>
          <w:bCs/>
          <w:sz w:val="24"/>
        </w:rPr>
        <w:t>上进行公告。</w:t>
      </w:r>
    </w:p>
    <w:p w14:paraId="462CF672" w14:textId="3377DA47" w:rsidR="00AF65C0" w:rsidRDefault="00D477AB">
      <w:pPr>
        <w:spacing w:line="360" w:lineRule="auto"/>
        <w:ind w:firstLineChars="200" w:firstLine="480"/>
        <w:rPr>
          <w:bCs/>
          <w:sz w:val="24"/>
        </w:rPr>
      </w:pPr>
      <w:r>
        <w:rPr>
          <w:bCs/>
          <w:sz w:val="24"/>
        </w:rPr>
        <w:t>3</w:t>
      </w:r>
      <w:r>
        <w:rPr>
          <w:rFonts w:hint="eastAsia"/>
          <w:bCs/>
          <w:sz w:val="24"/>
        </w:rPr>
        <w:t>、</w:t>
      </w:r>
      <w:r>
        <w:rPr>
          <w:bCs/>
          <w:sz w:val="24"/>
        </w:rPr>
        <w:t>巨额赎回的公告</w:t>
      </w:r>
    </w:p>
    <w:p w14:paraId="45F747DC" w14:textId="0D378E83" w:rsidR="00AF65C0" w:rsidRPr="00EB561E" w:rsidRDefault="00D477AB">
      <w:pPr>
        <w:spacing w:line="360" w:lineRule="auto"/>
        <w:ind w:firstLineChars="200" w:firstLine="480"/>
        <w:rPr>
          <w:sz w:val="20"/>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bCs/>
          <w:sz w:val="24"/>
        </w:rPr>
        <w:t>2</w:t>
      </w:r>
      <w:r>
        <w:rPr>
          <w:rFonts w:hint="eastAsia"/>
          <w:bCs/>
          <w:sz w:val="24"/>
        </w:rPr>
        <w:t>日内</w:t>
      </w:r>
      <w:r>
        <w:rPr>
          <w:bCs/>
          <w:sz w:val="24"/>
        </w:rPr>
        <w:t>在</w:t>
      </w:r>
      <w:r>
        <w:rPr>
          <w:rFonts w:hint="eastAsia"/>
          <w:bCs/>
          <w:sz w:val="24"/>
        </w:rPr>
        <w:t>规定媒介</w:t>
      </w:r>
      <w:r>
        <w:rPr>
          <w:bCs/>
          <w:sz w:val="24"/>
        </w:rPr>
        <w:t>上刊登公告。</w:t>
      </w:r>
    </w:p>
    <w:p w14:paraId="3A8C9199" w14:textId="77777777" w:rsidR="00AF65C0" w:rsidRDefault="00D477A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DBA69C8" w14:textId="17B00A8F" w:rsidR="00AF65C0" w:rsidRDefault="00D477A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w:t>
      </w:r>
      <w:r>
        <w:rPr>
          <w:rFonts w:hint="eastAsia"/>
          <w:bCs/>
          <w:sz w:val="24"/>
        </w:rPr>
        <w:t>规定媒介</w:t>
      </w:r>
      <w:r>
        <w:rPr>
          <w:bCs/>
          <w:sz w:val="24"/>
        </w:rPr>
        <w:t>上刊登暂停公告。</w:t>
      </w:r>
    </w:p>
    <w:p w14:paraId="3378F746" w14:textId="18B73C89" w:rsidR="00AF65C0" w:rsidRDefault="00D477AB">
      <w:pPr>
        <w:spacing w:line="360" w:lineRule="auto"/>
        <w:ind w:firstLineChars="200" w:firstLine="480"/>
        <w:rPr>
          <w:bCs/>
          <w:sz w:val="24"/>
        </w:rPr>
      </w:pPr>
      <w:r>
        <w:rPr>
          <w:bCs/>
          <w:sz w:val="24"/>
        </w:rPr>
        <w:t>2</w:t>
      </w:r>
      <w:r>
        <w:rPr>
          <w:rFonts w:hint="eastAsia"/>
          <w:bCs/>
          <w:sz w:val="24"/>
        </w:rPr>
        <w:t>、上述暂停申购或赎回情况消除的</w:t>
      </w:r>
      <w:r>
        <w:rPr>
          <w:bCs/>
          <w:sz w:val="24"/>
        </w:rPr>
        <w:t>，基金管理人应于重新开放日公布最近</w:t>
      </w:r>
      <w:r>
        <w:rPr>
          <w:bCs/>
          <w:sz w:val="24"/>
        </w:rPr>
        <w:t>1</w:t>
      </w:r>
      <w:r>
        <w:rPr>
          <w:bCs/>
          <w:sz w:val="24"/>
        </w:rPr>
        <w:t>个开放日的基金份额净值。</w:t>
      </w:r>
    </w:p>
    <w:p w14:paraId="667564EA" w14:textId="77777777" w:rsidR="00AF65C0" w:rsidRDefault="00D477AB">
      <w:pPr>
        <w:spacing w:line="360" w:lineRule="auto"/>
        <w:ind w:firstLineChars="200" w:firstLine="480"/>
        <w:rPr>
          <w:bCs/>
          <w:sz w:val="24"/>
        </w:rPr>
      </w:pPr>
      <w:r>
        <w:rPr>
          <w:rFonts w:hint="eastAsia"/>
          <w:bCs/>
          <w:sz w:val="24"/>
        </w:rPr>
        <w:t>3</w:t>
      </w:r>
      <w:r>
        <w:rPr>
          <w:rFonts w:hint="eastAsia"/>
          <w:bCs/>
          <w:sz w:val="24"/>
        </w:rPr>
        <w:t>、基金管理人可以根据暂停申购或赎回的时间，依照《信息披露办法》的有关规定，最迟于重新开放日在规定媒介上刊登重新开放申购或赎回的公告；也</w:t>
      </w:r>
      <w:r>
        <w:rPr>
          <w:rFonts w:hint="eastAsia"/>
          <w:bCs/>
          <w:sz w:val="24"/>
        </w:rPr>
        <w:lastRenderedPageBreak/>
        <w:t>可以根据实际情况在暂停公告中明确重新开放申购或赎回的时间，届时不再另行发布重新开放的公告。</w:t>
      </w:r>
    </w:p>
    <w:p w14:paraId="40AD5879" w14:textId="77777777" w:rsidR="00AF65C0" w:rsidRDefault="00D477AB">
      <w:pPr>
        <w:spacing w:line="360" w:lineRule="auto"/>
        <w:ind w:firstLineChars="200" w:firstLine="480"/>
        <w:rPr>
          <w:bCs/>
          <w:sz w:val="24"/>
        </w:rPr>
      </w:pPr>
      <w:r>
        <w:rPr>
          <w:bCs/>
          <w:sz w:val="24"/>
        </w:rPr>
        <w:t>十一</w:t>
      </w:r>
      <w:r>
        <w:rPr>
          <w:rFonts w:hint="eastAsia"/>
          <w:bCs/>
          <w:sz w:val="24"/>
        </w:rPr>
        <w:t>、</w:t>
      </w:r>
      <w:r>
        <w:rPr>
          <w:bCs/>
          <w:sz w:val="24"/>
        </w:rPr>
        <w:t>基金转换</w:t>
      </w:r>
    </w:p>
    <w:p w14:paraId="5527F046" w14:textId="77777777" w:rsidR="00AF65C0" w:rsidRDefault="00D477A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83990DB" w14:textId="77777777" w:rsidR="00AF65C0" w:rsidRDefault="00D477AB">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377232F" w14:textId="2DB62DA1" w:rsidR="00AF65C0" w:rsidRDefault="00D477AB">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r>
        <w:rPr>
          <w:rFonts w:hint="eastAsia"/>
          <w:bCs/>
          <w:sz w:val="24"/>
        </w:rPr>
        <w:t>，或者按照相关法律法规或国家有权机关要求的方式进行处理</w:t>
      </w:r>
      <w:r>
        <w:rPr>
          <w:bCs/>
          <w:sz w:val="24"/>
        </w:rPr>
        <w:t>。</w:t>
      </w:r>
    </w:p>
    <w:p w14:paraId="1C8DA535" w14:textId="77777777" w:rsidR="00AF65C0" w:rsidRDefault="00D477A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107A1A6" w14:textId="77777777" w:rsidR="00AF65C0" w:rsidRDefault="00D477AB">
      <w:pPr>
        <w:spacing w:line="360" w:lineRule="auto"/>
        <w:ind w:firstLineChars="200" w:firstLine="480"/>
        <w:rPr>
          <w:bCs/>
          <w:sz w:val="24"/>
        </w:rPr>
      </w:pPr>
      <w:r>
        <w:rPr>
          <w:bCs/>
          <w:sz w:val="24"/>
        </w:rPr>
        <w:t>十三</w:t>
      </w:r>
      <w:r>
        <w:rPr>
          <w:rFonts w:hint="eastAsia"/>
          <w:bCs/>
          <w:sz w:val="24"/>
        </w:rPr>
        <w:t>、</w:t>
      </w:r>
      <w:r>
        <w:rPr>
          <w:bCs/>
          <w:sz w:val="24"/>
        </w:rPr>
        <w:t>基金的转托管</w:t>
      </w:r>
    </w:p>
    <w:p w14:paraId="1CD1040C" w14:textId="77777777" w:rsidR="00AF65C0" w:rsidRDefault="00D477A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994F051" w14:textId="77777777" w:rsidR="00AF65C0" w:rsidRDefault="00D477AB">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1D41BFF" w14:textId="77777777" w:rsidR="00AF65C0" w:rsidRDefault="00D477A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142C92F" w14:textId="77777777" w:rsidR="00AF65C0" w:rsidRDefault="00D477AB">
      <w:pPr>
        <w:spacing w:line="360" w:lineRule="auto"/>
        <w:ind w:firstLineChars="200" w:firstLine="480"/>
        <w:rPr>
          <w:bCs/>
          <w:sz w:val="24"/>
        </w:rPr>
      </w:pPr>
      <w:r>
        <w:rPr>
          <w:rFonts w:hint="eastAsia"/>
          <w:bCs/>
          <w:sz w:val="24"/>
        </w:rPr>
        <w:t>十五、基金份额的转让</w:t>
      </w:r>
    </w:p>
    <w:p w14:paraId="3A2CF378" w14:textId="77777777" w:rsidR="00AF65C0" w:rsidRDefault="00D477A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w:t>
      </w:r>
      <w:r>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69851E27" w14:textId="69120444" w:rsidR="00AF65C0" w:rsidRDefault="00D477AB">
      <w:pPr>
        <w:spacing w:line="360" w:lineRule="auto"/>
        <w:ind w:firstLineChars="200" w:firstLine="480"/>
        <w:rPr>
          <w:bCs/>
          <w:sz w:val="24"/>
        </w:rPr>
      </w:pPr>
      <w:r>
        <w:rPr>
          <w:bCs/>
          <w:sz w:val="24"/>
        </w:rPr>
        <w:t>十</w:t>
      </w:r>
      <w:r>
        <w:rPr>
          <w:rFonts w:hint="eastAsia"/>
          <w:bCs/>
          <w:sz w:val="24"/>
        </w:rPr>
        <w:t>六、基金份额的</w:t>
      </w:r>
      <w:r>
        <w:rPr>
          <w:bCs/>
          <w:sz w:val="24"/>
        </w:rPr>
        <w:t>冻结</w:t>
      </w:r>
      <w:r>
        <w:rPr>
          <w:rFonts w:hint="eastAsia"/>
          <w:bCs/>
          <w:sz w:val="24"/>
        </w:rPr>
        <w:t>、</w:t>
      </w:r>
      <w:r>
        <w:rPr>
          <w:bCs/>
          <w:sz w:val="24"/>
        </w:rPr>
        <w:t>解冻</w:t>
      </w:r>
      <w:r>
        <w:rPr>
          <w:rFonts w:hint="eastAsia"/>
          <w:bCs/>
          <w:sz w:val="24"/>
        </w:rPr>
        <w:t>和质押</w:t>
      </w:r>
    </w:p>
    <w:p w14:paraId="3F7A5683" w14:textId="77070134" w:rsidR="00AF65C0" w:rsidRDefault="00D477A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基金份额被冻结的，被冻结部分产生的权益根据有关机关要求及登记机构业务规则决定是否一并冻结。</w:t>
      </w:r>
    </w:p>
    <w:p w14:paraId="5355B66E" w14:textId="0806B380" w:rsidR="00AF65C0" w:rsidRDefault="00D477AB">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69D1338A" w14:textId="0E679B9D" w:rsidR="00E63AC0" w:rsidRPr="00E63AC0" w:rsidRDefault="00E63AC0" w:rsidP="00E63AC0">
      <w:pPr>
        <w:spacing w:line="360" w:lineRule="auto"/>
        <w:ind w:firstLineChars="200" w:firstLine="480"/>
        <w:rPr>
          <w:bCs/>
          <w:sz w:val="24"/>
        </w:rPr>
      </w:pPr>
      <w:r w:rsidRPr="00E63AC0">
        <w:rPr>
          <w:rFonts w:hint="eastAsia"/>
          <w:bCs/>
          <w:sz w:val="24"/>
        </w:rPr>
        <w:t>十</w:t>
      </w:r>
      <w:r>
        <w:rPr>
          <w:rFonts w:hint="eastAsia"/>
          <w:bCs/>
          <w:sz w:val="24"/>
        </w:rPr>
        <w:t>七</w:t>
      </w:r>
      <w:r w:rsidRPr="00E63AC0">
        <w:rPr>
          <w:rFonts w:hint="eastAsia"/>
          <w:bCs/>
          <w:sz w:val="24"/>
        </w:rPr>
        <w:t>、实施侧袋机制期间本基金的申购与赎回</w:t>
      </w:r>
    </w:p>
    <w:p w14:paraId="0420E36F" w14:textId="19B33497" w:rsidR="00E63AC0" w:rsidRDefault="00E63AC0" w:rsidP="00E63AC0">
      <w:pPr>
        <w:spacing w:line="360" w:lineRule="auto"/>
        <w:ind w:firstLineChars="200" w:firstLine="480"/>
        <w:rPr>
          <w:bCs/>
          <w:sz w:val="24"/>
        </w:rPr>
      </w:pPr>
      <w:r w:rsidRPr="00E63AC0">
        <w:rPr>
          <w:rFonts w:hint="eastAsia"/>
          <w:bCs/>
          <w:sz w:val="24"/>
        </w:rPr>
        <w:t>本基金实施侧袋机制的，本基金的申购和赎回安排详见招募说明书或相关公告。</w:t>
      </w:r>
    </w:p>
    <w:p w14:paraId="1A4487CF" w14:textId="77777777" w:rsidR="00AF65C0" w:rsidRDefault="00AF65C0">
      <w:pPr>
        <w:pStyle w:val="1"/>
        <w:spacing w:before="0" w:after="0"/>
        <w:jc w:val="center"/>
        <w:rPr>
          <w:rFonts w:ascii="Times New Roman"/>
          <w:b w:val="0"/>
          <w:bCs/>
          <w:color w:val="auto"/>
        </w:rPr>
        <w:sectPr w:rsidR="00AF65C0">
          <w:footerReference w:type="default" r:id="rId18"/>
          <w:pgSz w:w="11906" w:h="16838"/>
          <w:pgMar w:top="1440" w:right="1800" w:bottom="1440" w:left="1800" w:header="851" w:footer="992" w:gutter="0"/>
          <w:cols w:space="720"/>
          <w:docGrid w:type="lines" w:linePitch="312"/>
        </w:sectPr>
      </w:pPr>
      <w:bookmarkStart w:id="130" w:name="_Toc6405"/>
      <w:bookmarkStart w:id="131" w:name="_Toc14835"/>
      <w:bookmarkStart w:id="132" w:name="_Toc123051453"/>
      <w:bookmarkStart w:id="133" w:name="_Toc26207"/>
      <w:bookmarkStart w:id="134" w:name="_Toc12245"/>
      <w:bookmarkStart w:id="135" w:name="_Toc31644"/>
      <w:bookmarkStart w:id="136" w:name="_Toc141703887"/>
      <w:bookmarkStart w:id="137" w:name="_Toc31235"/>
      <w:bookmarkStart w:id="138" w:name="_Toc3601"/>
      <w:bookmarkStart w:id="139" w:name="_Toc123112235"/>
      <w:bookmarkStart w:id="140" w:name="_Toc98560353"/>
      <w:bookmarkStart w:id="141" w:name="_Toc31653"/>
      <w:bookmarkStart w:id="142" w:name="_Toc15143"/>
      <w:bookmarkStart w:id="143" w:name="_Toc29251"/>
      <w:bookmarkStart w:id="144" w:name="_Toc139991737"/>
      <w:bookmarkStart w:id="145" w:name="_Toc16859"/>
      <w:bookmarkStart w:id="146" w:name="_Toc123102454"/>
    </w:p>
    <w:p w14:paraId="521ACE9D"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7" w:name="_Hlt55355235"/>
      <w:bookmarkStart w:id="148" w:name="_Toc523711668"/>
      <w:bookmarkStart w:id="149" w:name="_Toc79392580"/>
      <w:bookmarkStart w:id="150" w:name="_Toc57530239"/>
      <w:bookmarkStart w:id="151" w:name="_Toc1511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97542A3" w14:textId="77777777" w:rsidR="00AF65C0" w:rsidRDefault="00AF65C0">
      <w:pPr>
        <w:spacing w:line="360" w:lineRule="auto"/>
        <w:ind w:firstLineChars="200" w:firstLine="480"/>
        <w:rPr>
          <w:bCs/>
          <w:sz w:val="24"/>
        </w:rPr>
      </w:pPr>
    </w:p>
    <w:p w14:paraId="528A4CBE" w14:textId="77777777" w:rsidR="00AF65C0" w:rsidRDefault="00D477AB">
      <w:pPr>
        <w:spacing w:line="360" w:lineRule="auto"/>
        <w:ind w:firstLineChars="200" w:firstLine="480"/>
        <w:rPr>
          <w:bCs/>
          <w:sz w:val="24"/>
        </w:rPr>
      </w:pPr>
      <w:r>
        <w:rPr>
          <w:bCs/>
          <w:sz w:val="24"/>
        </w:rPr>
        <w:t>一、基金</w:t>
      </w:r>
      <w:bookmarkEnd w:id="148"/>
      <w:r>
        <w:rPr>
          <w:bCs/>
          <w:sz w:val="24"/>
        </w:rPr>
        <w:t>管理人</w:t>
      </w:r>
      <w:bookmarkEnd w:id="149"/>
      <w:bookmarkEnd w:id="150"/>
      <w:bookmarkEnd w:id="151"/>
    </w:p>
    <w:p w14:paraId="1EAEF396" w14:textId="77777777" w:rsidR="00AF65C0" w:rsidRDefault="00D477AB">
      <w:pPr>
        <w:spacing w:line="360" w:lineRule="auto"/>
        <w:ind w:firstLineChars="200" w:firstLine="480"/>
        <w:rPr>
          <w:bCs/>
          <w:sz w:val="24"/>
        </w:rPr>
      </w:pPr>
      <w:bookmarkStart w:id="152" w:name="_Toc15118235"/>
      <w:r>
        <w:rPr>
          <w:bCs/>
          <w:sz w:val="24"/>
        </w:rPr>
        <w:t>（一）</w:t>
      </w:r>
      <w:r>
        <w:rPr>
          <w:bCs/>
          <w:sz w:val="24"/>
        </w:rPr>
        <w:tab/>
      </w:r>
      <w:r>
        <w:rPr>
          <w:bCs/>
          <w:sz w:val="24"/>
        </w:rPr>
        <w:t>基金管理人简况</w:t>
      </w:r>
      <w:bookmarkEnd w:id="152"/>
    </w:p>
    <w:p w14:paraId="38C37DCF" w14:textId="77777777" w:rsidR="00AF65C0" w:rsidRDefault="00D477AB">
      <w:pPr>
        <w:spacing w:line="360" w:lineRule="auto"/>
        <w:ind w:firstLineChars="200" w:firstLine="480"/>
        <w:rPr>
          <w:bCs/>
          <w:sz w:val="24"/>
        </w:rPr>
      </w:pPr>
      <w:bookmarkStart w:id="153" w:name="_Toc15118236"/>
      <w:bookmarkStart w:id="154" w:name="_Toc15118237"/>
      <w:r>
        <w:rPr>
          <w:bCs/>
          <w:sz w:val="24"/>
        </w:rPr>
        <w:t>名称：</w:t>
      </w:r>
      <w:bookmarkEnd w:id="153"/>
      <w:r>
        <w:rPr>
          <w:rFonts w:hint="eastAsia"/>
          <w:bCs/>
          <w:sz w:val="24"/>
        </w:rPr>
        <w:t>中信保诚基金管理有限公司</w:t>
      </w:r>
    </w:p>
    <w:p w14:paraId="26234AB1" w14:textId="635C7C29" w:rsidR="00AF65C0" w:rsidRDefault="00D477AB">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8</w:t>
      </w:r>
      <w:r>
        <w:rPr>
          <w:rFonts w:hint="eastAsia"/>
          <w:bCs/>
          <w:sz w:val="24"/>
        </w:rPr>
        <w:t>号上海国金中心汇丰银行大楼</w:t>
      </w:r>
      <w:r>
        <w:rPr>
          <w:rFonts w:hint="eastAsia"/>
          <w:bCs/>
          <w:sz w:val="24"/>
        </w:rPr>
        <w:t>9</w:t>
      </w:r>
      <w:r>
        <w:rPr>
          <w:rFonts w:hint="eastAsia"/>
          <w:bCs/>
          <w:sz w:val="24"/>
        </w:rPr>
        <w:t>层</w:t>
      </w:r>
    </w:p>
    <w:p w14:paraId="32F53C5F" w14:textId="77777777" w:rsidR="00AF65C0" w:rsidRDefault="00D477AB">
      <w:pPr>
        <w:spacing w:line="360" w:lineRule="auto"/>
        <w:ind w:firstLineChars="200" w:firstLine="480"/>
        <w:rPr>
          <w:bCs/>
          <w:sz w:val="24"/>
        </w:rPr>
      </w:pPr>
      <w:r>
        <w:rPr>
          <w:bCs/>
          <w:sz w:val="24"/>
        </w:rPr>
        <w:t>法定代表人：</w:t>
      </w:r>
      <w:r>
        <w:rPr>
          <w:rFonts w:hint="eastAsia"/>
          <w:bCs/>
          <w:sz w:val="24"/>
        </w:rPr>
        <w:t>张翔燕</w:t>
      </w:r>
    </w:p>
    <w:p w14:paraId="0519DAB6" w14:textId="6E142508" w:rsidR="00AF65C0" w:rsidRDefault="00D477AB">
      <w:pPr>
        <w:spacing w:line="360" w:lineRule="auto"/>
        <w:ind w:firstLineChars="200" w:firstLine="480"/>
        <w:rPr>
          <w:bCs/>
          <w:sz w:val="24"/>
        </w:rPr>
      </w:pPr>
      <w:r>
        <w:rPr>
          <w:bCs/>
          <w:sz w:val="24"/>
        </w:rPr>
        <w:t>设立日期：</w:t>
      </w:r>
      <w:r>
        <w:rPr>
          <w:rFonts w:hint="eastAsia"/>
          <w:bCs/>
          <w:sz w:val="24"/>
        </w:rPr>
        <w:t>2005</w:t>
      </w:r>
      <w:r>
        <w:rPr>
          <w:rFonts w:hint="eastAsia"/>
          <w:bCs/>
          <w:sz w:val="24"/>
        </w:rPr>
        <w:t>年</w:t>
      </w:r>
      <w:r>
        <w:rPr>
          <w:rFonts w:hint="eastAsia"/>
          <w:bCs/>
          <w:sz w:val="24"/>
        </w:rPr>
        <w:t>9</w:t>
      </w:r>
      <w:r>
        <w:rPr>
          <w:rFonts w:hint="eastAsia"/>
          <w:bCs/>
          <w:sz w:val="24"/>
        </w:rPr>
        <w:t>月</w:t>
      </w:r>
      <w:r>
        <w:rPr>
          <w:rFonts w:hint="eastAsia"/>
          <w:bCs/>
          <w:sz w:val="24"/>
        </w:rPr>
        <w:t>30</w:t>
      </w:r>
      <w:r>
        <w:rPr>
          <w:rFonts w:hint="eastAsia"/>
          <w:bCs/>
          <w:sz w:val="24"/>
        </w:rPr>
        <w:t>日</w:t>
      </w:r>
    </w:p>
    <w:p w14:paraId="4BE8358F" w14:textId="15DD9294" w:rsidR="00AF65C0" w:rsidRDefault="00D477AB">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[2005]142</w:t>
      </w:r>
      <w:r>
        <w:rPr>
          <w:rFonts w:hint="eastAsia"/>
          <w:bCs/>
          <w:sz w:val="24"/>
        </w:rPr>
        <w:t>号</w:t>
      </w:r>
    </w:p>
    <w:p w14:paraId="265B86B1" w14:textId="704CF62E" w:rsidR="00AF65C0" w:rsidRDefault="00D477AB">
      <w:pPr>
        <w:spacing w:line="360" w:lineRule="auto"/>
        <w:ind w:firstLineChars="200" w:firstLine="480"/>
        <w:rPr>
          <w:bCs/>
          <w:sz w:val="24"/>
        </w:rPr>
      </w:pPr>
      <w:r>
        <w:rPr>
          <w:bCs/>
          <w:sz w:val="24"/>
        </w:rPr>
        <w:t>组织形式：</w:t>
      </w:r>
      <w:r>
        <w:rPr>
          <w:rFonts w:hint="eastAsia"/>
          <w:bCs/>
          <w:sz w:val="24"/>
        </w:rPr>
        <w:t>有限责任公司</w:t>
      </w:r>
    </w:p>
    <w:p w14:paraId="204B02AE" w14:textId="538D2850" w:rsidR="00AF65C0" w:rsidRDefault="00D477AB">
      <w:pPr>
        <w:spacing w:line="360" w:lineRule="auto"/>
        <w:ind w:firstLineChars="200" w:firstLine="480"/>
        <w:rPr>
          <w:bCs/>
          <w:sz w:val="24"/>
        </w:rPr>
      </w:pPr>
      <w:r>
        <w:rPr>
          <w:bCs/>
          <w:sz w:val="24"/>
        </w:rPr>
        <w:t>注册资本：</w:t>
      </w:r>
      <w:r>
        <w:rPr>
          <w:rFonts w:hint="eastAsia"/>
          <w:bCs/>
          <w:sz w:val="24"/>
        </w:rPr>
        <w:t>人民币贰亿元</w:t>
      </w:r>
    </w:p>
    <w:p w14:paraId="78B28089" w14:textId="69506A97" w:rsidR="00AF65C0" w:rsidRDefault="00D477AB">
      <w:pPr>
        <w:spacing w:line="360" w:lineRule="auto"/>
        <w:ind w:firstLineChars="200" w:firstLine="480"/>
        <w:rPr>
          <w:bCs/>
          <w:sz w:val="24"/>
        </w:rPr>
      </w:pPr>
      <w:r>
        <w:rPr>
          <w:bCs/>
          <w:sz w:val="24"/>
        </w:rPr>
        <w:t>存续期限：</w:t>
      </w:r>
      <w:r>
        <w:rPr>
          <w:rFonts w:hint="eastAsia"/>
          <w:bCs/>
          <w:sz w:val="24"/>
        </w:rPr>
        <w:t>持续经营</w:t>
      </w:r>
    </w:p>
    <w:p w14:paraId="72F9F1DD" w14:textId="77777777" w:rsidR="00AF65C0" w:rsidRDefault="00D477AB">
      <w:pPr>
        <w:spacing w:line="360" w:lineRule="auto"/>
        <w:ind w:firstLineChars="200" w:firstLine="480"/>
        <w:rPr>
          <w:bCs/>
          <w:sz w:val="24"/>
        </w:rPr>
      </w:pPr>
      <w:r>
        <w:rPr>
          <w:bCs/>
          <w:sz w:val="24"/>
        </w:rPr>
        <w:t>联系电话：</w:t>
      </w:r>
      <w:r>
        <w:rPr>
          <w:bCs/>
          <w:sz w:val="24"/>
        </w:rPr>
        <w:t>021-68649788</w:t>
      </w:r>
    </w:p>
    <w:p w14:paraId="79C0B347" w14:textId="77777777" w:rsidR="00AF65C0" w:rsidRDefault="00D477AB">
      <w:pPr>
        <w:spacing w:line="360" w:lineRule="auto"/>
        <w:ind w:firstLineChars="200" w:firstLine="480"/>
        <w:rPr>
          <w:bCs/>
          <w:sz w:val="24"/>
        </w:rPr>
      </w:pPr>
      <w:r>
        <w:rPr>
          <w:bCs/>
          <w:sz w:val="24"/>
        </w:rPr>
        <w:t>（二）</w:t>
      </w:r>
      <w:r>
        <w:rPr>
          <w:bCs/>
          <w:sz w:val="24"/>
        </w:rPr>
        <w:tab/>
      </w:r>
      <w:r>
        <w:rPr>
          <w:bCs/>
          <w:sz w:val="24"/>
        </w:rPr>
        <w:t>基金管理人的权利与义务</w:t>
      </w:r>
      <w:bookmarkEnd w:id="154"/>
    </w:p>
    <w:p w14:paraId="70AA9EB4" w14:textId="77777777" w:rsidR="00AF65C0" w:rsidRDefault="00D477A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C975F97" w14:textId="77777777" w:rsidR="00AF65C0" w:rsidRDefault="00D477A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63B1BF7" w14:textId="77777777" w:rsidR="00AF65C0" w:rsidRDefault="00D477A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4ACB317" w14:textId="77777777" w:rsidR="00AF65C0" w:rsidRDefault="00D477A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05F4376" w14:textId="77777777" w:rsidR="00AF65C0" w:rsidRDefault="00D477AB">
      <w:pPr>
        <w:spacing w:line="360" w:lineRule="auto"/>
        <w:ind w:firstLineChars="200" w:firstLine="480"/>
        <w:rPr>
          <w:bCs/>
          <w:sz w:val="24"/>
        </w:rPr>
      </w:pPr>
      <w:r>
        <w:rPr>
          <w:bCs/>
          <w:sz w:val="24"/>
        </w:rPr>
        <w:t>（</w:t>
      </w:r>
      <w:r>
        <w:rPr>
          <w:bCs/>
          <w:sz w:val="24"/>
        </w:rPr>
        <w:t>4</w:t>
      </w:r>
      <w:r>
        <w:rPr>
          <w:bCs/>
          <w:sz w:val="24"/>
        </w:rPr>
        <w:t>）销售基金份额；</w:t>
      </w:r>
    </w:p>
    <w:p w14:paraId="21ABD1FF" w14:textId="77777777" w:rsidR="00AF65C0" w:rsidRDefault="00D477AB">
      <w:pPr>
        <w:spacing w:line="360" w:lineRule="auto"/>
        <w:ind w:firstLineChars="200" w:firstLine="480"/>
        <w:rPr>
          <w:bCs/>
          <w:sz w:val="24"/>
        </w:rPr>
      </w:pPr>
      <w:r>
        <w:rPr>
          <w:bCs/>
          <w:sz w:val="24"/>
        </w:rPr>
        <w:t>（</w:t>
      </w:r>
      <w:r>
        <w:rPr>
          <w:bCs/>
          <w:sz w:val="24"/>
        </w:rPr>
        <w:t>5</w:t>
      </w:r>
      <w:r>
        <w:rPr>
          <w:bCs/>
          <w:sz w:val="24"/>
        </w:rPr>
        <w:t>）</w:t>
      </w:r>
      <w:bookmarkStart w:id="155" w:name="_Hlt88896155"/>
      <w:r>
        <w:rPr>
          <w:rFonts w:hint="eastAsia"/>
          <w:bCs/>
          <w:sz w:val="24"/>
        </w:rPr>
        <w:t>按照规定</w:t>
      </w:r>
      <w:r>
        <w:rPr>
          <w:bCs/>
          <w:sz w:val="24"/>
        </w:rPr>
        <w:t>召集</w:t>
      </w:r>
      <w:bookmarkEnd w:id="155"/>
      <w:r>
        <w:rPr>
          <w:bCs/>
          <w:sz w:val="24"/>
        </w:rPr>
        <w:t>基金份额持有人大会；</w:t>
      </w:r>
    </w:p>
    <w:p w14:paraId="57A3EC17" w14:textId="77777777" w:rsidR="00AF65C0" w:rsidRDefault="00D477A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6A520FF" w14:textId="77777777" w:rsidR="00AF65C0" w:rsidRDefault="00D477A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7EFAD07" w14:textId="77777777" w:rsidR="00AF65C0" w:rsidRDefault="00D477A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50CDCFF1" w14:textId="77777777" w:rsidR="00AF65C0" w:rsidRDefault="00D477A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2AF27B2" w14:textId="77777777" w:rsidR="00AF65C0" w:rsidRDefault="00D477A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49294A9" w14:textId="4D16016A" w:rsidR="00AF65C0" w:rsidRDefault="00D477A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14:paraId="565DC554" w14:textId="77777777" w:rsidR="00AF65C0" w:rsidRDefault="00D477A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667FF41" w14:textId="77777777" w:rsidR="00AF65C0" w:rsidRDefault="00D477A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EB8555A" w14:textId="77777777" w:rsidR="00AF65C0" w:rsidRDefault="00D477A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0AF3762" w14:textId="60412230" w:rsidR="00AF65C0" w:rsidRDefault="00D477AB">
      <w:pPr>
        <w:spacing w:line="440" w:lineRule="atLeast"/>
        <w:ind w:firstLineChars="200" w:firstLine="480"/>
        <w:rPr>
          <w:bCs/>
          <w:sz w:val="24"/>
        </w:rPr>
      </w:pPr>
      <w:r>
        <w:rPr>
          <w:bCs/>
          <w:sz w:val="24"/>
        </w:rPr>
        <w:t>（</w:t>
      </w:r>
      <w:r>
        <w:rPr>
          <w:bCs/>
          <w:sz w:val="24"/>
        </w:rPr>
        <w:t>15</w:t>
      </w:r>
      <w:r>
        <w:rPr>
          <w:bCs/>
          <w:sz w:val="24"/>
        </w:rPr>
        <w:t>）选择、更换律师事务所、会计师事务所、</w:t>
      </w:r>
      <w:r>
        <w:rPr>
          <w:sz w:val="24"/>
        </w:rPr>
        <w:t>证券</w:t>
      </w:r>
      <w:r>
        <w:rPr>
          <w:rFonts w:hint="eastAsia"/>
          <w:bCs/>
          <w:sz w:val="24"/>
        </w:rPr>
        <w:t>/</w:t>
      </w:r>
      <w:r>
        <w:rPr>
          <w:rFonts w:hint="eastAsia"/>
          <w:sz w:val="24"/>
        </w:rPr>
        <w:t>期货</w:t>
      </w:r>
      <w:r>
        <w:rPr>
          <w:sz w:val="24"/>
        </w:rPr>
        <w:t>经纪商</w:t>
      </w:r>
      <w:r>
        <w:rPr>
          <w:bCs/>
          <w:sz w:val="24"/>
        </w:rPr>
        <w:t>或其他为基金提供服务的外部机构；</w:t>
      </w:r>
      <w:r>
        <w:rPr>
          <w:bCs/>
          <w:sz w:val="24"/>
        </w:rPr>
        <w:tab/>
      </w:r>
    </w:p>
    <w:p w14:paraId="1CEC94B4" w14:textId="7383F7D9" w:rsidR="00AF65C0" w:rsidRDefault="00D477A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、定期定额投资、转托管等</w:t>
      </w:r>
      <w:r>
        <w:rPr>
          <w:bCs/>
          <w:sz w:val="24"/>
        </w:rPr>
        <w:t>业务规则；</w:t>
      </w:r>
    </w:p>
    <w:p w14:paraId="3B1178A9" w14:textId="77777777" w:rsidR="00AF65C0" w:rsidRDefault="00D477A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84EB8DF" w14:textId="77777777" w:rsidR="00AF65C0" w:rsidRDefault="00D477A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F1715CE" w14:textId="77777777" w:rsidR="00AF65C0" w:rsidRDefault="00D477AB">
      <w:pPr>
        <w:spacing w:line="440" w:lineRule="atLeast"/>
        <w:ind w:firstLineChars="200" w:firstLine="480"/>
        <w:rPr>
          <w:bCs/>
          <w:sz w:val="24"/>
        </w:rPr>
      </w:pPr>
      <w:bookmarkStart w:id="15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3AC7506" w14:textId="77777777" w:rsidR="00AF65C0" w:rsidRDefault="00D477AB">
      <w:pPr>
        <w:spacing w:line="440" w:lineRule="atLeast"/>
        <w:ind w:firstLineChars="200" w:firstLine="480"/>
        <w:rPr>
          <w:bCs/>
          <w:sz w:val="24"/>
        </w:rPr>
      </w:pPr>
      <w:r>
        <w:rPr>
          <w:bCs/>
          <w:sz w:val="24"/>
        </w:rPr>
        <w:t>（</w:t>
      </w:r>
      <w:r>
        <w:rPr>
          <w:bCs/>
          <w:sz w:val="24"/>
        </w:rPr>
        <w:t>2</w:t>
      </w:r>
      <w:r>
        <w:rPr>
          <w:bCs/>
          <w:sz w:val="24"/>
        </w:rPr>
        <w:t>）办理基金备案手续；</w:t>
      </w:r>
    </w:p>
    <w:p w14:paraId="6A124450" w14:textId="28C83A44" w:rsidR="00AF65C0" w:rsidRDefault="00D477A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9D3A8CC" w14:textId="77777777" w:rsidR="00AF65C0" w:rsidRDefault="00D477A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7FF7DFE" w14:textId="2470150D" w:rsidR="00AF65C0" w:rsidRDefault="00D477A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F91319F" w14:textId="7AE45F19" w:rsidR="00AF65C0" w:rsidRDefault="00D477A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7" w:name="_Hlt88897298"/>
      <w:bookmarkEnd w:id="157"/>
    </w:p>
    <w:p w14:paraId="50296B04" w14:textId="262137F2" w:rsidR="00AF65C0" w:rsidRDefault="00D477AB">
      <w:pPr>
        <w:spacing w:line="360" w:lineRule="auto"/>
        <w:ind w:firstLineChars="200" w:firstLine="480"/>
        <w:rPr>
          <w:bCs/>
          <w:sz w:val="24"/>
        </w:rPr>
      </w:pPr>
      <w:r>
        <w:rPr>
          <w:bCs/>
          <w:sz w:val="24"/>
        </w:rPr>
        <w:t>（</w:t>
      </w:r>
      <w:r>
        <w:rPr>
          <w:bCs/>
          <w:sz w:val="24"/>
        </w:rPr>
        <w:t>7</w:t>
      </w:r>
      <w:r>
        <w:rPr>
          <w:bCs/>
          <w:sz w:val="24"/>
        </w:rPr>
        <w:t>）依法接受基金托管人的监督；</w:t>
      </w:r>
    </w:p>
    <w:p w14:paraId="5FFB5284" w14:textId="636C0E1D" w:rsidR="00AF65C0" w:rsidRDefault="00D477AB">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47997888" w14:textId="77777777" w:rsidR="00AF65C0" w:rsidRDefault="00D477A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5B1C66E" w14:textId="45EABCEF" w:rsidR="00AF65C0" w:rsidRDefault="00D477AB">
      <w:pPr>
        <w:spacing w:line="360" w:lineRule="auto"/>
        <w:ind w:firstLineChars="200" w:firstLine="480"/>
        <w:rPr>
          <w:bCs/>
          <w:sz w:val="24"/>
        </w:rPr>
      </w:pPr>
      <w:r>
        <w:rPr>
          <w:bCs/>
          <w:sz w:val="24"/>
        </w:rPr>
        <w:t>（</w:t>
      </w:r>
      <w:r>
        <w:rPr>
          <w:bCs/>
          <w:sz w:val="24"/>
        </w:rPr>
        <w:t>10</w:t>
      </w:r>
      <w:r>
        <w:rPr>
          <w:bCs/>
          <w:sz w:val="24"/>
        </w:rPr>
        <w:t>）</w:t>
      </w:r>
      <w:r>
        <w:rPr>
          <w:sz w:val="24"/>
        </w:rPr>
        <w:t>编制季度</w:t>
      </w:r>
      <w:r>
        <w:rPr>
          <w:rFonts w:hint="eastAsia"/>
          <w:sz w:val="24"/>
        </w:rPr>
        <w:t>报告</w:t>
      </w:r>
      <w:r>
        <w:rPr>
          <w:sz w:val="24"/>
        </w:rPr>
        <w:t>、</w:t>
      </w:r>
      <w:r>
        <w:rPr>
          <w:rFonts w:hint="eastAsia"/>
          <w:sz w:val="24"/>
        </w:rPr>
        <w:t>中期报告</w:t>
      </w:r>
      <w:r>
        <w:rPr>
          <w:sz w:val="24"/>
        </w:rPr>
        <w:t>和年度报告</w:t>
      </w:r>
      <w:r>
        <w:rPr>
          <w:bCs/>
          <w:sz w:val="24"/>
        </w:rPr>
        <w:t>；</w:t>
      </w:r>
    </w:p>
    <w:p w14:paraId="70165FAC" w14:textId="77777777" w:rsidR="00AF65C0" w:rsidRDefault="00D477A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561310A" w14:textId="77777777" w:rsidR="00AF65C0" w:rsidRDefault="00D477A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CA3014F" w14:textId="77777777" w:rsidR="00AF65C0" w:rsidRDefault="00D477A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47601C7" w14:textId="77777777" w:rsidR="00AF65C0" w:rsidRDefault="00D477A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E2EED1C" w14:textId="77777777" w:rsidR="00AF65C0" w:rsidRDefault="00D477A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94B1F64" w14:textId="4563FA54" w:rsidR="00AF65C0" w:rsidRDefault="00D477A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32001F76" w14:textId="77777777" w:rsidR="00AF65C0" w:rsidRDefault="00D477A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9C3CD6E" w14:textId="2CF2B4DE" w:rsidR="00AF65C0" w:rsidRDefault="00D477A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7ACCD73" w14:textId="77777777" w:rsidR="00AF65C0" w:rsidRDefault="00D477A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B52A279" w14:textId="77777777" w:rsidR="00AF65C0" w:rsidRDefault="00D477A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C2FD2CC" w14:textId="77777777" w:rsidR="00AF65C0" w:rsidRDefault="00D477A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1B6C9F5" w14:textId="77777777" w:rsidR="00AF65C0" w:rsidRDefault="00D477AB">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5C6E7A91" w14:textId="77777777" w:rsidR="00AF65C0" w:rsidRDefault="00D477A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5610038" w14:textId="76117EF6" w:rsidR="00AF65C0" w:rsidRDefault="00D477A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8" w:name="_Hlt88823209"/>
      <w:bookmarkEnd w:id="158"/>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5523245" w14:textId="77777777" w:rsidR="00AF65C0" w:rsidRDefault="00D477A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D5F574E" w14:textId="77777777" w:rsidR="00AF65C0" w:rsidRDefault="00D477AB">
      <w:pPr>
        <w:spacing w:line="360" w:lineRule="auto"/>
        <w:ind w:firstLineChars="200" w:firstLine="480"/>
        <w:rPr>
          <w:bCs/>
          <w:sz w:val="24"/>
        </w:rPr>
      </w:pPr>
      <w:r>
        <w:rPr>
          <w:bCs/>
          <w:sz w:val="24"/>
        </w:rPr>
        <w:t>（</w:t>
      </w:r>
      <w:r>
        <w:rPr>
          <w:bCs/>
          <w:sz w:val="24"/>
        </w:rPr>
        <w:t>26</w:t>
      </w:r>
      <w:r>
        <w:rPr>
          <w:bCs/>
          <w:sz w:val="24"/>
        </w:rPr>
        <w:t>）建立并保存基金份额持有人名册；</w:t>
      </w:r>
    </w:p>
    <w:p w14:paraId="4DA54E29" w14:textId="77777777" w:rsidR="00AF65C0" w:rsidRDefault="00D477A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9B45A6D" w14:textId="77777777" w:rsidR="00AF65C0" w:rsidRDefault="00D477AB">
      <w:pPr>
        <w:spacing w:line="360" w:lineRule="auto"/>
        <w:ind w:firstLineChars="200" w:firstLine="480"/>
        <w:rPr>
          <w:bCs/>
          <w:sz w:val="24"/>
        </w:rPr>
      </w:pPr>
      <w:bookmarkStart w:id="159" w:name="_Toc57530240"/>
      <w:bookmarkStart w:id="160" w:name="_Toc79392581"/>
      <w:bookmarkStart w:id="161" w:name="_Toc15118238"/>
      <w:r>
        <w:rPr>
          <w:bCs/>
          <w:sz w:val="24"/>
        </w:rPr>
        <w:t>二、基金托管人</w:t>
      </w:r>
      <w:bookmarkEnd w:id="156"/>
      <w:bookmarkEnd w:id="159"/>
      <w:bookmarkEnd w:id="160"/>
      <w:bookmarkEnd w:id="161"/>
    </w:p>
    <w:p w14:paraId="76FDF823" w14:textId="77777777" w:rsidR="00AF65C0" w:rsidRDefault="00D477AB">
      <w:pPr>
        <w:spacing w:line="360" w:lineRule="auto"/>
        <w:ind w:firstLineChars="200" w:firstLine="480"/>
        <w:rPr>
          <w:bCs/>
          <w:sz w:val="24"/>
        </w:rPr>
      </w:pPr>
      <w:bookmarkStart w:id="162" w:name="_Toc15118239"/>
      <w:r>
        <w:rPr>
          <w:bCs/>
          <w:sz w:val="24"/>
        </w:rPr>
        <w:t>（一）</w:t>
      </w:r>
      <w:r>
        <w:rPr>
          <w:bCs/>
          <w:sz w:val="24"/>
        </w:rPr>
        <w:tab/>
      </w:r>
      <w:r>
        <w:rPr>
          <w:bCs/>
          <w:sz w:val="24"/>
        </w:rPr>
        <w:t>基金托管人简况</w:t>
      </w:r>
      <w:bookmarkEnd w:id="162"/>
    </w:p>
    <w:p w14:paraId="0825502D" w14:textId="77777777" w:rsidR="00AF65C0" w:rsidRDefault="00D477AB">
      <w:pPr>
        <w:spacing w:line="360" w:lineRule="auto"/>
        <w:ind w:firstLineChars="200" w:firstLine="480"/>
        <w:rPr>
          <w:bCs/>
          <w:sz w:val="24"/>
        </w:rPr>
      </w:pPr>
      <w:r>
        <w:rPr>
          <w:bCs/>
          <w:sz w:val="24"/>
        </w:rPr>
        <w:t>名称：</w:t>
      </w:r>
      <w:r>
        <w:rPr>
          <w:rFonts w:hint="eastAsia"/>
          <w:sz w:val="24"/>
        </w:rPr>
        <w:t>中国建设银行</w:t>
      </w:r>
      <w:r>
        <w:rPr>
          <w:rFonts w:hint="eastAsia"/>
          <w:bCs/>
          <w:sz w:val="24"/>
        </w:rPr>
        <w:t>股份有限公司</w:t>
      </w:r>
    </w:p>
    <w:p w14:paraId="1A8192C3" w14:textId="77777777" w:rsidR="00AF65C0" w:rsidRDefault="00D477AB">
      <w:pPr>
        <w:spacing w:line="360" w:lineRule="auto"/>
        <w:ind w:firstLineChars="200" w:firstLine="480"/>
        <w:rPr>
          <w:bCs/>
          <w:sz w:val="24"/>
        </w:rPr>
      </w:pPr>
      <w:r>
        <w:rPr>
          <w:bCs/>
          <w:sz w:val="24"/>
        </w:rPr>
        <w:t>住所：</w:t>
      </w:r>
      <w:r>
        <w:rPr>
          <w:rFonts w:hint="eastAsia"/>
          <w:sz w:val="24"/>
        </w:rPr>
        <w:t>北京市西城区金融大街</w:t>
      </w:r>
      <w:r>
        <w:rPr>
          <w:rFonts w:hint="eastAsia"/>
          <w:sz w:val="24"/>
        </w:rPr>
        <w:t xml:space="preserve">25 </w:t>
      </w:r>
      <w:r>
        <w:rPr>
          <w:rFonts w:hint="eastAsia"/>
          <w:sz w:val="24"/>
        </w:rPr>
        <w:t>号</w:t>
      </w:r>
    </w:p>
    <w:p w14:paraId="77E7F018" w14:textId="77777777" w:rsidR="00AF65C0" w:rsidRDefault="00D477AB">
      <w:pPr>
        <w:spacing w:line="360" w:lineRule="auto"/>
        <w:ind w:firstLineChars="200" w:firstLine="480"/>
        <w:rPr>
          <w:bCs/>
          <w:sz w:val="24"/>
        </w:rPr>
      </w:pPr>
      <w:r>
        <w:rPr>
          <w:bCs/>
          <w:sz w:val="24"/>
        </w:rPr>
        <w:t>法定代表人：</w:t>
      </w:r>
      <w:r>
        <w:rPr>
          <w:rFonts w:hint="eastAsia"/>
          <w:kern w:val="0"/>
          <w:sz w:val="24"/>
        </w:rPr>
        <w:t>田国立</w:t>
      </w:r>
    </w:p>
    <w:p w14:paraId="17F2BDD6" w14:textId="77777777" w:rsidR="00AF65C0" w:rsidRDefault="00D477AB">
      <w:pPr>
        <w:spacing w:line="360" w:lineRule="auto"/>
        <w:ind w:firstLineChars="200" w:firstLine="480"/>
        <w:rPr>
          <w:bCs/>
          <w:sz w:val="24"/>
        </w:rPr>
      </w:pPr>
      <w:r>
        <w:rPr>
          <w:bCs/>
          <w:sz w:val="24"/>
        </w:rPr>
        <w:t>成立时间：</w:t>
      </w:r>
      <w:r>
        <w:rPr>
          <w:rFonts w:hint="eastAsia"/>
          <w:kern w:val="0"/>
          <w:sz w:val="24"/>
        </w:rPr>
        <w:t>2004</w:t>
      </w:r>
      <w:r>
        <w:rPr>
          <w:rFonts w:hint="eastAsia"/>
          <w:kern w:val="0"/>
          <w:sz w:val="24"/>
        </w:rPr>
        <w:t>年</w:t>
      </w:r>
      <w:r>
        <w:rPr>
          <w:rFonts w:hint="eastAsia"/>
          <w:kern w:val="0"/>
          <w:sz w:val="24"/>
        </w:rPr>
        <w:t>09</w:t>
      </w:r>
      <w:r>
        <w:rPr>
          <w:rFonts w:hint="eastAsia"/>
          <w:kern w:val="0"/>
          <w:sz w:val="24"/>
        </w:rPr>
        <w:t>月</w:t>
      </w:r>
      <w:r>
        <w:rPr>
          <w:rFonts w:hint="eastAsia"/>
          <w:kern w:val="0"/>
          <w:sz w:val="24"/>
        </w:rPr>
        <w:t>17</w:t>
      </w:r>
      <w:r>
        <w:rPr>
          <w:rFonts w:hint="eastAsia"/>
          <w:kern w:val="0"/>
          <w:sz w:val="24"/>
        </w:rPr>
        <w:t>日</w:t>
      </w:r>
    </w:p>
    <w:p w14:paraId="56696A9F" w14:textId="77777777" w:rsidR="00AF65C0" w:rsidRDefault="00D477AB">
      <w:pPr>
        <w:spacing w:line="360" w:lineRule="auto"/>
        <w:ind w:firstLineChars="200" w:firstLine="480"/>
        <w:rPr>
          <w:bCs/>
          <w:sz w:val="24"/>
        </w:rPr>
      </w:pPr>
      <w:r>
        <w:rPr>
          <w:bCs/>
          <w:sz w:val="24"/>
        </w:rPr>
        <w:t>组织形式</w:t>
      </w:r>
      <w:r>
        <w:rPr>
          <w:rFonts w:hint="eastAsia"/>
          <w:bCs/>
          <w:sz w:val="24"/>
        </w:rPr>
        <w:t>：股份有限公司</w:t>
      </w:r>
    </w:p>
    <w:p w14:paraId="252C323A" w14:textId="77777777" w:rsidR="00AF65C0" w:rsidRDefault="00D477AB">
      <w:pPr>
        <w:spacing w:line="360" w:lineRule="auto"/>
        <w:ind w:firstLineChars="200" w:firstLine="480"/>
        <w:rPr>
          <w:bCs/>
          <w:sz w:val="24"/>
        </w:rPr>
      </w:pPr>
      <w:r>
        <w:rPr>
          <w:bCs/>
          <w:sz w:val="24"/>
        </w:rPr>
        <w:t>注册资本：贰仟伍佰亿壹仟零玖拾柒万柒仟肆佰捌拾陆元整</w:t>
      </w:r>
    </w:p>
    <w:p w14:paraId="2B8F9418" w14:textId="77777777" w:rsidR="00AF65C0" w:rsidRDefault="00D477AB">
      <w:pPr>
        <w:spacing w:line="360" w:lineRule="auto"/>
        <w:ind w:firstLineChars="200" w:firstLine="480"/>
        <w:rPr>
          <w:bCs/>
          <w:sz w:val="24"/>
        </w:rPr>
      </w:pPr>
      <w:r>
        <w:rPr>
          <w:bCs/>
          <w:sz w:val="24"/>
        </w:rPr>
        <w:t>存续期间：</w:t>
      </w:r>
      <w:r>
        <w:rPr>
          <w:rFonts w:hint="eastAsia"/>
          <w:bCs/>
          <w:sz w:val="24"/>
        </w:rPr>
        <w:t>持续经营</w:t>
      </w:r>
    </w:p>
    <w:p w14:paraId="3E3118F6" w14:textId="77777777" w:rsidR="00AF65C0" w:rsidRDefault="00D477AB">
      <w:pPr>
        <w:spacing w:line="360" w:lineRule="auto"/>
        <w:ind w:firstLineChars="200" w:firstLine="480"/>
        <w:rPr>
          <w:rFonts w:ascii="仿宋" w:hAnsi="仿宋"/>
          <w:sz w:val="24"/>
        </w:rPr>
      </w:pPr>
      <w:r>
        <w:rPr>
          <w:bCs/>
          <w:sz w:val="24"/>
        </w:rPr>
        <w:t>基金托管资格批文及文号：</w:t>
      </w:r>
      <w:r>
        <w:rPr>
          <w:rFonts w:hint="eastAsia"/>
          <w:bCs/>
          <w:sz w:val="24"/>
        </w:rPr>
        <w:t>中国证监会证监基字［</w:t>
      </w:r>
      <w:r>
        <w:rPr>
          <w:rFonts w:hint="eastAsia"/>
          <w:bCs/>
          <w:sz w:val="24"/>
        </w:rPr>
        <w:t>1998</w:t>
      </w:r>
      <w:r>
        <w:rPr>
          <w:rFonts w:hint="eastAsia"/>
          <w:bCs/>
          <w:sz w:val="24"/>
        </w:rPr>
        <w:t>］</w:t>
      </w:r>
      <w:r>
        <w:rPr>
          <w:rFonts w:hint="eastAsia"/>
          <w:bCs/>
          <w:sz w:val="24"/>
        </w:rPr>
        <w:t>12</w:t>
      </w:r>
      <w:r>
        <w:rPr>
          <w:rFonts w:hint="eastAsia"/>
          <w:bCs/>
          <w:sz w:val="24"/>
        </w:rPr>
        <w:t>号</w:t>
      </w:r>
    </w:p>
    <w:p w14:paraId="7C9770B4" w14:textId="77777777" w:rsidR="00AF65C0" w:rsidRDefault="00D477AB">
      <w:pPr>
        <w:spacing w:line="360" w:lineRule="auto"/>
        <w:ind w:firstLineChars="200" w:firstLine="480"/>
        <w:rPr>
          <w:bCs/>
          <w:sz w:val="24"/>
        </w:rPr>
      </w:pPr>
      <w:bookmarkStart w:id="163" w:name="_Toc15118240"/>
      <w:r>
        <w:rPr>
          <w:bCs/>
          <w:sz w:val="24"/>
        </w:rPr>
        <w:t>（二）</w:t>
      </w:r>
      <w:r>
        <w:rPr>
          <w:bCs/>
          <w:sz w:val="24"/>
        </w:rPr>
        <w:tab/>
      </w:r>
      <w:r>
        <w:rPr>
          <w:bCs/>
          <w:sz w:val="24"/>
        </w:rPr>
        <w:t>基金托管人的权利与义务</w:t>
      </w:r>
      <w:bookmarkEnd w:id="163"/>
    </w:p>
    <w:p w14:paraId="58CB9357" w14:textId="77777777" w:rsidR="00AF65C0" w:rsidRDefault="00D477A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4E04474" w14:textId="77777777" w:rsidR="00AF65C0" w:rsidRDefault="00D477A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7AAED36E" w14:textId="77777777" w:rsidR="00AF65C0" w:rsidRDefault="00D477A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FF21322" w14:textId="77777777" w:rsidR="00AF65C0" w:rsidRDefault="00D477A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24D4AFAF" w14:textId="1840AD2A" w:rsidR="00AF65C0" w:rsidRDefault="00D477A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0E64861F" w14:textId="77777777" w:rsidR="00AF65C0" w:rsidRDefault="00D477A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17A19EB" w14:textId="77777777" w:rsidR="00AF65C0" w:rsidRDefault="00D477A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441313B" w14:textId="77777777" w:rsidR="00AF65C0" w:rsidRDefault="00D477A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40A4447" w14:textId="77777777" w:rsidR="00AF65C0" w:rsidRDefault="00D477A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8EA3934" w14:textId="77777777" w:rsidR="00AF65C0" w:rsidRDefault="00D477A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CA13876" w14:textId="77777777" w:rsidR="00AF65C0" w:rsidRDefault="00D477A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FFFE608" w14:textId="77777777" w:rsidR="00AF65C0" w:rsidRDefault="00D477A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728683E" w14:textId="77777777" w:rsidR="00AF65C0" w:rsidRDefault="00D477A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433FA3A" w14:textId="77777777" w:rsidR="00AF65C0" w:rsidRDefault="00D477A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9134589" w14:textId="0CFF014D" w:rsidR="00AF65C0" w:rsidRDefault="00D477A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635F50AA" w14:textId="77777777" w:rsidR="00AF65C0" w:rsidRDefault="00D477A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5AA676ED" w14:textId="77777777" w:rsidR="00AF65C0" w:rsidRDefault="00D477A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sz w:val="24"/>
        </w:rPr>
        <w:t>基金份额</w:t>
      </w:r>
      <w:r>
        <w:rPr>
          <w:rFonts w:ascii="宋体" w:hAnsi="宋体" w:hint="eastAsia"/>
          <w:sz w:val="24"/>
        </w:rPr>
        <w:t>净值、</w:t>
      </w:r>
      <w:r>
        <w:rPr>
          <w:bCs/>
          <w:sz w:val="24"/>
        </w:rPr>
        <w:t>基金份额申购、赎回价格；</w:t>
      </w:r>
    </w:p>
    <w:p w14:paraId="3F2D54E3" w14:textId="77777777" w:rsidR="00AF65C0" w:rsidRDefault="00D477A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91E6CCB" w14:textId="34A9F82E" w:rsidR="00AF65C0" w:rsidRDefault="00D477A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F4089E7" w14:textId="3DF9664A" w:rsidR="00AF65C0" w:rsidRDefault="00D477AB">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sidRPr="00EB561E">
        <w:rPr>
          <w:bCs/>
          <w:sz w:val="24"/>
        </w:rPr>
        <w:t>20</w:t>
      </w:r>
      <w:r>
        <w:rPr>
          <w:bCs/>
          <w:sz w:val="24"/>
        </w:rPr>
        <w:t>年以上</w:t>
      </w:r>
      <w:r>
        <w:rPr>
          <w:rFonts w:hint="eastAsia"/>
          <w:bCs/>
          <w:sz w:val="24"/>
        </w:rPr>
        <w:t>，法律法规或监管规则另有规定的从其规定</w:t>
      </w:r>
      <w:r>
        <w:rPr>
          <w:bCs/>
          <w:sz w:val="24"/>
        </w:rPr>
        <w:t>；</w:t>
      </w:r>
    </w:p>
    <w:p w14:paraId="59F73ACF" w14:textId="77777777" w:rsidR="00AF65C0" w:rsidRDefault="00D477AB">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C97F382" w14:textId="77777777" w:rsidR="00AF65C0" w:rsidRDefault="00D477A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C65BA09" w14:textId="77777777" w:rsidR="00AF65C0" w:rsidRDefault="00D477A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59ED632" w14:textId="77777777" w:rsidR="00AF65C0" w:rsidRDefault="00D477A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98BF770" w14:textId="77777777" w:rsidR="00AF65C0" w:rsidRDefault="00D477A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9A02ACD" w14:textId="77777777" w:rsidR="00AF65C0" w:rsidRDefault="00D477A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096CD44" w14:textId="77777777" w:rsidR="00AF65C0" w:rsidRDefault="00D477A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44D9EE4" w14:textId="77777777" w:rsidR="00AF65C0" w:rsidRDefault="00D477A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0D56DF8" w14:textId="77777777" w:rsidR="00AF65C0" w:rsidRDefault="00D477A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Pr>
          <w:bCs/>
          <w:sz w:val="24"/>
        </w:rPr>
        <w:t>；</w:t>
      </w:r>
    </w:p>
    <w:p w14:paraId="66E86E1A" w14:textId="23D6059E" w:rsidR="00AF65C0" w:rsidRDefault="00D477AB">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7DD4BF52" w14:textId="77777777" w:rsidR="00AF65C0" w:rsidRDefault="00D477AB">
      <w:pPr>
        <w:spacing w:line="360" w:lineRule="auto"/>
        <w:ind w:firstLineChars="200" w:firstLine="480"/>
        <w:rPr>
          <w:bCs/>
          <w:sz w:val="24"/>
        </w:rPr>
      </w:pPr>
      <w:r>
        <w:rPr>
          <w:bCs/>
          <w:sz w:val="24"/>
        </w:rPr>
        <w:t>（</w:t>
      </w:r>
      <w:r>
        <w:rPr>
          <w:bCs/>
          <w:sz w:val="24"/>
        </w:rPr>
        <w:t>22</w:t>
      </w:r>
      <w:r>
        <w:rPr>
          <w:bCs/>
          <w:sz w:val="24"/>
        </w:rPr>
        <w:t>）</w:t>
      </w:r>
      <w:bookmarkStart w:id="165" w:name="_Toc523711670"/>
      <w:r>
        <w:rPr>
          <w:bCs/>
          <w:sz w:val="24"/>
        </w:rPr>
        <w:t>法律法规及中国证监会规定的和《基金合同》约定的其他义务。</w:t>
      </w:r>
    </w:p>
    <w:p w14:paraId="65BCB1DC" w14:textId="77777777" w:rsidR="00AF65C0" w:rsidRDefault="00D477AB">
      <w:pPr>
        <w:spacing w:line="360" w:lineRule="auto"/>
        <w:ind w:firstLineChars="200" w:firstLine="480"/>
        <w:rPr>
          <w:bCs/>
          <w:sz w:val="24"/>
        </w:rPr>
      </w:pPr>
      <w:bookmarkStart w:id="166" w:name="_Toc79392582"/>
      <w:bookmarkEnd w:id="165"/>
      <w:r>
        <w:rPr>
          <w:bCs/>
          <w:sz w:val="24"/>
        </w:rPr>
        <w:t>三、基金份额持有人</w:t>
      </w:r>
      <w:bookmarkEnd w:id="166"/>
    </w:p>
    <w:p w14:paraId="1300358B" w14:textId="64A244FB" w:rsidR="00AF65C0" w:rsidRDefault="00D477AB">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7" w:name="_Hlt88899909"/>
      <w:bookmarkEnd w:id="16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A12C933" w14:textId="3F55C30E" w:rsidR="00AF65C0" w:rsidRDefault="008D68A8">
      <w:pPr>
        <w:spacing w:line="360" w:lineRule="auto"/>
        <w:ind w:firstLineChars="200" w:firstLine="480"/>
        <w:rPr>
          <w:bCs/>
          <w:sz w:val="24"/>
        </w:rPr>
      </w:pPr>
      <w:r w:rsidRPr="008D68A8">
        <w:rPr>
          <w:rFonts w:hint="eastAsia"/>
          <w:bCs/>
          <w:sz w:val="24"/>
        </w:rPr>
        <w:t>除法律法规另有规定或基金合同另有约定外，</w:t>
      </w:r>
      <w:r w:rsidR="00D477AB">
        <w:rPr>
          <w:bCs/>
          <w:sz w:val="24"/>
        </w:rPr>
        <w:t>每份基金份额具有同等的合法权益。</w:t>
      </w:r>
    </w:p>
    <w:p w14:paraId="0DBD69BF" w14:textId="77777777" w:rsidR="00AF65C0" w:rsidRDefault="00D477A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68E6B0D" w14:textId="77777777" w:rsidR="00AF65C0" w:rsidRDefault="00D477AB">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10ADA113" w14:textId="77777777" w:rsidR="00AF65C0" w:rsidRDefault="00D477A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8" w:name="_Hlt88825574"/>
      <w:bookmarkEnd w:id="168"/>
    </w:p>
    <w:p w14:paraId="70091716" w14:textId="403D2F12" w:rsidR="00AF65C0" w:rsidRDefault="00D477A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7C7A83F" w14:textId="77777777" w:rsidR="00AF65C0" w:rsidRDefault="00D477A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18E391A" w14:textId="77777777" w:rsidR="00AF65C0" w:rsidRDefault="00D477A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8316779" w14:textId="77777777" w:rsidR="00AF65C0" w:rsidRDefault="00D477A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A5B5C4E" w14:textId="77777777" w:rsidR="00AF65C0" w:rsidRDefault="00D477AB">
      <w:pPr>
        <w:spacing w:line="360" w:lineRule="auto"/>
        <w:ind w:firstLineChars="200" w:firstLine="480"/>
        <w:rPr>
          <w:bCs/>
          <w:sz w:val="24"/>
        </w:rPr>
      </w:pPr>
      <w:r>
        <w:rPr>
          <w:bCs/>
          <w:sz w:val="24"/>
        </w:rPr>
        <w:t>（</w:t>
      </w:r>
      <w:r>
        <w:rPr>
          <w:bCs/>
          <w:sz w:val="24"/>
        </w:rPr>
        <w:t>7</w:t>
      </w:r>
      <w:r>
        <w:rPr>
          <w:bCs/>
          <w:sz w:val="24"/>
        </w:rPr>
        <w:t>）监督基金管理人的投资运作；</w:t>
      </w:r>
    </w:p>
    <w:p w14:paraId="7DF103E2" w14:textId="06438FDF" w:rsidR="00AF65C0" w:rsidRDefault="00D477A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22EF65B" w14:textId="77777777" w:rsidR="00AF65C0" w:rsidRDefault="00D477A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EADC145" w14:textId="77777777" w:rsidR="00AF65C0" w:rsidRDefault="00D477A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ADC6774" w14:textId="5106ADAA" w:rsidR="00AF65C0" w:rsidRDefault="00D477A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479C2DB" w14:textId="77777777" w:rsidR="00AF65C0" w:rsidRDefault="00D477A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E350CD2" w14:textId="77777777" w:rsidR="00AF65C0" w:rsidRDefault="00D477A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439B626" w14:textId="4B3B4E82" w:rsidR="00AF65C0" w:rsidRDefault="00D477AB">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350D8BF9" w14:textId="77777777" w:rsidR="00AF65C0" w:rsidRDefault="00D477A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3BFA3D3" w14:textId="77777777" w:rsidR="00AF65C0" w:rsidRDefault="00D477A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9FCC3B9" w14:textId="3D3FA42C" w:rsidR="00AF65C0" w:rsidRDefault="00D477AB">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00ED6388" w14:textId="77777777" w:rsidR="00AF65C0" w:rsidRDefault="00D477A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E100B49" w14:textId="77777777" w:rsidR="00AF65C0" w:rsidRDefault="00D477A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88DAFCF" w14:textId="77777777" w:rsidR="00AF65C0" w:rsidRDefault="00AF65C0">
      <w:pPr>
        <w:pStyle w:val="1"/>
        <w:spacing w:before="0" w:after="0"/>
        <w:jc w:val="center"/>
        <w:rPr>
          <w:rFonts w:ascii="Times New Roman"/>
          <w:b w:val="0"/>
          <w:bCs/>
          <w:color w:val="auto"/>
        </w:rPr>
        <w:sectPr w:rsidR="00AF65C0">
          <w:footerReference w:type="default" r:id="rId19"/>
          <w:pgSz w:w="11906" w:h="16838"/>
          <w:pgMar w:top="1440" w:right="1800" w:bottom="1440" w:left="1800" w:header="851" w:footer="992" w:gutter="0"/>
          <w:cols w:space="720"/>
          <w:docGrid w:type="lines" w:linePitch="312"/>
        </w:sectPr>
      </w:pPr>
      <w:bookmarkStart w:id="169" w:name="_Toc4559"/>
      <w:bookmarkStart w:id="170" w:name="_Toc25783"/>
      <w:bookmarkStart w:id="171" w:name="_Toc11030"/>
      <w:bookmarkStart w:id="172" w:name="_Toc18567"/>
      <w:bookmarkStart w:id="173" w:name="_Toc7058"/>
      <w:bookmarkStart w:id="174" w:name="_Toc98560354"/>
      <w:bookmarkStart w:id="175" w:name="_Toc9706"/>
      <w:bookmarkStart w:id="176" w:name="_Toc79392583"/>
      <w:bookmarkStart w:id="177" w:name="_Toc6447"/>
      <w:bookmarkStart w:id="178" w:name="_Toc139991738"/>
      <w:bookmarkStart w:id="179" w:name="_Toc10650"/>
      <w:bookmarkStart w:id="180" w:name="_Toc123112236"/>
      <w:bookmarkStart w:id="181" w:name="_Toc3771"/>
      <w:bookmarkStart w:id="182" w:name="_Toc141703888"/>
      <w:bookmarkStart w:id="183" w:name="_Toc123051454"/>
      <w:bookmarkStart w:id="184" w:name="_Toc123102455"/>
      <w:bookmarkStart w:id="185" w:name="_Toc20768"/>
      <w:bookmarkStart w:id="186" w:name="_Toc3321"/>
    </w:p>
    <w:p w14:paraId="2E9E77B2" w14:textId="77777777" w:rsidR="00AF65C0" w:rsidRDefault="00D477AB">
      <w:pPr>
        <w:pStyle w:val="1"/>
        <w:spacing w:before="0" w:after="0"/>
        <w:jc w:val="center"/>
        <w:rPr>
          <w:rFonts w:ascii="Times New Roman"/>
          <w:color w:val="auto"/>
          <w:sz w:val="30"/>
        </w:rPr>
      </w:pPr>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062C195" w14:textId="77777777" w:rsidR="00AF65C0" w:rsidRDefault="00AF65C0">
      <w:pPr>
        <w:tabs>
          <w:tab w:val="left" w:pos="1080"/>
        </w:tabs>
        <w:spacing w:line="360" w:lineRule="auto"/>
        <w:ind w:leftChars="199" w:left="1076" w:hangingChars="274" w:hanging="658"/>
        <w:rPr>
          <w:bCs/>
          <w:sz w:val="24"/>
        </w:rPr>
      </w:pPr>
    </w:p>
    <w:p w14:paraId="37A92368" w14:textId="4233A954" w:rsidR="00AF65C0" w:rsidRDefault="00D477A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sidR="008D68A8" w:rsidRPr="00BF11B9">
        <w:rPr>
          <w:rFonts w:cs="Arial" w:hint="eastAsia"/>
          <w:color w:val="000000"/>
          <w:sz w:val="24"/>
        </w:rPr>
        <w:t>除法律法规另有规定或基金合同另有约定外，</w:t>
      </w:r>
      <w:r>
        <w:rPr>
          <w:bCs/>
          <w:sz w:val="24"/>
        </w:rPr>
        <w:t>基金份额持有人持有的每一基金份额拥有平等的投票权。</w:t>
      </w:r>
    </w:p>
    <w:p w14:paraId="6EC0220C" w14:textId="77777777" w:rsidR="00AF65C0" w:rsidRDefault="00D477AB">
      <w:pPr>
        <w:spacing w:line="360" w:lineRule="auto"/>
        <w:ind w:firstLineChars="200" w:firstLine="480"/>
        <w:rPr>
          <w:bCs/>
          <w:sz w:val="24"/>
        </w:rPr>
      </w:pPr>
      <w:r>
        <w:rPr>
          <w:rFonts w:hint="eastAsia"/>
          <w:bCs/>
          <w:sz w:val="24"/>
        </w:rPr>
        <w:t>本基金基金份额持有人大会不设立日常机构。</w:t>
      </w:r>
    </w:p>
    <w:p w14:paraId="5BE71B52" w14:textId="77777777" w:rsidR="00AF65C0" w:rsidRDefault="00D477AB">
      <w:pPr>
        <w:spacing w:line="360" w:lineRule="auto"/>
        <w:ind w:firstLineChars="200" w:firstLine="480"/>
        <w:rPr>
          <w:bCs/>
          <w:sz w:val="24"/>
        </w:rPr>
      </w:pPr>
      <w:bookmarkStart w:id="187" w:name="_Toc57530243"/>
      <w:bookmarkStart w:id="188" w:name="_Toc15641220"/>
      <w:bookmarkStart w:id="189" w:name="_Toc79392584"/>
      <w:r>
        <w:rPr>
          <w:bCs/>
          <w:sz w:val="24"/>
        </w:rPr>
        <w:t>一、召开事由</w:t>
      </w:r>
      <w:bookmarkEnd w:id="187"/>
      <w:bookmarkEnd w:id="188"/>
      <w:bookmarkEnd w:id="189"/>
    </w:p>
    <w:p w14:paraId="4C100775" w14:textId="77777777" w:rsidR="00AF65C0" w:rsidRDefault="00D477AB">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除法律法规、中国证监会另有规定或基金合同另有约定外，</w:t>
      </w:r>
      <w:r>
        <w:rPr>
          <w:bCs/>
          <w:sz w:val="24"/>
        </w:rPr>
        <w:t>当出现或需要决定下列事由之一的，应当召开基金份额持有人大会：</w:t>
      </w:r>
    </w:p>
    <w:p w14:paraId="1DFAF836" w14:textId="4D8A08BF" w:rsidR="00AF65C0" w:rsidRDefault="00D477AB">
      <w:pPr>
        <w:spacing w:line="440" w:lineRule="atLeast"/>
        <w:ind w:firstLineChars="200" w:firstLine="480"/>
        <w:rPr>
          <w:sz w:val="24"/>
        </w:rPr>
      </w:pPr>
      <w:r>
        <w:rPr>
          <w:sz w:val="24"/>
        </w:rPr>
        <w:t>（</w:t>
      </w:r>
      <w:r>
        <w:rPr>
          <w:sz w:val="24"/>
        </w:rPr>
        <w:t>1</w:t>
      </w:r>
      <w:r>
        <w:rPr>
          <w:sz w:val="24"/>
        </w:rPr>
        <w:t>）终止《基金合同》；</w:t>
      </w:r>
    </w:p>
    <w:p w14:paraId="4010E7E3" w14:textId="77777777" w:rsidR="00AF65C0" w:rsidRDefault="00D477AB">
      <w:pPr>
        <w:spacing w:line="440" w:lineRule="atLeast"/>
        <w:ind w:firstLineChars="200" w:firstLine="480"/>
        <w:rPr>
          <w:sz w:val="24"/>
        </w:rPr>
      </w:pPr>
      <w:r>
        <w:rPr>
          <w:sz w:val="24"/>
        </w:rPr>
        <w:t>（</w:t>
      </w:r>
      <w:r>
        <w:rPr>
          <w:sz w:val="24"/>
        </w:rPr>
        <w:t>2</w:t>
      </w:r>
      <w:r>
        <w:rPr>
          <w:sz w:val="24"/>
        </w:rPr>
        <w:t>）更换基金管理人；</w:t>
      </w:r>
    </w:p>
    <w:p w14:paraId="639CD91D" w14:textId="77777777" w:rsidR="00AF65C0" w:rsidRDefault="00D477AB">
      <w:pPr>
        <w:spacing w:line="440" w:lineRule="atLeast"/>
        <w:ind w:firstLineChars="200" w:firstLine="480"/>
        <w:rPr>
          <w:bCs/>
          <w:sz w:val="24"/>
        </w:rPr>
      </w:pPr>
      <w:r>
        <w:rPr>
          <w:bCs/>
          <w:sz w:val="24"/>
        </w:rPr>
        <w:t>（</w:t>
      </w:r>
      <w:r>
        <w:rPr>
          <w:bCs/>
          <w:sz w:val="24"/>
        </w:rPr>
        <w:t>3</w:t>
      </w:r>
      <w:r>
        <w:rPr>
          <w:bCs/>
          <w:sz w:val="24"/>
        </w:rPr>
        <w:t>）更换基金托管人；</w:t>
      </w:r>
    </w:p>
    <w:p w14:paraId="13420BB9" w14:textId="77777777" w:rsidR="00AF65C0" w:rsidRDefault="00D477AB">
      <w:pPr>
        <w:spacing w:line="440" w:lineRule="atLeast"/>
        <w:ind w:firstLineChars="200" w:firstLine="480"/>
        <w:rPr>
          <w:bCs/>
          <w:sz w:val="24"/>
        </w:rPr>
      </w:pPr>
      <w:r>
        <w:rPr>
          <w:bCs/>
          <w:sz w:val="24"/>
        </w:rPr>
        <w:t>（</w:t>
      </w:r>
      <w:r>
        <w:rPr>
          <w:bCs/>
          <w:sz w:val="24"/>
        </w:rPr>
        <w:t>4</w:t>
      </w:r>
      <w:r>
        <w:rPr>
          <w:bCs/>
          <w:sz w:val="24"/>
        </w:rPr>
        <w:t>）转换基金运作方式；</w:t>
      </w:r>
    </w:p>
    <w:p w14:paraId="67C8780B" w14:textId="437E5C48" w:rsidR="00AF65C0" w:rsidRDefault="00D477A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10B234E9" w14:textId="77777777" w:rsidR="00AF65C0" w:rsidRDefault="00D477AB">
      <w:pPr>
        <w:spacing w:line="440" w:lineRule="atLeast"/>
        <w:ind w:firstLineChars="200" w:firstLine="480"/>
        <w:rPr>
          <w:bCs/>
          <w:sz w:val="24"/>
        </w:rPr>
      </w:pPr>
      <w:r>
        <w:rPr>
          <w:bCs/>
          <w:sz w:val="24"/>
        </w:rPr>
        <w:t>（</w:t>
      </w:r>
      <w:r>
        <w:rPr>
          <w:bCs/>
          <w:sz w:val="24"/>
        </w:rPr>
        <w:t>6</w:t>
      </w:r>
      <w:r>
        <w:rPr>
          <w:bCs/>
          <w:sz w:val="24"/>
        </w:rPr>
        <w:t>）变更基金类别；</w:t>
      </w:r>
    </w:p>
    <w:p w14:paraId="1FA48C3D" w14:textId="77777777" w:rsidR="00AF65C0" w:rsidRDefault="00D477AB">
      <w:pPr>
        <w:spacing w:line="440" w:lineRule="atLeast"/>
        <w:ind w:firstLineChars="200" w:firstLine="480"/>
        <w:rPr>
          <w:bCs/>
          <w:sz w:val="24"/>
        </w:rPr>
      </w:pPr>
      <w:r>
        <w:rPr>
          <w:bCs/>
          <w:sz w:val="24"/>
        </w:rPr>
        <w:t>（</w:t>
      </w:r>
      <w:r>
        <w:rPr>
          <w:bCs/>
          <w:sz w:val="24"/>
        </w:rPr>
        <w:t>7</w:t>
      </w:r>
      <w:r>
        <w:rPr>
          <w:bCs/>
          <w:sz w:val="24"/>
        </w:rPr>
        <w:t>）本基金与其他基金的合并；</w:t>
      </w:r>
    </w:p>
    <w:p w14:paraId="06A4BF7A" w14:textId="77777777" w:rsidR="00AF65C0" w:rsidRDefault="00D477AB">
      <w:pPr>
        <w:spacing w:line="440" w:lineRule="atLeast"/>
        <w:ind w:firstLineChars="200" w:firstLine="480"/>
        <w:rPr>
          <w:bCs/>
          <w:sz w:val="24"/>
        </w:rPr>
      </w:pPr>
      <w:r>
        <w:rPr>
          <w:bCs/>
          <w:sz w:val="24"/>
        </w:rPr>
        <w:t>（</w:t>
      </w:r>
      <w:r>
        <w:rPr>
          <w:bCs/>
          <w:sz w:val="24"/>
        </w:rPr>
        <w:t>8</w:t>
      </w:r>
      <w:r>
        <w:rPr>
          <w:bCs/>
          <w:sz w:val="24"/>
        </w:rPr>
        <w:t>）变更基金投资目标、范围或策略；</w:t>
      </w:r>
    </w:p>
    <w:p w14:paraId="79527173" w14:textId="77777777" w:rsidR="00AF65C0" w:rsidRDefault="00D477AB">
      <w:pPr>
        <w:spacing w:line="440" w:lineRule="atLeast"/>
        <w:ind w:firstLineChars="200" w:firstLine="480"/>
        <w:rPr>
          <w:bCs/>
          <w:sz w:val="24"/>
        </w:rPr>
      </w:pPr>
      <w:r>
        <w:rPr>
          <w:bCs/>
          <w:sz w:val="24"/>
        </w:rPr>
        <w:t>（</w:t>
      </w:r>
      <w:r>
        <w:rPr>
          <w:bCs/>
          <w:sz w:val="24"/>
        </w:rPr>
        <w:t>9</w:t>
      </w:r>
      <w:r>
        <w:rPr>
          <w:bCs/>
          <w:sz w:val="24"/>
        </w:rPr>
        <w:t>）变更基金份额持有人大会程序；</w:t>
      </w:r>
    </w:p>
    <w:p w14:paraId="6AD74994" w14:textId="77777777" w:rsidR="00AF65C0" w:rsidRDefault="00D477A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02E95E5" w14:textId="77777777" w:rsidR="00AF65C0" w:rsidRDefault="00D477A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395804" w14:textId="77777777" w:rsidR="00AF65C0" w:rsidRDefault="00D477A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0F28BE4" w14:textId="77777777" w:rsidR="00AF65C0" w:rsidRDefault="00D477A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3ED55D0" w14:textId="77777777" w:rsidR="00AF65C0" w:rsidRDefault="00D477A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78C6080C" w14:textId="4DD14FE0" w:rsidR="00AF65C0" w:rsidRDefault="00D477A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02FA9D9" w14:textId="71F21CB6" w:rsidR="00AF65C0" w:rsidRDefault="00D477A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在法律法规和《基金合同》规定的范围内调整本基金的申购费率、调</w:t>
      </w:r>
      <w:r>
        <w:rPr>
          <w:bCs/>
          <w:sz w:val="24"/>
        </w:rPr>
        <w:lastRenderedPageBreak/>
        <w:t>低赎回费率</w:t>
      </w:r>
      <w:r>
        <w:rPr>
          <w:rFonts w:hint="eastAsia"/>
          <w:bCs/>
          <w:sz w:val="24"/>
        </w:rPr>
        <w:t>、变更收费方式，或者增加新的基金份额类别</w:t>
      </w:r>
      <w:r>
        <w:rPr>
          <w:bCs/>
          <w:sz w:val="24"/>
        </w:rPr>
        <w:t>；</w:t>
      </w:r>
    </w:p>
    <w:p w14:paraId="1F93D38F" w14:textId="7044783C" w:rsidR="00AF65C0" w:rsidRDefault="00D477AB">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0527D3BE" w14:textId="0DC59B66" w:rsidR="00AF65C0" w:rsidRDefault="00D477A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3F2DBBD" w14:textId="77777777" w:rsidR="00AF65C0" w:rsidRDefault="00D477AB">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基金管理人、登记机构、基金销售机构，在法律法规规定或中国证监会许可的范围内，在不对基金份额持有人权益产生实质性不利影响的情况下，调整有关申购、赎回、转换、非交易过户、转托管等业务规则；</w:t>
      </w:r>
    </w:p>
    <w:p w14:paraId="76E4D8F1" w14:textId="77777777" w:rsidR="00AF65C0" w:rsidRDefault="00D477A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）基金在法律法规或中国证监会允许的范围内推出新业务或服务；</w:t>
      </w:r>
    </w:p>
    <w:p w14:paraId="44639C59" w14:textId="70E7466F" w:rsidR="00AF65C0" w:rsidRDefault="00D477A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3C71D37B" w14:textId="77777777" w:rsidR="00AF65C0" w:rsidRDefault="00D477AB">
      <w:pPr>
        <w:spacing w:line="360" w:lineRule="auto"/>
        <w:ind w:firstLineChars="200" w:firstLine="480"/>
        <w:rPr>
          <w:bCs/>
          <w:sz w:val="24"/>
        </w:rPr>
      </w:pPr>
      <w:bookmarkStart w:id="190" w:name="_Toc79392585"/>
      <w:bookmarkStart w:id="191" w:name="_Toc15641221"/>
      <w:bookmarkStart w:id="192" w:name="_Toc57530244"/>
      <w:r>
        <w:rPr>
          <w:bCs/>
          <w:sz w:val="24"/>
        </w:rPr>
        <w:t>二、会议召集人及召集方式</w:t>
      </w:r>
      <w:bookmarkEnd w:id="190"/>
      <w:bookmarkEnd w:id="191"/>
      <w:bookmarkEnd w:id="192"/>
    </w:p>
    <w:p w14:paraId="75CAE4A8" w14:textId="7E8C6748" w:rsidR="00AF65C0" w:rsidRDefault="00D477AB">
      <w:pPr>
        <w:spacing w:line="360" w:lineRule="auto"/>
        <w:ind w:firstLineChars="200" w:firstLine="480"/>
        <w:rPr>
          <w:bCs/>
          <w:sz w:val="24"/>
        </w:rPr>
      </w:pPr>
      <w:bookmarkStart w:id="193" w:name="_Toc57530245"/>
      <w:bookmarkStart w:id="194" w:name="_Toc15641222"/>
      <w:r>
        <w:rPr>
          <w:bCs/>
          <w:sz w:val="24"/>
        </w:rPr>
        <w:t>1</w:t>
      </w:r>
      <w:r>
        <w:rPr>
          <w:bCs/>
          <w:sz w:val="24"/>
        </w:rPr>
        <w:t>、除法律法规规定或《基金合同》另有约定外，基金份额持有人大会由基金管理人召集</w:t>
      </w:r>
      <w:r>
        <w:rPr>
          <w:rFonts w:hint="eastAsia"/>
          <w:bCs/>
          <w:sz w:val="24"/>
        </w:rPr>
        <w:t>。</w:t>
      </w:r>
    </w:p>
    <w:p w14:paraId="03B2EC1C" w14:textId="6B632F5D" w:rsidR="00AF65C0" w:rsidRDefault="00D477AB">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03800BB1" w14:textId="7FEEAF5B" w:rsidR="00AF65C0" w:rsidRDefault="00D477AB" w:rsidP="00EB561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6969DD2" w14:textId="7001B8DE" w:rsidR="00AF65C0" w:rsidRDefault="00D477AB" w:rsidP="00EB561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1B316998" w14:textId="2DB97E50" w:rsidR="00AF65C0" w:rsidRDefault="00D477AB">
      <w:pPr>
        <w:spacing w:line="360" w:lineRule="auto"/>
        <w:ind w:firstLineChars="200" w:firstLine="480"/>
        <w:rPr>
          <w:bCs/>
          <w:sz w:val="24"/>
        </w:rPr>
      </w:pPr>
      <w:r>
        <w:rPr>
          <w:bCs/>
          <w:sz w:val="24"/>
        </w:rPr>
        <w:lastRenderedPageBreak/>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1AC99B3" w14:textId="77777777" w:rsidR="00AF65C0" w:rsidRDefault="00D477A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2114262" w14:textId="77777777" w:rsidR="00AF65C0" w:rsidRDefault="00D477AB">
      <w:pPr>
        <w:spacing w:line="360" w:lineRule="auto"/>
        <w:ind w:firstLineChars="200" w:firstLine="480"/>
        <w:rPr>
          <w:bCs/>
          <w:sz w:val="24"/>
        </w:rPr>
      </w:pPr>
      <w:bookmarkStart w:id="195" w:name="_Toc79392586"/>
      <w:r>
        <w:rPr>
          <w:bCs/>
          <w:sz w:val="24"/>
        </w:rPr>
        <w:t>三、召开基金份额持有人大会的通知时间、通知内容、通知方式</w:t>
      </w:r>
      <w:bookmarkEnd w:id="193"/>
      <w:bookmarkEnd w:id="194"/>
      <w:bookmarkEnd w:id="195"/>
    </w:p>
    <w:p w14:paraId="3B2C59DB" w14:textId="7C52CAB8" w:rsidR="00AF65C0" w:rsidRDefault="00D477A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w:t>
      </w:r>
      <w:r>
        <w:rPr>
          <w:bCs/>
          <w:sz w:val="24"/>
        </w:rPr>
        <w:t>定</w:t>
      </w:r>
      <w:r>
        <w:rPr>
          <w:rFonts w:hint="eastAsia"/>
          <w:bCs/>
          <w:sz w:val="24"/>
        </w:rPr>
        <w:t>媒介</w:t>
      </w:r>
      <w:r>
        <w:rPr>
          <w:bCs/>
          <w:sz w:val="24"/>
        </w:rPr>
        <w:t>公告。基金份额持有人大会通知应至少载明以下内容：</w:t>
      </w:r>
    </w:p>
    <w:p w14:paraId="2F7FFF80" w14:textId="77777777" w:rsidR="00AF65C0" w:rsidRDefault="00D477AB">
      <w:pPr>
        <w:spacing w:line="360" w:lineRule="auto"/>
        <w:ind w:firstLineChars="200" w:firstLine="480"/>
        <w:rPr>
          <w:bCs/>
          <w:sz w:val="24"/>
        </w:rPr>
      </w:pPr>
      <w:r>
        <w:rPr>
          <w:bCs/>
          <w:sz w:val="24"/>
        </w:rPr>
        <w:t>（</w:t>
      </w:r>
      <w:r>
        <w:rPr>
          <w:bCs/>
          <w:sz w:val="24"/>
        </w:rPr>
        <w:t>1</w:t>
      </w:r>
      <w:r>
        <w:rPr>
          <w:bCs/>
          <w:sz w:val="24"/>
        </w:rPr>
        <w:t>）会议召开的时间、地点和会议形式；</w:t>
      </w:r>
    </w:p>
    <w:p w14:paraId="5C799C47" w14:textId="77777777" w:rsidR="00AF65C0" w:rsidRDefault="00D477A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406D3446" w14:textId="77777777" w:rsidR="00AF65C0" w:rsidRDefault="00D477A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87B2B29" w14:textId="0F37E40A" w:rsidR="00AF65C0" w:rsidRDefault="00D477A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833938B" w14:textId="77777777" w:rsidR="00AF65C0" w:rsidRDefault="00D477AB">
      <w:pPr>
        <w:spacing w:line="360" w:lineRule="auto"/>
        <w:ind w:firstLineChars="200" w:firstLine="480"/>
        <w:rPr>
          <w:bCs/>
          <w:sz w:val="24"/>
        </w:rPr>
      </w:pPr>
      <w:r>
        <w:rPr>
          <w:bCs/>
          <w:sz w:val="24"/>
        </w:rPr>
        <w:t>（</w:t>
      </w:r>
      <w:r>
        <w:rPr>
          <w:bCs/>
          <w:sz w:val="24"/>
        </w:rPr>
        <w:t>5</w:t>
      </w:r>
      <w:r>
        <w:rPr>
          <w:bCs/>
          <w:sz w:val="24"/>
        </w:rPr>
        <w:t>）会务常设联系人姓名及联系电话；</w:t>
      </w:r>
    </w:p>
    <w:p w14:paraId="1DB0188F" w14:textId="77777777" w:rsidR="00AF65C0" w:rsidRDefault="00D477A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7AAF05B" w14:textId="77777777" w:rsidR="00AF65C0" w:rsidRDefault="00D477AB">
      <w:pPr>
        <w:spacing w:line="360" w:lineRule="auto"/>
        <w:ind w:firstLineChars="200" w:firstLine="480"/>
        <w:rPr>
          <w:bCs/>
          <w:sz w:val="24"/>
        </w:rPr>
      </w:pPr>
      <w:r>
        <w:rPr>
          <w:bCs/>
          <w:sz w:val="24"/>
        </w:rPr>
        <w:t>（</w:t>
      </w:r>
      <w:r>
        <w:rPr>
          <w:bCs/>
          <w:sz w:val="24"/>
        </w:rPr>
        <w:t>7</w:t>
      </w:r>
      <w:r>
        <w:rPr>
          <w:bCs/>
          <w:sz w:val="24"/>
        </w:rPr>
        <w:t>）召集人需要通知的其他事项。</w:t>
      </w:r>
    </w:p>
    <w:p w14:paraId="43D394B2" w14:textId="6E341C63" w:rsidR="00AF65C0" w:rsidRDefault="00D477A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FC4F00" w14:textId="6031EA1D" w:rsidR="00AF65C0" w:rsidRDefault="00D477A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86F80C7" w14:textId="77777777" w:rsidR="00AF65C0" w:rsidRDefault="00D477AB">
      <w:pPr>
        <w:spacing w:line="360" w:lineRule="auto"/>
        <w:ind w:firstLineChars="200" w:firstLine="480"/>
        <w:rPr>
          <w:bCs/>
          <w:sz w:val="24"/>
        </w:rPr>
      </w:pPr>
      <w:bookmarkStart w:id="196" w:name="_Toc57530246"/>
      <w:bookmarkStart w:id="197" w:name="_Toc15641223"/>
      <w:bookmarkStart w:id="198" w:name="_Toc79392587"/>
      <w:r>
        <w:rPr>
          <w:bCs/>
          <w:sz w:val="24"/>
        </w:rPr>
        <w:t>四、基金份额持有人出席会议的方式</w:t>
      </w:r>
      <w:bookmarkEnd w:id="196"/>
      <w:bookmarkEnd w:id="197"/>
      <w:bookmarkEnd w:id="198"/>
    </w:p>
    <w:p w14:paraId="28AC1A9A" w14:textId="50262148" w:rsidR="00AF65C0" w:rsidRDefault="00D477A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w:t>
      </w:r>
      <w:r>
        <w:rPr>
          <w:bCs/>
          <w:sz w:val="24"/>
        </w:rPr>
        <w:lastRenderedPageBreak/>
        <w:t>机构允许的其他方式召开，会议的召开方式由会议召集人确定。</w:t>
      </w:r>
    </w:p>
    <w:p w14:paraId="6D854448" w14:textId="77777777" w:rsidR="00AF65C0" w:rsidRDefault="00D477A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C998328" w14:textId="77777777" w:rsidR="00AF65C0" w:rsidRDefault="00D477A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84958E5" w14:textId="711CF8F0" w:rsidR="00AF65C0" w:rsidRDefault="00D477A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w:t>
      </w:r>
      <w:r>
        <w:rPr>
          <w:bCs/>
          <w:sz w:val="24"/>
        </w:rPr>
        <w:t>以后、</w:t>
      </w:r>
      <w:r>
        <w:rPr>
          <w:rFonts w:hint="eastAsia"/>
          <w:bCs/>
          <w:sz w:val="24"/>
        </w:rPr>
        <w:t>6</w:t>
      </w:r>
      <w:r>
        <w:rPr>
          <w:rFonts w:hint="eastAsia"/>
          <w:bCs/>
          <w:sz w:val="24"/>
        </w:rPr>
        <w:t>个月</w:t>
      </w:r>
      <w:r>
        <w:rPr>
          <w:bCs/>
          <w:sz w:val="24"/>
        </w:rPr>
        <w:t>以内，就原定审议事项重新召集基金份额持有人大会。重新召集的基金份额持有人大会到会者在权益登记日代表的有效的基金份额应不少于本基金在权益登记日基金总份额的三分之一（含三分之一）。</w:t>
      </w:r>
    </w:p>
    <w:p w14:paraId="50E407FB" w14:textId="7F871036" w:rsidR="00AF65C0" w:rsidRDefault="00D477A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或会议通知等相关公告中指定的其他方式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或会议通知等相关公告中指定的其他方式</w:t>
      </w:r>
      <w:r>
        <w:rPr>
          <w:bCs/>
          <w:sz w:val="24"/>
        </w:rPr>
        <w:t>进行表决。</w:t>
      </w:r>
    </w:p>
    <w:p w14:paraId="57130A43" w14:textId="77777777" w:rsidR="00AF65C0" w:rsidRDefault="00D477AB">
      <w:pPr>
        <w:spacing w:line="360" w:lineRule="auto"/>
        <w:ind w:firstLineChars="200" w:firstLine="480"/>
        <w:rPr>
          <w:bCs/>
          <w:sz w:val="24"/>
        </w:rPr>
      </w:pPr>
      <w:r>
        <w:rPr>
          <w:bCs/>
          <w:sz w:val="24"/>
        </w:rPr>
        <w:t>在同时符合以下条件时，通讯开会的方式视为有效：</w:t>
      </w:r>
    </w:p>
    <w:p w14:paraId="107DA3A1" w14:textId="59E4C300" w:rsidR="00AF65C0" w:rsidRDefault="00D477A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EFB118F" w14:textId="11E3ED63" w:rsidR="00AF65C0" w:rsidRDefault="00D477A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DD6C06" w14:textId="7F55D3B1" w:rsidR="00AF65C0" w:rsidRDefault="00D477AB">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7175FC44" w14:textId="3EDC8F8E" w:rsidR="00AF65C0" w:rsidRDefault="00D477A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15DB7F84" w14:textId="77777777" w:rsidR="00AF65C0" w:rsidRDefault="00D477AB">
      <w:pPr>
        <w:spacing w:line="360" w:lineRule="auto"/>
        <w:ind w:firstLineChars="200" w:firstLine="480"/>
        <w:rPr>
          <w:bCs/>
          <w:sz w:val="24"/>
        </w:rPr>
      </w:pPr>
      <w:r>
        <w:rPr>
          <w:rFonts w:hint="eastAsia"/>
          <w:bCs/>
          <w:sz w:val="24"/>
        </w:rPr>
        <w:t>3</w:t>
      </w:r>
      <w:r>
        <w:rPr>
          <w:rFonts w:hint="eastAsia"/>
          <w:bCs/>
          <w:sz w:val="24"/>
        </w:rPr>
        <w:t>、在法律法规或监管机构允许的情况下，在会议召开方式上，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14:paraId="20B7B7D5" w14:textId="77777777" w:rsidR="00AF65C0" w:rsidRDefault="00D477AB">
      <w:pPr>
        <w:spacing w:line="360" w:lineRule="auto"/>
        <w:ind w:firstLineChars="200" w:firstLine="480"/>
        <w:rPr>
          <w:bCs/>
          <w:sz w:val="24"/>
        </w:rPr>
      </w:pPr>
      <w:bookmarkStart w:id="199" w:name="_Toc79392588"/>
      <w:bookmarkStart w:id="200" w:name="_Toc15641224"/>
      <w:bookmarkStart w:id="201" w:name="_Toc57530247"/>
      <w:r>
        <w:rPr>
          <w:bCs/>
          <w:sz w:val="24"/>
        </w:rPr>
        <w:t>五、议事内容与程序</w:t>
      </w:r>
      <w:bookmarkEnd w:id="199"/>
      <w:bookmarkEnd w:id="200"/>
      <w:bookmarkEnd w:id="201"/>
    </w:p>
    <w:p w14:paraId="431427CB" w14:textId="77777777" w:rsidR="00AF65C0" w:rsidRDefault="00D477AB">
      <w:pPr>
        <w:spacing w:line="360" w:lineRule="auto"/>
        <w:ind w:firstLineChars="200" w:firstLine="480"/>
        <w:rPr>
          <w:bCs/>
          <w:sz w:val="24"/>
        </w:rPr>
      </w:pPr>
      <w:r>
        <w:rPr>
          <w:bCs/>
          <w:sz w:val="24"/>
        </w:rPr>
        <w:t>1</w:t>
      </w:r>
      <w:r>
        <w:rPr>
          <w:bCs/>
          <w:sz w:val="24"/>
        </w:rPr>
        <w:t>、议事内容及提案权</w:t>
      </w:r>
    </w:p>
    <w:p w14:paraId="7747602C" w14:textId="77777777" w:rsidR="00AF65C0" w:rsidRDefault="00D477A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41787D" w14:textId="77777777" w:rsidR="00AF65C0" w:rsidRDefault="00D477A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2B81AAB" w14:textId="77777777" w:rsidR="00AF65C0" w:rsidRDefault="00D477AB">
      <w:pPr>
        <w:spacing w:line="360" w:lineRule="auto"/>
        <w:ind w:firstLineChars="200" w:firstLine="480"/>
        <w:rPr>
          <w:bCs/>
          <w:sz w:val="24"/>
        </w:rPr>
      </w:pPr>
      <w:r>
        <w:rPr>
          <w:bCs/>
          <w:sz w:val="24"/>
        </w:rPr>
        <w:t>基金份额持有人大会不得对未事先公告的议事内容进行表决。</w:t>
      </w:r>
    </w:p>
    <w:p w14:paraId="7BE3E1FE" w14:textId="77777777" w:rsidR="00AF65C0" w:rsidRDefault="00D477AB">
      <w:pPr>
        <w:spacing w:line="360" w:lineRule="auto"/>
        <w:ind w:firstLineChars="200" w:firstLine="480"/>
        <w:rPr>
          <w:bCs/>
          <w:sz w:val="24"/>
        </w:rPr>
      </w:pPr>
      <w:r>
        <w:rPr>
          <w:bCs/>
          <w:sz w:val="24"/>
        </w:rPr>
        <w:t>2</w:t>
      </w:r>
      <w:r>
        <w:rPr>
          <w:bCs/>
          <w:sz w:val="24"/>
        </w:rPr>
        <w:t>、议事程序</w:t>
      </w:r>
    </w:p>
    <w:p w14:paraId="7061BF3D" w14:textId="77777777" w:rsidR="00AF65C0" w:rsidRDefault="00D477AB">
      <w:pPr>
        <w:spacing w:line="360" w:lineRule="auto"/>
        <w:ind w:firstLineChars="200" w:firstLine="480"/>
        <w:rPr>
          <w:bCs/>
          <w:sz w:val="24"/>
        </w:rPr>
      </w:pPr>
      <w:r>
        <w:rPr>
          <w:bCs/>
          <w:sz w:val="24"/>
        </w:rPr>
        <w:t>（</w:t>
      </w:r>
      <w:r>
        <w:rPr>
          <w:bCs/>
          <w:sz w:val="24"/>
        </w:rPr>
        <w:t>1</w:t>
      </w:r>
      <w:r>
        <w:rPr>
          <w:bCs/>
          <w:sz w:val="24"/>
        </w:rPr>
        <w:t>）现场开会</w:t>
      </w:r>
    </w:p>
    <w:p w14:paraId="70F26BA3" w14:textId="03574FD8" w:rsidR="00AF65C0" w:rsidRDefault="00D477A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F183C63" w14:textId="77777777" w:rsidR="00AF65C0" w:rsidRDefault="00D477A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FD1524A" w14:textId="77777777" w:rsidR="00AF65C0" w:rsidRDefault="00D477AB">
      <w:pPr>
        <w:spacing w:line="360" w:lineRule="auto"/>
        <w:ind w:firstLineChars="200" w:firstLine="480"/>
        <w:rPr>
          <w:bCs/>
          <w:sz w:val="24"/>
        </w:rPr>
      </w:pPr>
      <w:r>
        <w:rPr>
          <w:bCs/>
          <w:sz w:val="24"/>
        </w:rPr>
        <w:t>（</w:t>
      </w:r>
      <w:r>
        <w:rPr>
          <w:bCs/>
          <w:sz w:val="24"/>
        </w:rPr>
        <w:t>2</w:t>
      </w:r>
      <w:r>
        <w:rPr>
          <w:bCs/>
          <w:sz w:val="24"/>
        </w:rPr>
        <w:t>）通讯开会</w:t>
      </w:r>
    </w:p>
    <w:p w14:paraId="1C4EE728" w14:textId="2F9A793C" w:rsidR="00AF65C0" w:rsidRDefault="00D477A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r>
        <w:rPr>
          <w:rFonts w:hint="eastAsia"/>
          <w:bCs/>
          <w:sz w:val="24"/>
        </w:rPr>
        <w:t>如监督人经通知但拒绝到场监督，则在公证机关监督下形成的决议有效。</w:t>
      </w:r>
    </w:p>
    <w:p w14:paraId="1A06B031" w14:textId="77777777" w:rsidR="00AF65C0" w:rsidRDefault="00D477AB">
      <w:pPr>
        <w:spacing w:line="360" w:lineRule="auto"/>
        <w:ind w:firstLineChars="200" w:firstLine="480"/>
        <w:rPr>
          <w:bCs/>
          <w:sz w:val="24"/>
        </w:rPr>
      </w:pPr>
      <w:bookmarkStart w:id="202" w:name="_Toc79392589"/>
      <w:bookmarkStart w:id="203" w:name="_Toc57530248"/>
      <w:bookmarkStart w:id="204" w:name="_Toc15641225"/>
      <w:r>
        <w:rPr>
          <w:bCs/>
          <w:sz w:val="24"/>
        </w:rPr>
        <w:t>六、表决</w:t>
      </w:r>
      <w:bookmarkEnd w:id="202"/>
      <w:bookmarkEnd w:id="203"/>
      <w:bookmarkEnd w:id="204"/>
    </w:p>
    <w:p w14:paraId="0DA2064B" w14:textId="77777777" w:rsidR="00AF65C0" w:rsidRDefault="00D477AB">
      <w:pPr>
        <w:spacing w:line="360" w:lineRule="auto"/>
        <w:ind w:firstLineChars="200" w:firstLine="480"/>
        <w:rPr>
          <w:bCs/>
          <w:sz w:val="24"/>
        </w:rPr>
      </w:pPr>
      <w:r>
        <w:rPr>
          <w:bCs/>
          <w:sz w:val="24"/>
        </w:rPr>
        <w:t>基金份额持有人所持每份基金份额有一票表决权。</w:t>
      </w:r>
    </w:p>
    <w:p w14:paraId="1BD83175" w14:textId="77777777" w:rsidR="00AF65C0" w:rsidRDefault="00D477AB">
      <w:pPr>
        <w:spacing w:line="360" w:lineRule="auto"/>
        <w:ind w:firstLineChars="200" w:firstLine="480"/>
        <w:rPr>
          <w:bCs/>
          <w:sz w:val="24"/>
        </w:rPr>
      </w:pPr>
      <w:r>
        <w:rPr>
          <w:bCs/>
          <w:sz w:val="24"/>
        </w:rPr>
        <w:t>基金份额持有人大会决议分为一般决议和特别决议：</w:t>
      </w:r>
    </w:p>
    <w:p w14:paraId="4FEE108C" w14:textId="62883BCA" w:rsidR="00AF65C0" w:rsidRDefault="00D477A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7AFDA9CA" w14:textId="5A20615D" w:rsidR="00AF65C0" w:rsidRDefault="00D477A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ascii="tim" w:hAnsi="tim" w:hint="eastAsia"/>
          <w:bCs/>
          <w:color w:val="000000"/>
          <w:sz w:val="24"/>
        </w:rPr>
        <w:t>除法律法规另有规定和基金合同另有约定外，</w:t>
      </w:r>
      <w:r>
        <w:rPr>
          <w:bCs/>
          <w:sz w:val="24"/>
        </w:rPr>
        <w:t>转换基金运作方式、更换基金管理人或者基金托管人、终止《基金合同》、本基金与其他基金合并以特别决议通过方为有效。</w:t>
      </w:r>
    </w:p>
    <w:p w14:paraId="7067AFE7" w14:textId="77777777" w:rsidR="00AF65C0" w:rsidRDefault="00D477AB">
      <w:pPr>
        <w:spacing w:line="360" w:lineRule="auto"/>
        <w:ind w:firstLineChars="200" w:firstLine="480"/>
        <w:rPr>
          <w:bCs/>
          <w:sz w:val="24"/>
        </w:rPr>
      </w:pPr>
      <w:r>
        <w:rPr>
          <w:bCs/>
          <w:sz w:val="24"/>
        </w:rPr>
        <w:t>基金份额持有人大会采取记名方式进行投票表决。</w:t>
      </w:r>
    </w:p>
    <w:p w14:paraId="54D42521" w14:textId="7954478F" w:rsidR="00AF65C0" w:rsidRDefault="00D477A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9A158B3" w14:textId="77777777" w:rsidR="00AF65C0" w:rsidRDefault="00D477AB">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6DD4B293" w14:textId="77777777" w:rsidR="00AF65C0" w:rsidRDefault="00D477AB">
      <w:pPr>
        <w:spacing w:line="360" w:lineRule="auto"/>
        <w:ind w:firstLineChars="200" w:firstLine="480"/>
        <w:rPr>
          <w:bCs/>
          <w:sz w:val="24"/>
        </w:rPr>
      </w:pPr>
      <w:bookmarkStart w:id="205" w:name="_Toc57530249"/>
      <w:bookmarkStart w:id="206" w:name="_Toc79392590"/>
      <w:bookmarkStart w:id="207" w:name="_Toc15641226"/>
      <w:r>
        <w:rPr>
          <w:bCs/>
          <w:sz w:val="24"/>
        </w:rPr>
        <w:t>七、计票</w:t>
      </w:r>
      <w:bookmarkEnd w:id="205"/>
      <w:bookmarkEnd w:id="206"/>
      <w:bookmarkEnd w:id="207"/>
    </w:p>
    <w:p w14:paraId="13D3B2A8" w14:textId="77777777" w:rsidR="00AF65C0" w:rsidRDefault="00D477AB">
      <w:pPr>
        <w:spacing w:line="360" w:lineRule="auto"/>
        <w:ind w:firstLineChars="200" w:firstLine="480"/>
        <w:rPr>
          <w:bCs/>
          <w:sz w:val="24"/>
        </w:rPr>
      </w:pPr>
      <w:r>
        <w:rPr>
          <w:bCs/>
          <w:sz w:val="24"/>
        </w:rPr>
        <w:t>1</w:t>
      </w:r>
      <w:r>
        <w:rPr>
          <w:bCs/>
          <w:sz w:val="24"/>
        </w:rPr>
        <w:t>、现场开会</w:t>
      </w:r>
    </w:p>
    <w:p w14:paraId="3B79973F" w14:textId="77777777" w:rsidR="00AF65C0" w:rsidRDefault="00D477A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AC18EA" w14:textId="77777777" w:rsidR="00AF65C0" w:rsidRDefault="00D477A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F44985B" w14:textId="77777777" w:rsidR="00AF65C0" w:rsidRDefault="00D477A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595C29C" w14:textId="314A3315" w:rsidR="00AF65C0" w:rsidRDefault="00D477A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D57B58F" w14:textId="77777777" w:rsidR="00AF65C0" w:rsidRDefault="00D477AB">
      <w:pPr>
        <w:spacing w:line="360" w:lineRule="auto"/>
        <w:ind w:firstLineChars="200" w:firstLine="480"/>
        <w:rPr>
          <w:bCs/>
          <w:sz w:val="24"/>
        </w:rPr>
      </w:pPr>
      <w:r>
        <w:rPr>
          <w:bCs/>
          <w:sz w:val="24"/>
        </w:rPr>
        <w:t>2</w:t>
      </w:r>
      <w:r>
        <w:rPr>
          <w:bCs/>
          <w:sz w:val="24"/>
        </w:rPr>
        <w:t>、通讯开会</w:t>
      </w:r>
    </w:p>
    <w:p w14:paraId="68DD1573" w14:textId="06968978" w:rsidR="00AF65C0" w:rsidRDefault="00D477A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15641227"/>
      <w:bookmarkStart w:id="210" w:name="_Toc57530250"/>
      <w:r>
        <w:rPr>
          <w:bCs/>
          <w:sz w:val="24"/>
        </w:rPr>
        <w:t>。基金管理人或基金托管人拒派代表对表决意见的计票进行监督的，不影响计票和表决结果。</w:t>
      </w:r>
    </w:p>
    <w:p w14:paraId="048CC934" w14:textId="77777777" w:rsidR="00AF65C0" w:rsidRDefault="00D477AB">
      <w:pPr>
        <w:spacing w:line="360" w:lineRule="auto"/>
        <w:ind w:firstLineChars="200" w:firstLine="480"/>
        <w:rPr>
          <w:bCs/>
          <w:sz w:val="24"/>
        </w:rPr>
      </w:pPr>
      <w:r>
        <w:rPr>
          <w:bCs/>
          <w:sz w:val="24"/>
        </w:rPr>
        <w:t>八、生效与公告</w:t>
      </w:r>
      <w:bookmarkEnd w:id="208"/>
      <w:bookmarkEnd w:id="209"/>
      <w:bookmarkEnd w:id="210"/>
    </w:p>
    <w:p w14:paraId="280F7D00" w14:textId="58247617" w:rsidR="00AF65C0" w:rsidRDefault="00D477A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53B29CF" w14:textId="77777777" w:rsidR="00AF65C0" w:rsidRDefault="00D477AB">
      <w:pPr>
        <w:spacing w:line="360" w:lineRule="auto"/>
        <w:ind w:firstLineChars="200" w:firstLine="480"/>
        <w:rPr>
          <w:bCs/>
          <w:sz w:val="24"/>
        </w:rPr>
      </w:pPr>
      <w:r>
        <w:rPr>
          <w:bCs/>
          <w:sz w:val="24"/>
        </w:rPr>
        <w:t>基金份额持有人大会的决议自表决通过之日起生效。</w:t>
      </w:r>
    </w:p>
    <w:p w14:paraId="79BFEEF8" w14:textId="6574056D" w:rsidR="00AF65C0" w:rsidRDefault="00D477A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11" w:name="_Hlt88820702"/>
      <w:bookmarkEnd w:id="211"/>
      <w:r>
        <w:rPr>
          <w:bCs/>
          <w:sz w:val="24"/>
        </w:rPr>
        <w:t>如果采用</w:t>
      </w:r>
      <w:r>
        <w:rPr>
          <w:bCs/>
          <w:sz w:val="24"/>
        </w:rPr>
        <w:lastRenderedPageBreak/>
        <w:t>通讯方式进行表决，在公告基金份额持有人大会决议时，必须将公证书全文、公证机构、公证员姓名等一同公告。</w:t>
      </w:r>
    </w:p>
    <w:p w14:paraId="533F9B33" w14:textId="77777777" w:rsidR="00AF65C0" w:rsidRDefault="00D477A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65740D3" w14:textId="7E199196" w:rsidR="00E63AC0" w:rsidRPr="00A95BB3" w:rsidRDefault="00D477AB" w:rsidP="00E63AC0">
      <w:pPr>
        <w:spacing w:line="360" w:lineRule="auto"/>
        <w:ind w:firstLineChars="200" w:firstLine="480"/>
        <w:rPr>
          <w:bCs/>
          <w:sz w:val="24"/>
        </w:rPr>
      </w:pPr>
      <w:r>
        <w:rPr>
          <w:rFonts w:hint="eastAsia"/>
          <w:bCs/>
          <w:sz w:val="24"/>
        </w:rPr>
        <w:t>九、</w:t>
      </w:r>
      <w:r w:rsidR="00E63AC0" w:rsidRPr="00A95BB3">
        <w:rPr>
          <w:rFonts w:hint="eastAsia"/>
          <w:bCs/>
          <w:sz w:val="24"/>
        </w:rPr>
        <w:t>实施侧袋机制期间基金份额持有人大会的特殊约定</w:t>
      </w:r>
    </w:p>
    <w:p w14:paraId="3C5EDC4F" w14:textId="77777777" w:rsidR="00E63AC0" w:rsidRPr="00A95BB3" w:rsidRDefault="00E63AC0" w:rsidP="00E63AC0">
      <w:pPr>
        <w:spacing w:line="360" w:lineRule="auto"/>
        <w:ind w:firstLineChars="200" w:firstLine="480"/>
        <w:rPr>
          <w:bCs/>
          <w:sz w:val="24"/>
        </w:rPr>
      </w:pPr>
      <w:r w:rsidRPr="00A95BB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E368DA1" w14:textId="77777777" w:rsidR="00E63AC0" w:rsidRPr="00A95BB3" w:rsidRDefault="00E63AC0" w:rsidP="00E63AC0">
      <w:pPr>
        <w:spacing w:line="360" w:lineRule="auto"/>
        <w:ind w:firstLineChars="200" w:firstLine="480"/>
        <w:rPr>
          <w:bCs/>
          <w:sz w:val="24"/>
        </w:rPr>
      </w:pPr>
      <w:r w:rsidRPr="00A95BB3">
        <w:rPr>
          <w:rFonts w:hint="eastAsia"/>
          <w:bCs/>
          <w:sz w:val="24"/>
        </w:rPr>
        <w:t>1</w:t>
      </w:r>
      <w:r w:rsidRPr="00A95BB3">
        <w:rPr>
          <w:rFonts w:hint="eastAsia"/>
          <w:bCs/>
          <w:sz w:val="24"/>
        </w:rPr>
        <w:t>、基金份额持有人行使提议权、召集权、提名权所需单独或合计代表相关基金份额</w:t>
      </w:r>
      <w:r w:rsidRPr="00A95BB3">
        <w:rPr>
          <w:rFonts w:hint="eastAsia"/>
          <w:bCs/>
          <w:sz w:val="24"/>
        </w:rPr>
        <w:t>10%</w:t>
      </w:r>
      <w:r w:rsidRPr="00A95BB3">
        <w:rPr>
          <w:rFonts w:hint="eastAsia"/>
          <w:bCs/>
          <w:sz w:val="24"/>
        </w:rPr>
        <w:t>以上（含</w:t>
      </w:r>
      <w:r w:rsidRPr="00A95BB3">
        <w:rPr>
          <w:rFonts w:hint="eastAsia"/>
          <w:bCs/>
          <w:sz w:val="24"/>
        </w:rPr>
        <w:t>10%</w:t>
      </w:r>
      <w:r w:rsidRPr="00A95BB3">
        <w:rPr>
          <w:rFonts w:hint="eastAsia"/>
          <w:bCs/>
          <w:sz w:val="24"/>
        </w:rPr>
        <w:t>）；</w:t>
      </w:r>
    </w:p>
    <w:p w14:paraId="2DE4258B" w14:textId="77777777" w:rsidR="00E63AC0" w:rsidRPr="00A95BB3" w:rsidRDefault="00E63AC0" w:rsidP="00E63AC0">
      <w:pPr>
        <w:spacing w:line="360" w:lineRule="auto"/>
        <w:ind w:firstLineChars="200" w:firstLine="480"/>
        <w:rPr>
          <w:bCs/>
          <w:sz w:val="24"/>
        </w:rPr>
      </w:pPr>
      <w:r w:rsidRPr="00A95BB3">
        <w:rPr>
          <w:rFonts w:hint="eastAsia"/>
          <w:bCs/>
          <w:sz w:val="24"/>
        </w:rPr>
        <w:t>2</w:t>
      </w:r>
      <w:r w:rsidRPr="00A95BB3">
        <w:rPr>
          <w:rFonts w:hint="eastAsia"/>
          <w:bCs/>
          <w:sz w:val="24"/>
        </w:rPr>
        <w:t>、现场开会的到会者在权益登记日代表的基金份额不少于本基金在权益登记日相关基金份额的二分之一（含二分之一）；</w:t>
      </w:r>
    </w:p>
    <w:p w14:paraId="248106FC" w14:textId="699C7632" w:rsidR="00E63AC0" w:rsidRPr="00A95BB3" w:rsidRDefault="00E63AC0" w:rsidP="00E63AC0">
      <w:pPr>
        <w:spacing w:line="360" w:lineRule="auto"/>
        <w:ind w:firstLineChars="200" w:firstLine="480"/>
        <w:rPr>
          <w:bCs/>
          <w:sz w:val="24"/>
        </w:rPr>
      </w:pPr>
      <w:r w:rsidRPr="00A95BB3">
        <w:rPr>
          <w:rFonts w:hint="eastAsia"/>
          <w:bCs/>
          <w:sz w:val="24"/>
        </w:rPr>
        <w:t>3</w:t>
      </w:r>
      <w:r w:rsidR="00661901">
        <w:rPr>
          <w:rFonts w:hint="eastAsia"/>
          <w:bCs/>
          <w:sz w:val="24"/>
        </w:rPr>
        <w:t>、通讯开会的直接出具</w:t>
      </w:r>
      <w:r w:rsidR="00DF2982">
        <w:rPr>
          <w:rFonts w:hint="eastAsia"/>
          <w:bCs/>
          <w:sz w:val="24"/>
        </w:rPr>
        <w:t>表决</w:t>
      </w:r>
      <w:r w:rsidR="00661901">
        <w:rPr>
          <w:rFonts w:hint="eastAsia"/>
          <w:bCs/>
          <w:sz w:val="24"/>
        </w:rPr>
        <w:t>意见或授权他人代表出具表决</w:t>
      </w:r>
      <w:r w:rsidRPr="00A95BB3">
        <w:rPr>
          <w:rFonts w:hint="eastAsia"/>
          <w:bCs/>
          <w:sz w:val="24"/>
        </w:rPr>
        <w:t>意见的基金份额持有人所持有的基金份额不小于在权益登记日相关基金份额的二分之一（含二分之一）；</w:t>
      </w:r>
    </w:p>
    <w:p w14:paraId="04F5C1F3" w14:textId="77777777" w:rsidR="00E63AC0" w:rsidRPr="00A95BB3" w:rsidRDefault="00E63AC0" w:rsidP="00E63AC0">
      <w:pPr>
        <w:spacing w:line="360" w:lineRule="auto"/>
        <w:ind w:firstLineChars="200" w:firstLine="480"/>
        <w:rPr>
          <w:bCs/>
          <w:sz w:val="24"/>
        </w:rPr>
      </w:pPr>
      <w:r w:rsidRPr="00A95BB3">
        <w:rPr>
          <w:rFonts w:hint="eastAsia"/>
          <w:bCs/>
          <w:sz w:val="24"/>
        </w:rPr>
        <w:t>4</w:t>
      </w:r>
      <w:r w:rsidRPr="00A95BB3">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95BB3">
        <w:rPr>
          <w:rFonts w:hint="eastAsia"/>
          <w:bCs/>
          <w:sz w:val="24"/>
        </w:rPr>
        <w:t>3</w:t>
      </w:r>
      <w:r w:rsidRPr="00A95BB3">
        <w:rPr>
          <w:rFonts w:hint="eastAsia"/>
          <w:bCs/>
          <w:sz w:val="24"/>
        </w:rPr>
        <w:t>个月以后、</w:t>
      </w:r>
      <w:r w:rsidRPr="00A95BB3">
        <w:rPr>
          <w:rFonts w:hint="eastAsia"/>
          <w:bCs/>
          <w:sz w:val="24"/>
        </w:rPr>
        <w:t>6</w:t>
      </w:r>
      <w:r w:rsidRPr="00A95BB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31E36EE" w14:textId="77777777" w:rsidR="00E63AC0" w:rsidRPr="00A95BB3" w:rsidRDefault="00E63AC0" w:rsidP="00E63AC0">
      <w:pPr>
        <w:spacing w:line="360" w:lineRule="auto"/>
        <w:ind w:firstLineChars="200" w:firstLine="480"/>
        <w:rPr>
          <w:bCs/>
          <w:sz w:val="24"/>
        </w:rPr>
      </w:pPr>
      <w:r w:rsidRPr="00A95BB3">
        <w:rPr>
          <w:rFonts w:hint="eastAsia"/>
          <w:bCs/>
          <w:sz w:val="24"/>
        </w:rPr>
        <w:t>5</w:t>
      </w:r>
      <w:r w:rsidRPr="00A95BB3">
        <w:rPr>
          <w:rFonts w:hint="eastAsia"/>
          <w:bCs/>
          <w:sz w:val="24"/>
        </w:rPr>
        <w:t>、现场开会由出席大会的基金份额持有人和代理人所持表决权的</w:t>
      </w:r>
      <w:r w:rsidRPr="00A95BB3">
        <w:rPr>
          <w:rFonts w:hint="eastAsia"/>
          <w:bCs/>
          <w:sz w:val="24"/>
        </w:rPr>
        <w:t>50%</w:t>
      </w:r>
      <w:r w:rsidRPr="00A95BB3">
        <w:rPr>
          <w:rFonts w:hint="eastAsia"/>
          <w:bCs/>
          <w:sz w:val="24"/>
        </w:rPr>
        <w:t>以上（含</w:t>
      </w:r>
      <w:r w:rsidRPr="00A95BB3">
        <w:rPr>
          <w:rFonts w:hint="eastAsia"/>
          <w:bCs/>
          <w:sz w:val="24"/>
        </w:rPr>
        <w:t>50%</w:t>
      </w:r>
      <w:r w:rsidRPr="00A95BB3">
        <w:rPr>
          <w:rFonts w:hint="eastAsia"/>
          <w:bCs/>
          <w:sz w:val="24"/>
        </w:rPr>
        <w:t>）选举产生一名基金份额持有人作为该次基金份额持有人大会的主持人；</w:t>
      </w:r>
    </w:p>
    <w:p w14:paraId="192E3662" w14:textId="77777777" w:rsidR="00E63AC0" w:rsidRPr="00A95BB3" w:rsidRDefault="00E63AC0" w:rsidP="00E63AC0">
      <w:pPr>
        <w:spacing w:line="360" w:lineRule="auto"/>
        <w:ind w:firstLineChars="200" w:firstLine="480"/>
        <w:rPr>
          <w:bCs/>
          <w:sz w:val="24"/>
        </w:rPr>
      </w:pPr>
      <w:r w:rsidRPr="00A95BB3">
        <w:rPr>
          <w:rFonts w:hint="eastAsia"/>
          <w:bCs/>
          <w:sz w:val="24"/>
        </w:rPr>
        <w:t>6</w:t>
      </w:r>
      <w:r w:rsidRPr="00A95BB3">
        <w:rPr>
          <w:rFonts w:hint="eastAsia"/>
          <w:bCs/>
          <w:sz w:val="24"/>
        </w:rPr>
        <w:t>、一般决议须经参加大会的基金份额持有人或其代理人所持表决权的二分之一以上（含二分之一）通过；</w:t>
      </w:r>
    </w:p>
    <w:p w14:paraId="1CE912FD" w14:textId="77777777" w:rsidR="00E63AC0" w:rsidRPr="00A95BB3" w:rsidRDefault="00E63AC0" w:rsidP="00E63AC0">
      <w:pPr>
        <w:spacing w:line="360" w:lineRule="auto"/>
        <w:ind w:firstLineChars="200" w:firstLine="480"/>
        <w:rPr>
          <w:bCs/>
          <w:sz w:val="24"/>
        </w:rPr>
      </w:pPr>
      <w:r w:rsidRPr="00A95BB3">
        <w:rPr>
          <w:rFonts w:hint="eastAsia"/>
          <w:bCs/>
          <w:sz w:val="24"/>
        </w:rPr>
        <w:t>7</w:t>
      </w:r>
      <w:r w:rsidRPr="00A95BB3">
        <w:rPr>
          <w:rFonts w:hint="eastAsia"/>
          <w:bCs/>
          <w:sz w:val="24"/>
        </w:rPr>
        <w:t>、特别决议应当经参加大会的基金份额持有人或其代理人所持表决权的三分之二以上（含三分之二）通过。</w:t>
      </w:r>
    </w:p>
    <w:p w14:paraId="348A2F08" w14:textId="6F2BF1C9" w:rsidR="00E63AC0" w:rsidRPr="00A95BB3" w:rsidRDefault="00DF2982" w:rsidP="00661901">
      <w:pPr>
        <w:spacing w:line="360" w:lineRule="auto"/>
        <w:ind w:firstLineChars="200" w:firstLine="480"/>
        <w:rPr>
          <w:bCs/>
          <w:sz w:val="24"/>
        </w:rPr>
      </w:pPr>
      <w:r w:rsidRPr="00DF2982">
        <w:rPr>
          <w:rFonts w:hint="eastAsia"/>
          <w:bCs/>
          <w:sz w:val="24"/>
        </w:rPr>
        <w:t>同一主侧袋账户内的每份基金份额具有平等的表决权。</w:t>
      </w:r>
    </w:p>
    <w:p w14:paraId="762443D9" w14:textId="343B0572" w:rsidR="00AF65C0" w:rsidRDefault="00E63AC0" w:rsidP="00E63AC0">
      <w:pPr>
        <w:spacing w:line="360" w:lineRule="auto"/>
        <w:ind w:firstLineChars="200" w:firstLine="480"/>
      </w:pPr>
      <w:r>
        <w:rPr>
          <w:rFonts w:hint="eastAsia"/>
          <w:bCs/>
          <w:sz w:val="24"/>
        </w:rPr>
        <w:lastRenderedPageBreak/>
        <w:t>十、</w:t>
      </w:r>
      <w:r w:rsidR="00D477AB">
        <w:rPr>
          <w:rFonts w:hint="eastAsia"/>
          <w:bCs/>
          <w:sz w:val="24"/>
        </w:rPr>
        <w:t>本部分关于基金份额持有人大会召开事由、召开条件、议事程序、表决条件等规定，与将来颁布的其他涉及基金份额持有人大会规定的法律法规不一致的，基金管理人与基金托管人协商一致并提前公告后，可直接对本部分内容进行修改和调整，无需召开基金份额持有人大会审议。</w:t>
      </w:r>
      <w:bookmarkStart w:id="212" w:name="_Toc18769"/>
      <w:bookmarkStart w:id="213" w:name="_Toc1745"/>
      <w:bookmarkStart w:id="214" w:name="_Toc3963"/>
    </w:p>
    <w:p w14:paraId="684BD92F" w14:textId="77777777" w:rsidR="00AF65C0" w:rsidRDefault="00AF65C0">
      <w:pPr>
        <w:pStyle w:val="1"/>
        <w:jc w:val="center"/>
        <w:rPr>
          <w:rFonts w:ascii="Times New Roman"/>
          <w:b w:val="0"/>
          <w:bCs/>
          <w:color w:val="auto"/>
        </w:rPr>
        <w:sectPr w:rsidR="00AF65C0">
          <w:footerReference w:type="default" r:id="rId20"/>
          <w:pgSz w:w="11906" w:h="16838"/>
          <w:pgMar w:top="1440" w:right="1800" w:bottom="1440" w:left="1800" w:header="851" w:footer="992" w:gutter="0"/>
          <w:cols w:space="720"/>
          <w:docGrid w:type="lines" w:linePitch="312"/>
        </w:sectPr>
      </w:pPr>
      <w:bookmarkStart w:id="215" w:name="_Toc31821"/>
      <w:bookmarkStart w:id="216" w:name="_Toc3572"/>
      <w:bookmarkStart w:id="217" w:name="_Toc141703889"/>
      <w:bookmarkStart w:id="218" w:name="_Toc123112237"/>
      <w:bookmarkStart w:id="219" w:name="_Toc123102456"/>
      <w:bookmarkStart w:id="220" w:name="_Toc10398"/>
      <w:bookmarkStart w:id="221" w:name="_Toc21735"/>
      <w:bookmarkStart w:id="222" w:name="_Toc16164"/>
      <w:bookmarkStart w:id="223" w:name="_Toc123051455"/>
      <w:bookmarkStart w:id="224" w:name="_Toc3080"/>
      <w:bookmarkStart w:id="225" w:name="_Toc139991739"/>
      <w:bookmarkStart w:id="226" w:name="_Toc18206"/>
      <w:bookmarkStart w:id="227" w:name="_Toc725"/>
      <w:bookmarkStart w:id="228" w:name="_Toc98560355"/>
    </w:p>
    <w:p w14:paraId="40D7DBEE" w14:textId="77777777" w:rsidR="00AF65C0" w:rsidRDefault="00D477AB">
      <w:pPr>
        <w:pStyle w:val="1"/>
        <w:jc w:val="center"/>
        <w:rPr>
          <w:rFonts w:ascii="Times New Roman"/>
          <w:color w:val="auto"/>
        </w:rPr>
      </w:pPr>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41D1CF7" w14:textId="77777777" w:rsidR="00AF65C0" w:rsidRDefault="00AF65C0">
      <w:pPr>
        <w:autoSpaceDE w:val="0"/>
        <w:autoSpaceDN w:val="0"/>
        <w:spacing w:line="360" w:lineRule="auto"/>
        <w:textAlignment w:val="bottom"/>
        <w:rPr>
          <w:bCs/>
          <w:sz w:val="24"/>
        </w:rPr>
      </w:pPr>
      <w:bookmarkStart w:id="229" w:name="_Toc79392593"/>
      <w:bookmarkStart w:id="230" w:name="_Toc57530252"/>
      <w:bookmarkStart w:id="231" w:name="_Toc15118245"/>
    </w:p>
    <w:p w14:paraId="5BED11F6" w14:textId="77777777" w:rsidR="00AF65C0" w:rsidRDefault="00D477AB">
      <w:pPr>
        <w:spacing w:line="360" w:lineRule="auto"/>
        <w:ind w:firstLineChars="200" w:firstLine="480"/>
        <w:rPr>
          <w:bCs/>
          <w:sz w:val="24"/>
        </w:rPr>
      </w:pPr>
      <w:r>
        <w:rPr>
          <w:bCs/>
          <w:sz w:val="24"/>
        </w:rPr>
        <w:t>一、基金管理人和基金托管人职责终止的情形</w:t>
      </w:r>
      <w:bookmarkEnd w:id="229"/>
      <w:bookmarkEnd w:id="230"/>
      <w:bookmarkEnd w:id="231"/>
    </w:p>
    <w:p w14:paraId="30D6E93A" w14:textId="77777777" w:rsidR="00AF65C0" w:rsidRDefault="00D477AB">
      <w:pPr>
        <w:spacing w:line="360" w:lineRule="auto"/>
        <w:ind w:firstLineChars="200" w:firstLine="480"/>
        <w:rPr>
          <w:bCs/>
          <w:sz w:val="24"/>
        </w:rPr>
      </w:pPr>
      <w:bookmarkStart w:id="232" w:name="_Toc22005971"/>
      <w:r>
        <w:rPr>
          <w:bCs/>
          <w:sz w:val="24"/>
        </w:rPr>
        <w:t>（一）</w:t>
      </w:r>
      <w:r>
        <w:rPr>
          <w:bCs/>
          <w:sz w:val="24"/>
        </w:rPr>
        <w:tab/>
      </w:r>
      <w:r>
        <w:rPr>
          <w:bCs/>
          <w:sz w:val="24"/>
        </w:rPr>
        <w:t>基金管理人职责终止的情形</w:t>
      </w:r>
      <w:bookmarkEnd w:id="232"/>
    </w:p>
    <w:p w14:paraId="3FBE2E43" w14:textId="77777777" w:rsidR="00AF65C0" w:rsidRDefault="00D477AB">
      <w:pPr>
        <w:spacing w:line="360" w:lineRule="auto"/>
        <w:ind w:firstLineChars="200" w:firstLine="480"/>
        <w:rPr>
          <w:bCs/>
          <w:sz w:val="24"/>
        </w:rPr>
      </w:pPr>
      <w:r>
        <w:rPr>
          <w:bCs/>
          <w:sz w:val="24"/>
        </w:rPr>
        <w:t>有下列情形之一的，基金管理人职责终止：</w:t>
      </w:r>
    </w:p>
    <w:p w14:paraId="7E019228" w14:textId="77777777" w:rsidR="00AF65C0" w:rsidRDefault="00D477AB">
      <w:pPr>
        <w:spacing w:line="360" w:lineRule="auto"/>
        <w:ind w:firstLineChars="200" w:firstLine="480"/>
        <w:rPr>
          <w:bCs/>
          <w:sz w:val="24"/>
        </w:rPr>
      </w:pPr>
      <w:r>
        <w:rPr>
          <w:bCs/>
          <w:sz w:val="24"/>
        </w:rPr>
        <w:t>1</w:t>
      </w:r>
      <w:r>
        <w:rPr>
          <w:bCs/>
          <w:sz w:val="24"/>
        </w:rPr>
        <w:t>、被依法取消基金管理资格；</w:t>
      </w:r>
    </w:p>
    <w:p w14:paraId="1D511639" w14:textId="77777777" w:rsidR="00AF65C0" w:rsidRDefault="00D477AB">
      <w:pPr>
        <w:spacing w:line="360" w:lineRule="auto"/>
        <w:ind w:firstLineChars="200" w:firstLine="480"/>
        <w:rPr>
          <w:bCs/>
          <w:sz w:val="24"/>
        </w:rPr>
      </w:pPr>
      <w:r>
        <w:rPr>
          <w:bCs/>
          <w:sz w:val="24"/>
        </w:rPr>
        <w:t>2</w:t>
      </w:r>
      <w:r>
        <w:rPr>
          <w:bCs/>
          <w:sz w:val="24"/>
        </w:rPr>
        <w:t>、被基金份额持有人大会解任；</w:t>
      </w:r>
    </w:p>
    <w:p w14:paraId="4ACE4EC4" w14:textId="77777777" w:rsidR="00AF65C0" w:rsidRDefault="00D477AB">
      <w:pPr>
        <w:spacing w:line="360" w:lineRule="auto"/>
        <w:ind w:firstLineChars="200" w:firstLine="480"/>
        <w:rPr>
          <w:bCs/>
          <w:sz w:val="24"/>
        </w:rPr>
      </w:pPr>
      <w:r>
        <w:rPr>
          <w:bCs/>
          <w:sz w:val="24"/>
        </w:rPr>
        <w:t>3</w:t>
      </w:r>
      <w:r>
        <w:rPr>
          <w:bCs/>
          <w:sz w:val="24"/>
        </w:rPr>
        <w:t>、依法解散、被依法撤销或被依法宣告破产；</w:t>
      </w:r>
    </w:p>
    <w:p w14:paraId="67B088AC" w14:textId="77777777" w:rsidR="00AF65C0" w:rsidRDefault="00D477A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A7815A8" w14:textId="77777777" w:rsidR="00AF65C0" w:rsidRDefault="00D477AB">
      <w:pPr>
        <w:spacing w:line="360" w:lineRule="auto"/>
        <w:ind w:firstLineChars="200" w:firstLine="480"/>
        <w:rPr>
          <w:bCs/>
          <w:sz w:val="24"/>
        </w:rPr>
      </w:pPr>
      <w:bookmarkStart w:id="233" w:name="_Toc22005972"/>
      <w:r>
        <w:rPr>
          <w:bCs/>
          <w:sz w:val="24"/>
        </w:rPr>
        <w:t>（二）</w:t>
      </w:r>
      <w:r>
        <w:rPr>
          <w:bCs/>
          <w:sz w:val="24"/>
        </w:rPr>
        <w:tab/>
      </w:r>
      <w:r>
        <w:rPr>
          <w:bCs/>
          <w:sz w:val="24"/>
        </w:rPr>
        <w:t>基金托管人职责终止的情形</w:t>
      </w:r>
      <w:bookmarkEnd w:id="233"/>
    </w:p>
    <w:p w14:paraId="6BE3D2CD" w14:textId="77777777" w:rsidR="00AF65C0" w:rsidRDefault="00D477AB">
      <w:pPr>
        <w:spacing w:line="360" w:lineRule="auto"/>
        <w:ind w:firstLineChars="200" w:firstLine="480"/>
        <w:rPr>
          <w:bCs/>
          <w:sz w:val="24"/>
        </w:rPr>
      </w:pPr>
      <w:r>
        <w:rPr>
          <w:bCs/>
          <w:sz w:val="24"/>
        </w:rPr>
        <w:t>有下列情形之一的，基金托管人职责终止：</w:t>
      </w:r>
    </w:p>
    <w:p w14:paraId="1E1AFD95" w14:textId="77777777" w:rsidR="00AF65C0" w:rsidRDefault="00D477AB">
      <w:pPr>
        <w:spacing w:line="360" w:lineRule="auto"/>
        <w:ind w:firstLineChars="200" w:firstLine="480"/>
        <w:rPr>
          <w:bCs/>
          <w:sz w:val="24"/>
        </w:rPr>
      </w:pPr>
      <w:r>
        <w:rPr>
          <w:bCs/>
          <w:sz w:val="24"/>
        </w:rPr>
        <w:t>1</w:t>
      </w:r>
      <w:r>
        <w:rPr>
          <w:bCs/>
          <w:sz w:val="24"/>
        </w:rPr>
        <w:t>、被依法取消基金托管资格；</w:t>
      </w:r>
    </w:p>
    <w:p w14:paraId="0C7F0164" w14:textId="77777777" w:rsidR="00AF65C0" w:rsidRDefault="00D477AB">
      <w:pPr>
        <w:spacing w:line="360" w:lineRule="auto"/>
        <w:ind w:firstLineChars="200" w:firstLine="480"/>
        <w:rPr>
          <w:bCs/>
          <w:sz w:val="24"/>
        </w:rPr>
      </w:pPr>
      <w:r>
        <w:rPr>
          <w:bCs/>
          <w:sz w:val="24"/>
        </w:rPr>
        <w:t>2</w:t>
      </w:r>
      <w:r>
        <w:rPr>
          <w:bCs/>
          <w:sz w:val="24"/>
        </w:rPr>
        <w:t>、被基金份额持有人大会解任；</w:t>
      </w:r>
    </w:p>
    <w:p w14:paraId="7F651F02" w14:textId="77777777" w:rsidR="00AF65C0" w:rsidRDefault="00D477AB">
      <w:pPr>
        <w:spacing w:line="360" w:lineRule="auto"/>
        <w:ind w:firstLineChars="200" w:firstLine="480"/>
        <w:rPr>
          <w:bCs/>
          <w:sz w:val="24"/>
        </w:rPr>
      </w:pPr>
      <w:r>
        <w:rPr>
          <w:bCs/>
          <w:sz w:val="24"/>
        </w:rPr>
        <w:t>3</w:t>
      </w:r>
      <w:r>
        <w:rPr>
          <w:bCs/>
          <w:sz w:val="24"/>
        </w:rPr>
        <w:t>、依法解散、被依法撤销或被依法宣告破产；</w:t>
      </w:r>
    </w:p>
    <w:p w14:paraId="65638D14" w14:textId="77777777" w:rsidR="00AF65C0" w:rsidRDefault="00D477A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728341F" w14:textId="77777777" w:rsidR="00AF65C0" w:rsidRDefault="00D477AB">
      <w:pPr>
        <w:spacing w:line="360" w:lineRule="auto"/>
        <w:ind w:firstLineChars="200" w:firstLine="480"/>
        <w:rPr>
          <w:bCs/>
          <w:sz w:val="24"/>
        </w:rPr>
      </w:pPr>
      <w:bookmarkStart w:id="234" w:name="_Toc15118246"/>
      <w:bookmarkStart w:id="235" w:name="_Toc57530253"/>
      <w:bookmarkStart w:id="236" w:name="_Toc79392594"/>
      <w:r>
        <w:rPr>
          <w:bCs/>
          <w:sz w:val="24"/>
        </w:rPr>
        <w:t>二、基金管理人和基金托管人的更换程序</w:t>
      </w:r>
      <w:bookmarkEnd w:id="234"/>
      <w:bookmarkEnd w:id="235"/>
      <w:bookmarkEnd w:id="236"/>
    </w:p>
    <w:p w14:paraId="1C646CC5" w14:textId="77777777" w:rsidR="00AF65C0" w:rsidRDefault="00D477AB">
      <w:pPr>
        <w:spacing w:line="360" w:lineRule="auto"/>
        <w:ind w:firstLineChars="200" w:firstLine="480"/>
        <w:rPr>
          <w:bCs/>
          <w:sz w:val="24"/>
        </w:rPr>
      </w:pPr>
      <w:bookmarkStart w:id="237" w:name="_Toc22005974"/>
      <w:r>
        <w:rPr>
          <w:bCs/>
          <w:sz w:val="24"/>
        </w:rPr>
        <w:t>（一）</w:t>
      </w:r>
      <w:r>
        <w:rPr>
          <w:bCs/>
          <w:sz w:val="24"/>
        </w:rPr>
        <w:tab/>
      </w:r>
      <w:r>
        <w:rPr>
          <w:bCs/>
          <w:sz w:val="24"/>
        </w:rPr>
        <w:t>基金管理人的更换程序</w:t>
      </w:r>
      <w:bookmarkEnd w:id="237"/>
    </w:p>
    <w:p w14:paraId="53AD7D6F" w14:textId="555DB024" w:rsidR="00AF65C0" w:rsidRDefault="00D477AB">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1B1EA2F" w14:textId="38F53049" w:rsidR="00AF65C0" w:rsidRDefault="00D477A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6171E543" w14:textId="77777777" w:rsidR="00AF65C0" w:rsidRDefault="00D477AB">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69753386" w14:textId="77777777" w:rsidR="00AF65C0" w:rsidRDefault="00D477A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50468301" w14:textId="55FE2384" w:rsidR="00AF65C0" w:rsidRDefault="00D477AB">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3C1CA9B6" w14:textId="77777777" w:rsidR="00AF65C0" w:rsidRDefault="00D477A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p>
    <w:p w14:paraId="32A7779F" w14:textId="77777777" w:rsidR="00AF65C0" w:rsidRDefault="00D477A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。审计费由基金财产承担</w:t>
      </w:r>
      <w:r>
        <w:rPr>
          <w:bCs/>
          <w:sz w:val="24"/>
        </w:rPr>
        <w:t>；</w:t>
      </w:r>
    </w:p>
    <w:p w14:paraId="5DA4D3B2" w14:textId="77777777" w:rsidR="00AF65C0" w:rsidRDefault="00D477AB">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175A31B4" w14:textId="77777777" w:rsidR="00AF65C0" w:rsidRDefault="00D477AB">
      <w:pPr>
        <w:spacing w:line="360" w:lineRule="auto"/>
        <w:ind w:firstLineChars="200" w:firstLine="480"/>
        <w:rPr>
          <w:bCs/>
          <w:sz w:val="24"/>
        </w:rPr>
      </w:pPr>
      <w:bookmarkStart w:id="238" w:name="_Toc22005975"/>
      <w:r>
        <w:rPr>
          <w:bCs/>
          <w:sz w:val="24"/>
        </w:rPr>
        <w:t>（二）</w:t>
      </w:r>
      <w:r>
        <w:rPr>
          <w:bCs/>
          <w:sz w:val="24"/>
        </w:rPr>
        <w:tab/>
      </w:r>
      <w:r>
        <w:rPr>
          <w:bCs/>
          <w:sz w:val="24"/>
        </w:rPr>
        <w:t>基金托管人的更换程序</w:t>
      </w:r>
      <w:bookmarkEnd w:id="238"/>
    </w:p>
    <w:p w14:paraId="7A31784A" w14:textId="138224EC" w:rsidR="00AF65C0" w:rsidRDefault="00D477AB">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6E0AE09" w14:textId="136A55DC" w:rsidR="00AF65C0" w:rsidRDefault="00D477A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481728E" w14:textId="77777777" w:rsidR="00AF65C0" w:rsidRDefault="00D477AB">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514588C" w14:textId="77777777" w:rsidR="00AF65C0" w:rsidRDefault="00D477A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895DE15" w14:textId="221EB0AE" w:rsidR="00AF65C0" w:rsidRDefault="00D477AB">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1875A2C6" w14:textId="77777777" w:rsidR="00AF65C0" w:rsidRDefault="00D477A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bCs/>
          <w:sz w:val="24"/>
        </w:rPr>
        <w:t xml:space="preserve"> </w:t>
      </w:r>
    </w:p>
    <w:p w14:paraId="73F242EB" w14:textId="77777777" w:rsidR="00AF65C0" w:rsidRDefault="00D477A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审计费由基金财产承担。</w:t>
      </w:r>
    </w:p>
    <w:p w14:paraId="2FFE2C08" w14:textId="0E6CC42D" w:rsidR="00AF65C0" w:rsidRDefault="00D477AB">
      <w:pPr>
        <w:spacing w:line="360" w:lineRule="auto"/>
        <w:ind w:firstLineChars="200" w:firstLine="480"/>
        <w:rPr>
          <w:bCs/>
          <w:sz w:val="24"/>
        </w:rPr>
      </w:pPr>
      <w:bookmarkStart w:id="239" w:name="_Toc1357"/>
      <w:r>
        <w:rPr>
          <w:bCs/>
          <w:sz w:val="24"/>
        </w:rPr>
        <w:t>（三）基金管理人与基金托管人同时更换的条件和程序</w:t>
      </w:r>
      <w:bookmarkEnd w:id="239"/>
    </w:p>
    <w:p w14:paraId="44EBEFB8" w14:textId="32E26162" w:rsidR="00AF65C0" w:rsidRDefault="00D477A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A584441" w14:textId="77777777" w:rsidR="00AF65C0" w:rsidRDefault="00D477AB">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73F465C" w14:textId="31BEB19D" w:rsidR="00AF65C0" w:rsidRDefault="00D477AB">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Pr>
          <w:rFonts w:hint="eastAsia"/>
          <w:bCs/>
          <w:sz w:val="24"/>
        </w:rPr>
        <w:t>规</w:t>
      </w:r>
      <w:r>
        <w:rPr>
          <w:bCs/>
          <w:sz w:val="24"/>
        </w:rPr>
        <w:t>定</w:t>
      </w:r>
      <w:r>
        <w:rPr>
          <w:rFonts w:hint="eastAsia"/>
          <w:bCs/>
          <w:sz w:val="24"/>
        </w:rPr>
        <w:t>媒介</w:t>
      </w:r>
      <w:r>
        <w:rPr>
          <w:bCs/>
          <w:sz w:val="24"/>
        </w:rPr>
        <w:t>上联合公告。</w:t>
      </w:r>
    </w:p>
    <w:p w14:paraId="717AFB9B" w14:textId="77777777" w:rsidR="00AF65C0" w:rsidRDefault="00D477AB">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任基金管理人或原任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16134E64" w14:textId="77777777" w:rsidR="00AF65C0" w:rsidRDefault="00D477AB">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DB30726" w14:textId="77777777" w:rsidR="00AF65C0" w:rsidRDefault="00AF65C0">
      <w:pPr>
        <w:pStyle w:val="1"/>
        <w:spacing w:before="0" w:after="0"/>
        <w:jc w:val="center"/>
        <w:rPr>
          <w:rFonts w:ascii="Times New Roman"/>
          <w:b w:val="0"/>
          <w:bCs/>
          <w:color w:val="auto"/>
          <w:kern w:val="2"/>
        </w:rPr>
        <w:sectPr w:rsidR="00AF65C0">
          <w:footerReference w:type="default" r:id="rId21"/>
          <w:pgSz w:w="11906" w:h="16838"/>
          <w:pgMar w:top="1440" w:right="1800" w:bottom="1440" w:left="1800" w:header="851" w:footer="992" w:gutter="0"/>
          <w:cols w:space="720"/>
          <w:docGrid w:type="lines" w:linePitch="312"/>
        </w:sectPr>
      </w:pPr>
      <w:bookmarkStart w:id="240" w:name="_Toc32092"/>
      <w:bookmarkStart w:id="241" w:name="_Toc739"/>
      <w:bookmarkStart w:id="242" w:name="_Toc123051456"/>
      <w:bookmarkStart w:id="243" w:name="_Toc48649708"/>
      <w:bookmarkStart w:id="244" w:name="_Toc139991740"/>
      <w:bookmarkStart w:id="245" w:name="_Toc3329"/>
      <w:bookmarkStart w:id="246" w:name="_Toc98560356"/>
      <w:bookmarkStart w:id="247" w:name="_Toc123112238"/>
      <w:bookmarkStart w:id="248" w:name="_Toc17920"/>
      <w:bookmarkStart w:id="249" w:name="_Toc5170"/>
      <w:bookmarkStart w:id="250" w:name="_Toc123102457"/>
      <w:bookmarkStart w:id="251" w:name="_Toc29408"/>
      <w:bookmarkStart w:id="252" w:name="_Toc17198"/>
      <w:bookmarkStart w:id="253" w:name="_Toc79392622"/>
      <w:bookmarkStart w:id="254" w:name="_Toc8791"/>
      <w:bookmarkStart w:id="255" w:name="_Toc32584"/>
      <w:bookmarkStart w:id="256" w:name="_Toc21237"/>
      <w:bookmarkStart w:id="257" w:name="_Toc20976"/>
      <w:bookmarkStart w:id="258" w:name="_Toc141703890"/>
    </w:p>
    <w:p w14:paraId="58263F2E"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E52A3A6" w14:textId="77777777" w:rsidR="00AF65C0" w:rsidRDefault="00AF65C0">
      <w:pPr>
        <w:autoSpaceDE w:val="0"/>
        <w:autoSpaceDN w:val="0"/>
        <w:spacing w:line="360" w:lineRule="auto"/>
        <w:textAlignment w:val="bottom"/>
        <w:rPr>
          <w:bCs/>
          <w:sz w:val="24"/>
        </w:rPr>
      </w:pPr>
    </w:p>
    <w:p w14:paraId="535CEC46" w14:textId="77777777" w:rsidR="00AF65C0" w:rsidRDefault="00D477AB">
      <w:pPr>
        <w:spacing w:line="360" w:lineRule="auto"/>
        <w:ind w:firstLineChars="200" w:firstLine="480"/>
        <w:rPr>
          <w:bCs/>
          <w:sz w:val="24"/>
        </w:rPr>
      </w:pPr>
      <w:r>
        <w:rPr>
          <w:bCs/>
          <w:sz w:val="24"/>
        </w:rPr>
        <w:t>基金托管人和基金管理人按照《基金法》、《基金合同》及其他有关规定订立托管协议。</w:t>
      </w:r>
    </w:p>
    <w:p w14:paraId="2EE11285" w14:textId="77777777" w:rsidR="00AF65C0" w:rsidRDefault="00D477A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B905109" w14:textId="77777777" w:rsidR="00AF65C0" w:rsidRDefault="00AF65C0">
      <w:pPr>
        <w:pStyle w:val="1"/>
        <w:spacing w:before="0" w:after="0"/>
        <w:jc w:val="center"/>
        <w:rPr>
          <w:rFonts w:ascii="Times New Roman"/>
          <w:b w:val="0"/>
          <w:bCs/>
          <w:color w:val="auto"/>
        </w:rPr>
        <w:sectPr w:rsidR="00AF65C0">
          <w:footerReference w:type="default" r:id="rId22"/>
          <w:pgSz w:w="11906" w:h="16838"/>
          <w:pgMar w:top="1440" w:right="1800" w:bottom="1440" w:left="1800" w:header="851" w:footer="992" w:gutter="0"/>
          <w:cols w:space="720"/>
          <w:docGrid w:type="lines" w:linePitch="312"/>
        </w:sectPr>
      </w:pPr>
      <w:bookmarkStart w:id="259" w:name="_Toc21886"/>
      <w:bookmarkStart w:id="260" w:name="_Toc19520"/>
      <w:bookmarkStart w:id="261" w:name="_Toc79392624"/>
      <w:bookmarkStart w:id="262" w:name="_Toc123112239"/>
      <w:bookmarkStart w:id="263" w:name="_Toc48649710"/>
      <w:bookmarkStart w:id="264" w:name="_Toc26383"/>
      <w:bookmarkStart w:id="265" w:name="_Toc26084"/>
      <w:bookmarkStart w:id="266" w:name="_Toc2255"/>
      <w:bookmarkStart w:id="267" w:name="_Toc14725"/>
      <w:bookmarkStart w:id="268" w:name="_Toc26152"/>
      <w:bookmarkStart w:id="269" w:name="_Toc3244"/>
      <w:bookmarkStart w:id="270" w:name="_Toc31469"/>
      <w:bookmarkStart w:id="271" w:name="_Toc22674"/>
      <w:bookmarkStart w:id="272" w:name="_Toc16789"/>
      <w:bookmarkStart w:id="273" w:name="_Toc123102458"/>
      <w:bookmarkStart w:id="274" w:name="_Toc98560357"/>
      <w:bookmarkStart w:id="275" w:name="_Toc139991741"/>
      <w:bookmarkStart w:id="276" w:name="_Toc123051457"/>
      <w:bookmarkStart w:id="277" w:name="_Toc141703891"/>
    </w:p>
    <w:p w14:paraId="3A817C25"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48461EC" w14:textId="77777777" w:rsidR="00AF65C0" w:rsidRDefault="00AF65C0">
      <w:pPr>
        <w:autoSpaceDE w:val="0"/>
        <w:autoSpaceDN w:val="0"/>
        <w:spacing w:line="360" w:lineRule="auto"/>
        <w:textAlignment w:val="bottom"/>
        <w:rPr>
          <w:bCs/>
          <w:sz w:val="24"/>
        </w:rPr>
      </w:pPr>
    </w:p>
    <w:p w14:paraId="35AD6357" w14:textId="77777777" w:rsidR="00AF65C0" w:rsidRDefault="00D477AB">
      <w:pPr>
        <w:spacing w:line="360" w:lineRule="auto"/>
        <w:ind w:firstLineChars="200" w:firstLine="480"/>
        <w:rPr>
          <w:bCs/>
          <w:sz w:val="24"/>
        </w:rPr>
      </w:pPr>
      <w:r>
        <w:rPr>
          <w:bCs/>
          <w:sz w:val="24"/>
        </w:rPr>
        <w:t>一、基金的份额登记业务</w:t>
      </w:r>
    </w:p>
    <w:p w14:paraId="57C8DAD1" w14:textId="7BB092AC" w:rsidR="00AF65C0" w:rsidRDefault="00D477A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4F7F7870" w14:textId="77777777" w:rsidR="00AF65C0" w:rsidRDefault="00D477AB">
      <w:pPr>
        <w:spacing w:line="360" w:lineRule="auto"/>
        <w:ind w:firstLineChars="200" w:firstLine="480"/>
        <w:rPr>
          <w:bCs/>
          <w:sz w:val="24"/>
        </w:rPr>
      </w:pPr>
      <w:r>
        <w:rPr>
          <w:bCs/>
          <w:sz w:val="24"/>
        </w:rPr>
        <w:t>二、基金登记业务办理机构</w:t>
      </w:r>
    </w:p>
    <w:p w14:paraId="683C4BD5" w14:textId="20334B84" w:rsidR="00AF65C0" w:rsidRDefault="00D477AB">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C3620D7" w14:textId="77777777" w:rsidR="00AF65C0" w:rsidRDefault="00D477AB">
      <w:pPr>
        <w:spacing w:line="360" w:lineRule="auto"/>
        <w:ind w:firstLineChars="200" w:firstLine="480"/>
        <w:rPr>
          <w:bCs/>
          <w:sz w:val="24"/>
        </w:rPr>
      </w:pPr>
      <w:r>
        <w:rPr>
          <w:bCs/>
          <w:sz w:val="24"/>
        </w:rPr>
        <w:t>三、基金登记机构的权利</w:t>
      </w:r>
      <w:bookmarkStart w:id="278" w:name="_Hlt88820748"/>
      <w:bookmarkEnd w:id="278"/>
    </w:p>
    <w:p w14:paraId="7396B89C" w14:textId="77777777" w:rsidR="00AF65C0" w:rsidRDefault="00D477AB">
      <w:pPr>
        <w:spacing w:line="360" w:lineRule="auto"/>
        <w:ind w:firstLineChars="200" w:firstLine="480"/>
        <w:rPr>
          <w:bCs/>
          <w:sz w:val="24"/>
        </w:rPr>
      </w:pPr>
      <w:r>
        <w:rPr>
          <w:bCs/>
          <w:sz w:val="24"/>
        </w:rPr>
        <w:t>基金登记机构享有以下权利：</w:t>
      </w:r>
    </w:p>
    <w:p w14:paraId="78353713" w14:textId="77777777" w:rsidR="00AF65C0" w:rsidRDefault="00D477AB">
      <w:pPr>
        <w:spacing w:line="360" w:lineRule="auto"/>
        <w:ind w:firstLineChars="200" w:firstLine="480"/>
        <w:rPr>
          <w:bCs/>
          <w:sz w:val="24"/>
        </w:rPr>
      </w:pPr>
      <w:r>
        <w:rPr>
          <w:bCs/>
          <w:sz w:val="24"/>
        </w:rPr>
        <w:t>1</w:t>
      </w:r>
      <w:r>
        <w:rPr>
          <w:bCs/>
          <w:sz w:val="24"/>
        </w:rPr>
        <w:t>、取得登记费；</w:t>
      </w:r>
    </w:p>
    <w:p w14:paraId="2C8EBE3A" w14:textId="77777777" w:rsidR="00AF65C0" w:rsidRDefault="00D477AB">
      <w:pPr>
        <w:spacing w:line="360" w:lineRule="auto"/>
        <w:ind w:firstLineChars="200" w:firstLine="480"/>
        <w:rPr>
          <w:bCs/>
          <w:sz w:val="24"/>
        </w:rPr>
      </w:pPr>
      <w:r>
        <w:rPr>
          <w:bCs/>
          <w:sz w:val="24"/>
        </w:rPr>
        <w:t>2</w:t>
      </w:r>
      <w:r>
        <w:rPr>
          <w:bCs/>
          <w:sz w:val="24"/>
        </w:rPr>
        <w:t>、建立和管理投资者基金账户；</w:t>
      </w:r>
    </w:p>
    <w:p w14:paraId="7B248751" w14:textId="77777777" w:rsidR="00AF65C0" w:rsidRDefault="00D477AB">
      <w:pPr>
        <w:spacing w:line="360" w:lineRule="auto"/>
        <w:ind w:firstLineChars="200" w:firstLine="480"/>
        <w:rPr>
          <w:bCs/>
          <w:sz w:val="24"/>
        </w:rPr>
      </w:pPr>
      <w:r>
        <w:rPr>
          <w:bCs/>
          <w:sz w:val="24"/>
        </w:rPr>
        <w:t>3</w:t>
      </w:r>
      <w:r>
        <w:rPr>
          <w:bCs/>
          <w:sz w:val="24"/>
        </w:rPr>
        <w:t>、保管基金份额持有人开户资料、交易资料、基金份额持有人名册等；</w:t>
      </w:r>
    </w:p>
    <w:p w14:paraId="43681CDF" w14:textId="6AE4C73D" w:rsidR="00AF65C0" w:rsidRDefault="00D477AB">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Pr>
          <w:rFonts w:hint="eastAsia"/>
          <w:bCs/>
          <w:sz w:val="24"/>
        </w:rPr>
        <w:t>规</w:t>
      </w:r>
      <w:r>
        <w:rPr>
          <w:bCs/>
          <w:sz w:val="24"/>
        </w:rPr>
        <w:t>定</w:t>
      </w:r>
      <w:r>
        <w:rPr>
          <w:rFonts w:hint="eastAsia"/>
          <w:bCs/>
          <w:sz w:val="24"/>
        </w:rPr>
        <w:t>媒介</w:t>
      </w:r>
      <w:r>
        <w:rPr>
          <w:bCs/>
          <w:sz w:val="24"/>
        </w:rPr>
        <w:t>上公告；</w:t>
      </w:r>
    </w:p>
    <w:p w14:paraId="0C2866F7" w14:textId="77777777" w:rsidR="00AF65C0" w:rsidRDefault="00D477A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502BDF1" w14:textId="77777777" w:rsidR="00AF65C0" w:rsidRDefault="00D477AB">
      <w:pPr>
        <w:spacing w:line="360" w:lineRule="auto"/>
        <w:ind w:firstLineChars="200" w:firstLine="480"/>
        <w:rPr>
          <w:bCs/>
          <w:sz w:val="24"/>
        </w:rPr>
      </w:pPr>
      <w:r>
        <w:rPr>
          <w:bCs/>
          <w:sz w:val="24"/>
        </w:rPr>
        <w:t>四、基金登记机构的义务</w:t>
      </w:r>
    </w:p>
    <w:p w14:paraId="553D8078" w14:textId="77777777" w:rsidR="00AF65C0" w:rsidRDefault="00D477AB">
      <w:pPr>
        <w:spacing w:line="360" w:lineRule="auto"/>
        <w:ind w:firstLineChars="200" w:firstLine="480"/>
        <w:rPr>
          <w:bCs/>
          <w:sz w:val="24"/>
        </w:rPr>
      </w:pPr>
      <w:r>
        <w:rPr>
          <w:bCs/>
          <w:sz w:val="24"/>
        </w:rPr>
        <w:t>基金登记机构承担以下义务：</w:t>
      </w:r>
    </w:p>
    <w:p w14:paraId="33766518" w14:textId="77777777" w:rsidR="00AF65C0" w:rsidRDefault="00D477AB">
      <w:pPr>
        <w:spacing w:line="360" w:lineRule="auto"/>
        <w:ind w:firstLineChars="200" w:firstLine="480"/>
        <w:rPr>
          <w:bCs/>
          <w:sz w:val="24"/>
        </w:rPr>
      </w:pPr>
      <w:r>
        <w:rPr>
          <w:bCs/>
          <w:sz w:val="24"/>
        </w:rPr>
        <w:t>1</w:t>
      </w:r>
      <w:r>
        <w:rPr>
          <w:bCs/>
          <w:sz w:val="24"/>
        </w:rPr>
        <w:t>、配备足够的专业人员办理本基金份额的登记业务；</w:t>
      </w:r>
    </w:p>
    <w:p w14:paraId="601119F7" w14:textId="77777777" w:rsidR="00AF65C0" w:rsidRDefault="00D477A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B1E072E" w14:textId="65BC6984" w:rsidR="00AF65C0" w:rsidRDefault="00D477AB">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1A061926" w14:textId="77777777" w:rsidR="00AF65C0" w:rsidRDefault="00D477AB">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6FF8B70" w14:textId="77777777" w:rsidR="00AF65C0" w:rsidRDefault="00D477AB">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44953036" w14:textId="77777777" w:rsidR="00AF65C0" w:rsidRDefault="00D477AB">
      <w:pPr>
        <w:spacing w:line="360" w:lineRule="auto"/>
        <w:ind w:firstLineChars="200" w:firstLine="480"/>
        <w:rPr>
          <w:bCs/>
          <w:sz w:val="24"/>
        </w:rPr>
      </w:pPr>
      <w:r>
        <w:rPr>
          <w:bCs/>
          <w:sz w:val="24"/>
        </w:rPr>
        <w:t>6</w:t>
      </w:r>
      <w:r>
        <w:rPr>
          <w:bCs/>
          <w:sz w:val="24"/>
        </w:rPr>
        <w:t>、接受基金管理人的监督；</w:t>
      </w:r>
    </w:p>
    <w:p w14:paraId="2A677072" w14:textId="77777777" w:rsidR="00AF65C0" w:rsidRDefault="00D477A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D517D4F" w14:textId="77777777" w:rsidR="00AF65C0" w:rsidRDefault="00AF65C0">
      <w:pPr>
        <w:pStyle w:val="1"/>
        <w:spacing w:before="0" w:after="0"/>
        <w:jc w:val="center"/>
        <w:rPr>
          <w:rFonts w:ascii="Times New Roman"/>
          <w:b w:val="0"/>
          <w:bCs/>
          <w:color w:val="auto"/>
        </w:rPr>
        <w:sectPr w:rsidR="00AF65C0">
          <w:footerReference w:type="default" r:id="rId23"/>
          <w:pgSz w:w="11906" w:h="16838"/>
          <w:pgMar w:top="1440" w:right="1800" w:bottom="1440" w:left="1800" w:header="851" w:footer="992" w:gutter="0"/>
          <w:cols w:space="720"/>
          <w:docGrid w:type="lines" w:linePitch="312"/>
        </w:sectPr>
      </w:pPr>
      <w:bookmarkStart w:id="279" w:name="_Toc3872"/>
      <w:bookmarkStart w:id="280" w:name="_Toc801"/>
      <w:bookmarkStart w:id="281" w:name="_Toc22538"/>
      <w:bookmarkStart w:id="282" w:name="_Toc2981"/>
      <w:bookmarkStart w:id="283" w:name="_Toc11395"/>
      <w:bookmarkStart w:id="284" w:name="_Toc5477"/>
      <w:bookmarkStart w:id="285" w:name="_Toc21917"/>
      <w:bookmarkStart w:id="286" w:name="_Toc578"/>
      <w:bookmarkStart w:id="287" w:name="_Toc11351"/>
      <w:bookmarkStart w:id="288" w:name="_Toc16437"/>
      <w:bookmarkStart w:id="289" w:name="_Toc13343"/>
    </w:p>
    <w:p w14:paraId="1A412CDF"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14:paraId="51633370" w14:textId="77777777" w:rsidR="00AF65C0" w:rsidRDefault="00AF65C0">
      <w:pPr>
        <w:spacing w:line="360" w:lineRule="auto"/>
        <w:ind w:firstLineChars="200" w:firstLine="480"/>
        <w:rPr>
          <w:bCs/>
          <w:sz w:val="24"/>
        </w:rPr>
      </w:pPr>
    </w:p>
    <w:p w14:paraId="65B93404" w14:textId="77777777" w:rsidR="00AF65C0" w:rsidRDefault="00D477AB">
      <w:pPr>
        <w:spacing w:line="360" w:lineRule="auto"/>
        <w:ind w:firstLineChars="200" w:firstLine="480"/>
        <w:rPr>
          <w:bCs/>
          <w:sz w:val="24"/>
        </w:rPr>
      </w:pPr>
      <w:r>
        <w:rPr>
          <w:bCs/>
          <w:sz w:val="24"/>
        </w:rPr>
        <w:t>一、投资目标</w:t>
      </w:r>
    </w:p>
    <w:p w14:paraId="5519BB90" w14:textId="77777777" w:rsidR="00AF65C0" w:rsidRDefault="00D477AB">
      <w:pPr>
        <w:spacing w:line="360" w:lineRule="auto"/>
        <w:ind w:firstLineChars="200" w:firstLine="480"/>
        <w:rPr>
          <w:bCs/>
          <w:sz w:val="24"/>
        </w:rPr>
      </w:pPr>
      <w:r>
        <w:rPr>
          <w:rFonts w:hint="eastAsia"/>
          <w:bCs/>
          <w:sz w:val="24"/>
        </w:rPr>
        <w:t>本基金在有效控制投资组合风险的前提下，力争获得超越业绩比较基准的投资回报。</w:t>
      </w:r>
    </w:p>
    <w:p w14:paraId="573D5FA0" w14:textId="77777777" w:rsidR="00AF65C0" w:rsidRDefault="00D477AB">
      <w:pPr>
        <w:spacing w:line="360" w:lineRule="auto"/>
        <w:ind w:firstLineChars="200" w:firstLine="480"/>
        <w:rPr>
          <w:bCs/>
          <w:sz w:val="24"/>
        </w:rPr>
      </w:pPr>
      <w:r>
        <w:rPr>
          <w:bCs/>
          <w:sz w:val="24"/>
        </w:rPr>
        <w:t>二、投资范围</w:t>
      </w:r>
    </w:p>
    <w:p w14:paraId="688A4E92" w14:textId="254632C7" w:rsidR="00AF65C0" w:rsidRPr="00EB561E" w:rsidRDefault="00D477AB">
      <w:pPr>
        <w:spacing w:line="360" w:lineRule="auto"/>
        <w:ind w:firstLine="480"/>
        <w:rPr>
          <w:sz w:val="24"/>
        </w:rPr>
      </w:pPr>
      <w:r>
        <w:rPr>
          <w:bCs/>
          <w:sz w:val="24"/>
        </w:rPr>
        <w:t>本基金的投资范围为具有良好流动性的金融工具，包括国内依法发行</w:t>
      </w:r>
      <w:r>
        <w:rPr>
          <w:rFonts w:hint="eastAsia"/>
          <w:bCs/>
          <w:sz w:val="24"/>
        </w:rPr>
        <w:t>或</w:t>
      </w:r>
      <w:r>
        <w:rPr>
          <w:bCs/>
          <w:sz w:val="24"/>
        </w:rPr>
        <w:t>上市的股票</w:t>
      </w:r>
      <w:r>
        <w:rPr>
          <w:rFonts w:hint="eastAsia"/>
          <w:bCs/>
          <w:sz w:val="24"/>
        </w:rPr>
        <w:t>（包含中小板、创业板及其他经中国证监会核准或注册上市的股票）、</w:t>
      </w:r>
      <w:r w:rsidR="00A92A81" w:rsidRPr="00A92A81">
        <w:rPr>
          <w:rFonts w:hint="eastAsia"/>
          <w:bCs/>
          <w:sz w:val="24"/>
        </w:rPr>
        <w:t>存托凭证、</w:t>
      </w:r>
      <w:r>
        <w:rPr>
          <w:rFonts w:hint="eastAsia"/>
          <w:bCs/>
          <w:sz w:val="24"/>
        </w:rPr>
        <w:t>港股通标的股票</w:t>
      </w:r>
      <w:r>
        <w:rPr>
          <w:bCs/>
          <w:sz w:val="24"/>
        </w:rPr>
        <w:t>、债券</w:t>
      </w:r>
      <w:r>
        <w:rPr>
          <w:rFonts w:hint="eastAsia"/>
          <w:bCs/>
          <w:sz w:val="24"/>
        </w:rPr>
        <w:t>（含国债、金融债、地方政府债、政府支持机构债、政府支持债券、企业债、公司债、央行票据、中期票据、短期融资券、超短期融资券、次级债、可转换债券、可交换债券、证券公司短期公司债券及其他中国证监会允许投资的债券）、资产支持证券、债券回购、货币市场工具、银行存款、同业存单、股指期货、国债期货、股票期权</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1CF521E4" w14:textId="77777777" w:rsidR="00AF65C0" w:rsidRDefault="00D477AB">
      <w:pPr>
        <w:spacing w:line="360" w:lineRule="auto"/>
        <w:ind w:firstLine="480"/>
        <w:rPr>
          <w:bCs/>
          <w:sz w:val="24"/>
        </w:rPr>
      </w:pPr>
      <w:r>
        <w:rPr>
          <w:rFonts w:hint="eastAsia"/>
          <w:bCs/>
          <w:sz w:val="24"/>
        </w:rPr>
        <w:t>本基金可根据相关法律法规和基金合同的约定，参与融资业务。法律法规或监管部门另有规定时，从其规定。</w:t>
      </w:r>
    </w:p>
    <w:p w14:paraId="0321DC0F" w14:textId="77777777" w:rsidR="00AF65C0" w:rsidRDefault="00D477AB">
      <w:pPr>
        <w:spacing w:line="360" w:lineRule="auto"/>
        <w:ind w:firstLine="480"/>
        <w:rPr>
          <w:bCs/>
        </w:rPr>
      </w:pPr>
      <w:r>
        <w:rPr>
          <w:bCs/>
          <w:sz w:val="24"/>
        </w:rPr>
        <w:t>如法律法规或监管机构以后允许基金投资其他品种，基金管理人在履行适当程序后，可以将其纳入投资范围。</w:t>
      </w:r>
    </w:p>
    <w:p w14:paraId="3E447607" w14:textId="751A2F2F" w:rsidR="00AF65C0" w:rsidRDefault="00D477AB">
      <w:pPr>
        <w:spacing w:line="360" w:lineRule="auto"/>
        <w:ind w:firstLine="480"/>
        <w:rPr>
          <w:bCs/>
          <w:sz w:val="24"/>
        </w:rPr>
      </w:pPr>
      <w:r>
        <w:rPr>
          <w:bCs/>
          <w:sz w:val="24"/>
        </w:rPr>
        <w:t>基金的投资组合比例为：</w:t>
      </w:r>
      <w:r>
        <w:rPr>
          <w:rFonts w:hint="eastAsia"/>
          <w:bCs/>
          <w:sz w:val="24"/>
        </w:rPr>
        <w:t>股票资产占基金资产的比例为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，其中投资于港股通标的股票的比例不超过股票资产的</w:t>
      </w:r>
      <w:r>
        <w:rPr>
          <w:rFonts w:hint="eastAsia"/>
          <w:bCs/>
          <w:sz w:val="24"/>
        </w:rPr>
        <w:t>50%</w:t>
      </w:r>
      <w:r>
        <w:rPr>
          <w:rFonts w:hint="eastAsia"/>
          <w:bCs/>
          <w:sz w:val="24"/>
        </w:rPr>
        <w:t>；每个交易日日终在扣除股指期货、国债期货、股票期权合约需缴纳的交易保证金后，基金保留的现金或投资于到期日在一年以内的政府债券的比例合计不低于基金资产净值的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6370AD27" w14:textId="77777777" w:rsidR="00AF65C0" w:rsidRDefault="00D477AB">
      <w:pPr>
        <w:spacing w:line="360" w:lineRule="auto"/>
        <w:ind w:firstLine="480"/>
        <w:rPr>
          <w:bCs/>
          <w:sz w:val="24"/>
        </w:rPr>
      </w:pPr>
      <w:r>
        <w:rPr>
          <w:rFonts w:hint="eastAsia"/>
          <w:bCs/>
          <w:sz w:val="24"/>
        </w:rPr>
        <w:t>如果法律法规或监管机构对该比例要求有变更的，以变更后的比例为准，在履行适当程序后，本基金的投资比例会做相应调整。</w:t>
      </w:r>
    </w:p>
    <w:p w14:paraId="74AF9D5D" w14:textId="77777777" w:rsidR="00AF65C0" w:rsidRDefault="00D477AB">
      <w:pPr>
        <w:spacing w:line="360" w:lineRule="auto"/>
        <w:ind w:firstLineChars="200" w:firstLine="480"/>
        <w:rPr>
          <w:bCs/>
          <w:sz w:val="24"/>
        </w:rPr>
      </w:pPr>
      <w:r>
        <w:rPr>
          <w:bCs/>
          <w:sz w:val="24"/>
        </w:rPr>
        <w:t>三、投资策略</w:t>
      </w:r>
    </w:p>
    <w:p w14:paraId="572A82BB" w14:textId="77777777" w:rsidR="00AF65C0" w:rsidRDefault="00D477AB">
      <w:pPr>
        <w:spacing w:line="360" w:lineRule="auto"/>
        <w:ind w:firstLineChars="200" w:firstLine="480"/>
        <w:rPr>
          <w:bCs/>
          <w:sz w:val="24"/>
        </w:rPr>
      </w:pPr>
      <w:r>
        <w:rPr>
          <w:rFonts w:hint="eastAsia"/>
          <w:bCs/>
          <w:sz w:val="24"/>
        </w:rPr>
        <w:t>1</w:t>
      </w:r>
      <w:r>
        <w:rPr>
          <w:rFonts w:hint="eastAsia"/>
          <w:bCs/>
          <w:sz w:val="24"/>
        </w:rPr>
        <w:t>、资产配置策略</w:t>
      </w:r>
      <w:r>
        <w:rPr>
          <w:rFonts w:hint="eastAsia"/>
          <w:bCs/>
          <w:sz w:val="24"/>
        </w:rPr>
        <w:t xml:space="preserve"> </w:t>
      </w:r>
    </w:p>
    <w:p w14:paraId="14E62431" w14:textId="77777777" w:rsidR="00AF65C0" w:rsidRDefault="00D477AB">
      <w:pPr>
        <w:spacing w:line="360" w:lineRule="auto"/>
        <w:ind w:firstLineChars="200" w:firstLine="480"/>
        <w:rPr>
          <w:bCs/>
          <w:sz w:val="24"/>
        </w:rPr>
      </w:pPr>
      <w:r>
        <w:rPr>
          <w:rFonts w:hint="eastAsia"/>
          <w:bCs/>
          <w:sz w:val="24"/>
        </w:rPr>
        <w:t>本基金主要通过对国内外宏观经济运行状况、财政和货币政策、产业政策环境以及资本市场资金环境、证券市场走势的分析，在评价未来一段时间各类资产</w:t>
      </w:r>
      <w:r>
        <w:rPr>
          <w:rFonts w:hint="eastAsia"/>
          <w:bCs/>
          <w:sz w:val="24"/>
        </w:rPr>
        <w:lastRenderedPageBreak/>
        <w:t>相对收益率的基础上，动态优化调整国内依法发行或上市的股票、港股通标的股票、债券、现金、金融衍生品等大类资产的配置。在严格控制风险的前提下，力争获得超越业绩比较基准的回报。</w:t>
      </w:r>
    </w:p>
    <w:p w14:paraId="5C0720A0" w14:textId="77777777" w:rsidR="00AF65C0" w:rsidRDefault="00D477AB">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187B7624" w14:textId="77777777" w:rsidR="00AF65C0" w:rsidRDefault="00D477AB">
      <w:pPr>
        <w:spacing w:line="360" w:lineRule="auto"/>
        <w:ind w:firstLineChars="200" w:firstLine="480"/>
        <w:rPr>
          <w:bCs/>
          <w:sz w:val="24"/>
        </w:rPr>
      </w:pPr>
      <w:r>
        <w:rPr>
          <w:rFonts w:hint="eastAsia"/>
          <w:bCs/>
          <w:sz w:val="24"/>
        </w:rPr>
        <w:t>2</w:t>
      </w:r>
      <w:r>
        <w:rPr>
          <w:rFonts w:hint="eastAsia"/>
          <w:bCs/>
          <w:sz w:val="24"/>
        </w:rPr>
        <w:t>、股票投资策略</w:t>
      </w:r>
    </w:p>
    <w:p w14:paraId="536FF8A7" w14:textId="77777777" w:rsidR="00AF65C0" w:rsidRDefault="00D477AB">
      <w:pPr>
        <w:spacing w:line="360" w:lineRule="auto"/>
        <w:ind w:firstLineChars="200" w:firstLine="480"/>
        <w:rPr>
          <w:bCs/>
          <w:sz w:val="24"/>
        </w:rPr>
      </w:pPr>
      <w:r>
        <w:rPr>
          <w:rFonts w:hint="eastAsia"/>
          <w:bCs/>
          <w:sz w:val="24"/>
        </w:rPr>
        <w:t>本基金通过自上而下及自下而上相结合的方法挖掘优质的上市公司，严选其中安全边际较高的个股构建投资组合。</w:t>
      </w:r>
    </w:p>
    <w:p w14:paraId="09A2F3A4" w14:textId="77777777" w:rsidR="00AF65C0" w:rsidRDefault="00D477A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）自上而下的行业选择</w:t>
      </w:r>
    </w:p>
    <w:p w14:paraId="4B698D4E" w14:textId="77777777" w:rsidR="00AF65C0" w:rsidRDefault="00D477AB">
      <w:pPr>
        <w:spacing w:line="360" w:lineRule="auto"/>
        <w:ind w:firstLineChars="200" w:firstLine="480"/>
        <w:rPr>
          <w:bCs/>
          <w:sz w:val="24"/>
        </w:rPr>
      </w:pPr>
      <w:r>
        <w:rPr>
          <w:rFonts w:hint="eastAsia"/>
          <w:bCs/>
          <w:sz w:val="24"/>
        </w:rPr>
        <w:t>本基金将自上而下对行业的生命周期、商业模式、竞争格局、风险因素等进行分析，选择具有良好的商业模式和成长空间、景气度向上、政策中长期支持的行业。</w:t>
      </w:r>
    </w:p>
    <w:p w14:paraId="2B5EC20D" w14:textId="77777777" w:rsidR="00AF65C0" w:rsidRDefault="00D477A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）自下而上的个股选择</w:t>
      </w:r>
    </w:p>
    <w:p w14:paraId="6D4748F5" w14:textId="77777777" w:rsidR="00AF65C0" w:rsidRDefault="00D477AB">
      <w:pPr>
        <w:spacing w:line="360" w:lineRule="auto"/>
        <w:ind w:firstLineChars="200" w:firstLine="480"/>
        <w:rPr>
          <w:bCs/>
          <w:sz w:val="24"/>
        </w:rPr>
      </w:pPr>
      <w:r>
        <w:rPr>
          <w:rFonts w:hint="eastAsia"/>
          <w:bCs/>
          <w:sz w:val="24"/>
        </w:rPr>
        <w:t>本基金将通过定量和定性相结合的方法自下而上地精选具有良好的公司治理、可辨识的竞争壁垒、优秀的财务指标（</w:t>
      </w:r>
      <w:r>
        <w:rPr>
          <w:rFonts w:hint="eastAsia"/>
          <w:bCs/>
          <w:sz w:val="24"/>
        </w:rPr>
        <w:t>ROE</w:t>
      </w:r>
      <w:r>
        <w:rPr>
          <w:rFonts w:hint="eastAsia"/>
          <w:bCs/>
          <w:sz w:val="24"/>
        </w:rPr>
        <w:t>、现金流）、估值与内生成长性相匹配的优质个股。</w:t>
      </w:r>
    </w:p>
    <w:p w14:paraId="62C6CFD8" w14:textId="77777777" w:rsidR="00AF65C0" w:rsidRDefault="00D477AB">
      <w:pPr>
        <w:spacing w:line="360" w:lineRule="auto"/>
        <w:ind w:firstLineChars="200" w:firstLine="480"/>
        <w:rPr>
          <w:bCs/>
          <w:sz w:val="24"/>
        </w:rPr>
      </w:pPr>
      <w:r>
        <w:rPr>
          <w:rFonts w:hint="eastAsia"/>
          <w:bCs/>
          <w:sz w:val="24"/>
        </w:rPr>
        <w:t>1</w:t>
      </w:r>
      <w:r>
        <w:rPr>
          <w:rFonts w:hint="eastAsia"/>
          <w:bCs/>
          <w:sz w:val="24"/>
        </w:rPr>
        <w:t>）定量方面</w:t>
      </w:r>
    </w:p>
    <w:p w14:paraId="00208097" w14:textId="77777777" w:rsidR="00AF65C0" w:rsidRDefault="00D477AB">
      <w:pPr>
        <w:spacing w:line="360" w:lineRule="auto"/>
        <w:ind w:firstLineChars="200" w:firstLine="480"/>
        <w:rPr>
          <w:bCs/>
          <w:sz w:val="24"/>
        </w:rPr>
      </w:pPr>
      <w:r>
        <w:rPr>
          <w:rFonts w:hint="eastAsia"/>
          <w:bCs/>
          <w:sz w:val="24"/>
        </w:rPr>
        <w:t>①</w:t>
      </w:r>
      <w:r>
        <w:rPr>
          <w:rFonts w:hint="eastAsia"/>
          <w:bCs/>
          <w:sz w:val="24"/>
        </w:rPr>
        <w:t xml:space="preserve"> </w:t>
      </w:r>
      <w:r>
        <w:rPr>
          <w:rFonts w:hint="eastAsia"/>
          <w:bCs/>
          <w:sz w:val="24"/>
        </w:rPr>
        <w:t>估值水平：本基金将结合上市公司的行业及公司本身的特点，选择合适的估值方法，包括市盈率法（</w:t>
      </w:r>
      <w:r>
        <w:rPr>
          <w:rFonts w:hint="eastAsia"/>
          <w:bCs/>
          <w:sz w:val="24"/>
        </w:rPr>
        <w:t>P/E</w:t>
      </w:r>
      <w:r>
        <w:rPr>
          <w:rFonts w:hint="eastAsia"/>
          <w:bCs/>
          <w:sz w:val="24"/>
        </w:rPr>
        <w:t>）、市净率法（</w:t>
      </w:r>
      <w:r>
        <w:rPr>
          <w:rFonts w:hint="eastAsia"/>
          <w:bCs/>
          <w:sz w:val="24"/>
        </w:rPr>
        <w:t>P/B</w:t>
      </w:r>
      <w:r>
        <w:rPr>
          <w:rFonts w:hint="eastAsia"/>
          <w:bCs/>
          <w:sz w:val="24"/>
        </w:rPr>
        <w:t>）、市销率法（</w:t>
      </w:r>
      <w:r>
        <w:rPr>
          <w:rFonts w:hint="eastAsia"/>
          <w:bCs/>
          <w:sz w:val="24"/>
        </w:rPr>
        <w:t>P/S</w:t>
      </w:r>
      <w:r>
        <w:rPr>
          <w:rFonts w:hint="eastAsia"/>
          <w:bCs/>
          <w:sz w:val="24"/>
        </w:rPr>
        <w:t>）、市盈率对盈利增长率的比率（</w:t>
      </w:r>
      <w:r>
        <w:rPr>
          <w:rFonts w:hint="eastAsia"/>
          <w:bCs/>
          <w:sz w:val="24"/>
        </w:rPr>
        <w:t>PEG</w:t>
      </w:r>
      <w:r>
        <w:rPr>
          <w:rFonts w:hint="eastAsia"/>
          <w:bCs/>
          <w:sz w:val="24"/>
        </w:rPr>
        <w:t>）、企业价值倍数（</w:t>
      </w:r>
      <w:r>
        <w:rPr>
          <w:rFonts w:hint="eastAsia"/>
          <w:bCs/>
          <w:sz w:val="24"/>
        </w:rPr>
        <w:t>EV/EBITDA</w:t>
      </w:r>
      <w:r>
        <w:rPr>
          <w:rFonts w:hint="eastAsia"/>
          <w:bCs/>
          <w:sz w:val="24"/>
        </w:rPr>
        <w:t>）、研发支出占比等，力争挑选出价值被低估的股票。</w:t>
      </w:r>
    </w:p>
    <w:p w14:paraId="79F1E2A4" w14:textId="77777777" w:rsidR="00AF65C0" w:rsidRDefault="00D477AB">
      <w:pPr>
        <w:spacing w:line="360" w:lineRule="auto"/>
        <w:ind w:firstLineChars="200" w:firstLine="480"/>
        <w:rPr>
          <w:bCs/>
          <w:sz w:val="24"/>
        </w:rPr>
      </w:pPr>
      <w:r>
        <w:rPr>
          <w:rFonts w:hint="eastAsia"/>
          <w:bCs/>
          <w:sz w:val="24"/>
        </w:rPr>
        <w:t>②</w:t>
      </w:r>
      <w:r>
        <w:rPr>
          <w:rFonts w:hint="eastAsia"/>
          <w:bCs/>
          <w:sz w:val="24"/>
        </w:rPr>
        <w:t xml:space="preserve"> </w:t>
      </w:r>
      <w:r>
        <w:rPr>
          <w:rFonts w:hint="eastAsia"/>
          <w:bCs/>
          <w:sz w:val="24"/>
        </w:rPr>
        <w:t>财务指标：本基金重点关注企业成长能力指标，包括主营业务收入增长率、净利润增长率、每股收益增长率、股权投资回报率增长等。这些指标都综合反映企业的利润增长趋势和效益稳定程度，较好地体现了企业的发展状况和成长能力。另外，本基金将辅以企业盈利能力指标、营运能力指标、偿债能力指标对企业盈利状况、资金利用效率、企业流动性状况进行考量。</w:t>
      </w:r>
    </w:p>
    <w:p w14:paraId="4F9099DA" w14:textId="77777777" w:rsidR="00AF65C0" w:rsidRDefault="00D477AB">
      <w:pPr>
        <w:spacing w:line="360" w:lineRule="auto"/>
        <w:ind w:firstLineChars="200" w:firstLine="480"/>
        <w:rPr>
          <w:bCs/>
          <w:sz w:val="24"/>
        </w:rPr>
      </w:pPr>
      <w:r>
        <w:rPr>
          <w:rFonts w:hint="eastAsia"/>
          <w:bCs/>
          <w:sz w:val="24"/>
        </w:rPr>
        <w:t>2</w:t>
      </w:r>
      <w:r>
        <w:rPr>
          <w:rFonts w:hint="eastAsia"/>
          <w:bCs/>
          <w:sz w:val="24"/>
        </w:rPr>
        <w:t>）定性方面</w:t>
      </w:r>
    </w:p>
    <w:p w14:paraId="796B1430" w14:textId="77777777" w:rsidR="00AF65C0" w:rsidRDefault="00D477AB">
      <w:pPr>
        <w:spacing w:line="360" w:lineRule="auto"/>
        <w:ind w:firstLineChars="200" w:firstLine="480"/>
        <w:rPr>
          <w:bCs/>
          <w:sz w:val="24"/>
        </w:rPr>
      </w:pPr>
      <w:r>
        <w:rPr>
          <w:rFonts w:hint="eastAsia"/>
          <w:bCs/>
          <w:sz w:val="24"/>
        </w:rPr>
        <w:t>本基金将重点分析公司竞争优势，包括市场营销能力、技术创新能力、专有</w:t>
      </w:r>
      <w:r>
        <w:rPr>
          <w:rFonts w:hint="eastAsia"/>
          <w:bCs/>
          <w:sz w:val="24"/>
        </w:rPr>
        <w:lastRenderedPageBreak/>
        <w:t>技术、特许权、品牌、市场占有率增长、行业所处地位等。此外，本基金也将考量公司股权结构、信息透明度、公司治理情况、公司发展战略、公司资信程度等方面状况。</w:t>
      </w:r>
    </w:p>
    <w:p w14:paraId="1BF26708" w14:textId="77777777" w:rsidR="00AF65C0" w:rsidRDefault="00D477A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p>
    <w:p w14:paraId="3D675F78" w14:textId="77777777" w:rsidR="00AF65C0" w:rsidRDefault="00D477AB">
      <w:pPr>
        <w:spacing w:line="360" w:lineRule="auto"/>
        <w:ind w:firstLineChars="200" w:firstLine="480"/>
        <w:rPr>
          <w:bCs/>
          <w:sz w:val="24"/>
        </w:rPr>
      </w:pPr>
      <w:r>
        <w:rPr>
          <w:rFonts w:hint="eastAsia"/>
          <w:bCs/>
          <w:sz w:val="24"/>
        </w:rPr>
        <w:t>本基金可通过内地与香港股票市场交易互联互通机制投资于香港股票市场，本基金将通过自上而下及自下而上相结合的方法，严选安全边际较高的港股通标的股票进行投资。</w:t>
      </w:r>
    </w:p>
    <w:p w14:paraId="41C655F6" w14:textId="77777777" w:rsidR="00AF65C0" w:rsidRDefault="00D477AB">
      <w:pPr>
        <w:spacing w:line="360" w:lineRule="auto"/>
        <w:ind w:firstLineChars="200" w:firstLine="480"/>
        <w:rPr>
          <w:bCs/>
          <w:sz w:val="24"/>
        </w:rPr>
      </w:pPr>
      <w:r>
        <w:rPr>
          <w:rFonts w:hint="eastAsia"/>
          <w:bCs/>
          <w:sz w:val="24"/>
        </w:rPr>
        <w:t>3</w:t>
      </w:r>
      <w:r>
        <w:rPr>
          <w:rFonts w:hint="eastAsia"/>
          <w:bCs/>
          <w:sz w:val="24"/>
        </w:rPr>
        <w:t>、债券投资策略</w:t>
      </w:r>
    </w:p>
    <w:p w14:paraId="70DC9043" w14:textId="77777777" w:rsidR="00AF65C0" w:rsidRDefault="00D477AB">
      <w:pPr>
        <w:spacing w:line="360" w:lineRule="auto"/>
        <w:ind w:firstLineChars="200" w:firstLine="480"/>
        <w:rPr>
          <w:bCs/>
          <w:sz w:val="24"/>
        </w:rPr>
      </w:pPr>
      <w:r>
        <w:rPr>
          <w:rFonts w:hint="eastAsia"/>
          <w:bCs/>
          <w:sz w:val="24"/>
        </w:rPr>
        <w:t>本基金将根据当前宏观经济形势、金融市场环境，运用基于债券研究的各种投资分析技术，进行个券精选。对于普通债券，本基金将在严格控制目标久期及保证基金资产流动性的前提下，采用目标久期控制、期限结构配置、信用利差策略、相对价值配置、回购放大策略等策略进行主动投资。</w:t>
      </w:r>
    </w:p>
    <w:p w14:paraId="589748A2" w14:textId="77777777" w:rsidR="00AF65C0" w:rsidRDefault="00D477AB">
      <w:pPr>
        <w:spacing w:line="360" w:lineRule="auto"/>
        <w:ind w:firstLineChars="200" w:firstLine="480"/>
        <w:rPr>
          <w:bCs/>
          <w:sz w:val="24"/>
        </w:rPr>
      </w:pPr>
      <w:r>
        <w:rPr>
          <w:rFonts w:hint="eastAsia"/>
          <w:bCs/>
          <w:sz w:val="24"/>
        </w:rPr>
        <w:t>4</w:t>
      </w:r>
      <w:r>
        <w:rPr>
          <w:rFonts w:hint="eastAsia"/>
          <w:bCs/>
          <w:sz w:val="24"/>
        </w:rPr>
        <w:t>、证券公司短期公司债券投资策略</w:t>
      </w:r>
      <w:r>
        <w:rPr>
          <w:rFonts w:hint="eastAsia"/>
          <w:bCs/>
          <w:sz w:val="24"/>
        </w:rPr>
        <w:t xml:space="preserve"> </w:t>
      </w:r>
    </w:p>
    <w:p w14:paraId="3ECA5714" w14:textId="77777777" w:rsidR="00AF65C0" w:rsidRDefault="00D477AB">
      <w:pPr>
        <w:spacing w:line="360" w:lineRule="auto"/>
        <w:ind w:firstLineChars="200" w:firstLine="480"/>
        <w:rPr>
          <w:bCs/>
          <w:sz w:val="24"/>
        </w:rPr>
      </w:pPr>
      <w:r>
        <w:rPr>
          <w:rFonts w:hint="eastAsia"/>
          <w:bCs/>
          <w:sz w:val="24"/>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737B6724" w14:textId="77777777" w:rsidR="00AF65C0" w:rsidRDefault="00D477AB">
      <w:pPr>
        <w:spacing w:line="360" w:lineRule="auto"/>
        <w:ind w:firstLineChars="200" w:firstLine="480"/>
        <w:rPr>
          <w:bCs/>
          <w:sz w:val="24"/>
        </w:rPr>
      </w:pPr>
      <w:r>
        <w:rPr>
          <w:rFonts w:hint="eastAsia"/>
          <w:bCs/>
          <w:sz w:val="24"/>
        </w:rPr>
        <w:t>5</w:t>
      </w:r>
      <w:r>
        <w:rPr>
          <w:rFonts w:hint="eastAsia"/>
          <w:bCs/>
          <w:sz w:val="24"/>
        </w:rPr>
        <w:t>、资产支持证券投资策略</w:t>
      </w:r>
      <w:r>
        <w:rPr>
          <w:rFonts w:hint="eastAsia"/>
          <w:bCs/>
          <w:sz w:val="24"/>
        </w:rPr>
        <w:t xml:space="preserve"> </w:t>
      </w:r>
    </w:p>
    <w:p w14:paraId="6030B7DA" w14:textId="77777777" w:rsidR="00AF65C0" w:rsidRDefault="00D477AB">
      <w:pPr>
        <w:spacing w:line="360" w:lineRule="auto"/>
        <w:ind w:firstLineChars="200" w:firstLine="480"/>
        <w:rPr>
          <w:bCs/>
          <w:sz w:val="24"/>
        </w:rPr>
      </w:pPr>
      <w:r>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480A1610" w14:textId="77777777" w:rsidR="00AF65C0" w:rsidRDefault="00D477AB">
      <w:pPr>
        <w:spacing w:line="360" w:lineRule="auto"/>
        <w:ind w:firstLineChars="200" w:firstLine="480"/>
        <w:rPr>
          <w:bCs/>
          <w:sz w:val="24"/>
        </w:rPr>
      </w:pPr>
      <w:r>
        <w:rPr>
          <w:rFonts w:hint="eastAsia"/>
          <w:bCs/>
          <w:sz w:val="24"/>
        </w:rPr>
        <w:t>6</w:t>
      </w:r>
      <w:r>
        <w:rPr>
          <w:rFonts w:hint="eastAsia"/>
          <w:bCs/>
          <w:sz w:val="24"/>
        </w:rPr>
        <w:t>、股指期货投资策略</w:t>
      </w:r>
      <w:r>
        <w:rPr>
          <w:rFonts w:hint="eastAsia"/>
          <w:bCs/>
          <w:sz w:val="24"/>
        </w:rPr>
        <w:t xml:space="preserve"> </w:t>
      </w:r>
    </w:p>
    <w:p w14:paraId="45FD44EB" w14:textId="77777777" w:rsidR="00AF65C0" w:rsidRDefault="00D477AB">
      <w:pPr>
        <w:spacing w:line="360" w:lineRule="auto"/>
        <w:ind w:firstLineChars="200" w:firstLine="480"/>
        <w:rPr>
          <w:bCs/>
          <w:sz w:val="24"/>
        </w:rPr>
      </w:pPr>
      <w:r>
        <w:rPr>
          <w:rFonts w:hint="eastAsia"/>
          <w:bCs/>
          <w:sz w:val="24"/>
        </w:rPr>
        <w:t>基金管理人可运用股指期货，以提高投资效率更好地达到本基金的投资目标。本基金在股指期货投资中将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2049D4CC" w14:textId="77777777" w:rsidR="00AF65C0" w:rsidRDefault="00D477AB">
      <w:pPr>
        <w:spacing w:line="360" w:lineRule="auto"/>
        <w:ind w:firstLineChars="200" w:firstLine="480"/>
        <w:rPr>
          <w:bCs/>
          <w:sz w:val="24"/>
        </w:rPr>
      </w:pPr>
      <w:r>
        <w:rPr>
          <w:rFonts w:hint="eastAsia"/>
          <w:bCs/>
          <w:sz w:val="24"/>
        </w:rPr>
        <w:lastRenderedPageBreak/>
        <w:t>7</w:t>
      </w:r>
      <w:r>
        <w:rPr>
          <w:rFonts w:hint="eastAsia"/>
          <w:bCs/>
          <w:sz w:val="24"/>
        </w:rPr>
        <w:t>、国债期货投资策略</w:t>
      </w:r>
    </w:p>
    <w:p w14:paraId="4B755F64" w14:textId="77777777" w:rsidR="00AF65C0" w:rsidRDefault="00D477AB">
      <w:pPr>
        <w:spacing w:line="360" w:lineRule="auto"/>
        <w:ind w:firstLineChars="200" w:firstLine="480"/>
        <w:rPr>
          <w:bCs/>
          <w:sz w:val="24"/>
        </w:rPr>
      </w:pPr>
      <w:r>
        <w:rPr>
          <w:rFonts w:hint="eastAsia"/>
          <w:bCs/>
          <w:sz w:val="24"/>
        </w:rPr>
        <w:t>本基金将按照相关法律法规的规定，根据风险管理的原则，在风险可控的前提下，投资国债期货。本基金将充分考虑国债期货的流动性和风险收益特征，结合对宏观经济形势和政策趋势的判断、对债券市场进行定性和定量分析，对国债期货和现货的基差、国债期货的流动性、波动水平等指标进行跟踪监控，在最大限度保证基金资产安全的基础上，力求实现委托财产的长期稳定增值。</w:t>
      </w:r>
    </w:p>
    <w:p w14:paraId="70D94B87" w14:textId="77777777" w:rsidR="00AF65C0" w:rsidRDefault="00D477AB">
      <w:pPr>
        <w:spacing w:line="360" w:lineRule="auto"/>
        <w:ind w:firstLineChars="200" w:firstLine="480"/>
        <w:rPr>
          <w:bCs/>
          <w:sz w:val="24"/>
        </w:rPr>
      </w:pPr>
      <w:r>
        <w:rPr>
          <w:rFonts w:hint="eastAsia"/>
          <w:bCs/>
          <w:sz w:val="24"/>
        </w:rPr>
        <w:t>8</w:t>
      </w:r>
      <w:r>
        <w:rPr>
          <w:rFonts w:hint="eastAsia"/>
          <w:bCs/>
          <w:sz w:val="24"/>
        </w:rPr>
        <w:t>、股票期权投资策略</w:t>
      </w:r>
    </w:p>
    <w:p w14:paraId="5B336FD4" w14:textId="77777777" w:rsidR="00AF65C0" w:rsidRDefault="00D477AB">
      <w:pPr>
        <w:spacing w:line="360" w:lineRule="auto"/>
        <w:ind w:firstLineChars="200" w:firstLine="480"/>
        <w:rPr>
          <w:bCs/>
          <w:sz w:val="24"/>
        </w:rPr>
      </w:pPr>
      <w:r>
        <w:rPr>
          <w:rFonts w:hint="eastAsia"/>
          <w:bCs/>
          <w:sz w:val="24"/>
        </w:rPr>
        <w:t>本基金按照风险管理的原则，在严格控制风险的前提下，选择流动性好、交易活跃的股票期权合约进行投资。本基金基于对证券市场的判断，结合期权定价模型，选择估值合理的股票期权合约。</w:t>
      </w:r>
    </w:p>
    <w:p w14:paraId="5F560689" w14:textId="77777777" w:rsidR="00AF65C0" w:rsidRDefault="00D477AB">
      <w:pPr>
        <w:spacing w:line="360" w:lineRule="auto"/>
        <w:ind w:firstLineChars="200" w:firstLine="480"/>
        <w:rPr>
          <w:bCs/>
          <w:sz w:val="24"/>
        </w:rPr>
      </w:pPr>
      <w:r>
        <w:rPr>
          <w:rFonts w:hint="eastAsia"/>
          <w:bCs/>
          <w:sz w:val="24"/>
        </w:rPr>
        <w:t>9</w:t>
      </w:r>
      <w:r>
        <w:rPr>
          <w:rFonts w:hint="eastAsia"/>
          <w:bCs/>
          <w:sz w:val="24"/>
        </w:rPr>
        <w:t>、融资投资策略</w:t>
      </w:r>
      <w:r>
        <w:rPr>
          <w:rFonts w:hint="eastAsia"/>
          <w:bCs/>
          <w:sz w:val="24"/>
        </w:rPr>
        <w:t xml:space="preserve"> </w:t>
      </w:r>
    </w:p>
    <w:p w14:paraId="02458C8A" w14:textId="559EB9F6" w:rsidR="00AF65C0" w:rsidRDefault="00D477AB">
      <w:pPr>
        <w:spacing w:line="360" w:lineRule="auto"/>
        <w:ind w:firstLineChars="200" w:firstLine="480"/>
        <w:rPr>
          <w:bCs/>
          <w:sz w:val="24"/>
        </w:rPr>
      </w:pPr>
      <w:r>
        <w:rPr>
          <w:rFonts w:hint="eastAsia"/>
          <w:bCs/>
          <w:sz w:val="24"/>
        </w:rPr>
        <w:t>本基金在参与融资业务中将根据风险管理的原则，在风险可控的前提下，本着谨慎原则，参与融资业务。本基金将基于对市场行情和组合风险收益的分析，确定投资时机、标的证券以及投资比例。如法律法规或监管部门对融资业务做出调整或另有规定的，本基金将从其最新规定。</w:t>
      </w:r>
    </w:p>
    <w:p w14:paraId="3D159422" w14:textId="77777777" w:rsidR="00A92A81" w:rsidRPr="00A92A81" w:rsidRDefault="00A92A81" w:rsidP="00A92A81">
      <w:pPr>
        <w:spacing w:line="360" w:lineRule="auto"/>
        <w:ind w:firstLineChars="200" w:firstLine="480"/>
        <w:rPr>
          <w:bCs/>
          <w:sz w:val="24"/>
        </w:rPr>
      </w:pPr>
      <w:r>
        <w:rPr>
          <w:rFonts w:hint="eastAsia"/>
          <w:bCs/>
          <w:sz w:val="24"/>
        </w:rPr>
        <w:t>10</w:t>
      </w:r>
      <w:r>
        <w:rPr>
          <w:rFonts w:hint="eastAsia"/>
          <w:bCs/>
          <w:sz w:val="24"/>
        </w:rPr>
        <w:t>、</w:t>
      </w:r>
      <w:r w:rsidRPr="00A92A81">
        <w:rPr>
          <w:rFonts w:hint="eastAsia"/>
          <w:bCs/>
          <w:sz w:val="24"/>
        </w:rPr>
        <w:t>存托凭证投资策略</w:t>
      </w:r>
    </w:p>
    <w:p w14:paraId="4550F26D" w14:textId="7FE0ADFB" w:rsidR="00A92A81" w:rsidRDefault="00A92A81" w:rsidP="00A92A81">
      <w:pPr>
        <w:spacing w:line="360" w:lineRule="auto"/>
        <w:ind w:firstLineChars="200" w:firstLine="480"/>
        <w:rPr>
          <w:bCs/>
          <w:sz w:val="24"/>
        </w:rPr>
      </w:pPr>
      <w:r w:rsidRPr="00A92A81">
        <w:rPr>
          <w:rFonts w:hint="eastAsia"/>
          <w:bCs/>
          <w:sz w:val="24"/>
        </w:rPr>
        <w:t>本基金将根据本基金的投资目标和股票投资策略，深入研究基础证券投资价值，选择投资价值较高的存托凭证进行投资。</w:t>
      </w:r>
    </w:p>
    <w:p w14:paraId="412D4AA5" w14:textId="77777777" w:rsidR="00AF65C0" w:rsidRDefault="00D477AB">
      <w:pPr>
        <w:spacing w:line="360" w:lineRule="auto"/>
        <w:ind w:firstLineChars="200" w:firstLine="480"/>
        <w:rPr>
          <w:bCs/>
        </w:rPr>
      </w:pPr>
      <w:r>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019584D9" w14:textId="77777777" w:rsidR="00AF65C0" w:rsidRDefault="00D477AB">
      <w:pPr>
        <w:spacing w:line="360" w:lineRule="auto"/>
        <w:ind w:firstLineChars="200" w:firstLine="480"/>
        <w:rPr>
          <w:bCs/>
          <w:sz w:val="24"/>
        </w:rPr>
      </w:pPr>
      <w:r>
        <w:rPr>
          <w:bCs/>
          <w:sz w:val="24"/>
        </w:rPr>
        <w:t>四、投资限制</w:t>
      </w:r>
    </w:p>
    <w:p w14:paraId="60162856" w14:textId="77777777" w:rsidR="00AF65C0" w:rsidRDefault="00D477AB">
      <w:pPr>
        <w:spacing w:line="360" w:lineRule="auto"/>
        <w:ind w:firstLineChars="200" w:firstLine="480"/>
        <w:rPr>
          <w:bCs/>
          <w:sz w:val="24"/>
        </w:rPr>
      </w:pPr>
      <w:r>
        <w:rPr>
          <w:bCs/>
          <w:sz w:val="24"/>
        </w:rPr>
        <w:t>1</w:t>
      </w:r>
      <w:r>
        <w:rPr>
          <w:bCs/>
          <w:sz w:val="24"/>
        </w:rPr>
        <w:t>、组合限制</w:t>
      </w:r>
    </w:p>
    <w:p w14:paraId="4D164B3A" w14:textId="77777777" w:rsidR="00AF65C0" w:rsidRDefault="00D477AB">
      <w:pPr>
        <w:spacing w:line="360" w:lineRule="auto"/>
        <w:ind w:firstLineChars="200" w:firstLine="480"/>
        <w:rPr>
          <w:bCs/>
          <w:sz w:val="24"/>
        </w:rPr>
      </w:pPr>
      <w:r>
        <w:rPr>
          <w:bCs/>
          <w:sz w:val="24"/>
        </w:rPr>
        <w:t>基金的投资组合应遵循以下限制：</w:t>
      </w:r>
    </w:p>
    <w:p w14:paraId="1542029D" w14:textId="77777777" w:rsidR="00AF65C0" w:rsidRDefault="00D477AB">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，其中投资于港股通标的股票的比例不超过股票资产的</w:t>
      </w:r>
      <w:r>
        <w:rPr>
          <w:rFonts w:hint="eastAsia"/>
          <w:bCs/>
          <w:sz w:val="24"/>
        </w:rPr>
        <w:t>50%</w:t>
      </w:r>
      <w:r>
        <w:rPr>
          <w:bCs/>
          <w:sz w:val="24"/>
        </w:rPr>
        <w:t>；</w:t>
      </w:r>
    </w:p>
    <w:p w14:paraId="206AF6E9" w14:textId="150DA363" w:rsidR="00AF65C0" w:rsidRDefault="00D477A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每个交易日日终在扣除股指期货、国债期货、股票期权合约需缴纳的交易保证金后，基金保留的现金或投资于到期日在一年以内的政府债券的比例合计不低于基金资产净值的</w:t>
      </w:r>
      <w:r>
        <w:rPr>
          <w:rFonts w:hint="eastAsia"/>
          <w:bCs/>
          <w:sz w:val="24"/>
        </w:rPr>
        <w:t>5%</w:t>
      </w:r>
      <w:r>
        <w:rPr>
          <w:rFonts w:hint="eastAsia"/>
          <w:bCs/>
          <w:sz w:val="24"/>
        </w:rPr>
        <w:t>；</w:t>
      </w:r>
      <w:r>
        <w:rPr>
          <w:bCs/>
          <w:sz w:val="24"/>
        </w:rPr>
        <w:t>其中</w:t>
      </w:r>
      <w:r>
        <w:rPr>
          <w:rFonts w:hint="eastAsia"/>
          <w:bCs/>
          <w:sz w:val="24"/>
        </w:rPr>
        <w:t>，</w:t>
      </w:r>
      <w:r>
        <w:rPr>
          <w:bCs/>
          <w:sz w:val="24"/>
        </w:rPr>
        <w:t>现金不包括结算备付金、存出保证金和应</w:t>
      </w:r>
      <w:r>
        <w:rPr>
          <w:bCs/>
          <w:sz w:val="24"/>
        </w:rPr>
        <w:lastRenderedPageBreak/>
        <w:t>收申购款等；</w:t>
      </w:r>
    </w:p>
    <w:p w14:paraId="428F1320" w14:textId="4741CD54" w:rsidR="00AF65C0" w:rsidRDefault="00D477AB">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14:paraId="05DD7B3C" w14:textId="7399C4EF" w:rsidR="00AF65C0" w:rsidRDefault="00D477A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p>
    <w:p w14:paraId="0B965DFC" w14:textId="0348FC13" w:rsidR="00AF65C0" w:rsidRDefault="00D477AB">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22A046C5" w14:textId="21FB1921" w:rsidR="00AF65C0" w:rsidRDefault="00D477AB">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79C7AC36" w14:textId="491987F2" w:rsidR="00AF65C0" w:rsidRDefault="00D477AB">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C2679BE" w14:textId="3A7BA303" w:rsidR="00AF65C0" w:rsidRDefault="00D477AB">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B195E0A" w14:textId="393E018C" w:rsidR="00AF65C0" w:rsidRDefault="00D477AB">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73994C0" w14:textId="6FC35AD2" w:rsidR="00AF65C0" w:rsidRDefault="00D477AB">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070C71FB" w14:textId="67DBF1CF" w:rsidR="00AF65C0" w:rsidRDefault="00D477AB">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798DA470" w14:textId="77777777" w:rsidR="00AF65C0" w:rsidRDefault="00D477AB">
      <w:pPr>
        <w:spacing w:line="360" w:lineRule="auto"/>
        <w:ind w:firstLineChars="200" w:firstLine="480"/>
        <w:rPr>
          <w:bCs/>
          <w:sz w:val="24"/>
        </w:rPr>
      </w:pPr>
      <w:r>
        <w:rPr>
          <w:rFonts w:hint="eastAsia"/>
          <w:bCs/>
          <w:sz w:val="24"/>
        </w:rPr>
        <w:t>（</w:t>
      </w:r>
      <w:r>
        <w:rPr>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3C84E4D3" w14:textId="3C963AC0" w:rsidR="00AF65C0" w:rsidRDefault="00D477A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514B39D5" w14:textId="0509918A" w:rsidR="00AF65C0" w:rsidRDefault="00D477AB">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w:t>
      </w:r>
      <w:r>
        <w:rPr>
          <w:bCs/>
          <w:sz w:val="24"/>
        </w:rPr>
        <w:lastRenderedPageBreak/>
        <w:t>手开展逆回购交易的，可接受质押品的资质要求应当与本基金合同约定的投资范围保持一致；</w:t>
      </w:r>
    </w:p>
    <w:p w14:paraId="4DF68FA6" w14:textId="77777777" w:rsidR="00AF65C0" w:rsidRDefault="00D477AB">
      <w:pPr>
        <w:spacing w:line="360" w:lineRule="auto"/>
        <w:ind w:firstLineChars="200" w:firstLine="480"/>
        <w:rPr>
          <w:bCs/>
          <w:sz w:val="24"/>
        </w:rPr>
      </w:pPr>
      <w:r>
        <w:rPr>
          <w:rFonts w:hint="eastAsia"/>
          <w:bCs/>
          <w:sz w:val="24"/>
        </w:rPr>
        <w:t>（</w:t>
      </w:r>
      <w:r>
        <w:rPr>
          <w:bCs/>
          <w:sz w:val="24"/>
        </w:rPr>
        <w:t>15</w:t>
      </w:r>
      <w:r>
        <w:rPr>
          <w:rFonts w:hint="eastAsia"/>
          <w:bCs/>
          <w:sz w:val="24"/>
        </w:rPr>
        <w:t>）本基金资产总值不超过基金资产净值的</w:t>
      </w:r>
      <w:r>
        <w:rPr>
          <w:rFonts w:hint="eastAsia"/>
          <w:bCs/>
          <w:sz w:val="24"/>
        </w:rPr>
        <w:t>140%</w:t>
      </w:r>
      <w:r>
        <w:rPr>
          <w:rFonts w:hint="eastAsia"/>
          <w:bCs/>
          <w:sz w:val="24"/>
        </w:rPr>
        <w:t>；</w:t>
      </w:r>
    </w:p>
    <w:p w14:paraId="06F1A308" w14:textId="5B211906" w:rsidR="00AF65C0" w:rsidRDefault="00D477A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7F082792" w14:textId="77777777" w:rsidR="00AF65C0" w:rsidRDefault="00D477A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）本基金参与股指期货交易，应当遵守下列要求：</w:t>
      </w:r>
    </w:p>
    <w:p w14:paraId="76E2F8AF" w14:textId="77777777" w:rsidR="00AF65C0" w:rsidRDefault="00D477AB">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7C6B3A19" w14:textId="77777777" w:rsidR="00AF65C0" w:rsidRDefault="00D477AB">
      <w:pPr>
        <w:spacing w:line="360" w:lineRule="auto"/>
        <w:ind w:firstLineChars="200" w:firstLine="480"/>
        <w:rPr>
          <w:bCs/>
          <w:sz w:val="24"/>
        </w:rPr>
      </w:pPr>
      <w:r>
        <w:rPr>
          <w:rFonts w:hint="eastAsia"/>
          <w:bCs/>
          <w:sz w:val="24"/>
        </w:rPr>
        <w:t>2</w:t>
      </w:r>
      <w:r>
        <w:rPr>
          <w:rFonts w:hint="eastAsia"/>
          <w:bCs/>
          <w:sz w:val="24"/>
        </w:rPr>
        <w:t>）本基金在任何交易日日终，持有的买入国债期货和股指期货合约价值与有价证券市值之和，不得超过基金资产净值的</w:t>
      </w:r>
      <w:r>
        <w:rPr>
          <w:rFonts w:hint="eastAsia"/>
          <w:bCs/>
          <w:sz w:val="24"/>
        </w:rPr>
        <w:t>95%</w:t>
      </w:r>
      <w:r>
        <w:rPr>
          <w:rFonts w:hint="eastAsia"/>
          <w:bCs/>
          <w:sz w:val="24"/>
        </w:rPr>
        <w:t>；</w:t>
      </w:r>
    </w:p>
    <w:p w14:paraId="38A0B9E8" w14:textId="77777777" w:rsidR="00AF65C0" w:rsidRDefault="00D477AB">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0908D79F" w14:textId="77777777" w:rsidR="00AF65C0" w:rsidRDefault="00D477AB">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3344962D" w14:textId="77777777" w:rsidR="00AF65C0" w:rsidRDefault="00D477AB">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694204A7" w14:textId="77777777" w:rsidR="00AF65C0" w:rsidRDefault="00D477AB">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24B95F60" w14:textId="77777777" w:rsidR="00AF65C0" w:rsidRDefault="00D477A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）本基金参与国债期货交易，应当遵守下列要求：</w:t>
      </w:r>
    </w:p>
    <w:p w14:paraId="768C9E25" w14:textId="77777777" w:rsidR="00AF65C0" w:rsidRDefault="00D477AB">
      <w:pPr>
        <w:spacing w:line="360" w:lineRule="auto"/>
        <w:ind w:firstLineChars="200" w:firstLine="480"/>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0B9BDB18" w14:textId="77777777" w:rsidR="00AF65C0" w:rsidRDefault="00D477AB">
      <w:pPr>
        <w:spacing w:line="360" w:lineRule="auto"/>
        <w:ind w:firstLineChars="200" w:firstLine="480"/>
        <w:rPr>
          <w:bCs/>
          <w:sz w:val="24"/>
        </w:rPr>
      </w:pPr>
      <w:r>
        <w:rPr>
          <w:rFonts w:hint="eastAsia"/>
          <w:bCs/>
          <w:sz w:val="24"/>
        </w:rPr>
        <w:t>2</w:t>
      </w:r>
      <w:r>
        <w:rPr>
          <w:rFonts w:hint="eastAsia"/>
          <w:bCs/>
          <w:sz w:val="24"/>
        </w:rPr>
        <w:t>）本基金在任何交易日日终，持有的买入国债期货和股指期货合约价值与有价证券市值之和，不得超过基金资产净值的</w:t>
      </w:r>
      <w:r>
        <w:rPr>
          <w:rFonts w:hint="eastAsia"/>
          <w:bCs/>
          <w:sz w:val="24"/>
        </w:rPr>
        <w:t>95%</w:t>
      </w:r>
      <w:r>
        <w:rPr>
          <w:rFonts w:hint="eastAsia"/>
          <w:bCs/>
          <w:sz w:val="24"/>
        </w:rPr>
        <w:t>；</w:t>
      </w:r>
    </w:p>
    <w:p w14:paraId="7530DFB0" w14:textId="77777777" w:rsidR="00AF65C0" w:rsidRDefault="00D477AB">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6F025713" w14:textId="77777777" w:rsidR="00AF65C0" w:rsidRDefault="00D477AB">
      <w:pPr>
        <w:spacing w:line="360" w:lineRule="auto"/>
        <w:ind w:firstLineChars="200" w:firstLine="480"/>
        <w:rPr>
          <w:bCs/>
          <w:sz w:val="24"/>
        </w:rPr>
      </w:pPr>
      <w:r>
        <w:rPr>
          <w:rFonts w:hint="eastAsia"/>
          <w:bCs/>
          <w:sz w:val="24"/>
        </w:rPr>
        <w:t>3</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47D362B9" w14:textId="77777777" w:rsidR="00AF65C0" w:rsidRDefault="00D477AB">
      <w:pPr>
        <w:spacing w:line="360" w:lineRule="auto"/>
        <w:ind w:firstLineChars="200" w:firstLine="480"/>
        <w:rPr>
          <w:bCs/>
          <w:sz w:val="24"/>
        </w:rPr>
      </w:pPr>
      <w:r>
        <w:rPr>
          <w:rFonts w:hint="eastAsia"/>
          <w:bCs/>
          <w:sz w:val="24"/>
        </w:rPr>
        <w:t>4</w:t>
      </w:r>
      <w:r>
        <w:rPr>
          <w:rFonts w:hint="eastAsia"/>
          <w:bCs/>
          <w:sz w:val="24"/>
        </w:rPr>
        <w:t>）本基金所持有的债券（不含到期日在一年以内的政府债券）市值和买入、</w:t>
      </w:r>
      <w:r>
        <w:rPr>
          <w:rFonts w:hint="eastAsia"/>
          <w:bCs/>
          <w:sz w:val="24"/>
        </w:rPr>
        <w:lastRenderedPageBreak/>
        <w:t>卖出国债期货合约价值，合计（轧差计算）应当符合基金合同关于债券投资比例的有关约定；</w:t>
      </w:r>
    </w:p>
    <w:p w14:paraId="137F1F90" w14:textId="77777777" w:rsidR="00AF65C0" w:rsidRDefault="00D477AB">
      <w:pPr>
        <w:spacing w:line="360" w:lineRule="auto"/>
        <w:ind w:firstLineChars="200" w:firstLine="480"/>
        <w:rPr>
          <w:bCs/>
          <w:sz w:val="24"/>
        </w:rPr>
      </w:pPr>
      <w:r>
        <w:rPr>
          <w:rFonts w:hint="eastAsia"/>
          <w:bCs/>
          <w:sz w:val="24"/>
        </w:rPr>
        <w:t>5</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0EEA8E50" w14:textId="77777777" w:rsidR="00AF65C0" w:rsidRDefault="00D477AB">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）本基金参与股票期权交易，应当遵守下列要求：</w:t>
      </w:r>
    </w:p>
    <w:p w14:paraId="576252FA" w14:textId="77777777" w:rsidR="00AF65C0" w:rsidRDefault="00D477AB">
      <w:pPr>
        <w:spacing w:line="360" w:lineRule="auto"/>
        <w:ind w:firstLineChars="200" w:firstLine="480"/>
        <w:rPr>
          <w:bCs/>
          <w:sz w:val="24"/>
        </w:rPr>
      </w:pPr>
      <w:r>
        <w:rPr>
          <w:rFonts w:hint="eastAsia"/>
          <w:bCs/>
          <w:sz w:val="24"/>
        </w:rPr>
        <w:t>1</w:t>
      </w:r>
      <w:r>
        <w:rPr>
          <w:rFonts w:hint="eastAsia"/>
          <w:bCs/>
          <w:sz w:val="24"/>
        </w:rPr>
        <w:t>）本基金因未平仓的期权合约支付和收取的权利金总额不得超过基金资产净值的</w:t>
      </w:r>
      <w:r>
        <w:rPr>
          <w:rFonts w:hint="eastAsia"/>
          <w:bCs/>
          <w:sz w:val="24"/>
        </w:rPr>
        <w:t>10%</w:t>
      </w:r>
      <w:r>
        <w:rPr>
          <w:rFonts w:hint="eastAsia"/>
          <w:bCs/>
          <w:sz w:val="24"/>
        </w:rPr>
        <w:t>；</w:t>
      </w:r>
    </w:p>
    <w:p w14:paraId="72161855" w14:textId="77777777" w:rsidR="00AF65C0" w:rsidRDefault="00D477AB">
      <w:pPr>
        <w:spacing w:line="360" w:lineRule="auto"/>
        <w:ind w:firstLineChars="200" w:firstLine="480"/>
        <w:rPr>
          <w:bCs/>
          <w:sz w:val="24"/>
        </w:rPr>
      </w:pPr>
      <w:r>
        <w:rPr>
          <w:rFonts w:hint="eastAsia"/>
          <w:bCs/>
          <w:sz w:val="24"/>
        </w:rPr>
        <w:t>2</w:t>
      </w:r>
      <w:r>
        <w:rPr>
          <w:rFonts w:hint="eastAsia"/>
          <w:bCs/>
          <w:sz w:val="24"/>
        </w:rPr>
        <w:t>）本基金开仓卖出认购期权的，应持有足额标的证券；开仓卖出认沽期权的，应持有合约行权所需的全额现金或交易所规则认可的可冲抵期权保证金的现金等价物；</w:t>
      </w:r>
    </w:p>
    <w:p w14:paraId="54B07B13" w14:textId="77777777" w:rsidR="00AF65C0" w:rsidRDefault="00D477AB">
      <w:pPr>
        <w:spacing w:line="360" w:lineRule="auto"/>
        <w:ind w:firstLineChars="200" w:firstLine="480"/>
        <w:rPr>
          <w:bCs/>
          <w:sz w:val="24"/>
        </w:rPr>
      </w:pPr>
      <w:r>
        <w:rPr>
          <w:rFonts w:hint="eastAsia"/>
          <w:bCs/>
          <w:sz w:val="24"/>
        </w:rPr>
        <w:t>3</w:t>
      </w:r>
      <w:r>
        <w:rPr>
          <w:rFonts w:hint="eastAsia"/>
          <w:bCs/>
          <w:sz w:val="24"/>
        </w:rPr>
        <w:t>）本基金未平仓的期权合约面值不得超过基金资产净值的</w:t>
      </w:r>
      <w:r>
        <w:rPr>
          <w:rFonts w:hint="eastAsia"/>
          <w:bCs/>
          <w:sz w:val="24"/>
        </w:rPr>
        <w:t>20%</w:t>
      </w:r>
      <w:r>
        <w:rPr>
          <w:rFonts w:hint="eastAsia"/>
          <w:bCs/>
          <w:sz w:val="24"/>
        </w:rPr>
        <w:t>。其中，合约面值按照行权价乘以合约乘数计算；</w:t>
      </w:r>
    </w:p>
    <w:p w14:paraId="116E6E08" w14:textId="1FC9D65F" w:rsidR="00AF65C0" w:rsidRDefault="00D477AB">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42AD0B45" w14:textId="7F365DE5" w:rsidR="00A92A81" w:rsidRDefault="00D477AB">
      <w:pPr>
        <w:spacing w:line="360" w:lineRule="auto"/>
        <w:ind w:firstLineChars="200" w:firstLine="480"/>
        <w:rPr>
          <w:bCs/>
          <w:sz w:val="24"/>
        </w:rPr>
      </w:pPr>
      <w:r>
        <w:rPr>
          <w:bCs/>
          <w:sz w:val="24"/>
        </w:rPr>
        <w:t>（</w:t>
      </w:r>
      <w:r>
        <w:rPr>
          <w:rFonts w:hint="eastAsia"/>
          <w:bCs/>
          <w:sz w:val="24"/>
        </w:rPr>
        <w:t>21</w:t>
      </w:r>
      <w:r>
        <w:rPr>
          <w:bCs/>
          <w:sz w:val="24"/>
        </w:rPr>
        <w:t>）</w:t>
      </w:r>
      <w:r w:rsidR="00A92A81" w:rsidRPr="00A92A81">
        <w:rPr>
          <w:rFonts w:hint="eastAsia"/>
          <w:bCs/>
          <w:sz w:val="24"/>
        </w:rPr>
        <w:t>本基金投资存托凭证的比例限制依照境内上市交易的股票执行；</w:t>
      </w:r>
    </w:p>
    <w:p w14:paraId="547FF27C" w14:textId="1BE095EF" w:rsidR="00AF65C0" w:rsidRDefault="00A92A8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D477AB">
        <w:rPr>
          <w:rFonts w:hint="eastAsia"/>
          <w:bCs/>
          <w:sz w:val="24"/>
        </w:rPr>
        <w:t>法律法规及中国证监会规定的和《基金合同》约定的其他投资限制。</w:t>
      </w:r>
    </w:p>
    <w:p w14:paraId="7E2EF590" w14:textId="33B4908A" w:rsidR="00AF65C0" w:rsidRDefault="00D477AB">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bCs/>
          <w:sz w:val="24"/>
        </w:rPr>
        <w:t>1</w:t>
      </w:r>
      <w:r>
        <w:rPr>
          <w:rFonts w:hint="eastAsia"/>
          <w:bCs/>
          <w:sz w:val="24"/>
        </w:rPr>
        <w:t>3</w:t>
      </w:r>
      <w:r>
        <w:rPr>
          <w:bCs/>
          <w:sz w:val="24"/>
        </w:rPr>
        <w:t>）、（</w:t>
      </w:r>
      <w:r>
        <w:rPr>
          <w:bCs/>
          <w:sz w:val="24"/>
        </w:rPr>
        <w:t>14</w:t>
      </w:r>
      <w:r>
        <w:rPr>
          <w:bCs/>
          <w:sz w:val="24"/>
        </w:rPr>
        <w:t>）情形之外，因证券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r>
        <w:rPr>
          <w:bCs/>
          <w:sz w:val="24"/>
        </w:rPr>
        <w:t>。</w:t>
      </w:r>
    </w:p>
    <w:p w14:paraId="6A8F8554" w14:textId="77777777" w:rsidR="00AF65C0" w:rsidRDefault="00D477AB">
      <w:pPr>
        <w:spacing w:line="360" w:lineRule="auto"/>
        <w:ind w:firstLineChars="200" w:firstLine="480"/>
        <w:rPr>
          <w:bCs/>
          <w:sz w:val="24"/>
        </w:rPr>
      </w:pPr>
      <w:bookmarkStart w:id="290" w:name="OLE_LINK3"/>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bookmarkEnd w:id="290"/>
    </w:p>
    <w:p w14:paraId="1808ED01" w14:textId="36BC20C0" w:rsidR="00AF65C0" w:rsidRDefault="00D477AB">
      <w:pPr>
        <w:spacing w:line="360" w:lineRule="auto"/>
        <w:ind w:firstLineChars="200" w:firstLine="480"/>
        <w:rPr>
          <w:bCs/>
          <w:sz w:val="24"/>
        </w:rPr>
      </w:pPr>
      <w:r>
        <w:rPr>
          <w:rFonts w:hint="eastAsia"/>
          <w:bCs/>
          <w:sz w:val="24"/>
        </w:rPr>
        <w:t>如果法律法规对本基金合同约定投资组合比例限制进行变更的，以变更后的规定为准。</w:t>
      </w:r>
      <w:r>
        <w:rPr>
          <w:bCs/>
          <w:sz w:val="24"/>
        </w:rPr>
        <w:t>法律法规或监管部门取消上述限制，如适用于本基金，则本基金投资不再受相关限制。</w:t>
      </w:r>
    </w:p>
    <w:p w14:paraId="29790546" w14:textId="77777777" w:rsidR="00AF65C0" w:rsidRDefault="00D477AB">
      <w:pPr>
        <w:spacing w:line="360" w:lineRule="auto"/>
        <w:ind w:firstLineChars="200" w:firstLine="480"/>
        <w:rPr>
          <w:bCs/>
          <w:sz w:val="24"/>
        </w:rPr>
      </w:pPr>
      <w:r>
        <w:rPr>
          <w:bCs/>
          <w:sz w:val="24"/>
        </w:rPr>
        <w:t>2</w:t>
      </w:r>
      <w:r>
        <w:rPr>
          <w:rFonts w:hint="eastAsia"/>
          <w:bCs/>
          <w:sz w:val="24"/>
        </w:rPr>
        <w:t>、</w:t>
      </w:r>
      <w:r>
        <w:rPr>
          <w:bCs/>
          <w:sz w:val="24"/>
        </w:rPr>
        <w:t>禁止行为</w:t>
      </w:r>
    </w:p>
    <w:p w14:paraId="22CC13F7" w14:textId="77777777" w:rsidR="00AF65C0" w:rsidRDefault="00D477AB">
      <w:pPr>
        <w:spacing w:line="360" w:lineRule="auto"/>
        <w:ind w:firstLineChars="200" w:firstLine="480"/>
        <w:rPr>
          <w:bCs/>
          <w:sz w:val="24"/>
        </w:rPr>
      </w:pPr>
      <w:r>
        <w:rPr>
          <w:bCs/>
          <w:sz w:val="24"/>
        </w:rPr>
        <w:t>为维护基金份额持有人的合法权益，基金财产不得用于下列投资或者活动：</w:t>
      </w:r>
    </w:p>
    <w:p w14:paraId="0A26B3CA" w14:textId="77777777" w:rsidR="00AF65C0" w:rsidRDefault="00D477AB">
      <w:pPr>
        <w:spacing w:line="360" w:lineRule="auto"/>
        <w:ind w:firstLineChars="200" w:firstLine="480"/>
        <w:rPr>
          <w:bCs/>
          <w:sz w:val="24"/>
        </w:rPr>
      </w:pPr>
      <w:r>
        <w:rPr>
          <w:bCs/>
          <w:sz w:val="24"/>
        </w:rPr>
        <w:lastRenderedPageBreak/>
        <w:t>（</w:t>
      </w:r>
      <w:r>
        <w:rPr>
          <w:bCs/>
          <w:sz w:val="24"/>
        </w:rPr>
        <w:t>1</w:t>
      </w:r>
      <w:r>
        <w:rPr>
          <w:bCs/>
          <w:sz w:val="24"/>
        </w:rPr>
        <w:t>）承销证券；</w:t>
      </w:r>
    </w:p>
    <w:p w14:paraId="09CC03AF" w14:textId="77777777" w:rsidR="00AF65C0" w:rsidRDefault="00D477A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72B605FF" w14:textId="77777777" w:rsidR="00AF65C0" w:rsidRDefault="00D477A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C10F508" w14:textId="6A41347F" w:rsidR="00AF65C0" w:rsidRDefault="00D477A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4195153D" w14:textId="77777777" w:rsidR="00AF65C0" w:rsidRDefault="00D477A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F5C9D21" w14:textId="77777777" w:rsidR="00AF65C0" w:rsidRDefault="00D477A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F04B7E7" w14:textId="12F5BD9E" w:rsidR="00AF65C0" w:rsidRDefault="00D477A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3100C9C" w14:textId="77777777" w:rsidR="00AF65C0" w:rsidRDefault="00D477AB">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C08188" w14:textId="78781389" w:rsidR="00AF65C0" w:rsidRDefault="00D477AB">
      <w:pPr>
        <w:spacing w:line="360" w:lineRule="auto"/>
        <w:ind w:firstLineChars="200" w:firstLine="480"/>
        <w:rPr>
          <w:bCs/>
          <w:sz w:val="24"/>
        </w:rPr>
      </w:pPr>
      <w:r>
        <w:rPr>
          <w:rFonts w:hint="eastAsia"/>
          <w:bCs/>
          <w:sz w:val="24"/>
        </w:rPr>
        <w:t>法律法规或监管部门取消或变更上述限制，如适用于本基金，则本基金投资不再受相关限制或以变更后的规定为准。</w:t>
      </w:r>
    </w:p>
    <w:p w14:paraId="2936157A" w14:textId="77777777" w:rsidR="00AF65C0" w:rsidRDefault="00D477AB">
      <w:pPr>
        <w:spacing w:line="360" w:lineRule="auto"/>
        <w:ind w:firstLineChars="200" w:firstLine="480"/>
        <w:rPr>
          <w:bCs/>
          <w:sz w:val="24"/>
        </w:rPr>
      </w:pPr>
      <w:r>
        <w:rPr>
          <w:bCs/>
          <w:sz w:val="24"/>
        </w:rPr>
        <w:t>五、业绩比较基准</w:t>
      </w:r>
    </w:p>
    <w:p w14:paraId="1AE29F59" w14:textId="37A06F11" w:rsidR="00AF65C0" w:rsidRDefault="00D477AB">
      <w:pPr>
        <w:spacing w:line="360" w:lineRule="auto"/>
        <w:ind w:firstLineChars="200" w:firstLine="480"/>
        <w:rPr>
          <w:bCs/>
          <w:sz w:val="24"/>
        </w:rPr>
      </w:pPr>
      <w:r>
        <w:rPr>
          <w:rFonts w:ascii="tim" w:hAnsi="tim"/>
          <w:bCs/>
          <w:color w:val="000000"/>
          <w:sz w:val="24"/>
        </w:rPr>
        <w:t>本基金的</w:t>
      </w:r>
      <w:r>
        <w:rPr>
          <w:rFonts w:ascii="tim" w:hAnsi="tim"/>
          <w:color w:val="000000"/>
          <w:sz w:val="24"/>
        </w:rPr>
        <w:t>业绩比较基准</w:t>
      </w:r>
      <w:r>
        <w:rPr>
          <w:rFonts w:ascii="tim" w:hAnsi="tim"/>
          <w:bCs/>
          <w:color w:val="000000"/>
          <w:sz w:val="24"/>
        </w:rPr>
        <w:t>为：</w:t>
      </w: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恒生指数收益率</w:t>
      </w:r>
      <w:r>
        <w:rPr>
          <w:rFonts w:hint="eastAsia"/>
          <w:bCs/>
          <w:sz w:val="24"/>
        </w:rPr>
        <w:t>*20%+</w:t>
      </w:r>
      <w:r>
        <w:rPr>
          <w:rFonts w:hint="eastAsia"/>
          <w:bCs/>
          <w:sz w:val="24"/>
        </w:rPr>
        <w:t>中债综合财富（总值）指数收益率</w:t>
      </w:r>
      <w:r>
        <w:rPr>
          <w:rFonts w:hint="eastAsia"/>
          <w:bCs/>
          <w:sz w:val="24"/>
        </w:rPr>
        <w:t>*20%</w:t>
      </w:r>
    </w:p>
    <w:p w14:paraId="0307CB63" w14:textId="77777777" w:rsidR="00AF65C0" w:rsidRDefault="00D477AB">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指数是由上海证券交易所和深圳证券交易所授权，由中证指数有限公司开发的中国</w:t>
      </w:r>
      <w:r>
        <w:rPr>
          <w:rFonts w:hint="eastAsia"/>
          <w:bCs/>
          <w:sz w:val="24"/>
        </w:rPr>
        <w:t>A</w:t>
      </w:r>
      <w:r>
        <w:rPr>
          <w:rFonts w:hint="eastAsia"/>
          <w:bCs/>
          <w:sz w:val="24"/>
        </w:rPr>
        <w:t>股市场指数，其成份股票为中国</w:t>
      </w:r>
      <w:r>
        <w:rPr>
          <w:rFonts w:hint="eastAsia"/>
          <w:bCs/>
          <w:sz w:val="24"/>
        </w:rPr>
        <w:t>A</w:t>
      </w:r>
      <w:r>
        <w:rPr>
          <w:rFonts w:hint="eastAsia"/>
          <w:bCs/>
          <w:sz w:val="24"/>
        </w:rPr>
        <w:t>股市场中代表性强、流动性高、流通市值大的主流股票，能够反映</w:t>
      </w:r>
      <w:r>
        <w:rPr>
          <w:rFonts w:hint="eastAsia"/>
          <w:bCs/>
          <w:sz w:val="24"/>
        </w:rPr>
        <w:t>A</w:t>
      </w:r>
      <w:r>
        <w:rPr>
          <w:rFonts w:hint="eastAsia"/>
          <w:bCs/>
          <w:sz w:val="24"/>
        </w:rPr>
        <w:t>股市场总体价格走势。恒生指数是由恒生指数服务有限公司编制，以香港股票市场中的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势最有影响的一种股价指数。中债综合财富（总值）指数是以债券全价计算的指数值，同时考虑了利息再投资因素，这类指数在市场上应用最广泛，可用于作为被动型投资组合的跟踪标的，也可作为主动型投资组合的业绩比较基准。指数涵盖了银行间市场不同品种、不同期限债券，覆盖范围广，具有良好的市场代表性，适合作为本基金债券投资的比较基准。根据本基金的投资范围和投资比例，选用上述业绩</w:t>
      </w:r>
      <w:r>
        <w:rPr>
          <w:rFonts w:hint="eastAsia"/>
          <w:bCs/>
          <w:sz w:val="24"/>
        </w:rPr>
        <w:lastRenderedPageBreak/>
        <w:t>比较基准能够客观、合理地反映本基金的风险收益特征。</w:t>
      </w:r>
    </w:p>
    <w:p w14:paraId="5D125554" w14:textId="4AA28660" w:rsidR="00AF65C0" w:rsidRPr="00EB561E" w:rsidRDefault="00D477AB">
      <w:pPr>
        <w:spacing w:line="360" w:lineRule="auto"/>
        <w:ind w:firstLineChars="200" w:firstLine="480"/>
        <w:rPr>
          <w:sz w:val="24"/>
        </w:rPr>
      </w:pPr>
      <w:r>
        <w:rPr>
          <w:rFonts w:hint="eastAsia"/>
          <w:bCs/>
          <w:sz w:val="24"/>
        </w:rPr>
        <w:t>如果本基金业绩比较基准停止发布或更改名称，或者今后法律法规发生变化，或者有更权威的、更能为市场普遍接受的业绩比较基准推出，或者是市场上出现更加适合用于本基金的业绩基准的指数时，本基金管理人可以在与基金托管人协商一致后</w:t>
      </w:r>
      <w:r w:rsidRPr="00EB561E">
        <w:rPr>
          <w:rFonts w:hint="eastAsia"/>
          <w:sz w:val="24"/>
        </w:rPr>
        <w:t>变更业绩比较基准</w:t>
      </w:r>
      <w:r>
        <w:rPr>
          <w:rFonts w:hint="eastAsia"/>
          <w:bCs/>
          <w:sz w:val="24"/>
        </w:rPr>
        <w:t>并及时公告，但不需要召集</w:t>
      </w:r>
      <w:r w:rsidRPr="00EB561E">
        <w:rPr>
          <w:rFonts w:hint="eastAsia"/>
          <w:sz w:val="24"/>
        </w:rPr>
        <w:t>基金</w:t>
      </w:r>
      <w:r>
        <w:rPr>
          <w:rFonts w:hint="eastAsia"/>
          <w:bCs/>
          <w:sz w:val="24"/>
        </w:rPr>
        <w:t>份额持有</w:t>
      </w:r>
      <w:r w:rsidRPr="00EB561E">
        <w:rPr>
          <w:rFonts w:hint="eastAsia"/>
          <w:sz w:val="24"/>
        </w:rPr>
        <w:t>人</w:t>
      </w:r>
      <w:r>
        <w:rPr>
          <w:rFonts w:hint="eastAsia"/>
          <w:bCs/>
          <w:sz w:val="24"/>
        </w:rPr>
        <w:t>大会。</w:t>
      </w:r>
    </w:p>
    <w:p w14:paraId="2360527C" w14:textId="77777777" w:rsidR="00AF65C0" w:rsidRDefault="00D477AB">
      <w:pPr>
        <w:spacing w:line="360" w:lineRule="auto"/>
        <w:ind w:left="480"/>
        <w:rPr>
          <w:bCs/>
          <w:sz w:val="24"/>
        </w:rPr>
      </w:pPr>
      <w:r>
        <w:rPr>
          <w:bCs/>
          <w:sz w:val="24"/>
        </w:rPr>
        <w:t>六、风险收益特征</w:t>
      </w:r>
    </w:p>
    <w:p w14:paraId="088899DB" w14:textId="0D7BB74E" w:rsidR="00AF65C0" w:rsidRDefault="00D477AB">
      <w:pPr>
        <w:spacing w:line="360" w:lineRule="auto"/>
        <w:ind w:firstLineChars="200" w:firstLine="480"/>
        <w:rPr>
          <w:bCs/>
          <w:sz w:val="24"/>
        </w:rPr>
      </w:pPr>
      <w:r>
        <w:rPr>
          <w:rFonts w:hint="eastAsia"/>
          <w:bCs/>
          <w:sz w:val="24"/>
        </w:rPr>
        <w:t>本基金为混合型基金，其预期风险、预期收益高于货币市场基金和债券型基金，低于股票型基金。本基金如果投资港股通标的股票，还将面临港股通机制下因投资环境、投资标的、市场制度以及交易规则等差异带来的特有风险。</w:t>
      </w:r>
    </w:p>
    <w:p w14:paraId="7B8323C6" w14:textId="77777777" w:rsidR="00AF65C0" w:rsidRDefault="00D477AB">
      <w:pPr>
        <w:spacing w:line="360" w:lineRule="auto"/>
        <w:ind w:firstLineChars="200" w:firstLine="480"/>
        <w:rPr>
          <w:bCs/>
          <w:sz w:val="24"/>
        </w:rPr>
      </w:pPr>
      <w:r>
        <w:rPr>
          <w:bCs/>
          <w:sz w:val="24"/>
        </w:rPr>
        <w:t>七、基金管理人代表基金行使股东或债权人权利的处理原则及方法</w:t>
      </w:r>
    </w:p>
    <w:p w14:paraId="71004C20" w14:textId="77777777" w:rsidR="00AF65C0" w:rsidRDefault="00D477AB">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337568BA" w14:textId="77777777" w:rsidR="00AF65C0" w:rsidRDefault="00D477AB">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A3F8036" w14:textId="77777777" w:rsidR="00AF65C0" w:rsidRDefault="00D477AB">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1266CE3" w14:textId="3400E7E1" w:rsidR="00AF65C0" w:rsidRDefault="00D477AB">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254FEA9F" w14:textId="77777777" w:rsidR="00E63AC0" w:rsidRPr="00E63AC0" w:rsidRDefault="00E63AC0" w:rsidP="00E63AC0">
      <w:pPr>
        <w:spacing w:line="360" w:lineRule="auto"/>
        <w:ind w:firstLineChars="200" w:firstLine="480"/>
        <w:rPr>
          <w:bCs/>
          <w:sz w:val="24"/>
        </w:rPr>
      </w:pPr>
      <w:r w:rsidRPr="00E63AC0">
        <w:rPr>
          <w:rFonts w:hint="eastAsia"/>
          <w:bCs/>
          <w:sz w:val="24"/>
        </w:rPr>
        <w:t>八、侧袋机制的实施和投资运作安排</w:t>
      </w:r>
    </w:p>
    <w:p w14:paraId="05E8AA49" w14:textId="03E7AD46" w:rsidR="00E63AC0" w:rsidRPr="00E63AC0" w:rsidRDefault="00E63AC0" w:rsidP="00E63AC0">
      <w:pPr>
        <w:spacing w:line="360" w:lineRule="auto"/>
        <w:ind w:firstLineChars="200" w:firstLine="480"/>
        <w:rPr>
          <w:bCs/>
          <w:sz w:val="24"/>
        </w:rPr>
      </w:pPr>
      <w:r w:rsidRPr="00E63AC0">
        <w:rPr>
          <w:rFonts w:hint="eastAsia"/>
          <w:bCs/>
          <w:sz w:val="24"/>
        </w:rPr>
        <w:t>当基金持有特定资产且存在或潜在</w:t>
      </w:r>
      <w:r w:rsidR="00DF2982">
        <w:rPr>
          <w:rFonts w:hint="eastAsia"/>
          <w:bCs/>
          <w:sz w:val="24"/>
        </w:rPr>
        <w:t>大额</w:t>
      </w:r>
      <w:r w:rsidRPr="00E63AC0">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49D961CD" w14:textId="77777777" w:rsidR="00E63AC0" w:rsidRPr="00E63AC0" w:rsidRDefault="00E63AC0" w:rsidP="00E63AC0">
      <w:pPr>
        <w:spacing w:line="360" w:lineRule="auto"/>
        <w:ind w:firstLineChars="200" w:firstLine="480"/>
        <w:rPr>
          <w:bCs/>
          <w:sz w:val="24"/>
        </w:rPr>
      </w:pPr>
      <w:r w:rsidRPr="00E63AC0">
        <w:rPr>
          <w:rFonts w:hint="eastAsia"/>
          <w:bCs/>
          <w:sz w:val="24"/>
        </w:rPr>
        <w:t>侧袋机制实施期间，本部分约定的投资组合比例、投资策略、组合限制、业绩比较基准、风险收益特征等约定仅适用于主袋账户。</w:t>
      </w:r>
    </w:p>
    <w:p w14:paraId="21CC789C" w14:textId="3389C08D" w:rsidR="00E63AC0" w:rsidRDefault="00E63AC0" w:rsidP="00E63AC0">
      <w:pPr>
        <w:spacing w:line="360" w:lineRule="auto"/>
        <w:ind w:firstLineChars="200" w:firstLine="480"/>
        <w:rPr>
          <w:bCs/>
          <w:sz w:val="24"/>
          <w:highlight w:val="yellow"/>
        </w:rPr>
      </w:pPr>
      <w:r w:rsidRPr="00E63AC0">
        <w:rPr>
          <w:rFonts w:hint="eastAsia"/>
          <w:bCs/>
          <w:sz w:val="24"/>
        </w:rPr>
        <w:t>侧袋账户的实施条件、实施程序、运作安排、投资安排、特定资产的处置变现和支付等对投资者权益有重大影响的事项详见招募说明书的规定。</w:t>
      </w:r>
    </w:p>
    <w:p w14:paraId="2A2C0F11" w14:textId="77777777" w:rsidR="00AF65C0" w:rsidRDefault="00AF65C0">
      <w:pPr>
        <w:spacing w:line="360" w:lineRule="auto"/>
        <w:ind w:firstLineChars="200" w:firstLine="480"/>
        <w:rPr>
          <w:bCs/>
          <w:sz w:val="24"/>
        </w:rPr>
      </w:pPr>
    </w:p>
    <w:p w14:paraId="774AC767" w14:textId="77777777" w:rsidR="00AF65C0" w:rsidRDefault="00AF65C0">
      <w:pPr>
        <w:spacing w:line="360" w:lineRule="auto"/>
        <w:ind w:firstLineChars="200" w:firstLine="480"/>
        <w:rPr>
          <w:bCs/>
          <w:sz w:val="24"/>
        </w:rPr>
      </w:pPr>
    </w:p>
    <w:p w14:paraId="0AD0BE85" w14:textId="77777777" w:rsidR="00AF65C0" w:rsidRDefault="00AF65C0">
      <w:pPr>
        <w:rPr>
          <w:bCs/>
          <w:sz w:val="24"/>
        </w:rPr>
      </w:pPr>
    </w:p>
    <w:p w14:paraId="0529B0CA" w14:textId="77777777" w:rsidR="00AF65C0" w:rsidRDefault="00AF65C0">
      <w:pPr>
        <w:pStyle w:val="1"/>
        <w:spacing w:before="0" w:after="0"/>
        <w:jc w:val="center"/>
        <w:rPr>
          <w:rFonts w:ascii="Times New Roman"/>
          <w:b w:val="0"/>
          <w:bCs/>
          <w:color w:val="auto"/>
          <w:kern w:val="44"/>
          <w:sz w:val="21"/>
        </w:rPr>
        <w:sectPr w:rsidR="00AF65C0">
          <w:footerReference w:type="default" r:id="rId24"/>
          <w:pgSz w:w="11906" w:h="16838"/>
          <w:pgMar w:top="1440" w:right="1800" w:bottom="1440" w:left="1800" w:header="851" w:footer="992" w:gutter="0"/>
          <w:cols w:space="720"/>
          <w:docGrid w:type="lines" w:linePitch="312"/>
        </w:sectPr>
      </w:pPr>
      <w:bookmarkStart w:id="291" w:name="_Toc92662704"/>
      <w:bookmarkStart w:id="292" w:name="_Toc93226145"/>
      <w:bookmarkStart w:id="293" w:name="_Toc24474"/>
      <w:bookmarkStart w:id="294" w:name="_Toc32030"/>
      <w:bookmarkStart w:id="295" w:name="_Toc31611"/>
      <w:bookmarkStart w:id="296" w:name="_Toc141703893"/>
      <w:bookmarkStart w:id="297" w:name="_Toc29561"/>
      <w:bookmarkStart w:id="298" w:name="_Toc128310496"/>
      <w:bookmarkStart w:id="299" w:name="_Toc20782"/>
      <w:bookmarkStart w:id="300" w:name="_Toc3054"/>
      <w:bookmarkStart w:id="301" w:name="_Toc13819"/>
      <w:bookmarkStart w:id="302" w:name="_Toc21642"/>
      <w:bookmarkStart w:id="303" w:name="_Toc18000"/>
      <w:bookmarkStart w:id="304" w:name="_Toc26114"/>
      <w:bookmarkStart w:id="305" w:name="_Toc139991743"/>
      <w:bookmarkStart w:id="306" w:name="_Toc20102"/>
    </w:p>
    <w:p w14:paraId="2B6FD8E7"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CE0CD23" w14:textId="77777777" w:rsidR="00AF65C0" w:rsidRDefault="00AF65C0">
      <w:pPr>
        <w:spacing w:line="360" w:lineRule="auto"/>
        <w:ind w:firstLineChars="200" w:firstLine="480"/>
        <w:rPr>
          <w:bCs/>
          <w:sz w:val="24"/>
        </w:rPr>
      </w:pPr>
    </w:p>
    <w:p w14:paraId="572AB2E5" w14:textId="77777777" w:rsidR="00AF65C0" w:rsidRDefault="00D477AB">
      <w:pPr>
        <w:spacing w:line="360" w:lineRule="auto"/>
        <w:ind w:firstLineChars="200" w:firstLine="480"/>
        <w:rPr>
          <w:bCs/>
          <w:sz w:val="24"/>
        </w:rPr>
      </w:pPr>
      <w:r>
        <w:rPr>
          <w:bCs/>
          <w:sz w:val="24"/>
        </w:rPr>
        <w:t>一、基金资产总值</w:t>
      </w:r>
    </w:p>
    <w:p w14:paraId="1C1DECB6" w14:textId="06C9DC2C" w:rsidR="00AF65C0" w:rsidRDefault="00D477AB">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w:t>
      </w:r>
      <w:r>
        <w:rPr>
          <w:rFonts w:hint="eastAsia"/>
          <w:bCs/>
          <w:sz w:val="24"/>
        </w:rPr>
        <w:t>、银行存款本息、</w:t>
      </w:r>
      <w:r>
        <w:rPr>
          <w:bCs/>
          <w:sz w:val="24"/>
        </w:rPr>
        <w:t>基金应收</w:t>
      </w:r>
      <w:r>
        <w:rPr>
          <w:rFonts w:hint="eastAsia"/>
          <w:bCs/>
          <w:sz w:val="24"/>
        </w:rPr>
        <w:t>款项</w:t>
      </w:r>
      <w:r>
        <w:rPr>
          <w:bCs/>
          <w:sz w:val="24"/>
        </w:rPr>
        <w:t>及其他</w:t>
      </w:r>
      <w:r>
        <w:rPr>
          <w:rFonts w:hint="eastAsia"/>
          <w:bCs/>
          <w:sz w:val="24"/>
        </w:rPr>
        <w:t>资产</w:t>
      </w:r>
      <w:r>
        <w:rPr>
          <w:bCs/>
          <w:sz w:val="24"/>
        </w:rPr>
        <w:t>的价值总和。</w:t>
      </w:r>
    </w:p>
    <w:p w14:paraId="430EBCB6" w14:textId="77777777" w:rsidR="00AF65C0" w:rsidRDefault="00D477AB">
      <w:pPr>
        <w:spacing w:line="360" w:lineRule="auto"/>
        <w:ind w:firstLineChars="200" w:firstLine="480"/>
        <w:rPr>
          <w:bCs/>
          <w:sz w:val="24"/>
        </w:rPr>
      </w:pPr>
      <w:r>
        <w:rPr>
          <w:bCs/>
          <w:sz w:val="24"/>
        </w:rPr>
        <w:t>二、基金资产净值</w:t>
      </w:r>
    </w:p>
    <w:p w14:paraId="276A6D9B" w14:textId="77777777" w:rsidR="00AF65C0" w:rsidRDefault="00D477AB">
      <w:pPr>
        <w:spacing w:line="360" w:lineRule="auto"/>
        <w:ind w:firstLineChars="200" w:firstLine="480"/>
        <w:rPr>
          <w:bCs/>
          <w:sz w:val="24"/>
        </w:rPr>
      </w:pPr>
      <w:r>
        <w:rPr>
          <w:bCs/>
          <w:sz w:val="24"/>
        </w:rPr>
        <w:t>基金资产净值是指基金资产总值减去基金负债后的价值。</w:t>
      </w:r>
    </w:p>
    <w:p w14:paraId="38FBA4D5" w14:textId="77777777" w:rsidR="00AF65C0" w:rsidRDefault="00D477AB">
      <w:pPr>
        <w:spacing w:line="360" w:lineRule="auto"/>
        <w:ind w:firstLineChars="200" w:firstLine="480"/>
        <w:rPr>
          <w:bCs/>
          <w:sz w:val="24"/>
        </w:rPr>
      </w:pPr>
      <w:r>
        <w:rPr>
          <w:bCs/>
          <w:sz w:val="24"/>
        </w:rPr>
        <w:t>三、基金财产的账户</w:t>
      </w:r>
    </w:p>
    <w:p w14:paraId="28EF4AD5" w14:textId="50B8FE2E" w:rsidR="00AF65C0" w:rsidRDefault="00D477A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14:paraId="7F16A3D8" w14:textId="77777777" w:rsidR="00AF65C0" w:rsidRDefault="00D477AB">
      <w:pPr>
        <w:spacing w:line="360" w:lineRule="auto"/>
        <w:ind w:firstLineChars="200" w:firstLine="480"/>
        <w:rPr>
          <w:bCs/>
          <w:sz w:val="24"/>
        </w:rPr>
      </w:pPr>
      <w:r>
        <w:rPr>
          <w:bCs/>
          <w:sz w:val="24"/>
        </w:rPr>
        <w:t>四、基金财产的保管和处分</w:t>
      </w:r>
      <w:bookmarkStart w:id="308" w:name="_Hlt88900062"/>
      <w:bookmarkEnd w:id="308"/>
    </w:p>
    <w:p w14:paraId="229886D6" w14:textId="77777777" w:rsidR="00AF65C0" w:rsidRDefault="00D477A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07992D6" w14:textId="77777777" w:rsidR="00AF65C0" w:rsidRDefault="00D477A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3030670" w14:textId="77777777" w:rsidR="00AF65C0" w:rsidRDefault="00AF65C0">
      <w:pPr>
        <w:pStyle w:val="1"/>
        <w:spacing w:before="0" w:after="0"/>
        <w:jc w:val="center"/>
        <w:rPr>
          <w:rFonts w:ascii="Times New Roman"/>
          <w:b w:val="0"/>
          <w:bCs/>
          <w:color w:val="auto"/>
          <w:kern w:val="44"/>
          <w:sz w:val="21"/>
        </w:rPr>
        <w:sectPr w:rsidR="00AF65C0">
          <w:footerReference w:type="default" r:id="rId25"/>
          <w:pgSz w:w="11906" w:h="16838"/>
          <w:pgMar w:top="1440" w:right="1800" w:bottom="1440" w:left="1800" w:header="851" w:footer="992" w:gutter="0"/>
          <w:cols w:space="720"/>
          <w:docGrid w:type="lines" w:linePitch="312"/>
        </w:sectPr>
      </w:pPr>
      <w:bookmarkStart w:id="309" w:name="_Toc19714"/>
      <w:bookmarkStart w:id="310" w:name="_Toc2623"/>
      <w:bookmarkStart w:id="311" w:name="_Toc7802"/>
      <w:bookmarkStart w:id="312" w:name="_Toc27832"/>
      <w:bookmarkStart w:id="313" w:name="_Toc17782"/>
      <w:bookmarkStart w:id="314" w:name="_Toc31917"/>
      <w:bookmarkStart w:id="315" w:name="_Toc871"/>
      <w:bookmarkStart w:id="316" w:name="_Toc139991744"/>
      <w:bookmarkStart w:id="317" w:name="_Toc141703894"/>
    </w:p>
    <w:p w14:paraId="061AE9B5"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9"/>
      <w:bookmarkEnd w:id="310"/>
      <w:bookmarkEnd w:id="311"/>
      <w:bookmarkEnd w:id="312"/>
      <w:bookmarkEnd w:id="313"/>
      <w:bookmarkEnd w:id="314"/>
      <w:bookmarkEnd w:id="315"/>
    </w:p>
    <w:p w14:paraId="51847143" w14:textId="77777777" w:rsidR="00AF65C0" w:rsidRDefault="00AF65C0">
      <w:pPr>
        <w:spacing w:line="360" w:lineRule="auto"/>
        <w:ind w:firstLineChars="200" w:firstLine="480"/>
        <w:rPr>
          <w:bCs/>
          <w:sz w:val="24"/>
        </w:rPr>
      </w:pPr>
    </w:p>
    <w:p w14:paraId="60F9ED22" w14:textId="77777777" w:rsidR="00AF65C0" w:rsidRDefault="00D477AB">
      <w:pPr>
        <w:spacing w:line="360" w:lineRule="auto"/>
        <w:ind w:firstLineChars="200" w:firstLine="480"/>
        <w:rPr>
          <w:bCs/>
          <w:sz w:val="24"/>
        </w:rPr>
      </w:pPr>
      <w:bookmarkStart w:id="318" w:name="_Toc139991745"/>
      <w:bookmarkStart w:id="319" w:name="_Toc32046"/>
      <w:bookmarkStart w:id="320" w:name="_Toc141703895"/>
      <w:bookmarkEnd w:id="316"/>
      <w:bookmarkEnd w:id="317"/>
      <w:r>
        <w:rPr>
          <w:bCs/>
          <w:sz w:val="24"/>
        </w:rPr>
        <w:t>一、估值日</w:t>
      </w:r>
    </w:p>
    <w:p w14:paraId="6F0B0A5D" w14:textId="77777777" w:rsidR="00AF65C0" w:rsidRDefault="00D477AB">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59989E6" w14:textId="77777777" w:rsidR="00AF65C0" w:rsidRDefault="00D477AB">
      <w:pPr>
        <w:spacing w:line="360" w:lineRule="auto"/>
        <w:ind w:firstLineChars="200" w:firstLine="480"/>
        <w:rPr>
          <w:bCs/>
          <w:sz w:val="24"/>
        </w:rPr>
      </w:pPr>
      <w:r>
        <w:rPr>
          <w:bCs/>
          <w:sz w:val="24"/>
        </w:rPr>
        <w:t>二、估值对象</w:t>
      </w:r>
    </w:p>
    <w:p w14:paraId="3E4BF6A0" w14:textId="7B2A1A7A" w:rsidR="00AF65C0" w:rsidRDefault="00D477AB">
      <w:pPr>
        <w:spacing w:line="360" w:lineRule="auto"/>
        <w:ind w:firstLineChars="200" w:firstLine="480"/>
        <w:rPr>
          <w:bCs/>
          <w:sz w:val="24"/>
        </w:rPr>
      </w:pPr>
      <w:r>
        <w:rPr>
          <w:bCs/>
          <w:sz w:val="24"/>
        </w:rPr>
        <w:t>基金所拥有的股票、</w:t>
      </w:r>
      <w:r w:rsidR="00A92A81" w:rsidRPr="00A92A81">
        <w:rPr>
          <w:rFonts w:hint="eastAsia"/>
          <w:bCs/>
          <w:sz w:val="24"/>
        </w:rPr>
        <w:t>存托凭证、</w:t>
      </w:r>
      <w:r>
        <w:rPr>
          <w:rFonts w:hint="eastAsia"/>
          <w:bCs/>
          <w:sz w:val="24"/>
        </w:rPr>
        <w:t>股指期货合约、国债期货合约、股票期权合约、</w:t>
      </w:r>
      <w:r>
        <w:rPr>
          <w:bCs/>
          <w:sz w:val="24"/>
        </w:rPr>
        <w:t>债券</w:t>
      </w:r>
      <w:r>
        <w:rPr>
          <w:rFonts w:hint="eastAsia"/>
          <w:bCs/>
          <w:sz w:val="24"/>
        </w:rPr>
        <w:t>、资产支持证券</w:t>
      </w:r>
      <w:r>
        <w:rPr>
          <w:bCs/>
          <w:sz w:val="24"/>
        </w:rPr>
        <w:t>和银行存款本息、应收款项、其它投资等资产及负债。</w:t>
      </w:r>
    </w:p>
    <w:p w14:paraId="03412934" w14:textId="77777777" w:rsidR="00AF65C0" w:rsidRDefault="00D477AB">
      <w:pPr>
        <w:numPr>
          <w:ilvl w:val="0"/>
          <w:numId w:val="3"/>
        </w:numPr>
        <w:spacing w:line="360" w:lineRule="auto"/>
        <w:ind w:firstLineChars="200" w:firstLine="480"/>
        <w:rPr>
          <w:bCs/>
          <w:sz w:val="24"/>
        </w:rPr>
      </w:pPr>
      <w:r>
        <w:rPr>
          <w:rFonts w:hint="eastAsia"/>
          <w:bCs/>
          <w:sz w:val="24"/>
        </w:rPr>
        <w:t>估值原则</w:t>
      </w:r>
    </w:p>
    <w:p w14:paraId="75D65188" w14:textId="77777777" w:rsidR="00AF65C0" w:rsidRDefault="00D477AB">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3A02BD9A" w14:textId="77777777" w:rsidR="00AF65C0" w:rsidRDefault="00D477AB">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6309CC8" w14:textId="77777777" w:rsidR="00AF65C0" w:rsidRDefault="00D477AB">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1FB6458" w14:textId="77777777" w:rsidR="00AF65C0" w:rsidRDefault="00D477AB">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456CF2" w14:textId="77777777" w:rsidR="00AF65C0" w:rsidRDefault="00D477AB">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67145BF" w14:textId="59BF9EEE" w:rsidR="00AF65C0" w:rsidRDefault="00D477AB">
      <w:pPr>
        <w:spacing w:line="360" w:lineRule="auto"/>
        <w:ind w:firstLineChars="200" w:firstLine="480"/>
        <w:rPr>
          <w:bCs/>
          <w:sz w:val="24"/>
        </w:rPr>
      </w:pPr>
      <w:r>
        <w:rPr>
          <w:rFonts w:hint="eastAsia"/>
          <w:bCs/>
          <w:sz w:val="24"/>
        </w:rPr>
        <w:lastRenderedPageBreak/>
        <w:t>四</w:t>
      </w:r>
      <w:r>
        <w:rPr>
          <w:bCs/>
          <w:sz w:val="24"/>
        </w:rPr>
        <w:t>、估值方法</w:t>
      </w:r>
    </w:p>
    <w:p w14:paraId="728D9550" w14:textId="77777777" w:rsidR="00AF65C0" w:rsidRDefault="00D477AB">
      <w:pPr>
        <w:spacing w:line="360" w:lineRule="auto"/>
        <w:ind w:firstLineChars="200" w:firstLine="480"/>
        <w:rPr>
          <w:bCs/>
          <w:sz w:val="24"/>
        </w:rPr>
      </w:pPr>
      <w:r>
        <w:rPr>
          <w:bCs/>
          <w:sz w:val="24"/>
        </w:rPr>
        <w:t>1</w:t>
      </w:r>
      <w:r>
        <w:rPr>
          <w:bCs/>
          <w:sz w:val="24"/>
        </w:rPr>
        <w:t>、证券交易所上市的有价证券的估值</w:t>
      </w:r>
    </w:p>
    <w:p w14:paraId="3CA611AD" w14:textId="7C6EF9BD" w:rsidR="00AF65C0" w:rsidRDefault="00D477A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4A00FE2D" w14:textId="486FC936" w:rsidR="00AF65C0" w:rsidRDefault="00D477AB">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（本基金合同另有规定的除外）</w:t>
      </w:r>
      <w:r>
        <w:rPr>
          <w:bCs/>
          <w:sz w:val="24"/>
        </w:rPr>
        <w:t>，选取估值日第三方估值机构提供的相应品种</w:t>
      </w:r>
      <w:r>
        <w:rPr>
          <w:rFonts w:hint="eastAsia"/>
          <w:bCs/>
          <w:sz w:val="24"/>
        </w:rPr>
        <w:t>对应的</w:t>
      </w:r>
      <w:r>
        <w:rPr>
          <w:bCs/>
          <w:sz w:val="24"/>
        </w:rPr>
        <w:t>当日的估值净价进行估值</w:t>
      </w:r>
      <w:r>
        <w:rPr>
          <w:rFonts w:hint="eastAsia"/>
          <w:bCs/>
          <w:sz w:val="24"/>
        </w:rPr>
        <w:t>。</w:t>
      </w:r>
    </w:p>
    <w:p w14:paraId="2323E681" w14:textId="77777777" w:rsidR="00AF65C0" w:rsidRDefault="00D477AB">
      <w:pPr>
        <w:spacing w:line="360" w:lineRule="auto"/>
        <w:ind w:firstLineChars="200" w:firstLine="480"/>
        <w:rPr>
          <w:bCs/>
          <w:sz w:val="24"/>
        </w:rPr>
      </w:pPr>
      <w:r>
        <w:rPr>
          <w:bCs/>
          <w:sz w:val="24"/>
        </w:rPr>
        <w:t>（</w:t>
      </w:r>
      <w:r>
        <w:rPr>
          <w:bCs/>
          <w:sz w:val="24"/>
        </w:rPr>
        <w:t>3</w:t>
      </w:r>
      <w:r>
        <w:rPr>
          <w:bCs/>
          <w:sz w:val="24"/>
        </w:rPr>
        <w:t>）交易所上市</w:t>
      </w:r>
      <w:r>
        <w:rPr>
          <w:rFonts w:hAnsi="宋体" w:hint="eastAsia"/>
          <w:color w:val="000000"/>
          <w:sz w:val="24"/>
        </w:rPr>
        <w:t>交易的可转换债券</w:t>
      </w:r>
      <w:r>
        <w:rPr>
          <w:rFonts w:hint="eastAsia"/>
          <w:bCs/>
          <w:sz w:val="24"/>
        </w:rPr>
        <w:t>，按照每日收盘价作为估值全价。</w:t>
      </w:r>
    </w:p>
    <w:p w14:paraId="5B1CD90B" w14:textId="62C3FE82" w:rsidR="00AF65C0" w:rsidRPr="00EB561E" w:rsidRDefault="00D477AB">
      <w:pPr>
        <w:spacing w:line="360" w:lineRule="auto"/>
        <w:ind w:firstLineChars="200" w:firstLine="480"/>
        <w:rPr>
          <w:sz w:val="20"/>
        </w:rPr>
      </w:pPr>
      <w:r>
        <w:rPr>
          <w:bCs/>
          <w:sz w:val="24"/>
        </w:rPr>
        <w:t>（</w:t>
      </w:r>
      <w:r>
        <w:rPr>
          <w:rFonts w:hint="eastAsia"/>
          <w:bCs/>
          <w:sz w:val="24"/>
        </w:rPr>
        <w:t>4</w:t>
      </w:r>
      <w:r>
        <w:rPr>
          <w:bCs/>
          <w:sz w:val="24"/>
        </w:rPr>
        <w:t>）</w:t>
      </w:r>
      <w:r>
        <w:rPr>
          <w:rFonts w:hint="eastAsia"/>
          <w:bCs/>
          <w:sz w:val="24"/>
        </w:rPr>
        <w:t>交易所上市不存在活跃市场的有价证券，采用估值技术确定公允价值。交易所市场挂牌转让的资产支持证券，估值日不存在活跃市场时采用估值技术确定其公允价值进行估值。如成本能够近似体现公允价值，应持续评估上述做法的适当性，并在情况发生改变时做出适当调整。</w:t>
      </w:r>
    </w:p>
    <w:p w14:paraId="7CBF65EA" w14:textId="77777777" w:rsidR="00AF65C0" w:rsidRDefault="00D477AB">
      <w:pPr>
        <w:spacing w:line="360" w:lineRule="auto"/>
        <w:ind w:firstLineChars="200" w:firstLine="480"/>
        <w:rPr>
          <w:bCs/>
          <w:sz w:val="24"/>
        </w:rPr>
      </w:pPr>
      <w:r>
        <w:rPr>
          <w:bCs/>
          <w:sz w:val="24"/>
        </w:rPr>
        <w:t>2</w:t>
      </w:r>
      <w:r>
        <w:rPr>
          <w:bCs/>
          <w:sz w:val="24"/>
        </w:rPr>
        <w:t>、处于未上市期间的有价证券应区分如下情况处理：</w:t>
      </w:r>
    </w:p>
    <w:p w14:paraId="55B5C9ED" w14:textId="33F7DA39" w:rsidR="00AF65C0" w:rsidRDefault="00D477A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w:t>
      </w:r>
      <w:r>
        <w:rPr>
          <w:rFonts w:hint="eastAsia"/>
          <w:bCs/>
          <w:sz w:val="24"/>
        </w:rPr>
        <w:t>估值方法</w:t>
      </w:r>
      <w:r>
        <w:rPr>
          <w:bCs/>
          <w:sz w:val="24"/>
        </w:rPr>
        <w:t>估值；该日无交易的，以最近一日的市价（收盘价）估值</w:t>
      </w:r>
      <w:r>
        <w:rPr>
          <w:rFonts w:hint="eastAsia"/>
          <w:bCs/>
          <w:sz w:val="24"/>
        </w:rPr>
        <w:t>。</w:t>
      </w:r>
    </w:p>
    <w:p w14:paraId="3A10761E" w14:textId="467B8AEF" w:rsidR="00AF65C0" w:rsidRDefault="00D477AB">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、债券</w:t>
      </w:r>
      <w:r>
        <w:rPr>
          <w:bCs/>
          <w:sz w:val="24"/>
        </w:rPr>
        <w:t>，采用估值技术确定公允价值，在估值技术难以可靠计量公允价值的情况下，按成本估值。</w:t>
      </w:r>
    </w:p>
    <w:p w14:paraId="249041C1" w14:textId="0C8DD595" w:rsidR="00AF65C0" w:rsidRDefault="00D477A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4D374F52" w14:textId="0830BD49" w:rsidR="00AF65C0" w:rsidRDefault="00D477AB">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流通受限的</w:t>
      </w:r>
      <w:r>
        <w:rPr>
          <w:bCs/>
          <w:sz w:val="24"/>
        </w:rPr>
        <w:t>股票，包括非公开发行股票、首次公开发行股票时公司股东公开发售股份、通过大宗交易取得的带限售期的股票等</w:t>
      </w:r>
      <w:r>
        <w:rPr>
          <w:rFonts w:hint="eastAsia"/>
          <w:bCs/>
          <w:sz w:val="24"/>
        </w:rPr>
        <w:t>（</w:t>
      </w:r>
      <w:r>
        <w:rPr>
          <w:bCs/>
          <w:sz w:val="24"/>
        </w:rPr>
        <w:t>不包括停牌、新发行未上市、回购交易中的质押券等流通受限股票</w:t>
      </w:r>
      <w:r>
        <w:rPr>
          <w:rFonts w:hint="eastAsia"/>
          <w:bCs/>
          <w:sz w:val="24"/>
        </w:rPr>
        <w:t>）</w:t>
      </w:r>
      <w:r>
        <w:rPr>
          <w:bCs/>
          <w:sz w:val="24"/>
        </w:rPr>
        <w:t>，按监管机构或行业协会有关规</w:t>
      </w:r>
      <w:r>
        <w:rPr>
          <w:bCs/>
          <w:sz w:val="24"/>
        </w:rPr>
        <w:lastRenderedPageBreak/>
        <w:t>定确定公允价值。</w:t>
      </w:r>
    </w:p>
    <w:p w14:paraId="5DEADE32" w14:textId="3017B21D" w:rsidR="00AF65C0" w:rsidRDefault="00D477AB">
      <w:pPr>
        <w:spacing w:line="360" w:lineRule="auto"/>
        <w:ind w:firstLineChars="200" w:firstLine="480"/>
        <w:rPr>
          <w:bCs/>
          <w:sz w:val="24"/>
        </w:rPr>
      </w:pPr>
      <w:r>
        <w:rPr>
          <w:bCs/>
          <w:sz w:val="24"/>
        </w:rPr>
        <w:t>3</w:t>
      </w:r>
      <w:r>
        <w:rPr>
          <w:bCs/>
          <w:sz w:val="24"/>
        </w:rPr>
        <w:t>、</w:t>
      </w:r>
      <w:r>
        <w:rPr>
          <w:rFonts w:hint="eastAsia"/>
          <w:bCs/>
          <w:sz w:val="24"/>
        </w:rPr>
        <w:t>全国银行间市场交易品种的估值</w:t>
      </w:r>
    </w:p>
    <w:p w14:paraId="165B031A" w14:textId="77777777" w:rsidR="00AF65C0" w:rsidRDefault="00D477A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w:t>
      </w:r>
    </w:p>
    <w:p w14:paraId="3C92B53E" w14:textId="77777777" w:rsidR="00AF65C0" w:rsidRDefault="00D477AB">
      <w:pPr>
        <w:spacing w:line="360" w:lineRule="auto"/>
        <w:ind w:firstLineChars="200" w:firstLine="480"/>
        <w:rPr>
          <w:bCs/>
          <w:sz w:val="24"/>
          <w:highlight w:val="yellow"/>
        </w:rPr>
      </w:pPr>
      <w:r>
        <w:rPr>
          <w:rFonts w:hint="eastAsia"/>
          <w:bCs/>
          <w:sz w:val="24"/>
        </w:rPr>
        <w:t>（</w:t>
      </w:r>
      <w:r>
        <w:rPr>
          <w:rFonts w:hint="eastAsia"/>
          <w:bCs/>
          <w:sz w:val="24"/>
        </w:rPr>
        <w:t>2</w:t>
      </w:r>
      <w:r>
        <w:rPr>
          <w:rFonts w:hint="eastAsia"/>
          <w:bCs/>
          <w:sz w:val="24"/>
        </w:rPr>
        <w:t>）</w:t>
      </w:r>
      <w:r>
        <w:rPr>
          <w:bCs/>
          <w:sz w:val="24"/>
        </w:rPr>
        <w:t>对银行间市场未上市，且第三方估值机构未提供估值价格的债券，在发行利率与二级市场利率不存在明显差异，未上市期间市场利率没有发生大的变动的情况下，按成本估值。</w:t>
      </w:r>
    </w:p>
    <w:p w14:paraId="633FD939" w14:textId="1818BF28" w:rsidR="00AF65C0" w:rsidRDefault="00D477AB">
      <w:pPr>
        <w:spacing w:line="360" w:lineRule="auto"/>
        <w:ind w:firstLineChars="200" w:firstLine="480"/>
        <w:rPr>
          <w:bCs/>
          <w:sz w:val="24"/>
        </w:rPr>
      </w:pPr>
      <w:r>
        <w:rPr>
          <w:bCs/>
          <w:sz w:val="24"/>
        </w:rPr>
        <w:t>4</w:t>
      </w:r>
      <w:r>
        <w:rPr>
          <w:bCs/>
          <w:sz w:val="24"/>
        </w:rPr>
        <w:t>、</w:t>
      </w:r>
      <w:r>
        <w:rPr>
          <w:rFonts w:hint="eastAsia"/>
          <w:bCs/>
          <w:sz w:val="24"/>
        </w:rPr>
        <w:t>投资证券衍生品的估值方法</w:t>
      </w:r>
    </w:p>
    <w:p w14:paraId="1829499C" w14:textId="798B19CA" w:rsidR="00AF65C0" w:rsidRDefault="00D477A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）股指期货合约、国债期货合约，一般以估值当日结算价进行，估值当日无结算价的，且最近交易日后经济环境未发生重大变化的，采用最近交易日结算价估值。</w:t>
      </w:r>
    </w:p>
    <w:p w14:paraId="02F99D93" w14:textId="77777777" w:rsidR="00AF65C0" w:rsidRDefault="00D477AB">
      <w:pPr>
        <w:spacing w:line="360" w:lineRule="auto"/>
        <w:ind w:firstLineChars="200" w:firstLine="480"/>
        <w:rPr>
          <w:bCs/>
          <w:sz w:val="24"/>
        </w:rPr>
      </w:pPr>
      <w:r>
        <w:rPr>
          <w:rFonts w:hint="eastAsia"/>
          <w:bCs/>
          <w:sz w:val="24"/>
        </w:rPr>
        <w:t>（</w:t>
      </w:r>
      <w:r w:rsidR="001B5A66">
        <w:rPr>
          <w:rFonts w:hint="eastAsia"/>
          <w:bCs/>
          <w:sz w:val="24"/>
        </w:rPr>
        <w:t>2</w:t>
      </w:r>
      <w:r>
        <w:rPr>
          <w:rFonts w:hint="eastAsia"/>
          <w:bCs/>
          <w:sz w:val="24"/>
        </w:rPr>
        <w:t>）本基金投资股票期权，根据相关法律法规以及监管部门的规定估值。</w:t>
      </w:r>
    </w:p>
    <w:p w14:paraId="3D1EB0D9" w14:textId="77777777" w:rsidR="00AF65C0" w:rsidRDefault="00D477AB">
      <w:pPr>
        <w:spacing w:line="360" w:lineRule="auto"/>
        <w:ind w:firstLineChars="200" w:firstLine="480"/>
        <w:rPr>
          <w:bCs/>
          <w:sz w:val="24"/>
        </w:rPr>
      </w:pPr>
      <w:r>
        <w:rPr>
          <w:rFonts w:hint="eastAsia"/>
          <w:bCs/>
          <w:sz w:val="24"/>
        </w:rPr>
        <w:t>5</w:t>
      </w:r>
      <w:r>
        <w:rPr>
          <w:rFonts w:hint="eastAsia"/>
          <w:bCs/>
          <w:sz w:val="24"/>
        </w:rPr>
        <w:t>、本基金可以采用第三方估值机构按照上述公允价值确定原则提供的估值价格数据。</w:t>
      </w:r>
    </w:p>
    <w:p w14:paraId="5D734142" w14:textId="77777777" w:rsidR="00AF65C0" w:rsidRDefault="00D477AB">
      <w:pPr>
        <w:spacing w:line="360" w:lineRule="auto"/>
        <w:ind w:firstLineChars="200" w:firstLine="480"/>
        <w:rPr>
          <w:bCs/>
          <w:sz w:val="24"/>
        </w:rPr>
      </w:pPr>
      <w:r>
        <w:rPr>
          <w:rFonts w:hint="eastAsia"/>
          <w:bCs/>
          <w:sz w:val="24"/>
        </w:rPr>
        <w:t>6</w:t>
      </w:r>
      <w:r>
        <w:rPr>
          <w:rFonts w:hint="eastAsia"/>
          <w:bCs/>
          <w:sz w:val="24"/>
        </w:rPr>
        <w:t>、汇率</w:t>
      </w:r>
    </w:p>
    <w:p w14:paraId="299B7C4F" w14:textId="68694920" w:rsidR="00AF65C0" w:rsidRDefault="00D477AB">
      <w:pPr>
        <w:spacing w:line="360" w:lineRule="auto"/>
        <w:ind w:firstLineChars="200" w:firstLine="480"/>
        <w:rPr>
          <w:bCs/>
          <w:sz w:val="24"/>
        </w:rPr>
      </w:pPr>
      <w:r>
        <w:rPr>
          <w:rFonts w:hint="eastAsia"/>
          <w:bCs/>
          <w:sz w:val="24"/>
        </w:rPr>
        <w:t>本基金外币资产价值计算中，涉及主要货币对人民币汇率的，应当以基金估值日中国人民银行或其授权机构公布的人民币汇率中间价为准。</w:t>
      </w:r>
    </w:p>
    <w:p w14:paraId="4CFCBBCA" w14:textId="3E46C9DD" w:rsidR="00AF65C0" w:rsidRDefault="00D477AB">
      <w:pPr>
        <w:spacing w:line="360" w:lineRule="auto"/>
        <w:ind w:firstLineChars="200" w:firstLine="480"/>
        <w:rPr>
          <w:bCs/>
          <w:sz w:val="24"/>
        </w:rPr>
      </w:pPr>
      <w:r>
        <w:rPr>
          <w:rFonts w:hint="eastAsia"/>
          <w:bCs/>
          <w:sz w:val="24"/>
        </w:rPr>
        <w:t>7</w:t>
      </w:r>
      <w:r>
        <w:rPr>
          <w:rFonts w:hint="eastAsia"/>
          <w:bCs/>
          <w:sz w:val="24"/>
        </w:rPr>
        <w:t>、同一证券同时在两个或两个以上市场交易的，按证券所处的市场分别估值。</w:t>
      </w:r>
    </w:p>
    <w:p w14:paraId="65AD838A" w14:textId="6088E799" w:rsidR="002D0814" w:rsidRDefault="002D0814">
      <w:pPr>
        <w:spacing w:line="360" w:lineRule="auto"/>
        <w:ind w:firstLineChars="200" w:firstLine="480"/>
        <w:rPr>
          <w:bCs/>
          <w:sz w:val="24"/>
        </w:rPr>
      </w:pPr>
      <w:r>
        <w:rPr>
          <w:bCs/>
          <w:sz w:val="24"/>
        </w:rPr>
        <w:t>8</w:t>
      </w:r>
      <w:r w:rsidRPr="002D0814">
        <w:rPr>
          <w:rFonts w:hint="eastAsia"/>
          <w:bCs/>
          <w:sz w:val="24"/>
        </w:rPr>
        <w:t>、基金参与融资业务的，应参照相关法律法规、监管部门和行业协会的相关规定进行估值。</w:t>
      </w:r>
    </w:p>
    <w:p w14:paraId="3859B943" w14:textId="6BB26201" w:rsidR="00A92A81" w:rsidRDefault="002D0814">
      <w:pPr>
        <w:spacing w:line="360" w:lineRule="auto"/>
        <w:ind w:firstLineChars="200" w:firstLine="480"/>
        <w:rPr>
          <w:bCs/>
          <w:sz w:val="24"/>
        </w:rPr>
      </w:pPr>
      <w:r>
        <w:rPr>
          <w:bCs/>
          <w:sz w:val="24"/>
        </w:rPr>
        <w:t>9</w:t>
      </w:r>
      <w:r w:rsidR="00D477AB">
        <w:rPr>
          <w:rFonts w:hint="eastAsia"/>
          <w:bCs/>
          <w:sz w:val="24"/>
        </w:rPr>
        <w:t>、</w:t>
      </w:r>
      <w:r w:rsidR="00A92A81" w:rsidRPr="00A92A81">
        <w:rPr>
          <w:rFonts w:hint="eastAsia"/>
          <w:bCs/>
          <w:sz w:val="24"/>
        </w:rPr>
        <w:t>本基金投资存托凭证的估值核算，依照境内上市交易的股票执行。</w:t>
      </w:r>
    </w:p>
    <w:p w14:paraId="16BD0D1A" w14:textId="06E88423" w:rsidR="00AF65C0" w:rsidRDefault="00A92A81">
      <w:pPr>
        <w:spacing w:line="360" w:lineRule="auto"/>
        <w:ind w:firstLineChars="200" w:firstLine="480"/>
      </w:pPr>
      <w:r>
        <w:rPr>
          <w:rFonts w:hint="eastAsia"/>
          <w:bCs/>
          <w:sz w:val="24"/>
        </w:rPr>
        <w:t>10</w:t>
      </w:r>
      <w:r>
        <w:rPr>
          <w:rFonts w:hint="eastAsia"/>
          <w:bCs/>
          <w:sz w:val="24"/>
        </w:rPr>
        <w:t>、</w:t>
      </w:r>
      <w:r w:rsidR="00D477AB">
        <w:rPr>
          <w:bCs/>
          <w:sz w:val="24"/>
        </w:rPr>
        <w:t>如有确凿证据表明按上述方法进行估值不能客观反映其公允价值的，基金管理人可根据具体情况与基金托管人商定后，按最能反映公允价值的价格估值。</w:t>
      </w:r>
    </w:p>
    <w:p w14:paraId="2E7D57D3" w14:textId="5BDB1D85" w:rsidR="00AF65C0" w:rsidRDefault="002D0814">
      <w:pPr>
        <w:spacing w:line="360" w:lineRule="auto"/>
        <w:ind w:firstLineChars="200" w:firstLine="480"/>
        <w:rPr>
          <w:bCs/>
          <w:highlight w:val="yellow"/>
        </w:rPr>
      </w:pPr>
      <w:r>
        <w:rPr>
          <w:bCs/>
          <w:sz w:val="24"/>
        </w:rPr>
        <w:t>1</w:t>
      </w:r>
      <w:r w:rsidR="00A32223">
        <w:rPr>
          <w:rFonts w:hint="eastAsia"/>
          <w:bCs/>
          <w:sz w:val="24"/>
        </w:rPr>
        <w:t>1</w:t>
      </w:r>
      <w:r w:rsidR="00D477AB">
        <w:rPr>
          <w:bCs/>
          <w:sz w:val="24"/>
        </w:rPr>
        <w:t>、当发生大额申购或赎回情形时，基金管理人可以采用摆动定价机制，以确保基金估值的公平性。</w:t>
      </w:r>
    </w:p>
    <w:p w14:paraId="199EFB71" w14:textId="00085342" w:rsidR="00AF65C0" w:rsidRDefault="002D0814">
      <w:pPr>
        <w:spacing w:line="360" w:lineRule="auto"/>
        <w:ind w:firstLineChars="200" w:firstLine="480"/>
        <w:rPr>
          <w:bCs/>
          <w:sz w:val="24"/>
        </w:rPr>
      </w:pPr>
      <w:r>
        <w:rPr>
          <w:bCs/>
          <w:sz w:val="24"/>
        </w:rPr>
        <w:lastRenderedPageBreak/>
        <w:t>1</w:t>
      </w:r>
      <w:r w:rsidR="00A32223">
        <w:rPr>
          <w:rFonts w:hint="eastAsia"/>
          <w:bCs/>
          <w:sz w:val="24"/>
        </w:rPr>
        <w:t>2</w:t>
      </w:r>
      <w:r w:rsidR="00D477AB">
        <w:rPr>
          <w:bCs/>
          <w:sz w:val="24"/>
        </w:rPr>
        <w:t>、</w:t>
      </w:r>
      <w:r w:rsidR="00D477AB">
        <w:rPr>
          <w:rFonts w:hint="eastAsia"/>
          <w:bCs/>
          <w:sz w:val="24"/>
        </w:rPr>
        <w:t>税收</w:t>
      </w:r>
    </w:p>
    <w:p w14:paraId="0320E3F7" w14:textId="77777777" w:rsidR="00AF65C0" w:rsidRDefault="00D477AB">
      <w:pPr>
        <w:spacing w:line="360" w:lineRule="auto"/>
        <w:ind w:firstLineChars="200" w:firstLine="480"/>
        <w:rPr>
          <w:bCs/>
          <w:sz w:val="24"/>
        </w:rPr>
      </w:pP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1CF41F" w14:textId="5A6EB995" w:rsidR="00AF65C0" w:rsidRDefault="00D477AB">
      <w:pPr>
        <w:spacing w:line="360" w:lineRule="auto"/>
        <w:ind w:firstLineChars="200" w:firstLine="480"/>
        <w:rPr>
          <w:bCs/>
          <w:sz w:val="24"/>
        </w:rPr>
      </w:pPr>
      <w:r>
        <w:rPr>
          <w:rFonts w:hint="eastAsia"/>
          <w:bCs/>
          <w:sz w:val="24"/>
        </w:rPr>
        <w:t>1</w:t>
      </w:r>
      <w:r w:rsidR="00A32223">
        <w:rPr>
          <w:rFonts w:hint="eastAsia"/>
          <w:bCs/>
          <w:sz w:val="24"/>
        </w:rPr>
        <w:t>3</w:t>
      </w:r>
      <w:r>
        <w:rPr>
          <w:bCs/>
          <w:sz w:val="24"/>
        </w:rPr>
        <w:t>、相关法律法规以及监管部门有强制规定的，从其规定。如有新增事项，按国家最新规定估值。</w:t>
      </w:r>
    </w:p>
    <w:p w14:paraId="60CE1C0E" w14:textId="77777777" w:rsidR="00AF65C0" w:rsidRDefault="00D477A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E173A46" w14:textId="3505F65D" w:rsidR="00AF65C0" w:rsidRDefault="00D477A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sz w:val="24"/>
        </w:rPr>
        <w:t>净值</w:t>
      </w:r>
      <w:r>
        <w:rPr>
          <w:rFonts w:hint="eastAsia"/>
          <w:sz w:val="24"/>
        </w:rPr>
        <w:t>信息</w:t>
      </w:r>
      <w:r>
        <w:rPr>
          <w:bCs/>
          <w:sz w:val="24"/>
        </w:rPr>
        <w:t>的计算结果对外予以公布。</w:t>
      </w:r>
    </w:p>
    <w:p w14:paraId="3C236C91" w14:textId="40C90EE6" w:rsidR="00AF65C0" w:rsidRDefault="00D477AB">
      <w:pPr>
        <w:spacing w:line="360" w:lineRule="auto"/>
        <w:ind w:firstLineChars="200" w:firstLine="480"/>
        <w:rPr>
          <w:bCs/>
          <w:sz w:val="24"/>
        </w:rPr>
      </w:pPr>
      <w:r>
        <w:rPr>
          <w:rFonts w:hint="eastAsia"/>
          <w:bCs/>
          <w:sz w:val="24"/>
        </w:rPr>
        <w:t>五</w:t>
      </w:r>
      <w:r>
        <w:rPr>
          <w:bCs/>
          <w:sz w:val="24"/>
        </w:rPr>
        <w:t>、估值程序</w:t>
      </w:r>
    </w:p>
    <w:p w14:paraId="3608C80D" w14:textId="3FA14995" w:rsidR="00AF65C0" w:rsidRDefault="00D477AB">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9EF583E" w14:textId="77777777" w:rsidR="00AF65C0" w:rsidRDefault="00D477AB">
      <w:pPr>
        <w:spacing w:line="360" w:lineRule="auto"/>
        <w:ind w:firstLineChars="200" w:firstLine="480"/>
        <w:rPr>
          <w:bCs/>
          <w:sz w:val="24"/>
        </w:rPr>
      </w:pPr>
      <w:r>
        <w:rPr>
          <w:rFonts w:hint="eastAsia"/>
          <w:bCs/>
          <w:sz w:val="24"/>
        </w:rPr>
        <w:t>基金管理人应</w:t>
      </w:r>
      <w:r>
        <w:rPr>
          <w:bCs/>
          <w:sz w:val="24"/>
        </w:rPr>
        <w:t>每个工作日计算基金资产净值及基金份额净值，并按规定公告。</w:t>
      </w:r>
    </w:p>
    <w:p w14:paraId="3E18FADF" w14:textId="77777777" w:rsidR="00AF65C0" w:rsidRDefault="00D477AB">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F5D0744" w14:textId="29909EE4" w:rsidR="00AF65C0" w:rsidRDefault="00D477AB">
      <w:pPr>
        <w:spacing w:line="360" w:lineRule="auto"/>
        <w:ind w:firstLineChars="200" w:firstLine="480"/>
        <w:rPr>
          <w:bCs/>
          <w:sz w:val="24"/>
        </w:rPr>
      </w:pPr>
      <w:r>
        <w:rPr>
          <w:rFonts w:hint="eastAsia"/>
          <w:bCs/>
          <w:sz w:val="24"/>
        </w:rPr>
        <w:t>六</w:t>
      </w:r>
      <w:r>
        <w:rPr>
          <w:bCs/>
          <w:sz w:val="24"/>
        </w:rPr>
        <w:t>、估值错误的处理</w:t>
      </w:r>
    </w:p>
    <w:p w14:paraId="0EEC95C5" w14:textId="39E34EE5" w:rsidR="00AF65C0" w:rsidRDefault="00D477A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53A66C8" w14:textId="77777777" w:rsidR="00AF65C0" w:rsidRDefault="00D477AB">
      <w:pPr>
        <w:spacing w:line="360" w:lineRule="auto"/>
        <w:ind w:firstLineChars="200" w:firstLine="480"/>
        <w:rPr>
          <w:bCs/>
          <w:sz w:val="24"/>
        </w:rPr>
      </w:pPr>
      <w:r>
        <w:rPr>
          <w:bCs/>
          <w:sz w:val="24"/>
        </w:rPr>
        <w:t>本基金合同的当事人应按照以下约定处理：</w:t>
      </w:r>
    </w:p>
    <w:p w14:paraId="4C85D3AF" w14:textId="77777777" w:rsidR="00AF65C0" w:rsidRDefault="00D477AB">
      <w:pPr>
        <w:spacing w:line="360" w:lineRule="auto"/>
        <w:ind w:firstLineChars="200" w:firstLine="480"/>
        <w:rPr>
          <w:bCs/>
          <w:sz w:val="24"/>
        </w:rPr>
      </w:pPr>
      <w:r>
        <w:rPr>
          <w:bCs/>
          <w:sz w:val="24"/>
        </w:rPr>
        <w:lastRenderedPageBreak/>
        <w:t>1</w:t>
      </w:r>
      <w:r>
        <w:rPr>
          <w:bCs/>
          <w:sz w:val="24"/>
        </w:rPr>
        <w:t>、估值错误类型</w:t>
      </w:r>
    </w:p>
    <w:p w14:paraId="4516AFEC" w14:textId="77777777" w:rsidR="00AF65C0" w:rsidRDefault="00D477A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267D84A" w14:textId="77777777" w:rsidR="00AF65C0" w:rsidRDefault="00D477A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4E14369" w14:textId="77777777" w:rsidR="00AF65C0" w:rsidRDefault="00D477AB">
      <w:pPr>
        <w:spacing w:line="360" w:lineRule="auto"/>
        <w:ind w:firstLineChars="200" w:firstLine="480"/>
        <w:rPr>
          <w:bCs/>
          <w:sz w:val="24"/>
        </w:rPr>
      </w:pPr>
      <w:r>
        <w:rPr>
          <w:bCs/>
          <w:sz w:val="24"/>
        </w:rPr>
        <w:t>2</w:t>
      </w:r>
      <w:r>
        <w:rPr>
          <w:bCs/>
          <w:sz w:val="24"/>
        </w:rPr>
        <w:t>、估值错误处理原则</w:t>
      </w:r>
    </w:p>
    <w:p w14:paraId="40E3D349" w14:textId="77777777" w:rsidR="00AF65C0" w:rsidRDefault="00D477A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F2D5D93" w14:textId="77777777" w:rsidR="00AF65C0" w:rsidRDefault="00D477A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A6BCA3D" w14:textId="77777777" w:rsidR="00AF65C0" w:rsidRDefault="00D477A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3A471F" w14:textId="77777777" w:rsidR="00AF65C0" w:rsidRDefault="00D477A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AC75C9C" w14:textId="77777777" w:rsidR="00AF65C0" w:rsidRDefault="00D477A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3D38992D" w14:textId="77777777" w:rsidR="00AF65C0" w:rsidRDefault="00D477AB">
      <w:pPr>
        <w:spacing w:line="360" w:lineRule="auto"/>
        <w:ind w:firstLineChars="200" w:firstLine="480"/>
        <w:rPr>
          <w:bCs/>
          <w:sz w:val="24"/>
        </w:rPr>
      </w:pPr>
      <w:r>
        <w:rPr>
          <w:bCs/>
          <w:sz w:val="24"/>
        </w:rPr>
        <w:t>3</w:t>
      </w:r>
      <w:r>
        <w:rPr>
          <w:bCs/>
          <w:sz w:val="24"/>
        </w:rPr>
        <w:t>、估值错误处理程序</w:t>
      </w:r>
    </w:p>
    <w:p w14:paraId="3F591848" w14:textId="77777777" w:rsidR="00AF65C0" w:rsidRDefault="00D477AB">
      <w:pPr>
        <w:spacing w:line="360" w:lineRule="auto"/>
        <w:ind w:firstLineChars="200" w:firstLine="480"/>
        <w:rPr>
          <w:bCs/>
          <w:sz w:val="24"/>
        </w:rPr>
      </w:pPr>
      <w:r>
        <w:rPr>
          <w:bCs/>
          <w:sz w:val="24"/>
        </w:rPr>
        <w:t>估值错误被发现后，有关的当事人应当及时进行处理，处理的程序如下：</w:t>
      </w:r>
    </w:p>
    <w:p w14:paraId="58056031" w14:textId="77777777" w:rsidR="00AF65C0" w:rsidRDefault="00D477A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w:t>
      </w:r>
      <w:r>
        <w:rPr>
          <w:bCs/>
          <w:sz w:val="24"/>
        </w:rPr>
        <w:lastRenderedPageBreak/>
        <w:t>的原因确定估值错误的责任方；</w:t>
      </w:r>
    </w:p>
    <w:p w14:paraId="61481011" w14:textId="77777777" w:rsidR="00AF65C0" w:rsidRDefault="00D477A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49D34F8" w14:textId="77777777" w:rsidR="00AF65C0" w:rsidRDefault="00D477A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E05CAF0" w14:textId="77777777" w:rsidR="00AF65C0" w:rsidRDefault="00D477A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F471F8B" w14:textId="77777777" w:rsidR="00AF65C0" w:rsidRDefault="00D477AB">
      <w:pPr>
        <w:spacing w:line="360" w:lineRule="auto"/>
        <w:ind w:firstLineChars="200" w:firstLine="480"/>
        <w:rPr>
          <w:bCs/>
          <w:sz w:val="24"/>
        </w:rPr>
      </w:pPr>
      <w:r>
        <w:rPr>
          <w:bCs/>
          <w:sz w:val="24"/>
        </w:rPr>
        <w:t>4</w:t>
      </w:r>
      <w:r>
        <w:rPr>
          <w:bCs/>
          <w:sz w:val="24"/>
        </w:rPr>
        <w:t>、基金份额净值估值错误处理的方法如下：</w:t>
      </w:r>
    </w:p>
    <w:p w14:paraId="669206D6" w14:textId="77777777" w:rsidR="00AF65C0" w:rsidRDefault="00D477A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B1D3CF3" w14:textId="77777777" w:rsidR="00AF65C0" w:rsidRDefault="00D477A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513FECB4" w14:textId="4CE1E1C8" w:rsidR="00AF65C0" w:rsidRDefault="00D477AB">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w:t>
      </w:r>
      <w:r>
        <w:rPr>
          <w:rFonts w:hint="eastAsia"/>
          <w:bCs/>
          <w:sz w:val="24"/>
        </w:rPr>
        <w:t>。如果行业另有通行做法，双方当事人应本着平等和保护基金份额持有人利益的原则进行协商</w:t>
      </w:r>
      <w:r>
        <w:rPr>
          <w:bCs/>
          <w:sz w:val="24"/>
        </w:rPr>
        <w:t>处理。</w:t>
      </w:r>
    </w:p>
    <w:p w14:paraId="1C68869E" w14:textId="109F8888" w:rsidR="00AF65C0" w:rsidRDefault="00D477AB">
      <w:pPr>
        <w:spacing w:line="360" w:lineRule="auto"/>
        <w:ind w:firstLineChars="200" w:firstLine="480"/>
        <w:rPr>
          <w:bCs/>
          <w:sz w:val="24"/>
        </w:rPr>
      </w:pPr>
      <w:r>
        <w:rPr>
          <w:rFonts w:hint="eastAsia"/>
          <w:bCs/>
          <w:sz w:val="24"/>
        </w:rPr>
        <w:t>七</w:t>
      </w:r>
      <w:r>
        <w:rPr>
          <w:bCs/>
          <w:sz w:val="24"/>
        </w:rPr>
        <w:t>、暂停估值的情形</w:t>
      </w:r>
    </w:p>
    <w:p w14:paraId="71010AFA" w14:textId="77777777" w:rsidR="00AF65C0" w:rsidRDefault="00D477AB">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00EFFC5" w14:textId="77777777" w:rsidR="00AF65C0" w:rsidRDefault="00D477A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A771895" w14:textId="1AFBB4AA" w:rsidR="00AF65C0" w:rsidRPr="00EB561E" w:rsidRDefault="00D477AB">
      <w:pPr>
        <w:spacing w:line="360" w:lineRule="auto"/>
        <w:ind w:firstLineChars="200" w:firstLine="480"/>
        <w:rPr>
          <w:sz w:val="24"/>
          <w:highlight w:val="yellow"/>
        </w:rPr>
      </w:pPr>
      <w:r>
        <w:rPr>
          <w:rFonts w:hint="eastAsia"/>
          <w:bCs/>
          <w:sz w:val="24"/>
        </w:rPr>
        <w:t>3</w:t>
      </w:r>
      <w:r>
        <w:rPr>
          <w:rFonts w:hint="eastAsia"/>
          <w:bCs/>
          <w:sz w:val="24"/>
        </w:rPr>
        <w:t>、</w:t>
      </w:r>
      <w:r>
        <w:rPr>
          <w:bCs/>
          <w:sz w:val="24"/>
        </w:rPr>
        <w:t>当</w:t>
      </w:r>
      <w:r w:rsidR="007D6B4B" w:rsidRPr="00E63AC0">
        <w:rPr>
          <w:rFonts w:hint="eastAsia"/>
          <w:bCs/>
          <w:sz w:val="24"/>
        </w:rPr>
        <w:t>特定资产占</w:t>
      </w:r>
      <w:r>
        <w:rPr>
          <w:bCs/>
          <w:sz w:val="24"/>
        </w:rPr>
        <w:t>前一估值日基金资产净值</w:t>
      </w:r>
      <w:r>
        <w:rPr>
          <w:bCs/>
          <w:sz w:val="24"/>
        </w:rPr>
        <w:t xml:space="preserve"> 50%</w:t>
      </w:r>
      <w:r>
        <w:rPr>
          <w:bCs/>
          <w:sz w:val="24"/>
        </w:rPr>
        <w:t>以上的，经与基金托管人协商确认后，基金管理人应当暂停估值</w:t>
      </w:r>
      <w:r>
        <w:rPr>
          <w:rFonts w:hint="eastAsia"/>
          <w:bCs/>
          <w:sz w:val="24"/>
        </w:rPr>
        <w:t>；</w:t>
      </w:r>
    </w:p>
    <w:p w14:paraId="75F6FB2B" w14:textId="585A1E39" w:rsidR="00AF65C0" w:rsidRDefault="00D477AB">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1F0EA82B" w14:textId="14465111" w:rsidR="00AF65C0" w:rsidRDefault="00D477AB">
      <w:pPr>
        <w:spacing w:line="360" w:lineRule="auto"/>
        <w:ind w:firstLineChars="200" w:firstLine="480"/>
        <w:rPr>
          <w:bCs/>
          <w:sz w:val="24"/>
        </w:rPr>
      </w:pPr>
      <w:r>
        <w:rPr>
          <w:rFonts w:hint="eastAsia"/>
          <w:bCs/>
          <w:sz w:val="24"/>
        </w:rPr>
        <w:t>八</w:t>
      </w:r>
      <w:r>
        <w:rPr>
          <w:bCs/>
          <w:sz w:val="24"/>
        </w:rPr>
        <w:t>、基金净值的确认</w:t>
      </w:r>
    </w:p>
    <w:p w14:paraId="105643BA" w14:textId="7A706D48" w:rsidR="00AF65C0" w:rsidRDefault="00D477AB">
      <w:pPr>
        <w:spacing w:line="360" w:lineRule="auto"/>
        <w:ind w:firstLineChars="200" w:firstLine="480"/>
        <w:rPr>
          <w:bCs/>
          <w:sz w:val="24"/>
        </w:rPr>
      </w:pPr>
      <w:r>
        <w:rPr>
          <w:bCs/>
          <w:sz w:val="24"/>
        </w:rPr>
        <w:t>用于基金信息披露的基金净值</w:t>
      </w:r>
      <w:r>
        <w:rPr>
          <w:rFonts w:hint="eastAsia"/>
          <w:bCs/>
          <w:sz w:val="24"/>
        </w:rPr>
        <w:t>信息</w:t>
      </w:r>
      <w:r>
        <w:rPr>
          <w:bCs/>
          <w:sz w:val="24"/>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6511D2C" w14:textId="20CEDF65" w:rsidR="00E63AC0" w:rsidRPr="00E63AC0" w:rsidRDefault="00D477AB" w:rsidP="00E63AC0">
      <w:pPr>
        <w:spacing w:line="360" w:lineRule="auto"/>
        <w:ind w:firstLineChars="200" w:firstLine="480"/>
        <w:rPr>
          <w:bCs/>
          <w:sz w:val="24"/>
        </w:rPr>
      </w:pPr>
      <w:r>
        <w:rPr>
          <w:rFonts w:hint="eastAsia"/>
          <w:bCs/>
          <w:sz w:val="24"/>
        </w:rPr>
        <w:t>九、</w:t>
      </w:r>
      <w:r w:rsidR="00E63AC0" w:rsidRPr="00E63AC0">
        <w:rPr>
          <w:rFonts w:hint="eastAsia"/>
          <w:bCs/>
          <w:sz w:val="24"/>
        </w:rPr>
        <w:t>实施侧袋机制期间的基金资产估值</w:t>
      </w:r>
    </w:p>
    <w:p w14:paraId="291248D9" w14:textId="77777777" w:rsidR="00E63AC0" w:rsidRDefault="00E63AC0" w:rsidP="00E63AC0">
      <w:pPr>
        <w:spacing w:line="360" w:lineRule="auto"/>
        <w:ind w:firstLineChars="200" w:firstLine="480"/>
        <w:rPr>
          <w:bCs/>
          <w:sz w:val="24"/>
        </w:rPr>
      </w:pPr>
      <w:r w:rsidRPr="00E63AC0">
        <w:rPr>
          <w:rFonts w:hint="eastAsia"/>
          <w:bCs/>
          <w:sz w:val="24"/>
        </w:rPr>
        <w:lastRenderedPageBreak/>
        <w:t>本基金实施侧袋机制的，应根据本部分的约定对主袋账户资产进行估值并披露主袋账户的基金资产净值和份额净值，暂停披露侧袋账户份额净值。</w:t>
      </w:r>
    </w:p>
    <w:p w14:paraId="587102B2" w14:textId="1DBB8D69" w:rsidR="00AF65C0" w:rsidRDefault="00E63AC0" w:rsidP="00E63AC0">
      <w:pPr>
        <w:spacing w:line="360" w:lineRule="auto"/>
        <w:ind w:firstLineChars="200" w:firstLine="480"/>
        <w:rPr>
          <w:bCs/>
          <w:sz w:val="24"/>
        </w:rPr>
      </w:pPr>
      <w:r>
        <w:rPr>
          <w:rFonts w:hint="eastAsia"/>
          <w:bCs/>
          <w:sz w:val="24"/>
        </w:rPr>
        <w:t>十、</w:t>
      </w:r>
      <w:r w:rsidR="00D477AB">
        <w:rPr>
          <w:rFonts w:hint="eastAsia"/>
          <w:bCs/>
          <w:sz w:val="24"/>
        </w:rPr>
        <w:t>特殊情况的处理</w:t>
      </w:r>
    </w:p>
    <w:p w14:paraId="0281557D" w14:textId="64D26238" w:rsidR="00AF65C0" w:rsidRDefault="00D477AB">
      <w:pPr>
        <w:spacing w:line="360" w:lineRule="auto"/>
        <w:ind w:firstLineChars="200" w:firstLine="480"/>
        <w:rPr>
          <w:sz w:val="24"/>
        </w:rPr>
      </w:pPr>
      <w:r>
        <w:rPr>
          <w:rFonts w:hint="eastAsia"/>
          <w:sz w:val="24"/>
        </w:rPr>
        <w:t>1</w:t>
      </w:r>
      <w:r>
        <w:rPr>
          <w:rFonts w:hint="eastAsia"/>
          <w:sz w:val="24"/>
        </w:rPr>
        <w:t>、基金管理人或基金托管人按估值方法的第</w:t>
      </w:r>
      <w:r w:rsidR="00A32223">
        <w:rPr>
          <w:rFonts w:hint="eastAsia"/>
          <w:bCs/>
          <w:sz w:val="24"/>
        </w:rPr>
        <w:t>10</w:t>
      </w:r>
      <w:r>
        <w:rPr>
          <w:rFonts w:hint="eastAsia"/>
          <w:sz w:val="24"/>
        </w:rPr>
        <w:t>项进行估值时，所造成的误差不作为基金资产估值错误处理。</w:t>
      </w:r>
    </w:p>
    <w:p w14:paraId="36B94253" w14:textId="5051C765" w:rsidR="00AF65C0" w:rsidRDefault="00D477AB">
      <w:pPr>
        <w:spacing w:line="360" w:lineRule="auto"/>
        <w:ind w:firstLineChars="200" w:firstLine="480"/>
        <w:rPr>
          <w:sz w:val="24"/>
        </w:rPr>
      </w:pPr>
      <w:r>
        <w:rPr>
          <w:rFonts w:hint="eastAsia"/>
          <w:sz w:val="24"/>
        </w:rPr>
        <w:t>2</w:t>
      </w:r>
      <w:r>
        <w:rPr>
          <w:rFonts w:hint="eastAsia"/>
          <w:sz w:val="24"/>
        </w:rPr>
        <w:t>、</w:t>
      </w:r>
      <w:r>
        <w:rPr>
          <w:rFonts w:ascii="宋体" w:hAnsi="宋体" w:hint="eastAsia"/>
          <w:sz w:val="24"/>
        </w:rPr>
        <w:t>由于</w:t>
      </w:r>
      <w:r>
        <w:rPr>
          <w:rFonts w:ascii="宋体" w:hAnsi="宋体" w:hint="eastAsia"/>
          <w:bCs/>
          <w:sz w:val="24"/>
        </w:rPr>
        <w:t>不可抗力，或证券交易所</w:t>
      </w:r>
      <w:r>
        <w:rPr>
          <w:rFonts w:ascii="宋体" w:hAnsi="宋体" w:hint="eastAsia"/>
          <w:sz w:val="24"/>
        </w:rPr>
        <w:t>、期货</w:t>
      </w:r>
      <w:r>
        <w:rPr>
          <w:rFonts w:ascii="宋体" w:hAnsi="宋体" w:hint="eastAsia"/>
          <w:bCs/>
          <w:sz w:val="24"/>
        </w:rPr>
        <w:t>交易所、</w:t>
      </w:r>
      <w:r>
        <w:rPr>
          <w:rFonts w:ascii="宋体" w:hAnsi="宋体" w:hint="eastAsia"/>
          <w:sz w:val="24"/>
        </w:rPr>
        <w:t>登记结算</w:t>
      </w:r>
      <w:r>
        <w:rPr>
          <w:rFonts w:ascii="宋体" w:hAnsi="宋体" w:hint="eastAsia"/>
          <w:bCs/>
          <w:sz w:val="24"/>
        </w:rPr>
        <w:t>机构及存款银行等第三方机构</w:t>
      </w:r>
      <w:r>
        <w:rPr>
          <w:rFonts w:ascii="宋体" w:hAnsi="宋体" w:hint="eastAsia"/>
          <w:sz w:val="24"/>
        </w:rPr>
        <w:t>发送的数据错误，</w:t>
      </w:r>
      <w:r>
        <w:rPr>
          <w:rFonts w:ascii="宋体" w:hAnsi="宋体" w:hint="eastAsia"/>
          <w:bCs/>
          <w:sz w:val="24"/>
        </w:rPr>
        <w:t>或国家会计政策变更、市场规则变更等非基金管理人与基金托管人</w:t>
      </w:r>
      <w:r>
        <w:rPr>
          <w:rFonts w:ascii="宋体" w:hAnsi="宋体" w:hint="eastAsia"/>
          <w:sz w:val="24"/>
        </w:rPr>
        <w:t>原因，基金管理人和基金托管人虽然已经采取必要、适当、合理的措施进行检</w:t>
      </w:r>
      <w:r>
        <w:rPr>
          <w:rFonts w:hint="eastAsia"/>
          <w:sz w:val="24"/>
        </w:rPr>
        <w:t>查，</w:t>
      </w:r>
      <w:r>
        <w:rPr>
          <w:rFonts w:ascii="宋体" w:hAnsi="宋体" w:hint="eastAsia"/>
          <w:bCs/>
          <w:sz w:val="24"/>
        </w:rPr>
        <w:t>但</w:t>
      </w:r>
      <w:r>
        <w:rPr>
          <w:rFonts w:ascii="宋体" w:hAnsi="宋体" w:hint="eastAsia"/>
          <w:sz w:val="24"/>
        </w:rPr>
        <w:t>未能发现该错误的</w:t>
      </w:r>
      <w:r>
        <w:rPr>
          <w:rFonts w:hint="eastAsia"/>
          <w:sz w:val="24"/>
        </w:rPr>
        <w:t>，由此造成的基金资产估值错误，基金管理人和基金托管人免除赔偿责任。但基金管理</w:t>
      </w:r>
      <w:r>
        <w:rPr>
          <w:rFonts w:ascii="宋体" w:hAnsi="宋体" w:hint="eastAsia"/>
          <w:bCs/>
          <w:sz w:val="24"/>
        </w:rPr>
        <w:t>人</w:t>
      </w:r>
      <w:r>
        <w:rPr>
          <w:rFonts w:hint="eastAsia"/>
          <w:bCs/>
          <w:sz w:val="24"/>
        </w:rPr>
        <w:t>和</w:t>
      </w:r>
      <w:r>
        <w:rPr>
          <w:rFonts w:hint="eastAsia"/>
          <w:sz w:val="24"/>
        </w:rPr>
        <w:t>基金托管人应当积极采取必要的措施消除或减轻由此造成的影响。</w:t>
      </w:r>
    </w:p>
    <w:p w14:paraId="2EE315E6" w14:textId="77777777" w:rsidR="00AF65C0" w:rsidRDefault="00AF65C0">
      <w:pPr>
        <w:pStyle w:val="1"/>
        <w:spacing w:before="0" w:after="0"/>
        <w:jc w:val="center"/>
        <w:rPr>
          <w:rFonts w:ascii="Times New Roman"/>
          <w:b w:val="0"/>
          <w:bCs/>
          <w:color w:val="auto"/>
          <w:sz w:val="30"/>
        </w:rPr>
        <w:sectPr w:rsidR="00AF65C0">
          <w:footerReference w:type="default" r:id="rId26"/>
          <w:pgSz w:w="11906" w:h="16838"/>
          <w:pgMar w:top="1440" w:right="1800" w:bottom="1440" w:left="1800" w:header="851" w:footer="992" w:gutter="0"/>
          <w:cols w:space="720"/>
          <w:docGrid w:type="lines" w:linePitch="312"/>
        </w:sectPr>
      </w:pPr>
      <w:bookmarkStart w:id="321" w:name="_Toc13987"/>
      <w:bookmarkStart w:id="322" w:name="_Toc24601"/>
      <w:bookmarkStart w:id="323" w:name="_Toc12105"/>
      <w:bookmarkStart w:id="324" w:name="_Toc19706"/>
      <w:bookmarkStart w:id="325" w:name="_Toc19752"/>
      <w:bookmarkStart w:id="326" w:name="_Toc6493"/>
      <w:bookmarkStart w:id="327" w:name="_Toc3365"/>
      <w:bookmarkStart w:id="328" w:name="_Toc15779"/>
      <w:bookmarkStart w:id="329" w:name="_Toc32227"/>
      <w:bookmarkStart w:id="330" w:name="_Toc32041"/>
    </w:p>
    <w:p w14:paraId="58CBE6B4"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215E728A" w14:textId="77777777" w:rsidR="00AF65C0" w:rsidRDefault="00AF65C0">
      <w:pPr>
        <w:spacing w:line="360" w:lineRule="auto"/>
        <w:ind w:firstLineChars="200" w:firstLine="480"/>
        <w:rPr>
          <w:bCs/>
          <w:sz w:val="24"/>
        </w:rPr>
      </w:pPr>
    </w:p>
    <w:p w14:paraId="3F5CE83B" w14:textId="77777777" w:rsidR="00AF65C0" w:rsidRDefault="00D477AB">
      <w:pPr>
        <w:spacing w:line="360" w:lineRule="auto"/>
        <w:ind w:firstLineChars="200" w:firstLine="480"/>
        <w:rPr>
          <w:bCs/>
          <w:sz w:val="24"/>
        </w:rPr>
      </w:pPr>
      <w:r>
        <w:rPr>
          <w:bCs/>
          <w:sz w:val="24"/>
        </w:rPr>
        <w:t>一、基金费用的种类</w:t>
      </w:r>
    </w:p>
    <w:p w14:paraId="6A45FFF0" w14:textId="77777777" w:rsidR="00AF65C0" w:rsidRDefault="00D477AB">
      <w:pPr>
        <w:spacing w:line="360" w:lineRule="auto"/>
        <w:ind w:firstLineChars="200" w:firstLine="480"/>
        <w:rPr>
          <w:bCs/>
          <w:sz w:val="24"/>
        </w:rPr>
      </w:pPr>
      <w:r>
        <w:rPr>
          <w:bCs/>
          <w:sz w:val="24"/>
        </w:rPr>
        <w:t>1</w:t>
      </w:r>
      <w:r>
        <w:rPr>
          <w:bCs/>
          <w:sz w:val="24"/>
        </w:rPr>
        <w:t>、基金管理人的管理费；</w:t>
      </w:r>
    </w:p>
    <w:p w14:paraId="1A789898" w14:textId="77777777" w:rsidR="00AF65C0" w:rsidRDefault="00D477AB">
      <w:pPr>
        <w:spacing w:line="360" w:lineRule="auto"/>
        <w:ind w:firstLineChars="200" w:firstLine="480"/>
        <w:rPr>
          <w:bCs/>
          <w:sz w:val="24"/>
        </w:rPr>
      </w:pPr>
      <w:r>
        <w:rPr>
          <w:bCs/>
          <w:sz w:val="24"/>
        </w:rPr>
        <w:t>2</w:t>
      </w:r>
      <w:r>
        <w:rPr>
          <w:bCs/>
          <w:sz w:val="24"/>
        </w:rPr>
        <w:t>、基金托管人的托管费；</w:t>
      </w:r>
    </w:p>
    <w:p w14:paraId="1F82C31B" w14:textId="77777777" w:rsidR="00AF65C0" w:rsidRDefault="00D477AB">
      <w:pPr>
        <w:spacing w:line="360" w:lineRule="auto"/>
        <w:ind w:firstLineChars="200" w:firstLine="480"/>
        <w:rPr>
          <w:bCs/>
          <w:sz w:val="24"/>
        </w:rPr>
      </w:pPr>
      <w:r>
        <w:rPr>
          <w:bCs/>
          <w:sz w:val="24"/>
        </w:rPr>
        <w:t>3</w:t>
      </w:r>
      <w:r>
        <w:rPr>
          <w:bCs/>
          <w:sz w:val="24"/>
        </w:rPr>
        <w:t>、《基金合同》生效后与基金相关的信息披露费用；</w:t>
      </w:r>
    </w:p>
    <w:p w14:paraId="7683AC03" w14:textId="6C5B5324" w:rsidR="00AF65C0" w:rsidRDefault="00D477AB">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346ADAB0" w14:textId="77777777" w:rsidR="00AF65C0" w:rsidRDefault="00D477AB">
      <w:pPr>
        <w:spacing w:line="360" w:lineRule="auto"/>
        <w:ind w:firstLineChars="200" w:firstLine="480"/>
        <w:rPr>
          <w:bCs/>
          <w:sz w:val="24"/>
        </w:rPr>
      </w:pPr>
      <w:r>
        <w:rPr>
          <w:bCs/>
          <w:sz w:val="24"/>
        </w:rPr>
        <w:t>5</w:t>
      </w:r>
      <w:r>
        <w:rPr>
          <w:bCs/>
          <w:sz w:val="24"/>
        </w:rPr>
        <w:t>、基金份额持有人大会费用；</w:t>
      </w:r>
    </w:p>
    <w:p w14:paraId="0254657D" w14:textId="18693BC9" w:rsidR="00AF65C0" w:rsidRDefault="00D477AB">
      <w:pPr>
        <w:spacing w:line="360" w:lineRule="auto"/>
        <w:ind w:firstLineChars="200" w:firstLine="480"/>
        <w:rPr>
          <w:bCs/>
          <w:sz w:val="24"/>
        </w:rPr>
      </w:pPr>
      <w:r>
        <w:rPr>
          <w:bCs/>
          <w:sz w:val="24"/>
        </w:rPr>
        <w:t>6</w:t>
      </w:r>
      <w:r>
        <w:rPr>
          <w:bCs/>
          <w:sz w:val="24"/>
        </w:rPr>
        <w:t>、</w:t>
      </w:r>
      <w:r>
        <w:rPr>
          <w:rFonts w:hint="eastAsia"/>
          <w:bCs/>
          <w:sz w:val="24"/>
        </w:rPr>
        <w:t>基金的账户开户费、账户维护费用</w:t>
      </w:r>
      <w:r>
        <w:rPr>
          <w:bCs/>
          <w:sz w:val="24"/>
        </w:rPr>
        <w:t>；</w:t>
      </w:r>
    </w:p>
    <w:p w14:paraId="7AC60DD3" w14:textId="77777777" w:rsidR="00AF65C0" w:rsidRDefault="00D477AB">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bCs/>
          <w:sz w:val="24"/>
        </w:rPr>
        <w:t>交易</w:t>
      </w:r>
      <w:r>
        <w:rPr>
          <w:rFonts w:hint="eastAsia"/>
          <w:bCs/>
          <w:sz w:val="24"/>
        </w:rPr>
        <w:t>或结算</w:t>
      </w:r>
      <w:r>
        <w:rPr>
          <w:bCs/>
          <w:sz w:val="24"/>
        </w:rPr>
        <w:t>费用；</w:t>
      </w:r>
    </w:p>
    <w:p w14:paraId="1B0D584F" w14:textId="77777777" w:rsidR="00AF65C0" w:rsidRDefault="00D477AB">
      <w:pPr>
        <w:spacing w:line="360" w:lineRule="auto"/>
        <w:ind w:firstLineChars="200" w:firstLine="480"/>
        <w:rPr>
          <w:bCs/>
          <w:sz w:val="24"/>
        </w:rPr>
      </w:pPr>
      <w:r>
        <w:rPr>
          <w:rFonts w:hint="eastAsia"/>
          <w:bCs/>
          <w:sz w:val="24"/>
        </w:rPr>
        <w:t>8</w:t>
      </w:r>
      <w:r>
        <w:rPr>
          <w:bCs/>
          <w:sz w:val="24"/>
        </w:rPr>
        <w:t>、基金的银行汇划费用；</w:t>
      </w:r>
    </w:p>
    <w:p w14:paraId="59A92A76" w14:textId="2F63F98D" w:rsidR="00AF65C0" w:rsidRDefault="00D477AB">
      <w:pPr>
        <w:spacing w:line="360" w:lineRule="auto"/>
        <w:ind w:firstLineChars="200" w:firstLine="480"/>
        <w:rPr>
          <w:bCs/>
          <w:sz w:val="24"/>
        </w:rPr>
      </w:pPr>
      <w:r>
        <w:rPr>
          <w:rFonts w:hint="eastAsia"/>
          <w:bCs/>
          <w:sz w:val="24"/>
        </w:rPr>
        <w:t>9</w:t>
      </w:r>
      <w:r>
        <w:rPr>
          <w:bCs/>
          <w:sz w:val="24"/>
        </w:rPr>
        <w:t>、</w:t>
      </w:r>
      <w:r>
        <w:rPr>
          <w:rFonts w:hint="eastAsia"/>
          <w:bCs/>
          <w:sz w:val="24"/>
        </w:rPr>
        <w:t>因投资港股通标的股票而产生的各项合理费用；</w:t>
      </w:r>
    </w:p>
    <w:p w14:paraId="49CEE887" w14:textId="77777777" w:rsidR="00AF65C0" w:rsidRDefault="00D477AB">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14:paraId="21BB5FF5" w14:textId="77777777" w:rsidR="00AF65C0" w:rsidRDefault="00D477AB">
      <w:pPr>
        <w:spacing w:line="360" w:lineRule="auto"/>
        <w:ind w:firstLineChars="200" w:firstLine="480"/>
        <w:rPr>
          <w:bCs/>
          <w:sz w:val="24"/>
        </w:rPr>
      </w:pPr>
      <w:r>
        <w:rPr>
          <w:bCs/>
          <w:sz w:val="24"/>
        </w:rPr>
        <w:t>二、基金费用计提方法、计提标准和支付方式</w:t>
      </w:r>
    </w:p>
    <w:p w14:paraId="2C5CF679" w14:textId="77777777" w:rsidR="00AF65C0" w:rsidRDefault="00D477A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56849D7" w14:textId="296963C7" w:rsidR="00AF65C0" w:rsidRDefault="00D477AB">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0CE57455" w14:textId="79E6BF83" w:rsidR="00AF65C0" w:rsidRDefault="00D477AB">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59AC8F55" w14:textId="77777777" w:rsidR="00AF65C0" w:rsidRDefault="00D477AB">
      <w:pPr>
        <w:spacing w:line="360" w:lineRule="auto"/>
        <w:ind w:firstLineChars="200" w:firstLine="480"/>
        <w:rPr>
          <w:bCs/>
          <w:sz w:val="24"/>
        </w:rPr>
      </w:pPr>
      <w:r>
        <w:rPr>
          <w:bCs/>
          <w:sz w:val="24"/>
        </w:rPr>
        <w:t>H</w:t>
      </w:r>
      <w:r>
        <w:rPr>
          <w:bCs/>
          <w:sz w:val="24"/>
        </w:rPr>
        <w:t>为每日应计提的基金管理费</w:t>
      </w:r>
    </w:p>
    <w:p w14:paraId="4C03A165" w14:textId="77777777" w:rsidR="00AF65C0" w:rsidRDefault="00D477AB">
      <w:pPr>
        <w:spacing w:line="360" w:lineRule="auto"/>
        <w:ind w:firstLineChars="200" w:firstLine="480"/>
        <w:rPr>
          <w:bCs/>
          <w:sz w:val="24"/>
        </w:rPr>
      </w:pPr>
      <w:r>
        <w:rPr>
          <w:bCs/>
          <w:sz w:val="24"/>
        </w:rPr>
        <w:t>E</w:t>
      </w:r>
      <w:r>
        <w:rPr>
          <w:bCs/>
          <w:sz w:val="24"/>
        </w:rPr>
        <w:t>为前一日的基金资产净值</w:t>
      </w:r>
    </w:p>
    <w:p w14:paraId="425380A6" w14:textId="61F67943" w:rsidR="00AF65C0" w:rsidRPr="00EB561E" w:rsidRDefault="00D477AB" w:rsidP="00EB561E">
      <w:pPr>
        <w:adjustRightInd w:val="0"/>
        <w:snapToGrid w:val="0"/>
        <w:spacing w:line="360" w:lineRule="auto"/>
        <w:ind w:firstLineChars="200" w:firstLine="480"/>
        <w:rPr>
          <w:bCs/>
          <w:sz w:val="24"/>
        </w:rPr>
      </w:pPr>
      <w:r>
        <w:rPr>
          <w:bCs/>
          <w:sz w:val="24"/>
        </w:rPr>
        <w:t>基金管理费每日计</w:t>
      </w:r>
      <w:r>
        <w:rPr>
          <w:rFonts w:hint="eastAsia"/>
          <w:bCs/>
          <w:sz w:val="24"/>
        </w:rPr>
        <w:t>提</w:t>
      </w:r>
      <w:r>
        <w:rPr>
          <w:bCs/>
          <w:sz w:val="24"/>
        </w:rPr>
        <w:t>，按月支付</w:t>
      </w:r>
      <w:r>
        <w:rPr>
          <w:rFonts w:hint="eastAsia"/>
          <w:bCs/>
          <w:sz w:val="24"/>
        </w:rPr>
        <w:t>，由基金托管人根据与基金管理人核对一致的财务数据，自动在次月首日起</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休息日或不可抗力</w:t>
      </w:r>
      <w:r>
        <w:rPr>
          <w:bCs/>
          <w:sz w:val="24"/>
        </w:rPr>
        <w:t>等</w:t>
      </w:r>
      <w:r>
        <w:rPr>
          <w:rFonts w:hint="eastAsia"/>
          <w:bCs/>
          <w:sz w:val="24"/>
        </w:rPr>
        <w:t>致使无法按时支付的，</w:t>
      </w:r>
      <w:r>
        <w:rPr>
          <w:bCs/>
          <w:sz w:val="24"/>
        </w:rPr>
        <w:t>支付日期顺延。</w:t>
      </w:r>
      <w:r w:rsidRPr="00EB561E">
        <w:rPr>
          <w:rFonts w:hint="eastAsia"/>
          <w:bCs/>
          <w:sz w:val="24"/>
        </w:rPr>
        <w:t>费用自动扣划后，基金管理人应进行核对，如发现数据不符，及时联系基金托管人协商解决。</w:t>
      </w:r>
    </w:p>
    <w:p w14:paraId="4AB1AC45" w14:textId="4796E5C4" w:rsidR="00AF65C0" w:rsidRDefault="00D477AB" w:rsidP="00EB561E">
      <w:pPr>
        <w:spacing w:line="360" w:lineRule="auto"/>
        <w:rPr>
          <w:bCs/>
          <w:sz w:val="24"/>
        </w:rPr>
      </w:pPr>
      <w:r>
        <w:rPr>
          <w:rFonts w:hint="eastAsia"/>
          <w:bCs/>
          <w:sz w:val="24"/>
        </w:rPr>
        <w:t xml:space="preserve">    </w:t>
      </w:r>
      <w:r>
        <w:rPr>
          <w:bCs/>
          <w:sz w:val="24"/>
        </w:rPr>
        <w:t>2</w:t>
      </w:r>
      <w:r>
        <w:rPr>
          <w:bCs/>
          <w:sz w:val="24"/>
        </w:rPr>
        <w:t>、基金托管人的托管费</w:t>
      </w:r>
    </w:p>
    <w:p w14:paraId="1D2A9E86" w14:textId="02F975A9" w:rsidR="00AF65C0" w:rsidRDefault="00D477AB">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07102ACA" w14:textId="372385A0" w:rsidR="00AF65C0" w:rsidRDefault="00D477AB">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12462C07" w14:textId="77777777" w:rsidR="00AF65C0" w:rsidRDefault="00D477AB">
      <w:pPr>
        <w:spacing w:line="360" w:lineRule="auto"/>
        <w:ind w:firstLineChars="200" w:firstLine="480"/>
        <w:rPr>
          <w:bCs/>
          <w:sz w:val="24"/>
        </w:rPr>
      </w:pPr>
      <w:r>
        <w:rPr>
          <w:bCs/>
          <w:sz w:val="24"/>
        </w:rPr>
        <w:t>H</w:t>
      </w:r>
      <w:r>
        <w:rPr>
          <w:bCs/>
          <w:sz w:val="24"/>
        </w:rPr>
        <w:t>为每日应计提的基金托管费</w:t>
      </w:r>
    </w:p>
    <w:p w14:paraId="2913B534" w14:textId="77777777" w:rsidR="00AF65C0" w:rsidRDefault="00D477AB">
      <w:pPr>
        <w:spacing w:line="360" w:lineRule="auto"/>
        <w:ind w:firstLineChars="200" w:firstLine="480"/>
        <w:rPr>
          <w:bCs/>
          <w:sz w:val="24"/>
        </w:rPr>
      </w:pPr>
      <w:r>
        <w:rPr>
          <w:bCs/>
          <w:sz w:val="24"/>
        </w:rPr>
        <w:t>E</w:t>
      </w:r>
      <w:r>
        <w:rPr>
          <w:bCs/>
          <w:sz w:val="24"/>
        </w:rPr>
        <w:t>为前一日的基金资产净值</w:t>
      </w:r>
    </w:p>
    <w:p w14:paraId="741B4941" w14:textId="524DB983" w:rsidR="00AF65C0" w:rsidRDefault="00D477AB">
      <w:pPr>
        <w:spacing w:line="360" w:lineRule="auto"/>
        <w:ind w:firstLineChars="200" w:firstLine="480"/>
        <w:rPr>
          <w:bCs/>
          <w:sz w:val="24"/>
        </w:rPr>
      </w:pPr>
      <w:r>
        <w:rPr>
          <w:bCs/>
          <w:sz w:val="24"/>
        </w:rPr>
        <w:t>基金托管费每日计</w:t>
      </w:r>
      <w:r>
        <w:rPr>
          <w:rFonts w:hint="eastAsia"/>
          <w:bCs/>
          <w:sz w:val="24"/>
        </w:rPr>
        <w:t>提</w:t>
      </w:r>
      <w:r>
        <w:rPr>
          <w:bCs/>
          <w:sz w:val="24"/>
        </w:rPr>
        <w:t>，按月支付，</w:t>
      </w:r>
      <w:r>
        <w:rPr>
          <w:rFonts w:hint="eastAsia"/>
          <w:bCs/>
          <w:sz w:val="24"/>
        </w:rPr>
        <w:t>由基金托管人根据与基金管理人核对一致的财务数据，自动在次月首日起</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休息日或不可抗力等致使无法按时支付的，</w:t>
      </w:r>
      <w:r>
        <w:rPr>
          <w:bCs/>
          <w:sz w:val="24"/>
        </w:rPr>
        <w:t>支付日期顺延。费用自动扣划后，基金管理人应进行核对，如发现数据不符，及时联系基金托管人协商解决。</w:t>
      </w:r>
    </w:p>
    <w:p w14:paraId="55D639C0" w14:textId="236328A0" w:rsidR="00AF65C0" w:rsidRDefault="00D477AB">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16724D66" w14:textId="77777777" w:rsidR="00AF65C0" w:rsidRDefault="00D477AB">
      <w:pPr>
        <w:spacing w:line="360" w:lineRule="auto"/>
        <w:ind w:firstLineChars="200" w:firstLine="480"/>
        <w:rPr>
          <w:bCs/>
          <w:sz w:val="24"/>
        </w:rPr>
      </w:pPr>
      <w:r>
        <w:rPr>
          <w:bCs/>
          <w:sz w:val="24"/>
        </w:rPr>
        <w:t>三、不列入基金费用的项目</w:t>
      </w:r>
    </w:p>
    <w:p w14:paraId="3A1002F1" w14:textId="77777777" w:rsidR="00AF65C0" w:rsidRDefault="00D477AB">
      <w:pPr>
        <w:spacing w:line="360" w:lineRule="auto"/>
        <w:ind w:firstLineChars="200" w:firstLine="480"/>
        <w:rPr>
          <w:bCs/>
          <w:sz w:val="24"/>
        </w:rPr>
      </w:pPr>
      <w:r>
        <w:rPr>
          <w:bCs/>
          <w:sz w:val="24"/>
        </w:rPr>
        <w:t>下列费用不列入基金费用：</w:t>
      </w:r>
    </w:p>
    <w:p w14:paraId="134DBCEF" w14:textId="77777777" w:rsidR="00AF65C0" w:rsidRDefault="00D477A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855C716" w14:textId="77777777" w:rsidR="00AF65C0" w:rsidRDefault="00D477A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DC35B8C" w14:textId="77777777" w:rsidR="00AF65C0" w:rsidRDefault="00D477AB">
      <w:pPr>
        <w:spacing w:line="360" w:lineRule="auto"/>
        <w:ind w:firstLineChars="200" w:firstLine="480"/>
        <w:rPr>
          <w:bCs/>
          <w:sz w:val="24"/>
        </w:rPr>
      </w:pPr>
      <w:r>
        <w:rPr>
          <w:bCs/>
          <w:sz w:val="24"/>
        </w:rPr>
        <w:t>3</w:t>
      </w:r>
      <w:r>
        <w:rPr>
          <w:bCs/>
          <w:sz w:val="24"/>
        </w:rPr>
        <w:t>、《基金合同》生效前的相关费用；</w:t>
      </w:r>
    </w:p>
    <w:p w14:paraId="4A9C11C7" w14:textId="77777777" w:rsidR="00AF65C0" w:rsidRDefault="00D477A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1" w:name="_Hlt88827255"/>
      <w:bookmarkEnd w:id="331"/>
    </w:p>
    <w:p w14:paraId="6062EC50" w14:textId="77777777" w:rsidR="00AF65C0" w:rsidRDefault="00D477AB">
      <w:pPr>
        <w:spacing w:line="360" w:lineRule="auto"/>
        <w:ind w:firstLineChars="200" w:firstLine="480"/>
        <w:rPr>
          <w:bCs/>
          <w:sz w:val="24"/>
        </w:rPr>
      </w:pPr>
      <w:r>
        <w:rPr>
          <w:bCs/>
          <w:sz w:val="24"/>
        </w:rPr>
        <w:t>四、</w:t>
      </w:r>
      <w:r>
        <w:rPr>
          <w:rFonts w:hint="eastAsia"/>
          <w:bCs/>
          <w:sz w:val="24"/>
        </w:rPr>
        <w:t>基金管理费、基金托管费的调整</w:t>
      </w:r>
    </w:p>
    <w:p w14:paraId="4E109DEA" w14:textId="77777777" w:rsidR="00AF65C0" w:rsidRDefault="00D477AB">
      <w:pPr>
        <w:spacing w:line="360" w:lineRule="auto"/>
        <w:ind w:firstLineChars="200" w:firstLine="480"/>
        <w:rPr>
          <w:bCs/>
          <w:sz w:val="24"/>
        </w:rPr>
      </w:pPr>
      <w:r>
        <w:rPr>
          <w:rFonts w:hint="eastAsia"/>
          <w:bCs/>
          <w:sz w:val="24"/>
        </w:rPr>
        <w:t>基金管理人和基金托管人可协商一致并履行适当程序，调整基金管理费率、基金托管费率。</w:t>
      </w:r>
    </w:p>
    <w:p w14:paraId="6E870694" w14:textId="77777777" w:rsidR="00AF65C0" w:rsidRDefault="00D477AB">
      <w:pPr>
        <w:spacing w:line="360" w:lineRule="auto"/>
        <w:ind w:firstLineChars="200" w:firstLine="480"/>
        <w:rPr>
          <w:bCs/>
          <w:sz w:val="24"/>
        </w:rPr>
      </w:pPr>
      <w:r>
        <w:rPr>
          <w:rFonts w:hint="eastAsia"/>
          <w:bCs/>
          <w:sz w:val="24"/>
        </w:rPr>
        <w:t>基金管理人必须依照有关规定最迟于新的费率实施日前在规定媒介上刊登公告。</w:t>
      </w:r>
    </w:p>
    <w:p w14:paraId="7032D598" w14:textId="3D8F2EEE" w:rsidR="00E63AC0" w:rsidRPr="00A95BB3" w:rsidRDefault="00D477AB" w:rsidP="00E63AC0">
      <w:pPr>
        <w:spacing w:line="360" w:lineRule="auto"/>
        <w:ind w:firstLineChars="200" w:firstLine="480"/>
        <w:rPr>
          <w:bCs/>
          <w:sz w:val="24"/>
        </w:rPr>
      </w:pPr>
      <w:r>
        <w:rPr>
          <w:rFonts w:hint="eastAsia"/>
          <w:bCs/>
          <w:sz w:val="24"/>
        </w:rPr>
        <w:t>五、</w:t>
      </w:r>
      <w:r w:rsidR="00E63AC0" w:rsidRPr="00A95BB3">
        <w:rPr>
          <w:rFonts w:hint="eastAsia"/>
          <w:bCs/>
          <w:sz w:val="24"/>
        </w:rPr>
        <w:t>实施侧袋机制期间的基金费用</w:t>
      </w:r>
    </w:p>
    <w:p w14:paraId="69391C0E" w14:textId="77777777" w:rsidR="00E63AC0" w:rsidRDefault="00E63AC0" w:rsidP="00E63AC0">
      <w:pPr>
        <w:spacing w:line="360" w:lineRule="auto"/>
        <w:ind w:firstLineChars="200" w:firstLine="480"/>
        <w:rPr>
          <w:bCs/>
          <w:sz w:val="24"/>
        </w:rPr>
      </w:pPr>
      <w:r w:rsidRPr="00A95BB3">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D143D2C" w14:textId="4EF63E65" w:rsidR="00AF65C0" w:rsidRDefault="00E63AC0" w:rsidP="00E63AC0">
      <w:pPr>
        <w:spacing w:line="360" w:lineRule="auto"/>
        <w:ind w:firstLineChars="200" w:firstLine="480"/>
        <w:rPr>
          <w:bCs/>
          <w:sz w:val="24"/>
        </w:rPr>
      </w:pPr>
      <w:r>
        <w:rPr>
          <w:rFonts w:hint="eastAsia"/>
          <w:bCs/>
          <w:sz w:val="24"/>
        </w:rPr>
        <w:t>六、</w:t>
      </w:r>
      <w:r w:rsidR="00D477AB">
        <w:rPr>
          <w:bCs/>
          <w:sz w:val="24"/>
        </w:rPr>
        <w:t>基金税收</w:t>
      </w:r>
    </w:p>
    <w:p w14:paraId="4DB2D988" w14:textId="2E1A3C92" w:rsidR="00AF65C0" w:rsidRDefault="00D477AB">
      <w:pPr>
        <w:spacing w:line="360" w:lineRule="auto"/>
        <w:ind w:firstLineChars="200" w:firstLine="480"/>
        <w:rPr>
          <w:sz w:val="24"/>
          <w:highlight w:val="yellow"/>
        </w:rPr>
      </w:pPr>
      <w:r>
        <w:rPr>
          <w:bCs/>
          <w:sz w:val="24"/>
        </w:rPr>
        <w:t>本基金运作过程中涉及的各纳税主体，其纳税义务按国家税收法律、法规执</w:t>
      </w:r>
      <w:r>
        <w:rPr>
          <w:bCs/>
          <w:sz w:val="24"/>
        </w:rPr>
        <w:lastRenderedPageBreak/>
        <w:t>行。基金财产投资的相关税收，由基金份额持有人承担，基金管理人或者其他扣缴义务人按照国家有关税收征收的规定代扣代缴。</w:t>
      </w:r>
    </w:p>
    <w:p w14:paraId="6150041B" w14:textId="77777777" w:rsidR="00AF65C0" w:rsidRDefault="00AF65C0">
      <w:pPr>
        <w:spacing w:line="360" w:lineRule="auto"/>
        <w:ind w:firstLineChars="200" w:firstLine="480"/>
        <w:rPr>
          <w:sz w:val="24"/>
          <w:highlight w:val="yellow"/>
          <w:u w:val="single"/>
        </w:rPr>
      </w:pPr>
    </w:p>
    <w:p w14:paraId="55BA6782" w14:textId="77777777" w:rsidR="00AF65C0" w:rsidRDefault="00AF65C0">
      <w:pPr>
        <w:pStyle w:val="1"/>
        <w:spacing w:before="0" w:after="0"/>
        <w:jc w:val="center"/>
        <w:rPr>
          <w:rFonts w:ascii="Times New Roman"/>
          <w:b w:val="0"/>
          <w:bCs/>
          <w:color w:val="auto"/>
          <w:sz w:val="30"/>
        </w:rPr>
        <w:sectPr w:rsidR="00AF65C0">
          <w:footerReference w:type="default" r:id="rId27"/>
          <w:pgSz w:w="11906" w:h="16838"/>
          <w:pgMar w:top="1440" w:right="1800" w:bottom="1440" w:left="1800" w:header="851" w:footer="992" w:gutter="0"/>
          <w:cols w:space="720"/>
          <w:docGrid w:type="lines" w:linePitch="312"/>
        </w:sectPr>
      </w:pPr>
      <w:bookmarkStart w:id="332" w:name="_Toc92662707"/>
      <w:bookmarkStart w:id="333" w:name="_Toc93226149"/>
      <w:bookmarkStart w:id="334" w:name="_Toc15525"/>
      <w:bookmarkStart w:id="335" w:name="_Toc1617"/>
      <w:bookmarkStart w:id="336" w:name="_Toc22552"/>
      <w:bookmarkStart w:id="337" w:name="_Toc15351"/>
      <w:bookmarkStart w:id="338" w:name="_Toc20052"/>
      <w:bookmarkStart w:id="339" w:name="_Toc12761"/>
      <w:bookmarkStart w:id="340" w:name="_Toc128310499"/>
      <w:bookmarkStart w:id="341" w:name="_Toc178"/>
      <w:bookmarkStart w:id="342" w:name="_Toc21829"/>
      <w:bookmarkStart w:id="343" w:name="_Toc3656"/>
      <w:bookmarkStart w:id="344" w:name="_Toc139991746"/>
      <w:bookmarkStart w:id="345" w:name="_Toc141703896"/>
      <w:bookmarkStart w:id="346" w:name="_Toc25883"/>
      <w:bookmarkStart w:id="347" w:name="_Toc19558"/>
    </w:p>
    <w:p w14:paraId="6B21CF0D"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2"/>
      <w:bookmarkEnd w:id="333"/>
      <w:r>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B1103FC" w14:textId="77777777" w:rsidR="00AF65C0" w:rsidRDefault="00AF65C0">
      <w:pPr>
        <w:rPr>
          <w:bCs/>
        </w:rPr>
      </w:pPr>
    </w:p>
    <w:p w14:paraId="26D2A181" w14:textId="77777777" w:rsidR="00AF65C0" w:rsidRDefault="00D477AB">
      <w:pPr>
        <w:spacing w:line="360" w:lineRule="auto"/>
        <w:ind w:firstLineChars="225" w:firstLine="540"/>
        <w:rPr>
          <w:bCs/>
          <w:sz w:val="24"/>
        </w:rPr>
      </w:pPr>
      <w:r>
        <w:rPr>
          <w:bCs/>
          <w:sz w:val="24"/>
        </w:rPr>
        <w:t>一、基金利润的构成</w:t>
      </w:r>
    </w:p>
    <w:p w14:paraId="798AAC39" w14:textId="77777777" w:rsidR="00AF65C0" w:rsidRDefault="00D477A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7FE0928" w14:textId="77777777" w:rsidR="00AF65C0" w:rsidRDefault="00D477AB">
      <w:pPr>
        <w:spacing w:line="360" w:lineRule="auto"/>
        <w:ind w:firstLineChars="225" w:firstLine="540"/>
        <w:rPr>
          <w:bCs/>
          <w:sz w:val="24"/>
        </w:rPr>
      </w:pPr>
      <w:r>
        <w:rPr>
          <w:bCs/>
          <w:sz w:val="24"/>
        </w:rPr>
        <w:t>二、基金可供分配利润</w:t>
      </w:r>
    </w:p>
    <w:p w14:paraId="47B22683" w14:textId="77777777" w:rsidR="00AF65C0" w:rsidRDefault="00D477A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7C4769" w14:textId="77777777" w:rsidR="00AF65C0" w:rsidRDefault="00D477AB">
      <w:pPr>
        <w:spacing w:line="360" w:lineRule="auto"/>
        <w:ind w:firstLineChars="225" w:firstLine="540"/>
        <w:rPr>
          <w:bCs/>
          <w:sz w:val="24"/>
        </w:rPr>
      </w:pPr>
      <w:r>
        <w:rPr>
          <w:bCs/>
          <w:sz w:val="24"/>
        </w:rPr>
        <w:t>三、基金收益分配原则</w:t>
      </w:r>
    </w:p>
    <w:p w14:paraId="72CC361F" w14:textId="779F3B16" w:rsidR="00AF65C0" w:rsidRDefault="00D477AB">
      <w:pPr>
        <w:spacing w:line="360" w:lineRule="auto"/>
        <w:ind w:firstLineChars="225" w:firstLine="540"/>
        <w:rPr>
          <w:bCs/>
          <w:sz w:val="24"/>
        </w:rPr>
      </w:pPr>
      <w:r>
        <w:rPr>
          <w:bCs/>
          <w:sz w:val="24"/>
        </w:rPr>
        <w:t>1</w:t>
      </w:r>
      <w:r>
        <w:rPr>
          <w:bCs/>
          <w:sz w:val="24"/>
        </w:rPr>
        <w:t>、《基金合同》生效不满</w:t>
      </w:r>
      <w:r>
        <w:rPr>
          <w:bCs/>
          <w:sz w:val="24"/>
        </w:rPr>
        <w:t>3</w:t>
      </w:r>
      <w:r>
        <w:rPr>
          <w:bCs/>
          <w:sz w:val="24"/>
        </w:rPr>
        <w:t>个月可不进行收益分配；</w:t>
      </w:r>
    </w:p>
    <w:p w14:paraId="1F453F32" w14:textId="77777777" w:rsidR="00AF65C0" w:rsidRDefault="00D477AB">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E96256D" w14:textId="32AABCD8" w:rsidR="00AF65C0" w:rsidRDefault="00D477AB">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21268C48" w14:textId="77777777" w:rsidR="00AF65C0" w:rsidRDefault="00D477AB">
      <w:pPr>
        <w:spacing w:line="360" w:lineRule="auto"/>
        <w:ind w:firstLineChars="225" w:firstLine="540"/>
        <w:rPr>
          <w:bCs/>
          <w:sz w:val="24"/>
        </w:rPr>
      </w:pPr>
      <w:r>
        <w:rPr>
          <w:bCs/>
          <w:sz w:val="24"/>
        </w:rPr>
        <w:t>4</w:t>
      </w:r>
      <w:r>
        <w:rPr>
          <w:bCs/>
          <w:sz w:val="24"/>
        </w:rPr>
        <w:t>、每</w:t>
      </w:r>
      <w:r>
        <w:rPr>
          <w:rFonts w:hint="eastAsia"/>
          <w:bCs/>
          <w:sz w:val="24"/>
        </w:rPr>
        <w:t>一</w:t>
      </w:r>
      <w:r>
        <w:rPr>
          <w:bCs/>
          <w:sz w:val="24"/>
        </w:rPr>
        <w:t>基金份额享有同等分配权；</w:t>
      </w:r>
    </w:p>
    <w:p w14:paraId="5EE07D25" w14:textId="77777777" w:rsidR="00AF65C0" w:rsidRDefault="00D477AB">
      <w:pPr>
        <w:spacing w:line="360" w:lineRule="auto"/>
        <w:ind w:firstLineChars="225" w:firstLine="540"/>
        <w:rPr>
          <w:bCs/>
          <w:sz w:val="24"/>
        </w:rPr>
      </w:pPr>
      <w:r>
        <w:rPr>
          <w:rFonts w:hint="eastAsia"/>
          <w:bCs/>
          <w:sz w:val="24"/>
        </w:rPr>
        <w:t>5</w:t>
      </w:r>
      <w:r>
        <w:rPr>
          <w:bCs/>
          <w:sz w:val="24"/>
        </w:rPr>
        <w:t>、法律法规或监管机</w:t>
      </w:r>
      <w:r>
        <w:rPr>
          <w:rFonts w:hint="eastAsia"/>
          <w:bCs/>
          <w:sz w:val="24"/>
        </w:rPr>
        <w:t>关</w:t>
      </w:r>
      <w:r>
        <w:rPr>
          <w:bCs/>
          <w:sz w:val="24"/>
        </w:rPr>
        <w:t>另有规定的，从其规定。</w:t>
      </w:r>
    </w:p>
    <w:p w14:paraId="652DF039" w14:textId="77777777" w:rsidR="00AF65C0" w:rsidRDefault="00D477AB">
      <w:pPr>
        <w:spacing w:line="360" w:lineRule="auto"/>
        <w:ind w:firstLineChars="225" w:firstLine="540"/>
        <w:rPr>
          <w:bCs/>
          <w:sz w:val="24"/>
        </w:rPr>
      </w:pPr>
      <w:r>
        <w:rPr>
          <w:rFonts w:hint="eastAsia"/>
          <w:bCs/>
          <w:sz w:val="24"/>
        </w:rPr>
        <w:t>在不违背法律法规及基金合同的规定、且对基金份额持有人利益无实质性不利影响的前提下，基金管理人经与基金托管人协商一致可调整基金收益的分配原则，不需召开基金份额持有人大会。</w:t>
      </w:r>
    </w:p>
    <w:p w14:paraId="2E65973F" w14:textId="77777777" w:rsidR="00AF65C0" w:rsidRDefault="00D477AB">
      <w:pPr>
        <w:spacing w:line="360" w:lineRule="auto"/>
        <w:ind w:firstLineChars="225" w:firstLine="540"/>
        <w:rPr>
          <w:bCs/>
          <w:sz w:val="24"/>
        </w:rPr>
      </w:pPr>
      <w:r>
        <w:rPr>
          <w:bCs/>
          <w:sz w:val="24"/>
        </w:rPr>
        <w:t>四、收益分配方案</w:t>
      </w:r>
    </w:p>
    <w:p w14:paraId="0A680BE1" w14:textId="77777777" w:rsidR="00AF65C0" w:rsidRDefault="00D477A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49C6EDC" w14:textId="77777777" w:rsidR="00AF65C0" w:rsidRDefault="00D477AB">
      <w:pPr>
        <w:spacing w:line="360" w:lineRule="auto"/>
        <w:ind w:firstLineChars="225" w:firstLine="540"/>
        <w:rPr>
          <w:bCs/>
          <w:sz w:val="24"/>
        </w:rPr>
      </w:pPr>
      <w:r>
        <w:rPr>
          <w:bCs/>
          <w:sz w:val="24"/>
        </w:rPr>
        <w:t>五、收益分配方案的确定、公告与实施</w:t>
      </w:r>
    </w:p>
    <w:p w14:paraId="1055C9A3" w14:textId="0ECD41EE" w:rsidR="00AF65C0" w:rsidRDefault="00D477AB">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w:t>
      </w:r>
      <w:r>
        <w:rPr>
          <w:rFonts w:hint="eastAsia"/>
          <w:bCs/>
          <w:sz w:val="24"/>
        </w:rPr>
        <w:t>规定媒介</w:t>
      </w:r>
      <w:r>
        <w:rPr>
          <w:bCs/>
          <w:sz w:val="24"/>
        </w:rPr>
        <w:t>公告。</w:t>
      </w:r>
    </w:p>
    <w:p w14:paraId="1C06B340" w14:textId="77777777" w:rsidR="00AF65C0" w:rsidRDefault="00D477AB">
      <w:pPr>
        <w:spacing w:line="360" w:lineRule="auto"/>
        <w:ind w:firstLineChars="225" w:firstLine="540"/>
        <w:rPr>
          <w:bCs/>
          <w:sz w:val="24"/>
        </w:rPr>
      </w:pPr>
      <w:r>
        <w:rPr>
          <w:bCs/>
          <w:sz w:val="24"/>
        </w:rPr>
        <w:t>六、基金收益分配中发生的费用</w:t>
      </w:r>
    </w:p>
    <w:p w14:paraId="48174F7A" w14:textId="53F793D1" w:rsidR="00AF65C0" w:rsidRDefault="00D477A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w:t>
      </w:r>
      <w:r>
        <w:rPr>
          <w:bCs/>
          <w:sz w:val="24"/>
        </w:rPr>
        <w:lastRenderedPageBreak/>
        <w:t>登记机构可将基金份额持有人的现金红利自动转为基金份额。红利再投资的计算方法</w:t>
      </w:r>
      <w:r>
        <w:rPr>
          <w:rFonts w:hint="eastAsia"/>
          <w:bCs/>
          <w:sz w:val="24"/>
        </w:rPr>
        <w:t>等有关事项遵循相关规定</w:t>
      </w:r>
      <w:r>
        <w:rPr>
          <w:bCs/>
          <w:sz w:val="24"/>
        </w:rPr>
        <w:t>。</w:t>
      </w:r>
    </w:p>
    <w:p w14:paraId="696420A7" w14:textId="77777777" w:rsidR="00E63AC0" w:rsidRPr="00E63AC0" w:rsidRDefault="00E63AC0" w:rsidP="00E63AC0">
      <w:pPr>
        <w:spacing w:line="360" w:lineRule="auto"/>
        <w:ind w:firstLineChars="225" w:firstLine="540"/>
        <w:rPr>
          <w:bCs/>
          <w:sz w:val="24"/>
        </w:rPr>
      </w:pPr>
      <w:r w:rsidRPr="00E63AC0">
        <w:rPr>
          <w:rFonts w:hint="eastAsia"/>
          <w:bCs/>
          <w:sz w:val="24"/>
        </w:rPr>
        <w:t>七、实施侧袋机制期间的收益分配</w:t>
      </w:r>
    </w:p>
    <w:p w14:paraId="5BEEA93E" w14:textId="414593EA" w:rsidR="00E63AC0" w:rsidRPr="00E63AC0" w:rsidRDefault="00E63AC0" w:rsidP="00E63AC0">
      <w:pPr>
        <w:spacing w:line="360" w:lineRule="auto"/>
        <w:ind w:firstLineChars="225" w:firstLine="540"/>
        <w:rPr>
          <w:bCs/>
          <w:sz w:val="24"/>
        </w:rPr>
      </w:pPr>
      <w:r w:rsidRPr="00E63AC0">
        <w:rPr>
          <w:rFonts w:hint="eastAsia"/>
          <w:bCs/>
          <w:sz w:val="24"/>
        </w:rPr>
        <w:t>本基金实施侧袋机制的，侧袋账户不进行收益分配，详见招募说明书的规定。</w:t>
      </w:r>
    </w:p>
    <w:p w14:paraId="4150E21F" w14:textId="77777777" w:rsidR="00AF65C0" w:rsidRDefault="00AF65C0">
      <w:pPr>
        <w:pStyle w:val="1"/>
        <w:spacing w:before="0" w:after="0"/>
        <w:jc w:val="center"/>
        <w:rPr>
          <w:rFonts w:ascii="Times New Roman"/>
          <w:b w:val="0"/>
          <w:bCs/>
          <w:color w:val="auto"/>
          <w:kern w:val="44"/>
          <w:sz w:val="21"/>
        </w:rPr>
        <w:sectPr w:rsidR="00AF65C0">
          <w:footerReference w:type="default" r:id="rId28"/>
          <w:pgSz w:w="11906" w:h="16838"/>
          <w:pgMar w:top="1440" w:right="1800" w:bottom="1440" w:left="1800" w:header="851" w:footer="992" w:gutter="0"/>
          <w:cols w:space="720"/>
          <w:docGrid w:type="lines" w:linePitch="312"/>
        </w:sectPr>
      </w:pPr>
      <w:bookmarkStart w:id="348" w:name="_Toc92662708"/>
      <w:bookmarkStart w:id="349" w:name="_Toc93226150"/>
      <w:bookmarkStart w:id="350" w:name="_Toc1043"/>
      <w:bookmarkStart w:id="351" w:name="_Toc29695"/>
      <w:bookmarkStart w:id="352" w:name="_Toc141703897"/>
      <w:bookmarkStart w:id="353" w:name="_Toc10894"/>
      <w:bookmarkStart w:id="354" w:name="_Toc13255"/>
      <w:bookmarkStart w:id="355" w:name="_Toc18747"/>
      <w:bookmarkStart w:id="356" w:name="_Toc17499"/>
      <w:bookmarkStart w:id="357" w:name="_Toc31736"/>
      <w:bookmarkStart w:id="358" w:name="_Toc18007"/>
      <w:bookmarkStart w:id="359" w:name="_Toc21206"/>
      <w:bookmarkStart w:id="360" w:name="_Toc139991747"/>
      <w:bookmarkStart w:id="361" w:name="_Toc28961"/>
      <w:bookmarkStart w:id="362" w:name="_Toc23859"/>
      <w:bookmarkStart w:id="363" w:name="_Toc128310500"/>
    </w:p>
    <w:p w14:paraId="56FFA131"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8"/>
      <w:bookmarkEnd w:id="349"/>
      <w:r>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27D7BE27" w14:textId="77777777" w:rsidR="00AF65C0" w:rsidRDefault="00AF65C0">
      <w:pPr>
        <w:spacing w:line="360" w:lineRule="auto"/>
        <w:ind w:firstLineChars="200" w:firstLine="480"/>
        <w:rPr>
          <w:bCs/>
          <w:sz w:val="24"/>
        </w:rPr>
      </w:pPr>
    </w:p>
    <w:p w14:paraId="1AA6A07B" w14:textId="77777777" w:rsidR="00AF65C0" w:rsidRDefault="00D477AB">
      <w:pPr>
        <w:spacing w:line="360" w:lineRule="auto"/>
        <w:ind w:firstLineChars="200" w:firstLine="480"/>
        <w:rPr>
          <w:bCs/>
          <w:sz w:val="24"/>
        </w:rPr>
      </w:pPr>
      <w:r>
        <w:rPr>
          <w:bCs/>
          <w:sz w:val="24"/>
        </w:rPr>
        <w:t>一、基金会计政策</w:t>
      </w:r>
    </w:p>
    <w:p w14:paraId="05675F03" w14:textId="77777777" w:rsidR="00AF65C0" w:rsidRDefault="00D477AB">
      <w:pPr>
        <w:spacing w:line="360" w:lineRule="auto"/>
        <w:ind w:firstLineChars="200" w:firstLine="480"/>
        <w:rPr>
          <w:bCs/>
          <w:sz w:val="24"/>
        </w:rPr>
      </w:pPr>
      <w:r>
        <w:rPr>
          <w:bCs/>
          <w:sz w:val="24"/>
        </w:rPr>
        <w:t>1</w:t>
      </w:r>
      <w:r>
        <w:rPr>
          <w:bCs/>
          <w:sz w:val="24"/>
        </w:rPr>
        <w:t>、基金管理人为本基金的基金会计责任方；</w:t>
      </w:r>
    </w:p>
    <w:p w14:paraId="69B49EC6" w14:textId="77777777" w:rsidR="00AF65C0" w:rsidRDefault="00D477A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13C03F8" w14:textId="77777777" w:rsidR="00AF65C0" w:rsidRDefault="00D477AB">
      <w:pPr>
        <w:spacing w:line="360" w:lineRule="auto"/>
        <w:ind w:firstLineChars="200" w:firstLine="480"/>
        <w:rPr>
          <w:bCs/>
          <w:sz w:val="24"/>
        </w:rPr>
      </w:pPr>
      <w:r>
        <w:rPr>
          <w:bCs/>
          <w:sz w:val="24"/>
        </w:rPr>
        <w:t>3</w:t>
      </w:r>
      <w:r>
        <w:rPr>
          <w:bCs/>
          <w:sz w:val="24"/>
        </w:rPr>
        <w:t>、基金核算以人民币为记账本位币，以人民币元为记账单位；</w:t>
      </w:r>
    </w:p>
    <w:p w14:paraId="06712C78" w14:textId="77777777" w:rsidR="00AF65C0" w:rsidRDefault="00D477AB">
      <w:pPr>
        <w:spacing w:line="360" w:lineRule="auto"/>
        <w:ind w:firstLineChars="200" w:firstLine="480"/>
        <w:rPr>
          <w:bCs/>
          <w:sz w:val="24"/>
        </w:rPr>
      </w:pPr>
      <w:r>
        <w:rPr>
          <w:bCs/>
          <w:sz w:val="24"/>
        </w:rPr>
        <w:t>4</w:t>
      </w:r>
      <w:r>
        <w:rPr>
          <w:bCs/>
          <w:sz w:val="24"/>
        </w:rPr>
        <w:t>、会计制度执行国家有关会计制度；</w:t>
      </w:r>
    </w:p>
    <w:p w14:paraId="3EC3B63C" w14:textId="77777777" w:rsidR="00AF65C0" w:rsidRDefault="00D477AB">
      <w:pPr>
        <w:spacing w:line="360" w:lineRule="auto"/>
        <w:ind w:firstLineChars="200" w:firstLine="480"/>
        <w:rPr>
          <w:bCs/>
          <w:sz w:val="24"/>
        </w:rPr>
      </w:pPr>
      <w:r>
        <w:rPr>
          <w:bCs/>
          <w:sz w:val="24"/>
        </w:rPr>
        <w:t>5</w:t>
      </w:r>
      <w:r>
        <w:rPr>
          <w:bCs/>
          <w:sz w:val="24"/>
        </w:rPr>
        <w:t>、本基金独立建账、独立核算；</w:t>
      </w:r>
    </w:p>
    <w:p w14:paraId="7532EFF0" w14:textId="77777777" w:rsidR="00AF65C0" w:rsidRDefault="00D477A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E2BC9B7" w14:textId="77777777" w:rsidR="00AF65C0" w:rsidRDefault="00D477A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0E65151" w14:textId="77777777" w:rsidR="00AF65C0" w:rsidRDefault="00D477AB">
      <w:pPr>
        <w:spacing w:line="360" w:lineRule="auto"/>
        <w:ind w:firstLineChars="200" w:firstLine="480"/>
        <w:rPr>
          <w:bCs/>
          <w:sz w:val="24"/>
        </w:rPr>
      </w:pPr>
      <w:r>
        <w:rPr>
          <w:bCs/>
          <w:sz w:val="24"/>
        </w:rPr>
        <w:t>二、基金的年度审计</w:t>
      </w:r>
    </w:p>
    <w:p w14:paraId="0ECA501E" w14:textId="4D10853C" w:rsidR="00AF65C0" w:rsidRDefault="00D477AB">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02705184" w14:textId="77777777" w:rsidR="00AF65C0" w:rsidRDefault="00D477AB">
      <w:pPr>
        <w:spacing w:line="360" w:lineRule="auto"/>
        <w:ind w:firstLineChars="200" w:firstLine="480"/>
        <w:rPr>
          <w:bCs/>
          <w:sz w:val="24"/>
        </w:rPr>
      </w:pPr>
      <w:r>
        <w:rPr>
          <w:bCs/>
          <w:sz w:val="24"/>
        </w:rPr>
        <w:t>2</w:t>
      </w:r>
      <w:r>
        <w:rPr>
          <w:bCs/>
          <w:sz w:val="24"/>
        </w:rPr>
        <w:t>、会计师事务所更换经办注册会计师，应事先征得基金管理人同意。</w:t>
      </w:r>
    </w:p>
    <w:p w14:paraId="29F3D46D" w14:textId="51C19078" w:rsidR="00AF65C0" w:rsidRDefault="00D477AB">
      <w:pPr>
        <w:spacing w:line="360" w:lineRule="auto"/>
        <w:ind w:firstLineChars="200" w:firstLine="480"/>
        <w:rPr>
          <w:bCs/>
          <w:sz w:val="24"/>
        </w:rPr>
      </w:pPr>
      <w:r>
        <w:rPr>
          <w:bCs/>
          <w:sz w:val="24"/>
        </w:rPr>
        <w:t>3</w:t>
      </w:r>
      <w:r>
        <w:rPr>
          <w:bCs/>
          <w:sz w:val="24"/>
        </w:rPr>
        <w:t>、</w:t>
      </w:r>
      <w:bookmarkStart w:id="364" w:name="_Hlt4221115"/>
      <w:bookmarkEnd w:id="364"/>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0A29182B" w14:textId="77777777" w:rsidR="00AF65C0" w:rsidRDefault="00AF65C0">
      <w:pPr>
        <w:pStyle w:val="1"/>
        <w:spacing w:before="0" w:after="0"/>
        <w:jc w:val="center"/>
        <w:rPr>
          <w:rFonts w:ascii="Times New Roman"/>
          <w:b w:val="0"/>
          <w:bCs/>
          <w:color w:val="auto"/>
        </w:rPr>
        <w:sectPr w:rsidR="00AF65C0">
          <w:footerReference w:type="default" r:id="rId29"/>
          <w:pgSz w:w="11906" w:h="16838"/>
          <w:pgMar w:top="1440" w:right="1800" w:bottom="1440" w:left="1800" w:header="851" w:footer="992" w:gutter="0"/>
          <w:cols w:space="720"/>
          <w:docGrid w:type="lines" w:linePitch="312"/>
        </w:sectPr>
      </w:pPr>
      <w:bookmarkStart w:id="365" w:name="_Toc92662709"/>
      <w:bookmarkStart w:id="366" w:name="_Toc93226151"/>
      <w:bookmarkStart w:id="367" w:name="_Toc12028"/>
      <w:bookmarkStart w:id="368" w:name="_Toc1173"/>
      <w:bookmarkStart w:id="369" w:name="_Toc3056"/>
      <w:bookmarkStart w:id="370" w:name="_Toc11049"/>
      <w:bookmarkStart w:id="371" w:name="_Toc29289"/>
      <w:bookmarkStart w:id="372" w:name="_Toc21351"/>
      <w:bookmarkStart w:id="373" w:name="_Toc8512"/>
      <w:bookmarkStart w:id="374" w:name="_Toc141703898"/>
      <w:bookmarkStart w:id="375" w:name="_Toc1421"/>
      <w:bookmarkStart w:id="376" w:name="_Toc139991748"/>
      <w:bookmarkStart w:id="377" w:name="_Toc128310501"/>
      <w:bookmarkStart w:id="378" w:name="_Toc193"/>
      <w:bookmarkStart w:id="379" w:name="_Toc11802"/>
      <w:bookmarkStart w:id="380" w:name="_Toc31866"/>
    </w:p>
    <w:p w14:paraId="6590E76F"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30B87E9" w14:textId="77777777" w:rsidR="00AF65C0" w:rsidRDefault="00AF65C0">
      <w:pPr>
        <w:spacing w:line="360" w:lineRule="auto"/>
        <w:ind w:firstLineChars="200" w:firstLine="480"/>
        <w:rPr>
          <w:bCs/>
          <w:sz w:val="24"/>
        </w:rPr>
      </w:pPr>
    </w:p>
    <w:p w14:paraId="6C69AF69" w14:textId="77777777" w:rsidR="00AF65C0" w:rsidRDefault="00D477AB">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2D7B5113" w14:textId="77777777" w:rsidR="00AF65C0" w:rsidRDefault="00D477AB">
      <w:pPr>
        <w:spacing w:line="360" w:lineRule="auto"/>
        <w:ind w:firstLineChars="200" w:firstLine="480"/>
        <w:rPr>
          <w:bCs/>
          <w:sz w:val="24"/>
        </w:rPr>
      </w:pPr>
      <w:r>
        <w:rPr>
          <w:bCs/>
          <w:sz w:val="24"/>
        </w:rPr>
        <w:t>二、信息披露义务人</w:t>
      </w:r>
    </w:p>
    <w:p w14:paraId="6EE20F1B" w14:textId="77777777" w:rsidR="00AF65C0" w:rsidRDefault="00D477AB">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w:t>
      </w:r>
      <w:r>
        <w:rPr>
          <w:bCs/>
          <w:sz w:val="24"/>
        </w:rPr>
        <w:t>等法律法规和中国证监会规定的自然人、法人和</w:t>
      </w:r>
      <w:r>
        <w:rPr>
          <w:rFonts w:hint="eastAsia"/>
          <w:bCs/>
          <w:sz w:val="24"/>
        </w:rPr>
        <w:t>非法人</w:t>
      </w:r>
      <w:r>
        <w:rPr>
          <w:bCs/>
          <w:sz w:val="24"/>
        </w:rPr>
        <w:t>组织。</w:t>
      </w:r>
    </w:p>
    <w:p w14:paraId="716A6A67" w14:textId="77777777" w:rsidR="00AF65C0" w:rsidRDefault="00D477AB">
      <w:pPr>
        <w:spacing w:line="360" w:lineRule="auto"/>
        <w:ind w:firstLineChars="200" w:firstLine="480"/>
        <w:rPr>
          <w:bCs/>
          <w:sz w:val="24"/>
        </w:rPr>
      </w:pPr>
      <w:r>
        <w:rPr>
          <w:bCs/>
          <w:sz w:val="24"/>
        </w:rPr>
        <w:t>本基金信息披露义务人</w:t>
      </w:r>
      <w:r w:rsidRPr="00EB561E">
        <w:rPr>
          <w:rFonts w:hint="eastAsia"/>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1A80EB54" w14:textId="001E368E" w:rsidR="00AF65C0" w:rsidRDefault="00D477AB">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w:t>
      </w:r>
      <w:r>
        <w:rPr>
          <w:bCs/>
          <w:sz w:val="24"/>
        </w:rPr>
        <w:t>定</w:t>
      </w:r>
      <w:r>
        <w:rPr>
          <w:rFonts w:hint="eastAsia"/>
          <w:bCs/>
          <w:sz w:val="24"/>
        </w:rPr>
        <w:t>条件</w:t>
      </w:r>
      <w:r w:rsidRPr="00EB561E">
        <w:rPr>
          <w:sz w:val="24"/>
        </w:rPr>
        <w:t>的</w:t>
      </w:r>
      <w:r w:rsidRPr="00EB561E">
        <w:rPr>
          <w:rFonts w:hint="eastAsia"/>
          <w:sz w:val="24"/>
        </w:rPr>
        <w:t>全国性报刊（以下简称“</w:t>
      </w:r>
      <w:r>
        <w:rPr>
          <w:rFonts w:hint="eastAsia"/>
          <w:sz w:val="24"/>
        </w:rPr>
        <w:t>规</w:t>
      </w:r>
      <w:r w:rsidRPr="00EB561E">
        <w:rPr>
          <w:rFonts w:hint="eastAsia"/>
          <w:sz w:val="24"/>
        </w:rPr>
        <w:t>定报刊”）</w:t>
      </w:r>
      <w:r>
        <w:rPr>
          <w:rFonts w:ascii="宋体" w:hAnsi="宋体" w:hint="eastAsia"/>
          <w:sz w:val="24"/>
        </w:rPr>
        <w:t>及《信息披露办法》规</w:t>
      </w:r>
      <w:r w:rsidRPr="00EB561E">
        <w:rPr>
          <w:rFonts w:hint="eastAsia"/>
          <w:sz w:val="24"/>
        </w:rPr>
        <w:t>定</w:t>
      </w:r>
      <w:r>
        <w:rPr>
          <w:rFonts w:hint="eastAsia"/>
          <w:sz w:val="24"/>
        </w:rPr>
        <w:t>的</w:t>
      </w:r>
      <w:r w:rsidRPr="00EB561E">
        <w:rPr>
          <w:rFonts w:hint="eastAsia"/>
          <w:sz w:val="24"/>
        </w:rPr>
        <w:t>互联网网站（以下简称“</w:t>
      </w:r>
      <w:r>
        <w:rPr>
          <w:rFonts w:hint="eastAsia"/>
          <w:sz w:val="24"/>
        </w:rPr>
        <w:t>规</w:t>
      </w:r>
      <w:r w:rsidRPr="00EB561E">
        <w:rPr>
          <w:rFonts w:hint="eastAsia"/>
          <w:sz w:val="24"/>
        </w:rPr>
        <w:t>定网站”）</w:t>
      </w:r>
      <w:r>
        <w:rPr>
          <w:rFonts w:hint="eastAsia"/>
          <w:bCs/>
          <w:sz w:val="24"/>
        </w:rPr>
        <w:t>等媒介</w:t>
      </w:r>
      <w:r>
        <w:rPr>
          <w:bCs/>
          <w:sz w:val="24"/>
        </w:rPr>
        <w:t>披露，并保证基金投资者能够按照《基金合同》约定的时间和方式查阅或者复制公开披露的信息资料。</w:t>
      </w:r>
    </w:p>
    <w:p w14:paraId="5ED0BD5F" w14:textId="77777777" w:rsidR="00AF65C0" w:rsidRDefault="00D477AB">
      <w:pPr>
        <w:spacing w:line="360" w:lineRule="auto"/>
        <w:ind w:firstLineChars="200" w:firstLine="480"/>
        <w:rPr>
          <w:bCs/>
          <w:sz w:val="24"/>
        </w:rPr>
      </w:pPr>
      <w:r>
        <w:rPr>
          <w:bCs/>
          <w:sz w:val="24"/>
        </w:rPr>
        <w:t>三、本基金信息披露义务人承诺公开披露的基金信息，不得有下列行为：</w:t>
      </w:r>
    </w:p>
    <w:p w14:paraId="08FDC6C6" w14:textId="77777777" w:rsidR="00AF65C0" w:rsidRDefault="00D477AB">
      <w:pPr>
        <w:spacing w:line="360" w:lineRule="auto"/>
        <w:ind w:firstLineChars="200" w:firstLine="480"/>
        <w:rPr>
          <w:bCs/>
          <w:sz w:val="24"/>
        </w:rPr>
      </w:pPr>
      <w:r>
        <w:rPr>
          <w:bCs/>
          <w:sz w:val="24"/>
        </w:rPr>
        <w:t>1</w:t>
      </w:r>
      <w:r>
        <w:rPr>
          <w:bCs/>
          <w:sz w:val="24"/>
        </w:rPr>
        <w:t>、虚假记载、误导性陈述或者重大遗漏；</w:t>
      </w:r>
    </w:p>
    <w:p w14:paraId="0ABF4491" w14:textId="77777777" w:rsidR="00AF65C0" w:rsidRDefault="00D477AB">
      <w:pPr>
        <w:spacing w:line="360" w:lineRule="auto"/>
        <w:ind w:firstLineChars="200" w:firstLine="480"/>
        <w:rPr>
          <w:bCs/>
          <w:sz w:val="24"/>
        </w:rPr>
      </w:pPr>
      <w:r>
        <w:rPr>
          <w:bCs/>
          <w:sz w:val="24"/>
        </w:rPr>
        <w:t>2</w:t>
      </w:r>
      <w:r>
        <w:rPr>
          <w:bCs/>
          <w:sz w:val="24"/>
        </w:rPr>
        <w:t>、对证券投资业绩进行预测；</w:t>
      </w:r>
    </w:p>
    <w:p w14:paraId="66B62FB6" w14:textId="77777777" w:rsidR="00AF65C0" w:rsidRDefault="00D477AB">
      <w:pPr>
        <w:spacing w:line="360" w:lineRule="auto"/>
        <w:ind w:firstLineChars="200" w:firstLine="480"/>
        <w:rPr>
          <w:bCs/>
          <w:sz w:val="24"/>
        </w:rPr>
      </w:pPr>
      <w:r>
        <w:rPr>
          <w:bCs/>
          <w:sz w:val="24"/>
        </w:rPr>
        <w:t>3</w:t>
      </w:r>
      <w:r>
        <w:rPr>
          <w:bCs/>
          <w:sz w:val="24"/>
        </w:rPr>
        <w:t>、违规承诺收益或者承担损失；</w:t>
      </w:r>
    </w:p>
    <w:p w14:paraId="76514C6E" w14:textId="77777777" w:rsidR="00AF65C0" w:rsidRDefault="00D477AB">
      <w:pPr>
        <w:spacing w:line="360" w:lineRule="auto"/>
        <w:ind w:firstLineChars="200" w:firstLine="480"/>
        <w:rPr>
          <w:bCs/>
          <w:sz w:val="24"/>
        </w:rPr>
      </w:pPr>
      <w:r>
        <w:rPr>
          <w:bCs/>
          <w:sz w:val="24"/>
        </w:rPr>
        <w:t>4</w:t>
      </w:r>
      <w:r>
        <w:rPr>
          <w:bCs/>
          <w:sz w:val="24"/>
        </w:rPr>
        <w:t>、诋毁其他基金管理人、基金托管人或者基金销售机构；</w:t>
      </w:r>
    </w:p>
    <w:p w14:paraId="27EE06B5" w14:textId="221F94CB" w:rsidR="00AF65C0" w:rsidRDefault="00D477A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14:paraId="71841336" w14:textId="77777777" w:rsidR="00AF65C0" w:rsidRDefault="00D477AB">
      <w:pPr>
        <w:spacing w:line="360" w:lineRule="auto"/>
        <w:ind w:firstLineChars="200" w:firstLine="480"/>
        <w:rPr>
          <w:bCs/>
          <w:sz w:val="24"/>
        </w:rPr>
      </w:pPr>
      <w:r>
        <w:rPr>
          <w:bCs/>
          <w:sz w:val="24"/>
        </w:rPr>
        <w:t>6</w:t>
      </w:r>
      <w:r>
        <w:rPr>
          <w:bCs/>
          <w:sz w:val="24"/>
        </w:rPr>
        <w:t>、中国证监会禁止的其他行为。</w:t>
      </w:r>
    </w:p>
    <w:p w14:paraId="72E1E711" w14:textId="77777777" w:rsidR="00AF65C0" w:rsidRDefault="00D477AB">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F6A591B" w14:textId="77777777" w:rsidR="00AF65C0" w:rsidRDefault="00D477AB">
      <w:pPr>
        <w:spacing w:line="360" w:lineRule="auto"/>
        <w:ind w:firstLineChars="200" w:firstLine="480"/>
        <w:rPr>
          <w:bCs/>
          <w:sz w:val="24"/>
        </w:rPr>
      </w:pPr>
      <w:r>
        <w:rPr>
          <w:bCs/>
          <w:sz w:val="24"/>
        </w:rPr>
        <w:t>本基金公开披露的信息采用阿拉伯数字；除特别说明外，货币单位为人民币元。</w:t>
      </w:r>
    </w:p>
    <w:p w14:paraId="0DE94A3C" w14:textId="77777777" w:rsidR="00AF65C0" w:rsidRDefault="00D477AB">
      <w:pPr>
        <w:spacing w:line="360" w:lineRule="auto"/>
        <w:ind w:firstLineChars="200" w:firstLine="480"/>
        <w:rPr>
          <w:bCs/>
          <w:sz w:val="24"/>
        </w:rPr>
      </w:pPr>
      <w:r>
        <w:rPr>
          <w:bCs/>
          <w:sz w:val="24"/>
        </w:rPr>
        <w:lastRenderedPageBreak/>
        <w:t>五、公开披露的基金信息</w:t>
      </w:r>
    </w:p>
    <w:p w14:paraId="49D1A914" w14:textId="77777777" w:rsidR="00AF65C0" w:rsidRDefault="00D477AB">
      <w:pPr>
        <w:spacing w:line="360" w:lineRule="auto"/>
        <w:ind w:firstLineChars="200" w:firstLine="480"/>
        <w:rPr>
          <w:bCs/>
          <w:sz w:val="24"/>
        </w:rPr>
      </w:pPr>
      <w:r>
        <w:rPr>
          <w:bCs/>
          <w:sz w:val="24"/>
        </w:rPr>
        <w:t>公开披露的基金信息包括：</w:t>
      </w:r>
    </w:p>
    <w:p w14:paraId="0B503079" w14:textId="77777777" w:rsidR="00AF65C0" w:rsidRDefault="00D477AB">
      <w:pPr>
        <w:spacing w:line="360" w:lineRule="auto"/>
        <w:ind w:firstLineChars="200" w:firstLine="480"/>
        <w:rPr>
          <w:bCs/>
          <w:sz w:val="24"/>
        </w:rPr>
      </w:pPr>
      <w:r>
        <w:rPr>
          <w:bCs/>
          <w:sz w:val="24"/>
        </w:rPr>
        <w:t>（一）基金招募说明书、《基金合同》、基金托管协议</w:t>
      </w:r>
      <w:r>
        <w:rPr>
          <w:rFonts w:hint="eastAsia"/>
          <w:bCs/>
          <w:sz w:val="24"/>
        </w:rPr>
        <w:t>、</w:t>
      </w:r>
      <w:r>
        <w:rPr>
          <w:rFonts w:ascii="宋体" w:hAnsi="宋体" w:hint="eastAsia"/>
          <w:sz w:val="24"/>
        </w:rPr>
        <w:t>基金产品资料概要</w:t>
      </w:r>
    </w:p>
    <w:p w14:paraId="1E603B05" w14:textId="77777777" w:rsidR="00AF65C0" w:rsidRDefault="00D477A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CC4F6F8" w14:textId="309BF3DC" w:rsidR="00AF65C0" w:rsidRDefault="00D477A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Ansi="宋体" w:hint="eastAsia"/>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B438539" w14:textId="77777777" w:rsidR="00AF65C0" w:rsidRDefault="00D477A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CED76C5" w14:textId="14F85924" w:rsidR="00AF65C0" w:rsidRDefault="00D477AB">
      <w:pPr>
        <w:spacing w:line="360" w:lineRule="auto"/>
        <w:ind w:firstLineChars="200" w:firstLine="480"/>
        <w:rPr>
          <w:bCs/>
          <w:sz w:val="24"/>
        </w:rPr>
      </w:pPr>
      <w:r>
        <w:rPr>
          <w:rFonts w:hint="eastAsia"/>
          <w:bCs/>
          <w:sz w:val="24"/>
        </w:rPr>
        <w:t>4</w:t>
      </w:r>
      <w:r>
        <w:rPr>
          <w:bCs/>
          <w:sz w:val="24"/>
        </w:rPr>
        <w:t>、</w:t>
      </w:r>
      <w:r>
        <w:rPr>
          <w:rFonts w:hint="eastAsia"/>
          <w:sz w:val="24"/>
        </w:rPr>
        <w:t>基金产品资料概要是基金招募说明书的摘要文件，用于向投资者提供简明的基金概要信息。</w:t>
      </w:r>
      <w:r>
        <w:rPr>
          <w:rFonts w:ascii="宋体" w:hAnsi="宋体" w:hint="eastAsia"/>
          <w:sz w:val="24"/>
        </w:rPr>
        <w:t>《基金合同》</w:t>
      </w:r>
      <w:r>
        <w:rPr>
          <w:rFonts w:hint="eastAsia"/>
          <w:sz w:val="24"/>
        </w:rPr>
        <w:t>生效后，基金产品资料概要的信息发生重大变更的，基金管理人应当在三个工作日内，更新基金产品资料概要，并登载在规定网站</w:t>
      </w:r>
      <w:r>
        <w:rPr>
          <w:rFonts w:ascii="宋体" w:hAnsi="宋体" w:hint="eastAsia"/>
          <w:sz w:val="24"/>
        </w:rPr>
        <w:t>及</w:t>
      </w:r>
      <w:r>
        <w:rPr>
          <w:rFonts w:hint="eastAsia"/>
          <w:sz w:val="24"/>
        </w:rPr>
        <w:t>基金销售机构网站或营业网点</w:t>
      </w:r>
      <w:r>
        <w:rPr>
          <w:rFonts w:ascii="宋体" w:hAnsi="宋体" w:hint="eastAsia"/>
          <w:sz w:val="24"/>
        </w:rPr>
        <w:t>；</w:t>
      </w:r>
      <w:r>
        <w:rPr>
          <w:rFonts w:hint="eastAsia"/>
          <w:sz w:val="24"/>
        </w:rPr>
        <w:t>基金产品资料概要其他信息发生变更的，基金管理人至少每年更新一次。</w:t>
      </w:r>
      <w:r>
        <w:rPr>
          <w:rFonts w:ascii="宋体" w:hAnsi="宋体" w:hint="eastAsia"/>
          <w:sz w:val="24"/>
        </w:rPr>
        <w:t>基金终止运作的，基金管理人不再更新基金产品资料概要。</w:t>
      </w:r>
    </w:p>
    <w:p w14:paraId="1CF2408E" w14:textId="77777777" w:rsidR="00AF65C0" w:rsidRDefault="00D477AB">
      <w:pPr>
        <w:spacing w:line="360" w:lineRule="auto"/>
        <w:ind w:firstLineChars="200" w:firstLine="480"/>
        <w:rPr>
          <w:bCs/>
          <w:sz w:val="24"/>
        </w:rPr>
      </w:pPr>
      <w:r>
        <w:rPr>
          <w:bCs/>
          <w:sz w:val="24"/>
        </w:rPr>
        <w:t>（二）基金份额发售公告</w:t>
      </w:r>
    </w:p>
    <w:p w14:paraId="14A34B06" w14:textId="36A0CA3C" w:rsidR="00AF65C0" w:rsidRDefault="00D477AB">
      <w:pPr>
        <w:spacing w:line="360" w:lineRule="auto"/>
        <w:ind w:firstLineChars="200" w:firstLine="480"/>
        <w:rPr>
          <w:bCs/>
          <w:sz w:val="24"/>
        </w:rPr>
      </w:pPr>
      <w:r>
        <w:rPr>
          <w:rFonts w:hint="eastAsia"/>
          <w:bCs/>
          <w:sz w:val="24"/>
        </w:rPr>
        <w:t>基金管理人应当就基金份额发售的具体事宜编制基金份额发售公告。</w:t>
      </w:r>
    </w:p>
    <w:p w14:paraId="5781EAF0" w14:textId="77777777" w:rsidR="00AF65C0" w:rsidRDefault="00D477AB">
      <w:pPr>
        <w:spacing w:line="360" w:lineRule="auto"/>
        <w:ind w:firstLineChars="200" w:firstLine="480"/>
        <w:rPr>
          <w:bCs/>
          <w:sz w:val="24"/>
        </w:rPr>
      </w:pPr>
      <w:r>
        <w:rPr>
          <w:rFonts w:hint="eastAsia"/>
          <w:bCs/>
          <w:sz w:val="24"/>
        </w:rPr>
        <w:t>基金募集申请经中国证监会注册后，基金管理人应当在基金份额发售的</w:t>
      </w:r>
      <w:r>
        <w:rPr>
          <w:rFonts w:hint="eastAsia"/>
          <w:bCs/>
          <w:sz w:val="24"/>
        </w:rPr>
        <w:t>3</w:t>
      </w:r>
      <w:r>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E1ED726" w14:textId="77777777" w:rsidR="00AF65C0" w:rsidRDefault="00D477AB">
      <w:pPr>
        <w:spacing w:line="360" w:lineRule="auto"/>
        <w:ind w:firstLineChars="200" w:firstLine="480"/>
        <w:rPr>
          <w:bCs/>
          <w:sz w:val="24"/>
        </w:rPr>
      </w:pPr>
      <w:r>
        <w:rPr>
          <w:bCs/>
          <w:sz w:val="24"/>
        </w:rPr>
        <w:t>（三）《基金合同》生效公告</w:t>
      </w:r>
    </w:p>
    <w:p w14:paraId="70309E19" w14:textId="7BF51B33" w:rsidR="00AF65C0" w:rsidRDefault="00D477AB">
      <w:pPr>
        <w:spacing w:line="360" w:lineRule="auto"/>
        <w:ind w:firstLineChars="200" w:firstLine="480"/>
        <w:rPr>
          <w:bCs/>
          <w:sz w:val="24"/>
        </w:rPr>
      </w:pPr>
      <w:r>
        <w:rPr>
          <w:bCs/>
          <w:sz w:val="24"/>
        </w:rPr>
        <w:lastRenderedPageBreak/>
        <w:t>基金管理人应当在收到中国证监会确认文件的次日在</w:t>
      </w:r>
      <w:r>
        <w:rPr>
          <w:rFonts w:hint="eastAsia"/>
          <w:bCs/>
          <w:sz w:val="24"/>
        </w:rPr>
        <w:t>规</w:t>
      </w:r>
      <w:r>
        <w:rPr>
          <w:bCs/>
          <w:sz w:val="24"/>
        </w:rPr>
        <w:t>定</w:t>
      </w:r>
      <w:r>
        <w:rPr>
          <w:rFonts w:hint="eastAsia"/>
          <w:bCs/>
          <w:sz w:val="24"/>
        </w:rPr>
        <w:t>报刊和规定网站</w:t>
      </w:r>
      <w:r>
        <w:rPr>
          <w:bCs/>
          <w:sz w:val="24"/>
        </w:rPr>
        <w:t>上登载《基金合同》生效公告。</w:t>
      </w:r>
    </w:p>
    <w:p w14:paraId="142E285C" w14:textId="77777777" w:rsidR="00AF65C0" w:rsidRDefault="00D477AB">
      <w:pPr>
        <w:spacing w:line="360" w:lineRule="auto"/>
        <w:ind w:firstLineChars="200" w:firstLine="480"/>
        <w:rPr>
          <w:bCs/>
          <w:sz w:val="24"/>
        </w:rPr>
      </w:pPr>
      <w:r>
        <w:rPr>
          <w:bCs/>
          <w:sz w:val="24"/>
        </w:rPr>
        <w:t>（四）基金净值</w:t>
      </w:r>
      <w:r>
        <w:rPr>
          <w:rFonts w:hint="eastAsia"/>
          <w:bCs/>
          <w:sz w:val="24"/>
        </w:rPr>
        <w:t>信息</w:t>
      </w:r>
    </w:p>
    <w:p w14:paraId="49CF0DE4" w14:textId="6D567637" w:rsidR="00AF65C0" w:rsidRDefault="00D477AB">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w:t>
      </w:r>
      <w:r>
        <w:rPr>
          <w:bCs/>
          <w:sz w:val="24"/>
        </w:rPr>
        <w:t>定网站</w:t>
      </w:r>
      <w:r>
        <w:rPr>
          <w:rFonts w:hint="eastAsia"/>
          <w:bCs/>
          <w:sz w:val="24"/>
        </w:rPr>
        <w:t>披露</w:t>
      </w:r>
      <w:r>
        <w:rPr>
          <w:bCs/>
          <w:sz w:val="24"/>
        </w:rPr>
        <w:t>一次基金份额净值</w:t>
      </w:r>
      <w:r>
        <w:rPr>
          <w:rFonts w:hint="eastAsia"/>
          <w:bCs/>
          <w:sz w:val="24"/>
        </w:rPr>
        <w:t>和</w:t>
      </w:r>
      <w:r>
        <w:rPr>
          <w:bCs/>
          <w:sz w:val="24"/>
        </w:rPr>
        <w:t>基金份额累计净值。</w:t>
      </w:r>
    </w:p>
    <w:p w14:paraId="2754ADB6" w14:textId="70073A69" w:rsidR="00AF65C0" w:rsidRDefault="00D477AB">
      <w:pPr>
        <w:spacing w:line="360" w:lineRule="auto"/>
        <w:ind w:firstLineChars="200" w:firstLine="480"/>
        <w:rPr>
          <w:bCs/>
          <w:sz w:val="24"/>
        </w:rPr>
      </w:pPr>
      <w:r>
        <w:rPr>
          <w:sz w:val="24"/>
        </w:rPr>
        <w:t>在</w:t>
      </w:r>
      <w:r>
        <w:rPr>
          <w:bCs/>
          <w:sz w:val="24"/>
        </w:rPr>
        <w:t>开始办理基金份额申购或者赎回后</w:t>
      </w:r>
      <w:r>
        <w:rPr>
          <w:sz w:val="24"/>
        </w:rPr>
        <w:t>，基金管理人</w:t>
      </w:r>
      <w:r>
        <w:rPr>
          <w:rFonts w:ascii="宋体" w:hAnsi="宋体" w:hint="eastAsia"/>
          <w:sz w:val="24"/>
        </w:rPr>
        <w:t>应</w:t>
      </w:r>
      <w:r>
        <w:rPr>
          <w:bCs/>
          <w:sz w:val="24"/>
        </w:rPr>
        <w:t>当</w:t>
      </w:r>
      <w:r>
        <w:rPr>
          <w:rFonts w:ascii="宋体" w:hAnsi="宋体" w:hint="eastAsia"/>
          <w:sz w:val="24"/>
        </w:rPr>
        <w:t>在</w:t>
      </w:r>
      <w:r>
        <w:rPr>
          <w:rFonts w:hint="eastAsia"/>
          <w:sz w:val="24"/>
        </w:rPr>
        <w:t>不晚于</w:t>
      </w:r>
      <w:r>
        <w:rPr>
          <w:sz w:val="24"/>
        </w:rPr>
        <w:t>每个开放日的次日，通过</w:t>
      </w:r>
      <w:r>
        <w:rPr>
          <w:rFonts w:ascii="宋体" w:hAnsi="宋体" w:hint="eastAsia"/>
          <w:sz w:val="24"/>
        </w:rPr>
        <w:t>规</w:t>
      </w:r>
      <w:r>
        <w:rPr>
          <w:rFonts w:hint="eastAsia"/>
          <w:sz w:val="24"/>
        </w:rPr>
        <w:t>定</w:t>
      </w:r>
      <w:r>
        <w:rPr>
          <w:sz w:val="24"/>
        </w:rPr>
        <w:t>网站、基金</w:t>
      </w:r>
      <w:r>
        <w:rPr>
          <w:rFonts w:hint="eastAsia"/>
          <w:sz w:val="24"/>
        </w:rPr>
        <w:t>销售机构网站或者营业网点</w:t>
      </w:r>
      <w:r>
        <w:rPr>
          <w:sz w:val="24"/>
        </w:rPr>
        <w:t>披露开放日的基金份额净值和基金份额累计净值。</w:t>
      </w:r>
    </w:p>
    <w:p w14:paraId="7698D656" w14:textId="6058B385" w:rsidR="00AF65C0" w:rsidRDefault="00D477AB">
      <w:pPr>
        <w:spacing w:line="360" w:lineRule="auto"/>
        <w:ind w:firstLineChars="200" w:firstLine="480"/>
        <w:rPr>
          <w:sz w:val="24"/>
        </w:rPr>
      </w:pPr>
      <w:r>
        <w:rPr>
          <w:sz w:val="24"/>
        </w:rPr>
        <w:t>基金管理人应当</w:t>
      </w:r>
      <w:r>
        <w:rPr>
          <w:rFonts w:hint="eastAsia"/>
          <w:sz w:val="24"/>
        </w:rPr>
        <w:t>在不晚于</w:t>
      </w:r>
      <w:r>
        <w:rPr>
          <w:sz w:val="24"/>
        </w:rPr>
        <w:t>半年度和年度最后一</w:t>
      </w:r>
      <w:r>
        <w:rPr>
          <w:rFonts w:hint="eastAsia"/>
          <w:sz w:val="24"/>
        </w:rPr>
        <w:t>日的次日，在规定网站披露半年度和年度最后一日的</w:t>
      </w:r>
      <w:r>
        <w:rPr>
          <w:sz w:val="24"/>
        </w:rPr>
        <w:t>基金份额净值和基金份额累计净值。</w:t>
      </w:r>
    </w:p>
    <w:p w14:paraId="60639C6C" w14:textId="77777777" w:rsidR="00AF65C0" w:rsidRDefault="00D477AB">
      <w:pPr>
        <w:spacing w:line="360" w:lineRule="auto"/>
        <w:ind w:firstLineChars="200" w:firstLine="480"/>
        <w:rPr>
          <w:bCs/>
          <w:sz w:val="24"/>
        </w:rPr>
      </w:pPr>
      <w:r>
        <w:rPr>
          <w:bCs/>
          <w:sz w:val="24"/>
        </w:rPr>
        <w:t>（五）基金份额申购、赎回价格</w:t>
      </w:r>
    </w:p>
    <w:p w14:paraId="6874CCC0" w14:textId="77777777" w:rsidR="00AF65C0" w:rsidRDefault="00D477AB">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w:t>
      </w:r>
      <w:r>
        <w:rPr>
          <w:bCs/>
          <w:sz w:val="24"/>
        </w:rPr>
        <w:t>或营业网点查阅或者复制前述信息资料。</w:t>
      </w:r>
    </w:p>
    <w:p w14:paraId="63DFC2B5" w14:textId="77777777" w:rsidR="00AF65C0" w:rsidRDefault="00D477AB">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1A3D753E" w14:textId="11D9B677" w:rsidR="00AF65C0" w:rsidRDefault="00D477A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内，编制完成基金年度报告，将年度报告登载于</w:t>
      </w:r>
      <w:r>
        <w:rPr>
          <w:rFonts w:hint="eastAsia"/>
          <w:bCs/>
          <w:sz w:val="24"/>
        </w:rPr>
        <w:t>规定</w:t>
      </w:r>
      <w:r>
        <w:rPr>
          <w:bCs/>
          <w:sz w:val="24"/>
        </w:rPr>
        <w:t>网站上，</w:t>
      </w:r>
      <w:r>
        <w:rPr>
          <w:rFonts w:hint="eastAsia"/>
          <w:bCs/>
          <w:sz w:val="24"/>
        </w:rPr>
        <w:t>并</w:t>
      </w:r>
      <w:r>
        <w:rPr>
          <w:bCs/>
          <w:sz w:val="24"/>
        </w:rPr>
        <w:t>将年度报告</w:t>
      </w:r>
      <w:r>
        <w:rPr>
          <w:rFonts w:hint="eastAsia"/>
          <w:bCs/>
          <w:sz w:val="24"/>
        </w:rPr>
        <w:t>提示性公告</w:t>
      </w:r>
      <w:r>
        <w:rPr>
          <w:bCs/>
          <w:sz w:val="24"/>
        </w:rPr>
        <w:t>登载在</w:t>
      </w:r>
      <w:r>
        <w:rPr>
          <w:rFonts w:hint="eastAsia"/>
          <w:bCs/>
          <w:sz w:val="24"/>
        </w:rPr>
        <w:t>规</w:t>
      </w:r>
      <w:r>
        <w:rPr>
          <w:bCs/>
          <w:sz w:val="24"/>
        </w:rPr>
        <w:t>定</w:t>
      </w:r>
      <w:r>
        <w:rPr>
          <w:rFonts w:hint="eastAsia"/>
          <w:bCs/>
          <w:sz w:val="24"/>
        </w:rPr>
        <w:t>报刊</w:t>
      </w:r>
      <w:r>
        <w:rPr>
          <w:bCs/>
          <w:sz w:val="24"/>
        </w:rPr>
        <w:t>上。基金年度报告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42C79D0C" w14:textId="198F7F65" w:rsidR="00AF65C0" w:rsidRDefault="00D477AB">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w:t>
      </w:r>
      <w:r>
        <w:rPr>
          <w:bCs/>
          <w:sz w:val="24"/>
        </w:rPr>
        <w:t>网站上，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w:t>
      </w:r>
      <w:r>
        <w:rPr>
          <w:rFonts w:hint="eastAsia"/>
          <w:bCs/>
          <w:sz w:val="24"/>
        </w:rPr>
        <w:t>规</w:t>
      </w:r>
      <w:r>
        <w:rPr>
          <w:bCs/>
          <w:sz w:val="24"/>
        </w:rPr>
        <w:t>定</w:t>
      </w:r>
      <w:r>
        <w:rPr>
          <w:rFonts w:hint="eastAsia"/>
          <w:bCs/>
          <w:sz w:val="24"/>
        </w:rPr>
        <w:t>报刊</w:t>
      </w:r>
      <w:r>
        <w:rPr>
          <w:bCs/>
          <w:sz w:val="24"/>
        </w:rPr>
        <w:t>上。</w:t>
      </w:r>
    </w:p>
    <w:p w14:paraId="7EE0A0CF" w14:textId="2FF7D2A4" w:rsidR="00AF65C0" w:rsidRDefault="00D477AB">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w:t>
      </w:r>
      <w:r>
        <w:rPr>
          <w:rFonts w:hint="eastAsia"/>
          <w:bCs/>
          <w:sz w:val="24"/>
        </w:rPr>
        <w:t>规</w:t>
      </w:r>
      <w:r>
        <w:rPr>
          <w:bCs/>
          <w:sz w:val="24"/>
        </w:rPr>
        <w:t>定</w:t>
      </w:r>
      <w:r>
        <w:rPr>
          <w:rFonts w:hint="eastAsia"/>
          <w:bCs/>
          <w:sz w:val="24"/>
        </w:rPr>
        <w:t>网站</w:t>
      </w:r>
      <w:r>
        <w:rPr>
          <w:bCs/>
          <w:sz w:val="24"/>
        </w:rPr>
        <w:t>上</w:t>
      </w:r>
      <w:r>
        <w:rPr>
          <w:rFonts w:hint="eastAsia"/>
          <w:bCs/>
          <w:sz w:val="24"/>
        </w:rPr>
        <w:t>，</w:t>
      </w:r>
      <w:r>
        <w:rPr>
          <w:bCs/>
          <w:sz w:val="24"/>
        </w:rPr>
        <w:t>并将季度报告提示</w:t>
      </w:r>
      <w:r>
        <w:rPr>
          <w:rFonts w:hint="eastAsia"/>
          <w:bCs/>
          <w:sz w:val="24"/>
        </w:rPr>
        <w:t>性</w:t>
      </w:r>
      <w:r>
        <w:rPr>
          <w:bCs/>
          <w:sz w:val="24"/>
        </w:rPr>
        <w:t>公告登载在</w:t>
      </w:r>
      <w:r>
        <w:rPr>
          <w:rFonts w:hint="eastAsia"/>
          <w:bCs/>
          <w:sz w:val="24"/>
        </w:rPr>
        <w:t>规</w:t>
      </w:r>
      <w:r>
        <w:rPr>
          <w:bCs/>
          <w:sz w:val="24"/>
        </w:rPr>
        <w:t>定报刊上。</w:t>
      </w:r>
    </w:p>
    <w:p w14:paraId="0A862209" w14:textId="77777777" w:rsidR="00AF65C0" w:rsidRDefault="00D477A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2B431868" w14:textId="08BE938D" w:rsidR="00AF65C0" w:rsidRDefault="00D477AB">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480C2945" w14:textId="77777777" w:rsidR="00AF65C0" w:rsidRDefault="00D477AB">
      <w:pPr>
        <w:spacing w:line="360" w:lineRule="auto"/>
        <w:ind w:firstLineChars="200" w:firstLine="480"/>
        <w:rPr>
          <w:bCs/>
          <w:sz w:val="24"/>
        </w:rPr>
      </w:pPr>
      <w:r>
        <w:rPr>
          <w:rFonts w:hint="eastAsia"/>
          <w:bCs/>
          <w:sz w:val="24"/>
        </w:rPr>
        <w:lastRenderedPageBreak/>
        <w:t>基金管理人应当在基金年度报告和中期报告中披露基金组合资产情况及其流动性风险分析等。</w:t>
      </w:r>
    </w:p>
    <w:p w14:paraId="21FA1E2B" w14:textId="77777777" w:rsidR="00AF65C0" w:rsidRDefault="00D477AB">
      <w:pPr>
        <w:spacing w:line="360" w:lineRule="auto"/>
        <w:ind w:firstLineChars="200" w:firstLine="480"/>
        <w:rPr>
          <w:bCs/>
          <w:sz w:val="24"/>
        </w:rPr>
      </w:pPr>
      <w:r>
        <w:rPr>
          <w:bCs/>
          <w:sz w:val="24"/>
        </w:rPr>
        <w:t>（七）临时报告</w:t>
      </w:r>
    </w:p>
    <w:p w14:paraId="136422A1" w14:textId="2D3C6764" w:rsidR="00AF65C0" w:rsidRDefault="00D477AB">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w:t>
      </w:r>
      <w:r>
        <w:rPr>
          <w:bCs/>
          <w:sz w:val="24"/>
        </w:rPr>
        <w:t>编制临时报告书，并</w:t>
      </w:r>
      <w:r>
        <w:rPr>
          <w:rFonts w:hint="eastAsia"/>
          <w:bCs/>
          <w:sz w:val="24"/>
        </w:rPr>
        <w:t>登载在规定报刊和规定网站上</w:t>
      </w:r>
      <w:r>
        <w:rPr>
          <w:bCs/>
          <w:sz w:val="24"/>
        </w:rPr>
        <w:t>。</w:t>
      </w:r>
    </w:p>
    <w:p w14:paraId="03912726" w14:textId="77777777" w:rsidR="00AF65C0" w:rsidRDefault="00D477A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2979A2B" w14:textId="77777777" w:rsidR="00AF65C0" w:rsidRDefault="00D477AB">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3D025AC2" w14:textId="0157370F" w:rsidR="00AF65C0" w:rsidRDefault="00D477AB">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1E609720" w14:textId="77777777" w:rsidR="00AF65C0" w:rsidRDefault="00D477AB">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w:t>
      </w:r>
      <w:r>
        <w:rPr>
          <w:rFonts w:hint="eastAsia"/>
          <w:bCs/>
          <w:sz w:val="24"/>
        </w:rPr>
        <w:t>合并</w:t>
      </w:r>
      <w:r>
        <w:rPr>
          <w:bCs/>
          <w:sz w:val="24"/>
        </w:rPr>
        <w:t>；</w:t>
      </w:r>
    </w:p>
    <w:p w14:paraId="7A926782" w14:textId="09E7E8C2" w:rsidR="00AF65C0" w:rsidRDefault="00D477AB">
      <w:pPr>
        <w:spacing w:line="360" w:lineRule="auto"/>
        <w:ind w:firstLineChars="200" w:firstLine="480"/>
        <w:rPr>
          <w:bCs/>
          <w:sz w:val="24"/>
        </w:rPr>
      </w:pPr>
      <w:r>
        <w:rPr>
          <w:bCs/>
          <w:sz w:val="24"/>
        </w:rPr>
        <w:t>4</w:t>
      </w:r>
      <w:r>
        <w:rPr>
          <w:bCs/>
          <w:sz w:val="24"/>
        </w:rPr>
        <w:t>、更换基金管理人、基金托管人</w:t>
      </w:r>
      <w:r>
        <w:rPr>
          <w:rFonts w:hint="eastAsia"/>
          <w:bCs/>
          <w:sz w:val="24"/>
        </w:rPr>
        <w:t>、</w:t>
      </w:r>
      <w:r>
        <w:rPr>
          <w:bCs/>
          <w:sz w:val="24"/>
        </w:rPr>
        <w:t>基金份额登记机构</w:t>
      </w:r>
      <w:r>
        <w:rPr>
          <w:rFonts w:hint="eastAsia"/>
          <w:bCs/>
          <w:sz w:val="24"/>
        </w:rPr>
        <w:t>，</w:t>
      </w:r>
      <w:r>
        <w:rPr>
          <w:bCs/>
          <w:sz w:val="24"/>
        </w:rPr>
        <w:t>基金改聘会计师事务所；</w:t>
      </w:r>
    </w:p>
    <w:p w14:paraId="5D99F1F7" w14:textId="77777777" w:rsidR="00AF65C0" w:rsidRDefault="00D477AB">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75E487CA" w14:textId="77777777" w:rsidR="00AF65C0" w:rsidRDefault="00D477AB">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5B3A4246" w14:textId="20D917B2" w:rsidR="00AF65C0" w:rsidRDefault="00D477AB">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w:t>
      </w:r>
      <w:r>
        <w:rPr>
          <w:bCs/>
          <w:sz w:val="24"/>
        </w:rPr>
        <w:t>基金管理人</w:t>
      </w:r>
      <w:r>
        <w:rPr>
          <w:rFonts w:hint="eastAsia"/>
          <w:bCs/>
          <w:sz w:val="24"/>
        </w:rPr>
        <w:t>的实际控制人变更</w:t>
      </w:r>
      <w:r>
        <w:rPr>
          <w:bCs/>
          <w:sz w:val="24"/>
        </w:rPr>
        <w:t>；</w:t>
      </w:r>
    </w:p>
    <w:p w14:paraId="650D54DD" w14:textId="77777777" w:rsidR="00AF65C0" w:rsidRDefault="00D477AB">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4B7D8F88" w14:textId="77777777" w:rsidR="00AF65C0" w:rsidRDefault="00D477AB">
      <w:pPr>
        <w:spacing w:line="360" w:lineRule="auto"/>
        <w:ind w:firstLineChars="200" w:firstLine="480"/>
        <w:rPr>
          <w:bCs/>
          <w:sz w:val="24"/>
        </w:rPr>
      </w:pPr>
      <w:r>
        <w:rPr>
          <w:rFonts w:hint="eastAsia"/>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2AF827CE" w14:textId="436ED600" w:rsidR="00AF65C0" w:rsidRDefault="00D477AB">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0D1BC3AF" w14:textId="77777777" w:rsidR="00AF65C0" w:rsidRDefault="00D477AB">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D2ECCBD" w14:textId="77777777" w:rsidR="00AF65C0" w:rsidRDefault="00D477AB">
      <w:pPr>
        <w:spacing w:line="360" w:lineRule="auto"/>
        <w:ind w:firstLineChars="200" w:firstLine="480"/>
        <w:rPr>
          <w:bCs/>
          <w:sz w:val="24"/>
        </w:rPr>
      </w:pPr>
      <w:r>
        <w:rPr>
          <w:bCs/>
          <w:sz w:val="24"/>
        </w:rPr>
        <w:t>12</w:t>
      </w:r>
      <w:r>
        <w:rPr>
          <w:rFonts w:hint="eastAsia"/>
          <w:bCs/>
          <w:sz w:val="24"/>
        </w:rPr>
        <w:t>、</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Pr>
          <w:rFonts w:hint="eastAsia"/>
          <w:bCs/>
          <w:sz w:val="24"/>
        </w:rPr>
        <w:t>；</w:t>
      </w:r>
    </w:p>
    <w:p w14:paraId="07716966" w14:textId="77777777" w:rsidR="00AF65C0" w:rsidRDefault="00D477AB">
      <w:pPr>
        <w:spacing w:line="360" w:lineRule="auto"/>
        <w:ind w:firstLineChars="200" w:firstLine="480"/>
        <w:rPr>
          <w:bCs/>
          <w:sz w:val="24"/>
        </w:rPr>
      </w:pPr>
      <w:r>
        <w:rPr>
          <w:bCs/>
          <w:sz w:val="24"/>
        </w:rPr>
        <w:t>13</w:t>
      </w:r>
      <w:r>
        <w:rPr>
          <w:rFonts w:hint="eastAsia"/>
          <w:bCs/>
          <w:sz w:val="24"/>
        </w:rPr>
        <w:t>、</w:t>
      </w:r>
      <w:r>
        <w:rPr>
          <w:rFonts w:hint="eastAsia"/>
          <w:sz w:val="24"/>
        </w:rPr>
        <w:t>基金管理人运用基金财产买卖基金管理人、基金托管人及其控股股东、实际控制人或者与其有重大利害关系的公司发行的证券或者承销期内承销的证</w:t>
      </w:r>
      <w:r>
        <w:rPr>
          <w:rFonts w:hint="eastAsia"/>
          <w:sz w:val="24"/>
        </w:rPr>
        <w:lastRenderedPageBreak/>
        <w:t>券，或者从事其他</w:t>
      </w:r>
      <w:r>
        <w:rPr>
          <w:sz w:val="24"/>
        </w:rPr>
        <w:t>重大关联交易事项</w:t>
      </w:r>
      <w:r>
        <w:rPr>
          <w:rFonts w:hint="eastAsia"/>
          <w:sz w:val="24"/>
        </w:rPr>
        <w:t>，</w:t>
      </w:r>
      <w:r>
        <w:rPr>
          <w:rFonts w:ascii="宋体" w:hAnsi="宋体" w:hint="eastAsia"/>
          <w:sz w:val="24"/>
        </w:rPr>
        <w:t>但</w:t>
      </w:r>
      <w:r>
        <w:rPr>
          <w:rFonts w:hint="eastAsia"/>
          <w:sz w:val="24"/>
        </w:rPr>
        <w:t>中国证监会另有规定的除外</w:t>
      </w:r>
      <w:r>
        <w:rPr>
          <w:bCs/>
          <w:sz w:val="24"/>
        </w:rPr>
        <w:t>；</w:t>
      </w:r>
    </w:p>
    <w:p w14:paraId="24E50F8D" w14:textId="77777777" w:rsidR="00AF65C0" w:rsidRDefault="00D477AB">
      <w:pPr>
        <w:spacing w:line="360" w:lineRule="auto"/>
        <w:ind w:firstLineChars="200" w:firstLine="480"/>
        <w:rPr>
          <w:bCs/>
          <w:sz w:val="24"/>
        </w:rPr>
      </w:pPr>
      <w:r>
        <w:rPr>
          <w:bCs/>
          <w:sz w:val="24"/>
        </w:rPr>
        <w:t>14</w:t>
      </w:r>
      <w:r>
        <w:rPr>
          <w:bCs/>
          <w:sz w:val="24"/>
        </w:rPr>
        <w:t>、基金收益分配事项；</w:t>
      </w:r>
    </w:p>
    <w:p w14:paraId="02924F1F" w14:textId="0E14A764" w:rsidR="00AF65C0" w:rsidRDefault="00D477AB">
      <w:pPr>
        <w:spacing w:line="360" w:lineRule="auto"/>
        <w:ind w:firstLineChars="200" w:firstLine="480"/>
        <w:rPr>
          <w:bCs/>
          <w:sz w:val="24"/>
        </w:rPr>
      </w:pPr>
      <w:r>
        <w:rPr>
          <w:bCs/>
          <w:sz w:val="24"/>
        </w:rPr>
        <w:t>15</w:t>
      </w:r>
      <w:r>
        <w:rPr>
          <w:bCs/>
          <w:sz w:val="24"/>
        </w:rPr>
        <w:t>、管理费、托管费</w:t>
      </w:r>
      <w:r>
        <w:rPr>
          <w:rFonts w:hint="eastAsia"/>
          <w:bCs/>
          <w:sz w:val="24"/>
        </w:rPr>
        <w:t>、申购费、赎回费</w:t>
      </w:r>
      <w:r>
        <w:rPr>
          <w:bCs/>
          <w:sz w:val="24"/>
        </w:rPr>
        <w:t>等费用计提标准、计提方式和费率发生变更；</w:t>
      </w:r>
    </w:p>
    <w:p w14:paraId="41F202E5" w14:textId="77777777" w:rsidR="00AF65C0" w:rsidRDefault="00D477AB">
      <w:pPr>
        <w:spacing w:line="360" w:lineRule="auto"/>
        <w:ind w:firstLineChars="200" w:firstLine="480"/>
        <w:rPr>
          <w:bCs/>
          <w:sz w:val="24"/>
        </w:rPr>
      </w:pPr>
      <w:r>
        <w:rPr>
          <w:bCs/>
          <w:sz w:val="24"/>
        </w:rPr>
        <w:t>16</w:t>
      </w:r>
      <w:r>
        <w:rPr>
          <w:bCs/>
          <w:sz w:val="24"/>
        </w:rPr>
        <w:t>、基金份额净值</w:t>
      </w:r>
      <w:r>
        <w:rPr>
          <w:rFonts w:hint="eastAsia"/>
          <w:bCs/>
          <w:sz w:val="24"/>
        </w:rPr>
        <w:t>计价</w:t>
      </w:r>
      <w:r>
        <w:rPr>
          <w:bCs/>
          <w:sz w:val="24"/>
        </w:rPr>
        <w:t>错误达基金份额净值百分之零点五；</w:t>
      </w:r>
    </w:p>
    <w:p w14:paraId="7C65F297" w14:textId="77777777" w:rsidR="00AF65C0" w:rsidRDefault="00D477AB">
      <w:pPr>
        <w:spacing w:line="360" w:lineRule="auto"/>
        <w:ind w:firstLineChars="200" w:firstLine="480"/>
        <w:rPr>
          <w:bCs/>
          <w:sz w:val="24"/>
        </w:rPr>
      </w:pPr>
      <w:r>
        <w:rPr>
          <w:bCs/>
          <w:sz w:val="24"/>
        </w:rPr>
        <w:t>17</w:t>
      </w:r>
      <w:r>
        <w:rPr>
          <w:bCs/>
          <w:sz w:val="24"/>
        </w:rPr>
        <w:t>、本基金开始办理申购、赎回；</w:t>
      </w:r>
    </w:p>
    <w:p w14:paraId="6E18952C" w14:textId="77777777" w:rsidR="00AF65C0" w:rsidRDefault="00D477AB">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01F9ED0" w14:textId="77777777" w:rsidR="00AF65C0" w:rsidRDefault="00D477AB">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181C65B6" w14:textId="77777777" w:rsidR="00AF65C0" w:rsidRDefault="00D477AB">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1476A9EC" w14:textId="496659FB" w:rsidR="00AF65C0" w:rsidRDefault="00D477AB">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14:paraId="27617C0E" w14:textId="77777777" w:rsidR="00AF65C0" w:rsidRDefault="00D477AB">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61E0FD33" w14:textId="77777777" w:rsidR="00AF65C0" w:rsidRDefault="00D477AB">
      <w:pPr>
        <w:spacing w:line="360" w:lineRule="auto"/>
        <w:ind w:firstLineChars="200" w:firstLine="480"/>
        <w:rPr>
          <w:rFonts w:ascii="宋体" w:hAnsi="宋体"/>
          <w:sz w:val="24"/>
        </w:rPr>
      </w:pPr>
      <w:r>
        <w:rPr>
          <w:rFonts w:hint="eastAsia"/>
          <w:bCs/>
          <w:sz w:val="24"/>
        </w:rPr>
        <w:t>23</w:t>
      </w:r>
      <w:r>
        <w:rPr>
          <w:rFonts w:hint="eastAsia"/>
          <w:bCs/>
          <w:sz w:val="24"/>
        </w:rPr>
        <w:t>、</w:t>
      </w:r>
      <w:r>
        <w:rPr>
          <w:rFonts w:ascii="宋体" w:hAnsi="宋体" w:hint="eastAsia"/>
          <w:sz w:val="24"/>
        </w:rPr>
        <w:t>调整基金份额类别设置；</w:t>
      </w:r>
    </w:p>
    <w:p w14:paraId="0F5E7EBF" w14:textId="77777777" w:rsidR="00AF65C0" w:rsidRDefault="00D477AB">
      <w:pPr>
        <w:spacing w:line="360" w:lineRule="auto"/>
        <w:ind w:firstLineChars="200" w:firstLine="480"/>
        <w:rPr>
          <w:rFonts w:ascii="宋体" w:hAnsi="宋体"/>
          <w:sz w:val="24"/>
        </w:rPr>
      </w:pPr>
      <w:r>
        <w:rPr>
          <w:rFonts w:ascii="宋体" w:hAnsi="宋体" w:hint="eastAsia"/>
          <w:sz w:val="24"/>
        </w:rPr>
        <w:t>24</w:t>
      </w:r>
      <w:r>
        <w:rPr>
          <w:rFonts w:ascii="宋体" w:hAnsi="宋体"/>
          <w:sz w:val="24"/>
        </w:rPr>
        <w:t>、</w:t>
      </w:r>
      <w:r>
        <w:rPr>
          <w:rFonts w:ascii="宋体" w:hAnsi="宋体" w:hint="eastAsia"/>
          <w:sz w:val="24"/>
        </w:rPr>
        <w:t>基金推出新业务或服务；</w:t>
      </w:r>
    </w:p>
    <w:p w14:paraId="37312A79" w14:textId="7696C3ED" w:rsidR="00AF65C0" w:rsidRDefault="00D477AB">
      <w:pPr>
        <w:spacing w:line="360" w:lineRule="auto"/>
        <w:ind w:firstLineChars="200" w:firstLine="480"/>
        <w:rPr>
          <w:bCs/>
          <w:sz w:val="24"/>
        </w:rPr>
      </w:pPr>
      <w:r>
        <w:rPr>
          <w:rFonts w:ascii="宋体" w:hAnsi="宋体" w:hint="eastAsia"/>
          <w:sz w:val="24"/>
        </w:rPr>
        <w:t>25、基金信息披露义务人认为可能对基金份额持有人权益或者基金份额的价格产生重大影响的其他事项或</w:t>
      </w:r>
      <w:r>
        <w:rPr>
          <w:sz w:val="24"/>
        </w:rPr>
        <w:t>中国证监会规定的其他事项。</w:t>
      </w:r>
    </w:p>
    <w:p w14:paraId="74372990" w14:textId="77777777" w:rsidR="00AF65C0" w:rsidRDefault="00D477AB">
      <w:pPr>
        <w:spacing w:line="360" w:lineRule="auto"/>
        <w:ind w:firstLineChars="200" w:firstLine="480"/>
        <w:rPr>
          <w:bCs/>
          <w:sz w:val="24"/>
        </w:rPr>
      </w:pPr>
      <w:r>
        <w:rPr>
          <w:bCs/>
          <w:sz w:val="24"/>
        </w:rPr>
        <w:t>（八）澄清公告</w:t>
      </w:r>
    </w:p>
    <w:p w14:paraId="03426FB4" w14:textId="10E761D2" w:rsidR="00AF65C0" w:rsidRDefault="00D477AB">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w:t>
      </w:r>
      <w:r>
        <w:rPr>
          <w:bCs/>
          <w:sz w:val="24"/>
        </w:rPr>
        <w:t>以及可能损害基金份额持有人权益的，相关信息披露义务人知悉后应当立即对该消息进行公开澄清，并将有关情况立即报告中国证监会。</w:t>
      </w:r>
    </w:p>
    <w:p w14:paraId="26C3FF92" w14:textId="77777777" w:rsidR="00AF65C0" w:rsidRDefault="00D477AB">
      <w:pPr>
        <w:spacing w:line="360" w:lineRule="auto"/>
        <w:ind w:firstLineChars="200" w:firstLine="480"/>
        <w:rPr>
          <w:bCs/>
          <w:sz w:val="24"/>
        </w:rPr>
      </w:pPr>
      <w:r>
        <w:rPr>
          <w:bCs/>
          <w:sz w:val="24"/>
        </w:rPr>
        <w:t>（九）基金份额持有人大会决议</w:t>
      </w:r>
    </w:p>
    <w:p w14:paraId="483039D7" w14:textId="77777777" w:rsidR="00AF65C0" w:rsidRDefault="00D477AB">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A447A93" w14:textId="77777777" w:rsidR="00E63AC0" w:rsidRPr="00E63AC0" w:rsidRDefault="00D477AB" w:rsidP="00E63AC0">
      <w:pPr>
        <w:spacing w:line="360" w:lineRule="auto"/>
        <w:ind w:firstLineChars="200" w:firstLine="480"/>
        <w:rPr>
          <w:bCs/>
          <w:sz w:val="24"/>
        </w:rPr>
      </w:pPr>
      <w:r>
        <w:rPr>
          <w:rFonts w:hint="eastAsia"/>
          <w:bCs/>
          <w:sz w:val="24"/>
        </w:rPr>
        <w:t>（十）</w:t>
      </w:r>
      <w:r w:rsidR="00E63AC0" w:rsidRPr="00E63AC0">
        <w:rPr>
          <w:rFonts w:hint="eastAsia"/>
          <w:bCs/>
          <w:sz w:val="24"/>
        </w:rPr>
        <w:t>实施侧袋机制期间的信息披露</w:t>
      </w:r>
    </w:p>
    <w:p w14:paraId="61CE9190" w14:textId="77777777" w:rsidR="00E63AC0" w:rsidRDefault="00E63AC0" w:rsidP="00E63AC0">
      <w:pPr>
        <w:spacing w:line="360" w:lineRule="auto"/>
        <w:ind w:firstLineChars="200" w:firstLine="480"/>
        <w:rPr>
          <w:bCs/>
          <w:sz w:val="24"/>
        </w:rPr>
      </w:pPr>
      <w:r w:rsidRPr="00E63AC0">
        <w:rPr>
          <w:rFonts w:hint="eastAsia"/>
          <w:bCs/>
          <w:sz w:val="24"/>
        </w:rPr>
        <w:t>本基金实施侧袋机制的，相关信息披露义务人应当根据法律法规、基金合同和招募说明书的规定进行信息披露，详见招募说明书的规定。</w:t>
      </w:r>
    </w:p>
    <w:p w14:paraId="7D27C79E" w14:textId="636F312C" w:rsidR="00AF65C0" w:rsidRDefault="00780518" w:rsidP="00E63AC0">
      <w:pPr>
        <w:spacing w:line="360" w:lineRule="auto"/>
        <w:ind w:firstLineChars="200" w:firstLine="480"/>
        <w:rPr>
          <w:bCs/>
          <w:sz w:val="24"/>
        </w:rPr>
      </w:pPr>
      <w:r>
        <w:rPr>
          <w:rFonts w:hint="eastAsia"/>
          <w:bCs/>
          <w:sz w:val="24"/>
        </w:rPr>
        <w:t>（十一）</w:t>
      </w:r>
      <w:r w:rsidR="00D477AB">
        <w:rPr>
          <w:rFonts w:hint="eastAsia"/>
          <w:bCs/>
          <w:sz w:val="24"/>
        </w:rPr>
        <w:t>清算报告</w:t>
      </w:r>
    </w:p>
    <w:p w14:paraId="7A21E26B" w14:textId="77777777" w:rsidR="00AF65C0" w:rsidRDefault="00D477AB">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4A88E019" w14:textId="454E9AAD" w:rsidR="00AF65C0" w:rsidRDefault="00D477AB">
      <w:pPr>
        <w:spacing w:line="360" w:lineRule="auto"/>
        <w:ind w:firstLineChars="200" w:firstLine="480"/>
        <w:rPr>
          <w:bCs/>
          <w:sz w:val="24"/>
        </w:rPr>
      </w:pPr>
      <w:r>
        <w:rPr>
          <w:rFonts w:hint="eastAsia"/>
          <w:bCs/>
          <w:sz w:val="24"/>
        </w:rPr>
        <w:lastRenderedPageBreak/>
        <w:t>（十</w:t>
      </w:r>
      <w:r w:rsidR="00780518">
        <w:rPr>
          <w:rFonts w:hint="eastAsia"/>
          <w:bCs/>
          <w:sz w:val="24"/>
        </w:rPr>
        <w:t>二</w:t>
      </w:r>
      <w:r>
        <w:rPr>
          <w:rFonts w:hint="eastAsia"/>
          <w:bCs/>
          <w:sz w:val="24"/>
        </w:rPr>
        <w:t>）投资股指期货信息披露</w:t>
      </w:r>
    </w:p>
    <w:p w14:paraId="0009F45B" w14:textId="7FE6CE4F" w:rsidR="00AF65C0" w:rsidRDefault="00D477AB">
      <w:pPr>
        <w:spacing w:line="360" w:lineRule="auto"/>
        <w:ind w:firstLineChars="200" w:firstLine="480"/>
        <w:rPr>
          <w:bCs/>
          <w:sz w:val="24"/>
        </w:rPr>
      </w:pPr>
      <w:r>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8EFFAC3" w14:textId="7390AC2C" w:rsidR="00AF65C0" w:rsidRDefault="00D477AB">
      <w:pPr>
        <w:autoSpaceDE w:val="0"/>
        <w:autoSpaceDN w:val="0"/>
        <w:adjustRightInd w:val="0"/>
        <w:spacing w:line="360" w:lineRule="auto"/>
        <w:ind w:firstLine="420"/>
        <w:jc w:val="left"/>
        <w:rPr>
          <w:bCs/>
          <w:sz w:val="24"/>
        </w:rPr>
      </w:pPr>
      <w:r>
        <w:rPr>
          <w:rFonts w:hint="eastAsia"/>
          <w:bCs/>
          <w:sz w:val="24"/>
        </w:rPr>
        <w:t>（十</w:t>
      </w:r>
      <w:r w:rsidR="00780518">
        <w:rPr>
          <w:rFonts w:hint="eastAsia"/>
          <w:bCs/>
          <w:sz w:val="24"/>
        </w:rPr>
        <w:t>三</w:t>
      </w:r>
      <w:r>
        <w:rPr>
          <w:rFonts w:hint="eastAsia"/>
          <w:bCs/>
          <w:sz w:val="24"/>
        </w:rPr>
        <w:t>）投资国债期货信息披露</w:t>
      </w:r>
    </w:p>
    <w:p w14:paraId="4973CB0E" w14:textId="77777777" w:rsidR="00AF65C0" w:rsidRDefault="00D477AB">
      <w:pPr>
        <w:autoSpaceDE w:val="0"/>
        <w:autoSpaceDN w:val="0"/>
        <w:adjustRightInd w:val="0"/>
        <w:spacing w:line="360" w:lineRule="auto"/>
        <w:ind w:firstLine="420"/>
        <w:jc w:val="left"/>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7A41B2C4" w14:textId="1029FF36" w:rsidR="00AF65C0" w:rsidRDefault="00D477AB">
      <w:pPr>
        <w:spacing w:line="360" w:lineRule="auto"/>
        <w:ind w:firstLineChars="200" w:firstLine="480"/>
        <w:rPr>
          <w:bCs/>
          <w:sz w:val="24"/>
        </w:rPr>
      </w:pPr>
      <w:r>
        <w:rPr>
          <w:rFonts w:hint="eastAsia"/>
          <w:bCs/>
          <w:sz w:val="24"/>
        </w:rPr>
        <w:t>（十</w:t>
      </w:r>
      <w:r w:rsidR="00780518">
        <w:rPr>
          <w:rFonts w:hint="eastAsia"/>
          <w:bCs/>
          <w:sz w:val="24"/>
        </w:rPr>
        <w:t>四</w:t>
      </w:r>
      <w:r>
        <w:rPr>
          <w:rFonts w:hint="eastAsia"/>
          <w:bCs/>
          <w:sz w:val="24"/>
        </w:rPr>
        <w:t>）投资资产支持证券信息披露</w:t>
      </w:r>
    </w:p>
    <w:p w14:paraId="4573F94C" w14:textId="77777777" w:rsidR="00AF65C0" w:rsidRDefault="00D477AB">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D2FA843" w14:textId="36306B65" w:rsidR="00AF65C0" w:rsidRDefault="00D477AB">
      <w:pPr>
        <w:spacing w:line="360" w:lineRule="auto"/>
        <w:ind w:firstLineChars="200" w:firstLine="480"/>
        <w:rPr>
          <w:bCs/>
          <w:sz w:val="24"/>
        </w:rPr>
      </w:pPr>
      <w:r>
        <w:rPr>
          <w:rFonts w:hint="eastAsia"/>
          <w:bCs/>
          <w:sz w:val="24"/>
        </w:rPr>
        <w:t>（十</w:t>
      </w:r>
      <w:r w:rsidR="00780518">
        <w:rPr>
          <w:rFonts w:hint="eastAsia"/>
          <w:bCs/>
          <w:sz w:val="24"/>
        </w:rPr>
        <w:t>五</w:t>
      </w:r>
      <w:r>
        <w:rPr>
          <w:rFonts w:hint="eastAsia"/>
          <w:bCs/>
          <w:sz w:val="24"/>
        </w:rPr>
        <w:t>）投资港股通标的股票的相关公告</w:t>
      </w:r>
    </w:p>
    <w:p w14:paraId="7856C909" w14:textId="77777777" w:rsidR="00AF65C0" w:rsidRDefault="00D477AB">
      <w:pPr>
        <w:spacing w:line="360" w:lineRule="auto"/>
        <w:ind w:firstLineChars="200" w:firstLine="480"/>
        <w:rPr>
          <w:bCs/>
          <w:sz w:val="24"/>
        </w:rPr>
      </w:pPr>
      <w:r>
        <w:rPr>
          <w:rFonts w:hint="eastAsia"/>
          <w:bCs/>
          <w:sz w:val="24"/>
        </w:rPr>
        <w:t>基金管理人应当在季度报告、中期报告、年度报告等定期报告和招募说明书（更新）等文件中披露本基金参与港股通交易的相关情况。</w:t>
      </w:r>
    </w:p>
    <w:p w14:paraId="346B4F0A" w14:textId="7A94E50B" w:rsidR="00AF65C0" w:rsidRDefault="00D477AB">
      <w:pPr>
        <w:spacing w:line="360" w:lineRule="auto"/>
        <w:ind w:firstLineChars="200" w:firstLine="480"/>
        <w:rPr>
          <w:bCs/>
          <w:sz w:val="24"/>
        </w:rPr>
      </w:pPr>
      <w:r>
        <w:rPr>
          <w:rFonts w:hint="eastAsia"/>
          <w:bCs/>
          <w:sz w:val="24"/>
        </w:rPr>
        <w:t>（十</w:t>
      </w:r>
      <w:r w:rsidR="00780518">
        <w:rPr>
          <w:rFonts w:hint="eastAsia"/>
          <w:bCs/>
          <w:sz w:val="24"/>
        </w:rPr>
        <w:t>六</w:t>
      </w:r>
      <w:r>
        <w:rPr>
          <w:rFonts w:hint="eastAsia"/>
          <w:bCs/>
          <w:sz w:val="24"/>
        </w:rPr>
        <w:t>）投资证券公司短期公司债券信息披露</w:t>
      </w:r>
    </w:p>
    <w:p w14:paraId="13C3F459" w14:textId="77777777" w:rsidR="00AF65C0" w:rsidRDefault="00D477AB">
      <w:pPr>
        <w:spacing w:line="360" w:lineRule="auto"/>
        <w:ind w:firstLineChars="200" w:firstLine="480"/>
        <w:rPr>
          <w:bCs/>
          <w:sz w:val="24"/>
        </w:rPr>
      </w:pPr>
      <w:r>
        <w:rPr>
          <w:rFonts w:hint="eastAsia"/>
          <w:bCs/>
          <w:sz w:val="24"/>
        </w:rPr>
        <w:t>本基金投资证券公司短期公司债券后两个交易日内，基金管理人应在中国证监会规定媒介披露所投资证券公司短期公司债券的名称、数量等信息，并在季度报告、中期报告、年度报告等定期报告和招募说明书（更新）等文件中披露证券公司短期公司债券的投资情况。</w:t>
      </w:r>
    </w:p>
    <w:p w14:paraId="5F81B945" w14:textId="3D23D1A7" w:rsidR="00AF65C0" w:rsidRDefault="00D477AB">
      <w:pPr>
        <w:spacing w:line="360" w:lineRule="auto"/>
        <w:ind w:firstLineChars="200" w:firstLine="480"/>
        <w:rPr>
          <w:bCs/>
          <w:sz w:val="24"/>
        </w:rPr>
      </w:pPr>
      <w:r>
        <w:rPr>
          <w:rFonts w:hint="eastAsia"/>
          <w:bCs/>
          <w:sz w:val="24"/>
        </w:rPr>
        <w:t>（十</w:t>
      </w:r>
      <w:r w:rsidR="00780518">
        <w:rPr>
          <w:rFonts w:hint="eastAsia"/>
          <w:bCs/>
          <w:sz w:val="24"/>
        </w:rPr>
        <w:t>七</w:t>
      </w:r>
      <w:r>
        <w:rPr>
          <w:rFonts w:hint="eastAsia"/>
          <w:bCs/>
          <w:sz w:val="24"/>
        </w:rPr>
        <w:t>）参与融资业务信息披露</w:t>
      </w:r>
    </w:p>
    <w:p w14:paraId="0EAD7C16" w14:textId="77777777" w:rsidR="00AF65C0" w:rsidRDefault="00D477AB">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基金管理人应在季度报告、中期报告、年度报告等定期报告和招募说明书（更新）等文件中披露参与融资交易的情况，包括投资策略、业务开展情况、损益情况、风险及管理情况。</w:t>
      </w:r>
    </w:p>
    <w:p w14:paraId="307E20AD" w14:textId="222EDAD9" w:rsidR="00AF65C0" w:rsidRDefault="00D477AB">
      <w:pPr>
        <w:spacing w:line="360" w:lineRule="auto"/>
        <w:ind w:firstLineChars="200" w:firstLine="480"/>
        <w:rPr>
          <w:bCs/>
          <w:sz w:val="24"/>
        </w:rPr>
      </w:pPr>
      <w:r>
        <w:rPr>
          <w:rFonts w:hint="eastAsia"/>
          <w:bCs/>
          <w:sz w:val="24"/>
        </w:rPr>
        <w:t>（十</w:t>
      </w:r>
      <w:r w:rsidR="00780518">
        <w:rPr>
          <w:rFonts w:hint="eastAsia"/>
          <w:bCs/>
          <w:sz w:val="24"/>
        </w:rPr>
        <w:t>八</w:t>
      </w:r>
      <w:r>
        <w:rPr>
          <w:rFonts w:hint="eastAsia"/>
          <w:bCs/>
          <w:sz w:val="24"/>
        </w:rPr>
        <w:t>）投资股票期权信息披露</w:t>
      </w:r>
    </w:p>
    <w:p w14:paraId="71B847AA" w14:textId="77777777" w:rsidR="00AF65C0" w:rsidRDefault="00D477AB">
      <w:pPr>
        <w:spacing w:line="360" w:lineRule="auto"/>
        <w:ind w:firstLineChars="200" w:firstLine="480"/>
        <w:rPr>
          <w:bCs/>
          <w:sz w:val="24"/>
        </w:rPr>
      </w:pPr>
      <w:r>
        <w:rPr>
          <w:rFonts w:hint="eastAsia"/>
          <w:bCs/>
          <w:sz w:val="24"/>
        </w:rPr>
        <w:lastRenderedPageBreak/>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5A23526" w14:textId="7A8E6EE0" w:rsidR="00AF65C0" w:rsidRDefault="00D477AB">
      <w:pPr>
        <w:spacing w:line="360" w:lineRule="auto"/>
        <w:ind w:firstLineChars="200" w:firstLine="480"/>
        <w:rPr>
          <w:bCs/>
          <w:sz w:val="24"/>
        </w:rPr>
      </w:pPr>
      <w:r>
        <w:rPr>
          <w:rFonts w:hint="eastAsia"/>
          <w:bCs/>
          <w:sz w:val="24"/>
        </w:rPr>
        <w:t>（十</w:t>
      </w:r>
      <w:r w:rsidR="00780518">
        <w:rPr>
          <w:rFonts w:hint="eastAsia"/>
          <w:bCs/>
          <w:sz w:val="24"/>
        </w:rPr>
        <w:t>九</w:t>
      </w:r>
      <w:r>
        <w:rPr>
          <w:rFonts w:hint="eastAsia"/>
          <w:bCs/>
          <w:sz w:val="24"/>
        </w:rPr>
        <w:t>）投资于非公开发行股票等流通受限证券的信息披露</w:t>
      </w:r>
    </w:p>
    <w:p w14:paraId="7ADDDE53" w14:textId="77777777" w:rsidR="00AF65C0" w:rsidRDefault="00D477AB">
      <w:pPr>
        <w:spacing w:line="360" w:lineRule="auto"/>
        <w:ind w:firstLineChars="200" w:firstLine="480"/>
        <w:rPr>
          <w:bCs/>
          <w:sz w:val="24"/>
        </w:rPr>
      </w:pPr>
      <w:r>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法律法规或监管部门另有规定时，从其规定。</w:t>
      </w:r>
    </w:p>
    <w:p w14:paraId="2CA70918" w14:textId="4540827B" w:rsidR="00AF65C0" w:rsidRDefault="00D477AB">
      <w:pPr>
        <w:spacing w:line="360" w:lineRule="auto"/>
        <w:ind w:firstLineChars="200" w:firstLine="480"/>
        <w:rPr>
          <w:bCs/>
          <w:sz w:val="24"/>
        </w:rPr>
      </w:pPr>
      <w:r>
        <w:rPr>
          <w:rFonts w:hint="eastAsia"/>
          <w:bCs/>
          <w:sz w:val="24"/>
        </w:rPr>
        <w:t>（</w:t>
      </w:r>
      <w:r w:rsidR="00780518">
        <w:rPr>
          <w:rFonts w:hint="eastAsia"/>
          <w:bCs/>
          <w:sz w:val="24"/>
        </w:rPr>
        <w:t>二</w:t>
      </w:r>
      <w:r>
        <w:rPr>
          <w:rFonts w:hint="eastAsia"/>
          <w:bCs/>
          <w:sz w:val="24"/>
        </w:rPr>
        <w:t>十）</w:t>
      </w:r>
      <w:r>
        <w:rPr>
          <w:bCs/>
          <w:sz w:val="24"/>
        </w:rPr>
        <w:t>中国证监会规定的其他信息。</w:t>
      </w:r>
    </w:p>
    <w:p w14:paraId="1F14A9C6" w14:textId="77777777" w:rsidR="00AF65C0" w:rsidRDefault="00D477AB">
      <w:pPr>
        <w:spacing w:line="360" w:lineRule="auto"/>
        <w:ind w:firstLineChars="200" w:firstLine="480"/>
        <w:rPr>
          <w:bCs/>
          <w:sz w:val="24"/>
        </w:rPr>
      </w:pPr>
      <w:r>
        <w:rPr>
          <w:bCs/>
          <w:sz w:val="24"/>
        </w:rPr>
        <w:t>六、信息披露事务管理</w:t>
      </w:r>
    </w:p>
    <w:p w14:paraId="76C1D26A" w14:textId="77777777" w:rsidR="00AF65C0" w:rsidRDefault="00D477A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w:t>
      </w:r>
      <w:r>
        <w:rPr>
          <w:bCs/>
          <w:sz w:val="24"/>
        </w:rPr>
        <w:t>及高级管理人员负责管理信息披露事务。</w:t>
      </w:r>
    </w:p>
    <w:p w14:paraId="04B22346" w14:textId="77777777" w:rsidR="00AF65C0" w:rsidRDefault="00D477A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14:paraId="40FFE429" w14:textId="77777777" w:rsidR="00AF65C0" w:rsidRDefault="00D477AB">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w:t>
      </w:r>
      <w:r>
        <w:rPr>
          <w:sz w:val="24"/>
        </w:rPr>
        <w:t>并向基金管理人</w:t>
      </w:r>
      <w:r>
        <w:rPr>
          <w:rFonts w:hint="eastAsia"/>
          <w:sz w:val="24"/>
        </w:rPr>
        <w:t>进行书面</w:t>
      </w:r>
      <w:r>
        <w:rPr>
          <w:sz w:val="24"/>
        </w:rPr>
        <w:t>或电子确认</w:t>
      </w:r>
      <w:r>
        <w:rPr>
          <w:bCs/>
          <w:sz w:val="24"/>
        </w:rPr>
        <w:t>。</w:t>
      </w:r>
    </w:p>
    <w:p w14:paraId="33E0C76C" w14:textId="278EC85C" w:rsidR="00AF65C0" w:rsidRDefault="00D477AB">
      <w:pPr>
        <w:spacing w:line="360" w:lineRule="auto"/>
        <w:ind w:firstLineChars="200" w:firstLine="480"/>
        <w:rPr>
          <w:bCs/>
          <w:sz w:val="24"/>
        </w:rPr>
      </w:pPr>
      <w:r>
        <w:rPr>
          <w:bCs/>
          <w:sz w:val="24"/>
        </w:rPr>
        <w:t>基金管理人、基金托管人应当在</w:t>
      </w:r>
      <w:r>
        <w:rPr>
          <w:rFonts w:hint="eastAsia"/>
          <w:bCs/>
          <w:sz w:val="24"/>
        </w:rPr>
        <w:t>规</w:t>
      </w:r>
      <w:r>
        <w:rPr>
          <w:bCs/>
          <w:sz w:val="24"/>
        </w:rPr>
        <w:t>定</w:t>
      </w:r>
      <w:r>
        <w:rPr>
          <w:rFonts w:hint="eastAsia"/>
          <w:bCs/>
          <w:sz w:val="24"/>
        </w:rPr>
        <w:t>报刊</w:t>
      </w:r>
      <w:r>
        <w:rPr>
          <w:bCs/>
          <w:sz w:val="24"/>
        </w:rPr>
        <w:t>中选择</w:t>
      </w:r>
      <w:r>
        <w:rPr>
          <w:rFonts w:hint="eastAsia"/>
          <w:bCs/>
          <w:sz w:val="24"/>
        </w:rPr>
        <w:t>一家报刊</w:t>
      </w:r>
      <w:r>
        <w:rPr>
          <w:bCs/>
          <w:sz w:val="24"/>
        </w:rPr>
        <w:t>披露</w:t>
      </w:r>
      <w:r>
        <w:rPr>
          <w:rFonts w:hint="eastAsia"/>
          <w:bCs/>
          <w:sz w:val="24"/>
        </w:rPr>
        <w:t>本基金信息</w:t>
      </w:r>
      <w:r>
        <w:rPr>
          <w:bCs/>
          <w:sz w:val="24"/>
        </w:rPr>
        <w:t>。</w:t>
      </w:r>
    </w:p>
    <w:p w14:paraId="514F3B7F" w14:textId="77777777" w:rsidR="00AF65C0" w:rsidRDefault="00D477AB">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67AA58FE" w14:textId="14B6E92F" w:rsidR="00AF65C0" w:rsidRDefault="00D477AB">
      <w:pPr>
        <w:spacing w:line="360" w:lineRule="auto"/>
        <w:ind w:firstLineChars="200" w:firstLine="480"/>
        <w:rPr>
          <w:bCs/>
          <w:sz w:val="24"/>
        </w:rPr>
      </w:pPr>
      <w:r>
        <w:rPr>
          <w:rFonts w:hint="eastAsia"/>
          <w:bCs/>
          <w:sz w:val="24"/>
        </w:rPr>
        <w:t>基金管理人、基金托管人除</w:t>
      </w:r>
      <w:r>
        <w:rPr>
          <w:bCs/>
          <w:sz w:val="24"/>
        </w:rPr>
        <w:t>依法在</w:t>
      </w:r>
      <w:r>
        <w:rPr>
          <w:rFonts w:hint="eastAsia"/>
          <w:bCs/>
          <w:sz w:val="24"/>
        </w:rPr>
        <w:t>规</w:t>
      </w:r>
      <w:r>
        <w:rPr>
          <w:bCs/>
          <w:sz w:val="24"/>
        </w:rPr>
        <w:t>定媒介上</w:t>
      </w:r>
      <w:r>
        <w:rPr>
          <w:rFonts w:hint="eastAsia"/>
          <w:bCs/>
          <w:sz w:val="24"/>
        </w:rPr>
        <w:t>披露信息外，</w:t>
      </w:r>
      <w:r>
        <w:rPr>
          <w:bCs/>
          <w:sz w:val="24"/>
        </w:rPr>
        <w:t>还可以根据需要在其他公共媒介披露信息，但是其他公共媒介不得早</w:t>
      </w:r>
      <w:r>
        <w:rPr>
          <w:rFonts w:hint="eastAsia"/>
          <w:bCs/>
          <w:sz w:val="24"/>
        </w:rPr>
        <w:t>于规</w:t>
      </w:r>
      <w:r>
        <w:rPr>
          <w:bCs/>
          <w:sz w:val="24"/>
        </w:rPr>
        <w:t>定媒介</w:t>
      </w:r>
      <w:r>
        <w:rPr>
          <w:rFonts w:hint="eastAsia"/>
          <w:bCs/>
          <w:sz w:val="24"/>
        </w:rPr>
        <w:t>披露</w:t>
      </w:r>
      <w:r>
        <w:rPr>
          <w:bCs/>
          <w:sz w:val="24"/>
        </w:rPr>
        <w:t>信息，并且在不同媒介上</w:t>
      </w:r>
      <w:r>
        <w:rPr>
          <w:rFonts w:hint="eastAsia"/>
          <w:bCs/>
          <w:sz w:val="24"/>
        </w:rPr>
        <w:t>披露</w:t>
      </w:r>
      <w:r>
        <w:rPr>
          <w:bCs/>
          <w:sz w:val="24"/>
        </w:rPr>
        <w:t>同一信息的内容应当一致</w:t>
      </w:r>
      <w:r>
        <w:rPr>
          <w:rFonts w:hint="eastAsia"/>
          <w:bCs/>
          <w:sz w:val="24"/>
        </w:rPr>
        <w:t>。</w:t>
      </w:r>
    </w:p>
    <w:p w14:paraId="0D24EAA8" w14:textId="481C7083" w:rsidR="00AF65C0" w:rsidRDefault="00D477A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5C4AF576" w14:textId="77777777" w:rsidR="00AF65C0" w:rsidRDefault="00D477AB">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w:t>
      </w:r>
      <w:r>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42B7A62E" w14:textId="77777777" w:rsidR="00AF65C0" w:rsidRDefault="00D477AB">
      <w:pPr>
        <w:spacing w:line="360" w:lineRule="auto"/>
        <w:ind w:firstLineChars="200" w:firstLine="480"/>
        <w:rPr>
          <w:bCs/>
          <w:sz w:val="24"/>
        </w:rPr>
      </w:pPr>
      <w:r>
        <w:rPr>
          <w:bCs/>
          <w:sz w:val="24"/>
        </w:rPr>
        <w:t>七、信息披露文件的存放与查阅</w:t>
      </w:r>
    </w:p>
    <w:p w14:paraId="1A6F0549" w14:textId="77777777" w:rsidR="00AF65C0" w:rsidRDefault="00D477AB">
      <w:pPr>
        <w:spacing w:line="360" w:lineRule="auto"/>
        <w:ind w:firstLineChars="200" w:firstLine="480"/>
        <w:rPr>
          <w:bCs/>
          <w:sz w:val="24"/>
        </w:rPr>
      </w:pPr>
      <w:r>
        <w:rPr>
          <w:rFonts w:hint="eastAsia"/>
          <w:bCs/>
          <w:sz w:val="24"/>
        </w:rPr>
        <w:t>依法必须披露的信息发布后，</w:t>
      </w:r>
      <w:r>
        <w:rPr>
          <w:bCs/>
          <w:sz w:val="24"/>
        </w:rPr>
        <w:t>基金管理人、基金托管人</w:t>
      </w:r>
      <w:r>
        <w:rPr>
          <w:rFonts w:hint="eastAsia"/>
          <w:bCs/>
          <w:sz w:val="24"/>
        </w:rPr>
        <w:t>应当按照相关法律法规规定将信息置备于公司</w:t>
      </w:r>
      <w:r>
        <w:rPr>
          <w:bCs/>
          <w:sz w:val="24"/>
        </w:rPr>
        <w:t>住所，以供</w:t>
      </w:r>
      <w:r>
        <w:rPr>
          <w:rFonts w:hint="eastAsia"/>
          <w:bCs/>
          <w:sz w:val="24"/>
        </w:rPr>
        <w:t>社会</w:t>
      </w:r>
      <w:r>
        <w:rPr>
          <w:bCs/>
          <w:sz w:val="24"/>
        </w:rPr>
        <w:t>公众查阅、复制。</w:t>
      </w:r>
    </w:p>
    <w:p w14:paraId="302A7B71" w14:textId="77777777" w:rsidR="00AF65C0" w:rsidRDefault="00D477AB">
      <w:pPr>
        <w:spacing w:line="360" w:lineRule="auto"/>
        <w:ind w:firstLineChars="200" w:firstLine="480"/>
        <w:rPr>
          <w:bCs/>
          <w:sz w:val="24"/>
        </w:rPr>
      </w:pPr>
      <w:r>
        <w:rPr>
          <w:rFonts w:hint="eastAsia"/>
          <w:bCs/>
          <w:sz w:val="24"/>
        </w:rPr>
        <w:t>八、暂停或延迟信息披露的情形</w:t>
      </w:r>
    </w:p>
    <w:p w14:paraId="68CE612F" w14:textId="77777777" w:rsidR="00AF65C0" w:rsidRDefault="00D477AB">
      <w:pPr>
        <w:spacing w:line="360" w:lineRule="auto"/>
        <w:ind w:firstLineChars="200" w:firstLine="480"/>
        <w:rPr>
          <w:bCs/>
          <w:sz w:val="24"/>
        </w:rPr>
      </w:pPr>
      <w:r>
        <w:rPr>
          <w:rFonts w:hint="eastAsia"/>
          <w:bCs/>
          <w:sz w:val="24"/>
        </w:rPr>
        <w:t>1</w:t>
      </w:r>
      <w:r>
        <w:rPr>
          <w:rFonts w:hint="eastAsia"/>
          <w:bCs/>
          <w:sz w:val="24"/>
        </w:rPr>
        <w:t>、不可抗力；</w:t>
      </w:r>
    </w:p>
    <w:p w14:paraId="50733EAF" w14:textId="77777777" w:rsidR="00AF65C0" w:rsidRDefault="00D477AB">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7038AE04" w14:textId="77777777" w:rsidR="00AF65C0" w:rsidRDefault="00D477AB">
      <w:pPr>
        <w:spacing w:line="360" w:lineRule="auto"/>
        <w:ind w:firstLineChars="200" w:firstLine="480"/>
        <w:rPr>
          <w:bCs/>
          <w:sz w:val="24"/>
        </w:rPr>
      </w:pPr>
      <w:r>
        <w:rPr>
          <w:rFonts w:hint="eastAsia"/>
          <w:bCs/>
          <w:sz w:val="24"/>
        </w:rPr>
        <w:t>3</w:t>
      </w:r>
      <w:r>
        <w:rPr>
          <w:rFonts w:hint="eastAsia"/>
          <w:bCs/>
          <w:sz w:val="24"/>
        </w:rPr>
        <w:t>、发生基金合同规定的暂停基金资产估值情形；</w:t>
      </w:r>
    </w:p>
    <w:p w14:paraId="4978C59D" w14:textId="77777777" w:rsidR="00AF65C0" w:rsidRDefault="00D477AB">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3942031C" w14:textId="77777777" w:rsidR="00AF65C0" w:rsidRDefault="00AF65C0">
      <w:pPr>
        <w:pStyle w:val="1"/>
        <w:spacing w:before="0" w:after="0"/>
        <w:jc w:val="center"/>
        <w:rPr>
          <w:rFonts w:ascii="Times New Roman"/>
          <w:b w:val="0"/>
          <w:bCs/>
          <w:color w:val="auto"/>
          <w:kern w:val="44"/>
          <w:sz w:val="21"/>
        </w:rPr>
        <w:sectPr w:rsidR="00AF65C0">
          <w:footerReference w:type="default" r:id="rId30"/>
          <w:pgSz w:w="11906" w:h="16838"/>
          <w:pgMar w:top="1440" w:right="1800" w:bottom="1440" w:left="1800" w:header="851" w:footer="992" w:gutter="0"/>
          <w:cols w:space="720"/>
          <w:docGrid w:type="lines" w:linePitch="312"/>
        </w:sectPr>
      </w:pPr>
      <w:bookmarkStart w:id="381" w:name="_Toc25647"/>
      <w:bookmarkStart w:id="382" w:name="_Toc8059"/>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123051465"/>
      <w:bookmarkStart w:id="391" w:name="_Toc98560364"/>
      <w:bookmarkStart w:id="392" w:name="_Toc22978"/>
      <w:bookmarkStart w:id="393" w:name="_Toc139991749"/>
      <w:bookmarkStart w:id="394" w:name="_Toc123102466"/>
      <w:bookmarkStart w:id="395" w:name="_Toc7170"/>
      <w:bookmarkStart w:id="396" w:name="_Toc10006"/>
      <w:bookmarkStart w:id="397" w:name="_Toc29891"/>
    </w:p>
    <w:p w14:paraId="347E124E" w14:textId="77777777" w:rsidR="00AF65C0" w:rsidRDefault="00D477AB">
      <w:pPr>
        <w:pStyle w:val="1"/>
        <w:spacing w:before="0" w:after="0"/>
        <w:jc w:val="center"/>
        <w:rPr>
          <w:rFonts w:ascii="Times New Roman"/>
          <w:color w:val="auto"/>
          <w:sz w:val="30"/>
        </w:rPr>
      </w:pPr>
      <w:r>
        <w:rPr>
          <w:rFonts w:ascii="Times New Roman"/>
          <w:color w:val="auto"/>
          <w:sz w:val="30"/>
        </w:rPr>
        <w:lastRenderedPageBreak/>
        <w:t>第十九部分</w:t>
      </w:r>
      <w:r>
        <w:rPr>
          <w:rFonts w:ascii="Times New Roman"/>
          <w:color w:val="auto"/>
          <w:sz w:val="30"/>
        </w:rPr>
        <w:t xml:space="preserve">  </w:t>
      </w:r>
      <w:bookmarkStart w:id="398" w:name="_Hlt88828593"/>
      <w:r>
        <w:rPr>
          <w:rFonts w:ascii="Times New Roman"/>
          <w:color w:val="auto"/>
          <w:sz w:val="30"/>
        </w:rPr>
        <w:t>基金合同</w:t>
      </w:r>
      <w:bookmarkEnd w:id="398"/>
      <w:r>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390F899" w14:textId="77777777" w:rsidR="00AF65C0" w:rsidRDefault="00AF65C0">
      <w:pPr>
        <w:spacing w:line="360" w:lineRule="auto"/>
        <w:ind w:firstLineChars="200" w:firstLine="480"/>
        <w:rPr>
          <w:bCs/>
          <w:sz w:val="24"/>
        </w:rPr>
      </w:pPr>
    </w:p>
    <w:p w14:paraId="4B9E039C" w14:textId="77777777" w:rsidR="00AF65C0" w:rsidRDefault="00D477AB">
      <w:pPr>
        <w:spacing w:line="360" w:lineRule="auto"/>
        <w:ind w:firstLineChars="200" w:firstLine="480"/>
        <w:rPr>
          <w:bCs/>
          <w:sz w:val="24"/>
        </w:rPr>
      </w:pPr>
      <w:bookmarkStart w:id="399" w:name="_Toc79392639"/>
      <w:r>
        <w:rPr>
          <w:bCs/>
          <w:sz w:val="24"/>
        </w:rPr>
        <w:t>一、《基金合同》的变更</w:t>
      </w:r>
      <w:bookmarkEnd w:id="399"/>
    </w:p>
    <w:p w14:paraId="07FD6572" w14:textId="77777777" w:rsidR="00AF65C0" w:rsidRDefault="00D477AB">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297DDD" w14:textId="25A5406B" w:rsidR="00AF65C0" w:rsidRDefault="00D477A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w:t>
      </w:r>
      <w:r>
        <w:rPr>
          <w:bCs/>
          <w:sz w:val="24"/>
        </w:rPr>
        <w:t>在</w:t>
      </w:r>
      <w:r>
        <w:rPr>
          <w:rFonts w:hint="eastAsia"/>
          <w:bCs/>
          <w:sz w:val="24"/>
        </w:rPr>
        <w:t>规</w:t>
      </w:r>
      <w:r>
        <w:rPr>
          <w:bCs/>
          <w:sz w:val="24"/>
        </w:rPr>
        <w:t>定</w:t>
      </w:r>
      <w:r>
        <w:rPr>
          <w:rFonts w:hint="eastAsia"/>
          <w:bCs/>
          <w:sz w:val="24"/>
        </w:rPr>
        <w:t>媒介</w:t>
      </w:r>
      <w:r>
        <w:rPr>
          <w:bCs/>
          <w:sz w:val="24"/>
        </w:rPr>
        <w:t>公告。</w:t>
      </w:r>
    </w:p>
    <w:p w14:paraId="15CE4AA6" w14:textId="77777777" w:rsidR="00AF65C0" w:rsidRDefault="00D477AB">
      <w:pPr>
        <w:spacing w:line="360" w:lineRule="auto"/>
        <w:ind w:firstLineChars="200" w:firstLine="480"/>
        <w:rPr>
          <w:sz w:val="24"/>
        </w:rPr>
      </w:pPr>
      <w:r>
        <w:rPr>
          <w:sz w:val="24"/>
        </w:rPr>
        <w:t>二、《基金合同》的终止事由</w:t>
      </w:r>
    </w:p>
    <w:p w14:paraId="26128119" w14:textId="77777777" w:rsidR="00AF65C0" w:rsidRDefault="00D477A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EEF57CD" w14:textId="77777777" w:rsidR="00AF65C0" w:rsidRDefault="00D477AB">
      <w:pPr>
        <w:spacing w:line="360" w:lineRule="auto"/>
        <w:ind w:firstLineChars="200" w:firstLine="480"/>
        <w:rPr>
          <w:bCs/>
          <w:sz w:val="24"/>
        </w:rPr>
      </w:pPr>
      <w:r>
        <w:rPr>
          <w:bCs/>
          <w:sz w:val="24"/>
        </w:rPr>
        <w:t>1</w:t>
      </w:r>
      <w:r>
        <w:rPr>
          <w:bCs/>
          <w:sz w:val="24"/>
        </w:rPr>
        <w:t>、基金份额持有人大会决定终止的；</w:t>
      </w:r>
    </w:p>
    <w:p w14:paraId="2F082466" w14:textId="77777777" w:rsidR="00AF65C0" w:rsidRDefault="00D477A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669171F" w14:textId="77777777" w:rsidR="00AF65C0" w:rsidRDefault="00D477AB">
      <w:pPr>
        <w:spacing w:line="360" w:lineRule="auto"/>
        <w:ind w:firstLineChars="200" w:firstLine="480"/>
        <w:rPr>
          <w:bCs/>
          <w:sz w:val="24"/>
        </w:rPr>
      </w:pPr>
      <w:r>
        <w:rPr>
          <w:rFonts w:hint="eastAsia"/>
          <w:bCs/>
          <w:sz w:val="24"/>
        </w:rPr>
        <w:t>3</w:t>
      </w:r>
      <w:r>
        <w:rPr>
          <w:bCs/>
          <w:sz w:val="24"/>
        </w:rPr>
        <w:t>、《基金合同》约定的其他情形；</w:t>
      </w:r>
    </w:p>
    <w:p w14:paraId="68A8F7B2" w14:textId="77777777" w:rsidR="00AF65C0" w:rsidRDefault="00D477AB">
      <w:pPr>
        <w:spacing w:line="360" w:lineRule="auto"/>
        <w:ind w:firstLineChars="200" w:firstLine="480"/>
        <w:rPr>
          <w:bCs/>
          <w:sz w:val="24"/>
        </w:rPr>
      </w:pPr>
      <w:r>
        <w:rPr>
          <w:rFonts w:hint="eastAsia"/>
          <w:bCs/>
          <w:sz w:val="24"/>
        </w:rPr>
        <w:t>4</w:t>
      </w:r>
      <w:r>
        <w:rPr>
          <w:bCs/>
          <w:sz w:val="24"/>
        </w:rPr>
        <w:t>、相关法律法规和中国证监会规定的其他情况。</w:t>
      </w:r>
    </w:p>
    <w:p w14:paraId="35335609" w14:textId="77777777" w:rsidR="00AF65C0" w:rsidRDefault="00D477AB">
      <w:pPr>
        <w:spacing w:line="360" w:lineRule="auto"/>
        <w:ind w:firstLineChars="200" w:firstLine="480"/>
        <w:rPr>
          <w:bCs/>
          <w:sz w:val="24"/>
        </w:rPr>
      </w:pPr>
      <w:r>
        <w:rPr>
          <w:bCs/>
          <w:sz w:val="24"/>
        </w:rPr>
        <w:t>三、基金财产的清算</w:t>
      </w:r>
    </w:p>
    <w:p w14:paraId="0D78601A" w14:textId="77777777" w:rsidR="00AF65C0" w:rsidRDefault="00D477A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E0B8E33" w14:textId="68517AA4" w:rsidR="00AF65C0" w:rsidRDefault="00D477A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7C5B22AD" w14:textId="77777777" w:rsidR="00AF65C0" w:rsidRDefault="00D477A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F4E331E" w14:textId="77777777" w:rsidR="00AF65C0" w:rsidRDefault="00D477AB">
      <w:pPr>
        <w:spacing w:line="360" w:lineRule="auto"/>
        <w:ind w:firstLineChars="200" w:firstLine="480"/>
        <w:rPr>
          <w:bCs/>
          <w:sz w:val="24"/>
        </w:rPr>
      </w:pPr>
      <w:r>
        <w:rPr>
          <w:bCs/>
          <w:sz w:val="24"/>
        </w:rPr>
        <w:t>4</w:t>
      </w:r>
      <w:r>
        <w:rPr>
          <w:bCs/>
          <w:sz w:val="24"/>
        </w:rPr>
        <w:t>、基金财产清算程序：</w:t>
      </w:r>
    </w:p>
    <w:p w14:paraId="060BF1E0" w14:textId="77777777" w:rsidR="00AF65C0" w:rsidRDefault="00D477A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34AC80A" w14:textId="77777777" w:rsidR="00AF65C0" w:rsidRDefault="00D477A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6E8DACF" w14:textId="77777777" w:rsidR="00AF65C0" w:rsidRDefault="00D477AB">
      <w:pPr>
        <w:spacing w:line="360" w:lineRule="auto"/>
        <w:ind w:firstLineChars="200" w:firstLine="480"/>
        <w:rPr>
          <w:bCs/>
          <w:sz w:val="24"/>
        </w:rPr>
      </w:pPr>
      <w:r>
        <w:rPr>
          <w:bCs/>
          <w:sz w:val="24"/>
        </w:rPr>
        <w:t>（</w:t>
      </w:r>
      <w:r>
        <w:rPr>
          <w:bCs/>
          <w:sz w:val="24"/>
        </w:rPr>
        <w:t>3</w:t>
      </w:r>
      <w:r>
        <w:rPr>
          <w:bCs/>
          <w:sz w:val="24"/>
        </w:rPr>
        <w:t>）对基金财产进行估值和变现；</w:t>
      </w:r>
    </w:p>
    <w:p w14:paraId="1E1F135D" w14:textId="77777777" w:rsidR="00AF65C0" w:rsidRDefault="00D477AB">
      <w:pPr>
        <w:spacing w:line="360" w:lineRule="auto"/>
        <w:ind w:firstLineChars="200" w:firstLine="480"/>
        <w:rPr>
          <w:bCs/>
          <w:sz w:val="24"/>
        </w:rPr>
      </w:pPr>
      <w:r>
        <w:rPr>
          <w:bCs/>
          <w:sz w:val="24"/>
        </w:rPr>
        <w:lastRenderedPageBreak/>
        <w:t>（</w:t>
      </w:r>
      <w:r>
        <w:rPr>
          <w:bCs/>
          <w:sz w:val="24"/>
        </w:rPr>
        <w:t>4</w:t>
      </w:r>
      <w:r>
        <w:rPr>
          <w:bCs/>
          <w:sz w:val="24"/>
        </w:rPr>
        <w:t>）制作清算报告；</w:t>
      </w:r>
    </w:p>
    <w:p w14:paraId="29369A4C" w14:textId="77777777" w:rsidR="00AF65C0" w:rsidRDefault="00D477A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ECA2256" w14:textId="77777777" w:rsidR="00AF65C0" w:rsidRDefault="00D477A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B941715" w14:textId="77777777" w:rsidR="00AF65C0" w:rsidRDefault="00D477A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B46524E" w14:textId="77777777" w:rsidR="00AF65C0" w:rsidRDefault="00D477A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73D02D5C" w14:textId="77777777" w:rsidR="00AF65C0" w:rsidRDefault="00D477AB">
      <w:pPr>
        <w:spacing w:line="360" w:lineRule="auto"/>
        <w:ind w:firstLineChars="200" w:firstLine="480"/>
        <w:rPr>
          <w:bCs/>
          <w:sz w:val="24"/>
        </w:rPr>
      </w:pPr>
      <w:r>
        <w:rPr>
          <w:bCs/>
          <w:sz w:val="24"/>
        </w:rPr>
        <w:t>四、清算费用</w:t>
      </w:r>
    </w:p>
    <w:p w14:paraId="14691703" w14:textId="77777777" w:rsidR="00AF65C0" w:rsidRDefault="00D477A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EA499D8" w14:textId="77777777" w:rsidR="00AF65C0" w:rsidRDefault="00D477AB">
      <w:pPr>
        <w:spacing w:line="360" w:lineRule="auto"/>
        <w:ind w:firstLineChars="200" w:firstLine="480"/>
        <w:rPr>
          <w:bCs/>
          <w:sz w:val="24"/>
        </w:rPr>
      </w:pPr>
      <w:r>
        <w:rPr>
          <w:bCs/>
          <w:sz w:val="24"/>
        </w:rPr>
        <w:t>五、基金财产清算剩余资产的分配</w:t>
      </w:r>
    </w:p>
    <w:p w14:paraId="2BAEBF73" w14:textId="77777777" w:rsidR="00AF65C0" w:rsidRDefault="00D477A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9F3594B" w14:textId="77777777" w:rsidR="00AF65C0" w:rsidRDefault="00D477AB">
      <w:pPr>
        <w:spacing w:line="360" w:lineRule="auto"/>
        <w:ind w:firstLineChars="200" w:firstLine="480"/>
        <w:rPr>
          <w:bCs/>
          <w:sz w:val="24"/>
        </w:rPr>
      </w:pPr>
      <w:r>
        <w:rPr>
          <w:bCs/>
          <w:sz w:val="24"/>
        </w:rPr>
        <w:t>六、基金财产清算的公告</w:t>
      </w:r>
    </w:p>
    <w:p w14:paraId="37B58D21" w14:textId="79A0470C" w:rsidR="00AF65C0" w:rsidRDefault="00D477AB">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AF400A2" w14:textId="77777777" w:rsidR="00AF65C0" w:rsidRDefault="00D477AB">
      <w:pPr>
        <w:spacing w:line="360" w:lineRule="auto"/>
        <w:ind w:firstLineChars="200" w:firstLine="480"/>
        <w:rPr>
          <w:bCs/>
          <w:sz w:val="24"/>
        </w:rPr>
      </w:pPr>
      <w:r>
        <w:rPr>
          <w:bCs/>
          <w:sz w:val="24"/>
        </w:rPr>
        <w:t>七、基金财产清算账册及文件的保存</w:t>
      </w:r>
    </w:p>
    <w:p w14:paraId="0DC911EF" w14:textId="14D28F19" w:rsidR="00AF65C0" w:rsidRDefault="00D477AB">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r>
        <w:rPr>
          <w:rFonts w:hint="eastAsia"/>
          <w:bCs/>
          <w:sz w:val="24"/>
        </w:rPr>
        <w:t>，</w:t>
      </w:r>
      <w:r>
        <w:rPr>
          <w:bCs/>
          <w:sz w:val="24"/>
        </w:rPr>
        <w:t>法律法规或监管规则另有规定的从其规定。</w:t>
      </w:r>
    </w:p>
    <w:p w14:paraId="75C1B172" w14:textId="77777777" w:rsidR="001B5A66" w:rsidRDefault="001B5A66">
      <w:pPr>
        <w:pStyle w:val="1"/>
        <w:spacing w:before="0" w:after="0"/>
        <w:jc w:val="center"/>
        <w:rPr>
          <w:bCs/>
        </w:rPr>
        <w:sectPr w:rsidR="001B5A66">
          <w:footerReference w:type="default" r:id="rId31"/>
          <w:pgSz w:w="11906" w:h="16838"/>
          <w:pgMar w:top="1440" w:right="1800" w:bottom="1440" w:left="1800" w:header="851" w:footer="992" w:gutter="0"/>
          <w:cols w:space="720"/>
          <w:docGrid w:type="lines" w:linePitch="312"/>
        </w:sectPr>
      </w:pPr>
    </w:p>
    <w:p w14:paraId="472DB873" w14:textId="77777777" w:rsidR="00AF65C0" w:rsidRDefault="00D477AB">
      <w:pPr>
        <w:pStyle w:val="1"/>
        <w:spacing w:before="0" w:after="0"/>
        <w:jc w:val="center"/>
        <w:rPr>
          <w:rFonts w:ascii="Times New Roman"/>
          <w:color w:val="auto"/>
          <w:sz w:val="30"/>
        </w:rPr>
      </w:pPr>
      <w:bookmarkStart w:id="400" w:name="_Toc9708"/>
      <w:bookmarkStart w:id="401" w:name="_Toc98560365"/>
      <w:bookmarkStart w:id="402" w:name="_Toc79392641"/>
      <w:bookmarkStart w:id="403" w:name="_Toc27058"/>
      <w:bookmarkStart w:id="404" w:name="_Toc23166"/>
      <w:bookmarkStart w:id="405" w:name="_Toc139991750"/>
      <w:bookmarkStart w:id="406" w:name="_Toc12191"/>
      <w:bookmarkStart w:id="407" w:name="_Toc23022"/>
      <w:bookmarkStart w:id="408" w:name="_Toc30645"/>
      <w:bookmarkStart w:id="409" w:name="_Toc21240"/>
      <w:bookmarkStart w:id="410" w:name="_Toc13398"/>
      <w:bookmarkStart w:id="411" w:name="_Toc48649720"/>
      <w:bookmarkStart w:id="412" w:name="_Toc123051466"/>
      <w:bookmarkStart w:id="413" w:name="_Toc8710"/>
      <w:bookmarkStart w:id="414" w:name="_Toc141703901"/>
      <w:bookmarkStart w:id="415" w:name="_Toc123102467"/>
      <w:bookmarkStart w:id="416" w:name="_Toc28549"/>
      <w:bookmarkStart w:id="417" w:name="_Toc7367"/>
      <w:bookmarkStart w:id="418" w:name="_Toc12311224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009EAD8" w14:textId="77777777" w:rsidR="00AF65C0" w:rsidRDefault="00AF65C0">
      <w:pPr>
        <w:spacing w:line="360" w:lineRule="auto"/>
        <w:ind w:firstLineChars="200" w:firstLine="480"/>
        <w:rPr>
          <w:bCs/>
          <w:sz w:val="24"/>
        </w:rPr>
      </w:pPr>
    </w:p>
    <w:p w14:paraId="57833CDB" w14:textId="77777777" w:rsidR="00AF65C0" w:rsidRDefault="00D477A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但是如发生下列情况，相应的当事人免责：</w:t>
      </w:r>
    </w:p>
    <w:p w14:paraId="60C275F9" w14:textId="58401E6E" w:rsidR="00AF65C0" w:rsidRDefault="00AF65C0">
      <w:pPr>
        <w:spacing w:line="360" w:lineRule="auto"/>
        <w:ind w:firstLineChars="200" w:firstLine="480"/>
        <w:rPr>
          <w:bCs/>
          <w:sz w:val="24"/>
        </w:rPr>
      </w:pPr>
    </w:p>
    <w:p w14:paraId="1F34B830" w14:textId="77777777" w:rsidR="00AF65C0" w:rsidRDefault="00D477AB">
      <w:pPr>
        <w:spacing w:line="360" w:lineRule="auto"/>
        <w:ind w:firstLineChars="200" w:firstLine="480"/>
        <w:rPr>
          <w:bCs/>
          <w:sz w:val="24"/>
        </w:rPr>
      </w:pPr>
      <w:r>
        <w:rPr>
          <w:rFonts w:hint="eastAsia"/>
          <w:bCs/>
          <w:sz w:val="24"/>
        </w:rPr>
        <w:t>1</w:t>
      </w:r>
      <w:r>
        <w:rPr>
          <w:rFonts w:hint="eastAsia"/>
          <w:bCs/>
          <w:sz w:val="24"/>
        </w:rPr>
        <w:t>、不可抗力；</w:t>
      </w:r>
    </w:p>
    <w:p w14:paraId="448ABE0A" w14:textId="77777777" w:rsidR="00AF65C0" w:rsidRDefault="00D477AB">
      <w:pPr>
        <w:spacing w:line="360" w:lineRule="auto"/>
        <w:ind w:firstLineChars="200" w:firstLine="480"/>
        <w:rPr>
          <w:bCs/>
          <w:sz w:val="24"/>
        </w:rPr>
      </w:pPr>
      <w:r>
        <w:rPr>
          <w:rFonts w:hint="eastAsia"/>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19A94CBE" w14:textId="77777777" w:rsidR="00AF65C0" w:rsidRDefault="00D477A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0EF1D6F7" w14:textId="77777777" w:rsidR="00AF65C0" w:rsidRDefault="00D477A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ED06F36" w14:textId="77777777" w:rsidR="00AF65C0" w:rsidRDefault="00D477A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10151AF7" w14:textId="77777777" w:rsidR="00AF65C0" w:rsidRDefault="00AF65C0">
      <w:pPr>
        <w:spacing w:line="360" w:lineRule="auto"/>
        <w:ind w:firstLineChars="200" w:firstLine="480"/>
        <w:rPr>
          <w:sz w:val="24"/>
        </w:rPr>
        <w:sectPr w:rsidR="00AF65C0">
          <w:footerReference w:type="default" r:id="rId32"/>
          <w:pgSz w:w="11906" w:h="16838"/>
          <w:pgMar w:top="1440" w:right="1800" w:bottom="1440" w:left="1800" w:header="851" w:footer="992" w:gutter="0"/>
          <w:cols w:space="720"/>
          <w:docGrid w:type="lines" w:linePitch="312"/>
        </w:sectPr>
      </w:pPr>
    </w:p>
    <w:p w14:paraId="14B82CCE" w14:textId="77777777" w:rsidR="00AF65C0" w:rsidRDefault="00D477AB">
      <w:pPr>
        <w:pStyle w:val="1"/>
        <w:spacing w:before="0" w:after="0"/>
        <w:jc w:val="center"/>
        <w:rPr>
          <w:rFonts w:ascii="Times New Roman"/>
          <w:color w:val="auto"/>
          <w:sz w:val="30"/>
        </w:rPr>
      </w:pPr>
      <w:bookmarkStart w:id="419" w:name="_Toc123112249"/>
      <w:bookmarkStart w:id="420" w:name="_Toc1790"/>
      <w:bookmarkStart w:id="421" w:name="_Toc7288"/>
      <w:bookmarkStart w:id="422" w:name="_Toc8636"/>
      <w:bookmarkStart w:id="423" w:name="_Toc123051467"/>
      <w:bookmarkStart w:id="424" w:name="_Toc21983"/>
      <w:bookmarkStart w:id="425" w:name="_Toc98560366"/>
      <w:bookmarkStart w:id="426" w:name="_Toc23999"/>
      <w:bookmarkStart w:id="427" w:name="_Toc30350"/>
      <w:bookmarkStart w:id="428" w:name="_Toc24923"/>
      <w:bookmarkStart w:id="429" w:name="_Toc139991751"/>
      <w:bookmarkStart w:id="430" w:name="_Toc6202"/>
      <w:bookmarkStart w:id="431" w:name="_Toc123102468"/>
      <w:bookmarkStart w:id="432" w:name="_Toc6110"/>
      <w:bookmarkStart w:id="433" w:name="_Toc25651"/>
      <w:bookmarkStart w:id="434" w:name="_Toc141703902"/>
      <w:bookmarkStart w:id="435"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89BA1B7" w14:textId="77777777" w:rsidR="00AF65C0" w:rsidRDefault="00AF65C0">
      <w:pPr>
        <w:spacing w:line="360" w:lineRule="auto"/>
        <w:ind w:firstLineChars="200" w:firstLine="480"/>
        <w:rPr>
          <w:bCs/>
          <w:sz w:val="24"/>
        </w:rPr>
      </w:pPr>
    </w:p>
    <w:p w14:paraId="0597E33E" w14:textId="542AFF68" w:rsidR="00AF65C0" w:rsidRDefault="00D477AB">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w:t>
      </w:r>
      <w:r>
        <w:rPr>
          <w:bCs/>
          <w:sz w:val="24"/>
        </w:rPr>
        <w:t>提交</w:t>
      </w:r>
      <w:r>
        <w:rPr>
          <w:rFonts w:hint="eastAsia"/>
          <w:bCs/>
          <w:sz w:val="24"/>
        </w:rPr>
        <w:t>中国国际经济贸易仲裁委员会，仲裁地点为北京市，按照中国国际经济贸易仲裁委员会届时有效的仲裁规则进行仲裁。仲裁裁决是终局的，对各方当事人均有约束力。除非仲裁裁决另有决定，仲裁费用由败诉方承担。</w:t>
      </w:r>
    </w:p>
    <w:p w14:paraId="2EF57B72" w14:textId="77777777" w:rsidR="00AF65C0" w:rsidRDefault="00D477A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295FC79" w14:textId="43943261" w:rsidR="00AF65C0" w:rsidRDefault="00D477AB">
      <w:pPr>
        <w:spacing w:line="360" w:lineRule="auto"/>
        <w:ind w:firstLineChars="200" w:firstLine="480"/>
        <w:rPr>
          <w:bCs/>
          <w:sz w:val="24"/>
        </w:rPr>
      </w:pPr>
      <w:r>
        <w:rPr>
          <w:bCs/>
          <w:sz w:val="24"/>
        </w:rPr>
        <w:t>《基金合同》受中国法律</w:t>
      </w:r>
      <w:r>
        <w:rPr>
          <w:rFonts w:hint="eastAsia"/>
          <w:bCs/>
          <w:sz w:val="24"/>
        </w:rPr>
        <w:t>（为本基金合同之目的，不包括香港、澳门和台湾法律）</w:t>
      </w:r>
      <w:r>
        <w:rPr>
          <w:bCs/>
          <w:sz w:val="24"/>
        </w:rPr>
        <w:t>管辖。</w:t>
      </w:r>
    </w:p>
    <w:p w14:paraId="12D42D6F" w14:textId="77777777" w:rsidR="00AF65C0" w:rsidRDefault="00AF65C0">
      <w:pPr>
        <w:spacing w:line="360" w:lineRule="auto"/>
        <w:ind w:firstLineChars="200" w:firstLine="480"/>
        <w:rPr>
          <w:bCs/>
          <w:sz w:val="24"/>
        </w:rPr>
        <w:sectPr w:rsidR="00AF65C0">
          <w:footerReference w:type="default" r:id="rId33"/>
          <w:pgSz w:w="11906" w:h="16838"/>
          <w:pgMar w:top="1440" w:right="1800" w:bottom="1440" w:left="1800" w:header="851" w:footer="992" w:gutter="0"/>
          <w:cols w:space="720"/>
          <w:docGrid w:type="lines" w:linePitch="312"/>
        </w:sectPr>
      </w:pPr>
    </w:p>
    <w:p w14:paraId="70DFBFF5" w14:textId="77777777" w:rsidR="00AF65C0" w:rsidRDefault="00D477AB">
      <w:pPr>
        <w:pStyle w:val="1"/>
        <w:spacing w:before="0" w:after="0"/>
        <w:jc w:val="center"/>
        <w:rPr>
          <w:rFonts w:ascii="Times New Roman"/>
          <w:color w:val="auto"/>
          <w:sz w:val="30"/>
        </w:rPr>
      </w:pPr>
      <w:bookmarkStart w:id="436" w:name="_Toc29505"/>
      <w:bookmarkStart w:id="437" w:name="_Toc123102469"/>
      <w:bookmarkStart w:id="438" w:name="_Toc123051468"/>
      <w:bookmarkStart w:id="439" w:name="_Toc141703903"/>
      <w:bookmarkStart w:id="440" w:name="_Toc28690"/>
      <w:bookmarkStart w:id="441" w:name="_Toc20350"/>
      <w:bookmarkStart w:id="442" w:name="_Toc139991752"/>
      <w:bookmarkStart w:id="443" w:name="_Toc31966"/>
      <w:bookmarkStart w:id="444" w:name="_Toc26461"/>
      <w:bookmarkStart w:id="445" w:name="_Toc11618"/>
      <w:bookmarkStart w:id="446" w:name="_Toc8703"/>
      <w:bookmarkStart w:id="447" w:name="_Toc123112250"/>
      <w:bookmarkStart w:id="448" w:name="_Toc2532"/>
      <w:bookmarkStart w:id="449" w:name="_Toc8454"/>
      <w:bookmarkStart w:id="450" w:name="_Toc484"/>
      <w:bookmarkStart w:id="451" w:name="_Toc2399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2D40287" w14:textId="77777777" w:rsidR="00AF65C0" w:rsidRDefault="00AF65C0">
      <w:pPr>
        <w:spacing w:line="360" w:lineRule="auto"/>
        <w:ind w:firstLineChars="200" w:firstLine="480"/>
        <w:rPr>
          <w:bCs/>
          <w:sz w:val="24"/>
        </w:rPr>
      </w:pPr>
    </w:p>
    <w:p w14:paraId="2A71DDDF" w14:textId="275D9925" w:rsidR="00AF65C0" w:rsidRDefault="00D477AB">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D596BE8" w14:textId="77777777" w:rsidR="00AF65C0" w:rsidRDefault="00D477A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1A8D9074" w14:textId="77777777" w:rsidR="00AF65C0" w:rsidRDefault="00D477A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3EB7EA4" w14:textId="77777777" w:rsidR="00AF65C0" w:rsidRDefault="00D477A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C6644E0" w14:textId="77777777" w:rsidR="00AF65C0" w:rsidRDefault="00D477AB">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3A6D2369" w14:textId="77777777" w:rsidR="00AF65C0" w:rsidRDefault="00D477A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7F44B6A" w14:textId="77777777" w:rsidR="00AF65C0" w:rsidRDefault="00AF65C0">
      <w:pPr>
        <w:pStyle w:val="1"/>
        <w:spacing w:before="0" w:after="0"/>
        <w:jc w:val="center"/>
        <w:rPr>
          <w:rFonts w:ascii="Times New Roman"/>
          <w:b w:val="0"/>
          <w:bCs/>
          <w:color w:val="auto"/>
        </w:rPr>
        <w:sectPr w:rsidR="00AF65C0">
          <w:footerReference w:type="default" r:id="rId34"/>
          <w:pgSz w:w="11906" w:h="16838"/>
          <w:pgMar w:top="1440" w:right="1800" w:bottom="1440" w:left="1800" w:header="851" w:footer="992" w:gutter="0"/>
          <w:cols w:space="720"/>
          <w:docGrid w:type="lines" w:linePitch="312"/>
        </w:sectPr>
      </w:pPr>
      <w:bookmarkStart w:id="452" w:name="_Toc9704"/>
      <w:bookmarkStart w:id="453" w:name="_Toc21726"/>
    </w:p>
    <w:p w14:paraId="41FDD3EF" w14:textId="77777777" w:rsidR="00AF65C0" w:rsidRDefault="00D477AB">
      <w:pPr>
        <w:pStyle w:val="1"/>
        <w:spacing w:before="0" w:after="0"/>
        <w:jc w:val="center"/>
        <w:rPr>
          <w:rFonts w:ascii="Times New Roman"/>
          <w:color w:val="auto"/>
          <w:sz w:val="30"/>
        </w:rPr>
      </w:pPr>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2"/>
      <w:bookmarkEnd w:id="453"/>
    </w:p>
    <w:p w14:paraId="41B85B08" w14:textId="77777777" w:rsidR="00AF65C0" w:rsidRDefault="00AF65C0">
      <w:pPr>
        <w:spacing w:line="360" w:lineRule="auto"/>
        <w:ind w:firstLineChars="200" w:firstLine="480"/>
        <w:rPr>
          <w:rFonts w:ascii="宋体" w:hAnsi="宋体"/>
          <w:sz w:val="24"/>
        </w:rPr>
      </w:pPr>
    </w:p>
    <w:p w14:paraId="58890843" w14:textId="77777777" w:rsidR="00AF65C0" w:rsidRDefault="00D477A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C0EE1B0" w14:textId="77777777" w:rsidR="00AF65C0" w:rsidRDefault="00AF65C0">
      <w:pPr>
        <w:spacing w:line="360" w:lineRule="auto"/>
        <w:ind w:firstLineChars="200" w:firstLine="480"/>
        <w:rPr>
          <w:rFonts w:ascii="宋体" w:hAnsi="宋体"/>
          <w:sz w:val="24"/>
        </w:rPr>
        <w:sectPr w:rsidR="00AF65C0">
          <w:footerReference w:type="default" r:id="rId35"/>
          <w:pgSz w:w="11906" w:h="16838"/>
          <w:pgMar w:top="1440" w:right="1800" w:bottom="1440" w:left="1800" w:header="851" w:footer="992" w:gutter="0"/>
          <w:cols w:space="720"/>
          <w:docGrid w:type="lines" w:linePitch="312"/>
        </w:sectPr>
      </w:pPr>
    </w:p>
    <w:p w14:paraId="01F4CD45" w14:textId="77777777" w:rsidR="00AF65C0" w:rsidRDefault="00AF65C0">
      <w:pPr>
        <w:spacing w:line="360" w:lineRule="auto"/>
        <w:ind w:firstLineChars="200" w:firstLine="480"/>
        <w:rPr>
          <w:rFonts w:ascii="宋体" w:hAnsi="宋体"/>
          <w:sz w:val="24"/>
        </w:rPr>
      </w:pPr>
    </w:p>
    <w:p w14:paraId="2773899D" w14:textId="364456F3" w:rsidR="00AF65C0" w:rsidRDefault="00D477AB">
      <w:pPr>
        <w:pStyle w:val="1"/>
        <w:spacing w:before="0" w:after="0"/>
        <w:jc w:val="center"/>
        <w:rPr>
          <w:rFonts w:ascii="Times New Roman"/>
          <w:color w:val="auto"/>
          <w:sz w:val="30"/>
        </w:rPr>
      </w:pPr>
      <w:bookmarkStart w:id="454" w:name="_Toc21122"/>
      <w:bookmarkStart w:id="455" w:name="_Toc20098"/>
      <w:bookmarkStart w:id="456" w:name="_Toc15664"/>
      <w:bookmarkStart w:id="457" w:name="_Toc17263"/>
      <w:bookmarkStart w:id="458" w:name="_Toc9054"/>
      <w:bookmarkStart w:id="459" w:name="_Toc32355"/>
      <w:bookmarkStart w:id="460" w:name="_Toc5108"/>
      <w:bookmarkStart w:id="461" w:name="_Toc141703905"/>
      <w:bookmarkStart w:id="462" w:name="_Toc15045"/>
      <w:bookmarkStart w:id="463" w:name="_Toc1360"/>
      <w:bookmarkStart w:id="464" w:name="_Toc7437"/>
      <w:bookmarkStart w:id="465" w:name="_Toc12499"/>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71"/>
      <w:bookmarkEnd w:id="72"/>
      <w:bookmarkEnd w:id="454"/>
      <w:bookmarkEnd w:id="455"/>
      <w:bookmarkEnd w:id="456"/>
      <w:bookmarkEnd w:id="457"/>
      <w:bookmarkEnd w:id="458"/>
      <w:bookmarkEnd w:id="459"/>
      <w:bookmarkEnd w:id="460"/>
      <w:bookmarkEnd w:id="461"/>
      <w:bookmarkEnd w:id="462"/>
      <w:bookmarkEnd w:id="463"/>
      <w:bookmarkEnd w:id="464"/>
      <w:bookmarkEnd w:id="465"/>
    </w:p>
    <w:p w14:paraId="76C87C0B" w14:textId="0F099B1D" w:rsidR="00B11F85" w:rsidRDefault="00B11F85" w:rsidP="00B11F85"/>
    <w:p w14:paraId="2E26D005" w14:textId="6D990014" w:rsidR="00B11F85" w:rsidRPr="00B11F85" w:rsidRDefault="00B11F85" w:rsidP="00B11F85">
      <w:pPr>
        <w:spacing w:line="360" w:lineRule="auto"/>
        <w:ind w:firstLineChars="200" w:firstLine="480"/>
        <w:outlineLvl w:val="1"/>
        <w:rPr>
          <w:sz w:val="24"/>
        </w:rPr>
      </w:pPr>
      <w:r w:rsidRPr="00B11F85">
        <w:rPr>
          <w:rFonts w:hint="eastAsia"/>
          <w:sz w:val="24"/>
        </w:rPr>
        <w:t>一、基金管理人、基金托管人及基金份额持有人的权利与义务</w:t>
      </w:r>
    </w:p>
    <w:p w14:paraId="35F14333" w14:textId="77777777" w:rsidR="00B11F85" w:rsidRPr="009A3F64" w:rsidRDefault="00B11F85" w:rsidP="00B11F85">
      <w:pPr>
        <w:spacing w:line="360" w:lineRule="auto"/>
        <w:ind w:firstLineChars="200" w:firstLine="480"/>
        <w:rPr>
          <w:rFonts w:ascii="宋体" w:hAnsi="宋体"/>
          <w:sz w:val="24"/>
        </w:rPr>
      </w:pPr>
      <w:r w:rsidRPr="009A3F64">
        <w:rPr>
          <w:rFonts w:ascii="宋体" w:hAnsi="宋体" w:hint="eastAsia"/>
          <w:sz w:val="24"/>
        </w:rPr>
        <w:t>（一）</w:t>
      </w:r>
      <w:r w:rsidRPr="009A3F64">
        <w:rPr>
          <w:rFonts w:ascii="宋体" w:hAnsi="宋体" w:hint="eastAsia"/>
          <w:sz w:val="24"/>
        </w:rPr>
        <w:tab/>
        <w:t>基金管理人的权利与义务</w:t>
      </w:r>
    </w:p>
    <w:p w14:paraId="2B9A4B5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1、根据《基金法》、《运作办法》及其他有关规定，基金管理人的权利包括但不限于：</w:t>
      </w:r>
    </w:p>
    <w:p w14:paraId="5948AB8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（1）依法募集资金；</w:t>
      </w:r>
    </w:p>
    <w:p w14:paraId="53E96E5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（2）自《基金合同》生效之日起，根据法律法规和《基金合同》独立运用并管理基金财产；</w:t>
      </w:r>
    </w:p>
    <w:p w14:paraId="3D3A51E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（3）依照《基金合同》收取基金管理费以及法律法规规定或中国证监会批准的其他费用；</w:t>
      </w:r>
    </w:p>
    <w:p w14:paraId="0164C60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（4）销售基金份额；</w:t>
      </w:r>
    </w:p>
    <w:p w14:paraId="120E2D2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（5）按照规定召集基金份额持有人大会；</w:t>
      </w:r>
    </w:p>
    <w:p w14:paraId="44E7CC0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0B8ADBC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（7）在基金托管人更换时，提名新的基金托管人；</w:t>
      </w:r>
    </w:p>
    <w:p w14:paraId="691D6DE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 xml:space="preserve">（8）选择、更换基金销售机构，对基金销售机构的相关行为进行监督和处理； </w:t>
      </w:r>
    </w:p>
    <w:p w14:paraId="290E1B4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 xml:space="preserve">（9）担任或委托其他符合条件的机构担任基金登记机构办理基金登记业务并获得《基金合同》规定的费用； </w:t>
      </w:r>
    </w:p>
    <w:p w14:paraId="1D38220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（10）依据《基金合同》及有关法律规定决定基金收益的分配方案；</w:t>
      </w:r>
      <w:r w:rsidRPr="00B11F85">
        <w:rPr>
          <w:rFonts w:ascii="宋体" w:hAnsi="宋体" w:hint="eastAsia"/>
          <w:sz w:val="24"/>
        </w:rPr>
        <w:tab/>
      </w:r>
    </w:p>
    <w:p w14:paraId="0D7ED7E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 xml:space="preserve">（11）在《基金合同》约定的范围内，拒绝或暂停受理申购、赎回与转换申请； </w:t>
      </w:r>
    </w:p>
    <w:p w14:paraId="562CFBC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（12）依照法律法规为基金的利益对被投资公司行使股东权利，为基金的利益行使因基金财产投资于证券所产生的权利；</w:t>
      </w:r>
      <w:r w:rsidRPr="00B11F85">
        <w:rPr>
          <w:rFonts w:ascii="宋体" w:hAnsi="宋体" w:hint="eastAsia"/>
          <w:sz w:val="24"/>
        </w:rPr>
        <w:tab/>
      </w:r>
    </w:p>
    <w:p w14:paraId="16C3D2B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 xml:space="preserve">（13）在法律法规允许的前提下，为基金的利益依法为基金进行融资； </w:t>
      </w:r>
    </w:p>
    <w:p w14:paraId="7178878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（14）以基金管理人的名义，代表基金份额持有人的利益行使诉讼权利或者</w:t>
      </w:r>
      <w:r w:rsidRPr="00B11F85">
        <w:rPr>
          <w:rFonts w:ascii="宋体" w:hAnsi="宋体" w:hint="eastAsia"/>
          <w:sz w:val="24"/>
        </w:rPr>
        <w:lastRenderedPageBreak/>
        <w:t>实施其他法律行为；</w:t>
      </w:r>
      <w:r w:rsidRPr="00B11F85">
        <w:rPr>
          <w:rFonts w:ascii="宋体" w:hAnsi="宋体" w:hint="eastAsia"/>
          <w:sz w:val="24"/>
        </w:rPr>
        <w:tab/>
      </w:r>
    </w:p>
    <w:p w14:paraId="37F360D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（15）选择、更换律师事务所、会计师事务所、证券/期货经纪商或其他为基金提供服务的外部机构；</w:t>
      </w:r>
      <w:r w:rsidRPr="00B11F85">
        <w:rPr>
          <w:rFonts w:ascii="宋体" w:hAnsi="宋体" w:hint="eastAsia"/>
          <w:sz w:val="24"/>
        </w:rPr>
        <w:tab/>
      </w:r>
    </w:p>
    <w:p w14:paraId="0ED5FCA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（16）在符合有关法律、法规的前提下，制订和调整有关基金认购、申购、赎回、转换、非交易过户、定期定额投资、转托管等业务规则；</w:t>
      </w:r>
    </w:p>
    <w:p w14:paraId="42498A0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（17）法律法规及中国证监会规定的和《基金合同》约定的其他权利。</w:t>
      </w:r>
    </w:p>
    <w:p w14:paraId="1A3FEFD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2、根据《基金法》、《运作办法》及其他有关规定，基金管理人的义务包括但不限于：</w:t>
      </w:r>
    </w:p>
    <w:p w14:paraId="21E14D7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（1）依法募集资金，办理或者委托经中国证监会认定的其他机构代为办理基金份额的发售、申购、赎回和登记事宜；</w:t>
      </w:r>
    </w:p>
    <w:p w14:paraId="5B65D52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（2）办理基金备案手续；</w:t>
      </w:r>
    </w:p>
    <w:p w14:paraId="6CAFFE5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（3）自《基金合同》生效之日起，以诚实信用、谨慎勤勉的原则管理和运用基金财产；</w:t>
      </w:r>
    </w:p>
    <w:p w14:paraId="36BDCF3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（4）配备足够的具有专业资格的人员进行基金投资分析、决策，以专业化的经营方式管理和运作基金财产；</w:t>
      </w:r>
    </w:p>
    <w:p w14:paraId="2AC22E1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766F176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（6）除依据《基金法》、《基金合同》及其他有关规定外，不得利用基金财产为自己及任何第三人谋取利益，不得委托第三人运作基金财产；</w:t>
      </w:r>
    </w:p>
    <w:p w14:paraId="1EE1853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（7）依法接受基金托管人的监督；</w:t>
      </w:r>
    </w:p>
    <w:p w14:paraId="4CC13F4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2CA4DFD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（9）进行基金会计核算并编制基金财务会计报告；</w:t>
      </w:r>
    </w:p>
    <w:p w14:paraId="4C2BB6D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（10）编制季度报告、中期报告和年度报告；</w:t>
      </w:r>
    </w:p>
    <w:p w14:paraId="4411FC0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（11）</w:t>
      </w:r>
      <w:r w:rsidRPr="00B11F85">
        <w:rPr>
          <w:rFonts w:ascii="宋体" w:hAnsi="宋体" w:hint="eastAsia"/>
          <w:sz w:val="24"/>
        </w:rPr>
        <w:tab/>
        <w:t>严格按照《基金法》、《基金合同》及其他有关规定，履行信息披露及报告义务；</w:t>
      </w:r>
    </w:p>
    <w:p w14:paraId="00FE223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（12）保守基金商业秘密，不泄露基金投资计划、投资意向等。除《基金法》、</w:t>
      </w:r>
      <w:r w:rsidRPr="00B11F85">
        <w:rPr>
          <w:rFonts w:ascii="宋体" w:hAnsi="宋体" w:hint="eastAsia"/>
          <w:sz w:val="24"/>
        </w:rPr>
        <w:lastRenderedPageBreak/>
        <w:t>《基金合同》及其他有关规定另有规定外，在基金信息公开披露前应予保密，不向他人泄露；</w:t>
      </w:r>
    </w:p>
    <w:p w14:paraId="307335A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（13）按《基金合同》的约定确定基金收益分配方案，及时向基金份额持有人分配基金收益；</w:t>
      </w:r>
    </w:p>
    <w:p w14:paraId="4EDE1EC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（14）按规定受理申购与赎回申请，及时、足额支付赎回款项；</w:t>
      </w:r>
    </w:p>
    <w:p w14:paraId="3A50DA0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（15）依据《基金法》、《基金合同》及其他有关规定召集基金份额持有人大会或配合基金托管人、基金份额持有人依法召集基金份额持有人大会；</w:t>
      </w:r>
    </w:p>
    <w:p w14:paraId="4ACA2DF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（16）按规定保存基金财产管理业务活动的会计账册、报表、记录和其他相关资料15年以上；</w:t>
      </w:r>
    </w:p>
    <w:p w14:paraId="49533A1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E990B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（18）组织并参加基金财产清算小组，参与基金财产的保管、清理、估价、变现和分配；</w:t>
      </w:r>
    </w:p>
    <w:p w14:paraId="536204C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（19）面临解散、依法被撤销或者被依法宣告破产时，及时报告中国证监会并通知基金托管人；</w:t>
      </w:r>
    </w:p>
    <w:p w14:paraId="725D9AD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（20）因违反《基金合同》导致基金财产的损失或损害基金份额持有人合法权益时，应当承担赔偿责任，其赔偿责任不因其退任而免除；</w:t>
      </w:r>
    </w:p>
    <w:p w14:paraId="0C09D01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6F81062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（22）当基金管理人将其义务委托第三方处理时，应当对第三方处理有关基金事务的行为承担责任；</w:t>
      </w:r>
    </w:p>
    <w:p w14:paraId="43D5F36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（23）以基金管理人名义，代表基金份额持有人利益行使诉讼权利或实施其他法律行为；</w:t>
      </w:r>
      <w:r w:rsidRPr="00B11F85">
        <w:rPr>
          <w:rFonts w:ascii="宋体" w:hAnsi="宋体" w:hint="eastAsia"/>
          <w:sz w:val="24"/>
        </w:rPr>
        <w:tab/>
      </w:r>
    </w:p>
    <w:p w14:paraId="01E7FD0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3BE3C9D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（25）执行生效的基金份额持有人大会的决议；</w:t>
      </w:r>
    </w:p>
    <w:p w14:paraId="2CC423F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lastRenderedPageBreak/>
        <w:t>（26）建立并保存基金份额持有人名册；</w:t>
      </w:r>
    </w:p>
    <w:p w14:paraId="7BA39A4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（27）法律法规及中国证监会规定的和《基金合同》约定的其他义务。</w:t>
      </w:r>
    </w:p>
    <w:p w14:paraId="7279ABB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（二）</w:t>
      </w:r>
      <w:r w:rsidRPr="00B11F85">
        <w:rPr>
          <w:rFonts w:ascii="宋体" w:hAnsi="宋体" w:hint="eastAsia"/>
          <w:sz w:val="24"/>
        </w:rPr>
        <w:tab/>
        <w:t>基金托管人的权利与义务</w:t>
      </w:r>
    </w:p>
    <w:p w14:paraId="40BDD9C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1、根据《基金法》、《运作办法》及其他有关规定，基金托管人的权利包括但不限于：</w:t>
      </w:r>
    </w:p>
    <w:p w14:paraId="4E57C39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（1）自《基金合同》生效之日起，依法律法规和《基金合同》的规定安全保管基金财产；</w:t>
      </w:r>
    </w:p>
    <w:p w14:paraId="17F64E3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（2）依《基金合同》约定获得基金托管费以及法律法规规定或监管部门批准的其他费用；</w:t>
      </w:r>
    </w:p>
    <w:p w14:paraId="5F238B3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19FB04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（4）根据相关市场规则，为基金开设资金账户、证券账户等投资所需账户，为基金办理证券交易资金清算；</w:t>
      </w:r>
    </w:p>
    <w:p w14:paraId="1639F5E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（5）提议召开或召集基金份额持有人大会；</w:t>
      </w:r>
    </w:p>
    <w:p w14:paraId="489B404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（6）在基金管理人更换时，提名新的基金管理人；</w:t>
      </w:r>
    </w:p>
    <w:p w14:paraId="06FD1DA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（7）法律法规及中国证监会规定的和《基金合同》约定的其他权利。</w:t>
      </w:r>
    </w:p>
    <w:p w14:paraId="3767B5A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2、根据《基金法》、《运作办法》及其他有关规定，基金托管人的义务包括但不限于：</w:t>
      </w:r>
    </w:p>
    <w:p w14:paraId="20AFEE8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（1）以诚实信用、勤勉尽责的原则持有并安全保管基金财产；</w:t>
      </w:r>
    </w:p>
    <w:p w14:paraId="185D9ED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（2）设立专门的基金托管部门，具有符合要求的营业场所，配备足够的、合格的熟悉基金托管业务的专职人员，负责基金财产托管事宜；</w:t>
      </w:r>
    </w:p>
    <w:p w14:paraId="5AA4292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CB7EB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（4）除依据《基金法》、《基金合同》及其他有关规定外，不得利用基金财产为自己及任何第三人谋取利益，不得委托第三人托管基金财产；</w:t>
      </w:r>
    </w:p>
    <w:p w14:paraId="27C9A34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（5）保管由基金管理人代表基金签订的与基金有关的重大合同及有关凭证；</w:t>
      </w:r>
    </w:p>
    <w:p w14:paraId="7D8A92D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lastRenderedPageBreak/>
        <w:t>（6）按规定开设基金财产的资金账户、证券账户等投资所需账户，按照《基金合同》的约定，根据基金管理人的投资指令，及时办理清算、交割事宜；</w:t>
      </w:r>
    </w:p>
    <w:p w14:paraId="48313CF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（7）保守基金商业秘密，除《基金法》、《基金合同》及其他有关规定另有规定外，在基金信息公开披露前予以保密，不得向他人泄露；</w:t>
      </w:r>
    </w:p>
    <w:p w14:paraId="23FBD1C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（8）复核、审查基金管理人计算的基金资产净值、基金份额净值、基金份额申购、赎回价格；</w:t>
      </w:r>
    </w:p>
    <w:p w14:paraId="0EAB8C2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（9）办理与基金托管业务活动有关的信息披露事项；</w:t>
      </w:r>
    </w:p>
    <w:p w14:paraId="662D356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F66537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（11）保存基金托管业务活动的记录、账册、报表和其他相关资料20年以上，法律法规或监管规则另有规定的从其规定；</w:t>
      </w:r>
    </w:p>
    <w:p w14:paraId="439D963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（12）从基金管理人或其委托的登记机构处接收并保存基金份额持有人名册；</w:t>
      </w:r>
    </w:p>
    <w:p w14:paraId="0F9776B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（13）按规定制作相关账册并与基金管理人核对；</w:t>
      </w:r>
    </w:p>
    <w:p w14:paraId="40B15A8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（14）依据基金管理人的指令或有关规定向基金份额持有人支付基金收益和赎回款项；</w:t>
      </w:r>
    </w:p>
    <w:p w14:paraId="6EEB2BB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（15）依据《基金法》、《基金合同》及其他有关规定，召集基金份额持有人大会或配合基金管理人、基金份额持有人依法召集基金份额持有人大会；</w:t>
      </w:r>
    </w:p>
    <w:p w14:paraId="4EF9AFB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（16）按照法律法规和《基金合同》的规定监督基金管理人的投资运作；</w:t>
      </w:r>
    </w:p>
    <w:p w14:paraId="5BD64F2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（17）参加基金财产清算小组，参与基金财产的保管、清理、估价、变现和分配；</w:t>
      </w:r>
    </w:p>
    <w:p w14:paraId="47A75EF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（18）面临解散、依法被撤销或者被依法宣告破产时，及时报告中国证监会和银行监管机构，并通知基金管理人；</w:t>
      </w:r>
    </w:p>
    <w:p w14:paraId="7AF1F9D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（19）因违反《基金合同》导致基金财产损失时，应承担赔偿责任，其赔偿责任不因其退任而免除；</w:t>
      </w:r>
    </w:p>
    <w:p w14:paraId="300BD44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50DC643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lastRenderedPageBreak/>
        <w:t>（21）执行生效的基金份额持有人大会的决议；</w:t>
      </w:r>
    </w:p>
    <w:p w14:paraId="31FD6E7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（22）法律法规及中国证监会规定的和《基金合同》约定的其他义务。</w:t>
      </w:r>
    </w:p>
    <w:p w14:paraId="6282C46F" w14:textId="58D8F1A9"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三</w:t>
      </w:r>
      <w:r>
        <w:rPr>
          <w:rFonts w:ascii="宋体" w:hAnsi="宋体" w:hint="eastAsia"/>
          <w:sz w:val="24"/>
        </w:rPr>
        <w:t>）</w:t>
      </w:r>
      <w:r w:rsidRPr="004D3A46">
        <w:rPr>
          <w:rFonts w:ascii="宋体" w:hAnsi="宋体"/>
          <w:sz w:val="24"/>
        </w:rPr>
        <w:t>基金份额持有人</w:t>
      </w:r>
      <w:r w:rsidRPr="004D3A46">
        <w:rPr>
          <w:rFonts w:ascii="宋体" w:hAnsi="宋体" w:hint="eastAsia"/>
          <w:sz w:val="24"/>
        </w:rPr>
        <w:t>的权利与义务</w:t>
      </w:r>
    </w:p>
    <w:p w14:paraId="4DB6B8E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5E15DCC" w14:textId="7D90D852" w:rsidR="00B11F85" w:rsidRPr="00B11F85" w:rsidRDefault="00661901" w:rsidP="00B11F85">
      <w:pPr>
        <w:spacing w:line="360" w:lineRule="auto"/>
        <w:ind w:firstLineChars="200" w:firstLine="480"/>
        <w:rPr>
          <w:rFonts w:ascii="宋体" w:hAnsi="宋体"/>
          <w:sz w:val="24"/>
        </w:rPr>
      </w:pPr>
      <w:r w:rsidRPr="00BF11B9">
        <w:rPr>
          <w:rFonts w:cs="Arial" w:hint="eastAsia"/>
          <w:color w:val="000000"/>
          <w:sz w:val="24"/>
        </w:rPr>
        <w:t>除法律法规另有规定或基金合同另有约定外，</w:t>
      </w:r>
      <w:r w:rsidR="00B11F85" w:rsidRPr="00B11F85">
        <w:rPr>
          <w:rFonts w:ascii="宋体" w:hAnsi="宋体" w:hint="eastAsia"/>
          <w:sz w:val="24"/>
        </w:rPr>
        <w:t>每份基金份额具有同等的合法权益。</w:t>
      </w:r>
    </w:p>
    <w:p w14:paraId="61D8450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1、根据《基金法》、《运作办法》及其他有关规定，基金份额持有人的权利包括但不限于：</w:t>
      </w:r>
    </w:p>
    <w:p w14:paraId="40DE244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（1）分享基金财产收益；</w:t>
      </w:r>
    </w:p>
    <w:p w14:paraId="252334E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（2）参与分配清算后的剩余基金财产；</w:t>
      </w:r>
    </w:p>
    <w:p w14:paraId="52B14BB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（3）依法转让或者申请赎回其持有的基金份额；</w:t>
      </w:r>
    </w:p>
    <w:p w14:paraId="76B2CED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（4）按照规定要求召开基金份额持有人大会或者召集基金份额持有人大会；</w:t>
      </w:r>
    </w:p>
    <w:p w14:paraId="44B54D9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（5）出席或者委派代表出席基金份额持有人大会，对基金份额持有人大会审议事项行使表决权；</w:t>
      </w:r>
    </w:p>
    <w:p w14:paraId="7A6E8B1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（6）查阅或者复制公开披露的基金信息资料；</w:t>
      </w:r>
    </w:p>
    <w:p w14:paraId="7DDA1CF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（7）监督基金管理人的投资运作；</w:t>
      </w:r>
    </w:p>
    <w:p w14:paraId="3396DBA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（8）对基金管理人、基金托管人、基金服务机构损害其合法权益的行为依法提起诉讼或仲裁；</w:t>
      </w:r>
    </w:p>
    <w:p w14:paraId="3D760D2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（9）法律法规及中国证监会规定的和《基金合同》约定的其他权利。</w:t>
      </w:r>
    </w:p>
    <w:p w14:paraId="74E38FC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2、根据《基金法》、《运作办法》及其他有关规定，基金份额持有人的义务包括但不限于：</w:t>
      </w:r>
    </w:p>
    <w:p w14:paraId="59105DE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（1）认真阅读并遵守《基金合同》、招募说明书等信息披露文件；</w:t>
      </w:r>
    </w:p>
    <w:p w14:paraId="63EF23D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（2）了解所投资基金产品，了解自身风险承受能力，自主判断基金的投资价值，自主做出投资决策，自行承担投资风险；</w:t>
      </w:r>
    </w:p>
    <w:p w14:paraId="683E961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（3）关注基金信息披露，及时行使权利和履行义务；</w:t>
      </w:r>
    </w:p>
    <w:p w14:paraId="440FF56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（4）交纳基金认购、申购款项及法律法规和《基金合同》所规定的费用；</w:t>
      </w:r>
    </w:p>
    <w:p w14:paraId="3346211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lastRenderedPageBreak/>
        <w:t>（5）在其持有的基金份额范围内，承担基金亏损或者《基金合同》终止的有限责任；</w:t>
      </w:r>
    </w:p>
    <w:p w14:paraId="24717EA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（6）不从事任何有损基金及其他《基金合同》当事人合法权益的活动；</w:t>
      </w:r>
    </w:p>
    <w:p w14:paraId="31147EB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（7）执行生效的基金份额持有人大会的决议；</w:t>
      </w:r>
    </w:p>
    <w:p w14:paraId="7A4E3F9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（8）返还在基金交易过程中因任何原因获得的不当得利；</w:t>
      </w:r>
    </w:p>
    <w:p w14:paraId="26E99F0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（9）法律法规及中国证监会规定的和《基金合同》约定的其他义务。</w:t>
      </w:r>
    </w:p>
    <w:p w14:paraId="51788516" w14:textId="243D5E8B" w:rsidR="00B11F85" w:rsidRPr="00153A9B" w:rsidRDefault="00B11F85" w:rsidP="00B11F85">
      <w:pPr>
        <w:spacing w:line="360" w:lineRule="auto"/>
        <w:ind w:firstLineChars="200" w:firstLine="480"/>
        <w:outlineLvl w:val="1"/>
        <w:rPr>
          <w:sz w:val="24"/>
        </w:rPr>
      </w:pPr>
      <w:r w:rsidRPr="00153A9B">
        <w:rPr>
          <w:rFonts w:hint="eastAsia"/>
          <w:sz w:val="24"/>
        </w:rPr>
        <w:t>二、基金份额持有人大会召集、议事规则及表决的程序和规则</w:t>
      </w:r>
    </w:p>
    <w:p w14:paraId="123EB914" w14:textId="6E84629E"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基金份额持有人大会由基金份额持有人组成，基金份额持有人的合法授权代表有权代表基金份额持有人出席会议并表决。</w:t>
      </w:r>
      <w:r w:rsidR="00661901" w:rsidRPr="00BF11B9">
        <w:rPr>
          <w:rFonts w:cs="Arial" w:hint="eastAsia"/>
          <w:color w:val="000000"/>
          <w:sz w:val="24"/>
        </w:rPr>
        <w:t>除法律法规另有规定或基金合同另有约定外，</w:t>
      </w:r>
      <w:r w:rsidRPr="00B11F85">
        <w:rPr>
          <w:rFonts w:ascii="宋体" w:hAnsi="宋体" w:hint="eastAsia"/>
          <w:sz w:val="24"/>
        </w:rPr>
        <w:t>基金份额持有人持有的每一基金份额拥有平等的投票权。</w:t>
      </w:r>
    </w:p>
    <w:p w14:paraId="0B4EDF6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本基金基金份额持有人大会不设立日常机构。</w:t>
      </w:r>
    </w:p>
    <w:p w14:paraId="6BDE240C" w14:textId="041DBA8F"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一</w:t>
      </w:r>
      <w:r>
        <w:rPr>
          <w:rFonts w:ascii="宋体" w:hAnsi="宋体" w:hint="eastAsia"/>
          <w:sz w:val="24"/>
        </w:rPr>
        <w:t>）</w:t>
      </w:r>
      <w:r w:rsidRPr="00B11F85">
        <w:rPr>
          <w:rFonts w:ascii="宋体" w:hAnsi="宋体" w:hint="eastAsia"/>
          <w:sz w:val="24"/>
        </w:rPr>
        <w:t>召开事由</w:t>
      </w:r>
    </w:p>
    <w:p w14:paraId="4419DD3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1、除法律法规、中国证监会另有规定或基金合同另有约定外，当出现或需要决定下列事由之一的，应当召开基金份额持有人大会：</w:t>
      </w:r>
    </w:p>
    <w:p w14:paraId="2F476BF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（1）终止《基金合同》；</w:t>
      </w:r>
    </w:p>
    <w:p w14:paraId="6205509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（2）更换基金管理人；</w:t>
      </w:r>
    </w:p>
    <w:p w14:paraId="00F1D91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（3）更换基金托管人；</w:t>
      </w:r>
    </w:p>
    <w:p w14:paraId="5921590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（4）转换基金运作方式；</w:t>
      </w:r>
    </w:p>
    <w:p w14:paraId="6F62864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（5）调整基金管理人、基金托管人的报酬标准；</w:t>
      </w:r>
    </w:p>
    <w:p w14:paraId="31C5C0A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（6）变更基金类别；</w:t>
      </w:r>
    </w:p>
    <w:p w14:paraId="0A7BF04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（7）本基金与其他基金的合并；</w:t>
      </w:r>
    </w:p>
    <w:p w14:paraId="4FBD9D1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（8）变更基金投资目标、范围或策略；</w:t>
      </w:r>
    </w:p>
    <w:p w14:paraId="383FAE1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（9）变更基金份额持有人大会程序；</w:t>
      </w:r>
    </w:p>
    <w:p w14:paraId="7E07113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（10）基金管理人或基金托管人要求召开基金份额持有人大会；</w:t>
      </w:r>
    </w:p>
    <w:p w14:paraId="702CF2F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0771517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（12）对基金合同当事人权利和义务产生重大影响的其他事项；</w:t>
      </w:r>
    </w:p>
    <w:p w14:paraId="214FC99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（13）法律法规、《基金合同》或中国证监会规定的其他应当召开基金份额</w:t>
      </w:r>
      <w:r w:rsidRPr="00B11F85">
        <w:rPr>
          <w:rFonts w:ascii="宋体" w:hAnsi="宋体" w:hint="eastAsia"/>
          <w:sz w:val="24"/>
        </w:rPr>
        <w:lastRenderedPageBreak/>
        <w:t>持有人大会的事项。</w:t>
      </w:r>
    </w:p>
    <w:p w14:paraId="0CF604B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2、在法律法规规定和《基金合同》约定的范围内且对基金份额持有人利益无实质性不利影响的前提下，以下情况可由基金管理人和基金托管人协商后修改，不需召开基金份额持有人大会：</w:t>
      </w:r>
    </w:p>
    <w:p w14:paraId="551EDBC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（1）法律法规要求增加的基金费用的收取；</w:t>
      </w:r>
    </w:p>
    <w:p w14:paraId="1BE26D9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（2）在法律法规和《基金合同》规定的范围内调整本基金的申购费率、调低赎回费率、变更收费方式，或者增加新的基金份额类别；</w:t>
      </w:r>
    </w:p>
    <w:p w14:paraId="5891E1F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（3）因相应的法律法规发生变动而应当对《基金合同》进行修改；</w:t>
      </w:r>
    </w:p>
    <w:p w14:paraId="6F9774F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（4）对《基金合同》的修改对基金份额持有人利益无实质性不利影响或修改不涉及《基金合同》当事人权利义务关系发生重大变化；</w:t>
      </w:r>
    </w:p>
    <w:p w14:paraId="206FCBB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基金管理人、登记机构、基金销售机构，在法律法规规定或中国证监会许可的范围内，在不对基金份额持有人权益产生实质性不利影响的情况下，调整有关申购、赎回、转换、非交易过户、转托管等业务规则；</w:t>
      </w:r>
    </w:p>
    <w:p w14:paraId="7BE772D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（6）基金在法律法规或中国证监会允许的范围内推出新业务或服务；</w:t>
      </w:r>
    </w:p>
    <w:p w14:paraId="792E6F6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（7）按照法律法规和《基金合同》规定不需召开基金份额持有人大会的其他情形。</w:t>
      </w:r>
    </w:p>
    <w:p w14:paraId="05740069" w14:textId="75C2EACA"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二</w:t>
      </w:r>
      <w:r>
        <w:rPr>
          <w:rFonts w:ascii="宋体" w:hAnsi="宋体" w:hint="eastAsia"/>
          <w:sz w:val="24"/>
        </w:rPr>
        <w:t>）</w:t>
      </w:r>
      <w:r w:rsidRPr="00B11F85">
        <w:rPr>
          <w:rFonts w:ascii="宋体" w:hAnsi="宋体" w:hint="eastAsia"/>
          <w:sz w:val="24"/>
        </w:rPr>
        <w:t>会议召集人及召集方式</w:t>
      </w:r>
    </w:p>
    <w:p w14:paraId="4E406EB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1、除法律法规规定或《基金合同》另有约定外，基金份额持有人大会由基金管理人召集。</w:t>
      </w:r>
    </w:p>
    <w:p w14:paraId="18E479F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2、基金管理人未按规定召集或不能召集时，由基金托管人召集。</w:t>
      </w:r>
    </w:p>
    <w:p w14:paraId="10289D0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11CDF4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w:t>
      </w:r>
      <w:r w:rsidRPr="00B11F85">
        <w:rPr>
          <w:rFonts w:ascii="宋体" w:hAnsi="宋体" w:hint="eastAsia"/>
          <w:sz w:val="24"/>
        </w:rPr>
        <w:lastRenderedPageBreak/>
        <w:t>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BAE501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942EC5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6、基金份额持有人会议的召集人负责选择确定开会时间、地点、方式和权益登记日。</w:t>
      </w:r>
    </w:p>
    <w:p w14:paraId="17712863" w14:textId="1F3288CF"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三</w:t>
      </w:r>
      <w:r>
        <w:rPr>
          <w:rFonts w:ascii="宋体" w:hAnsi="宋体" w:hint="eastAsia"/>
          <w:sz w:val="24"/>
        </w:rPr>
        <w:t>）</w:t>
      </w:r>
      <w:r w:rsidRPr="00B11F85">
        <w:rPr>
          <w:rFonts w:ascii="宋体" w:hAnsi="宋体" w:hint="eastAsia"/>
          <w:sz w:val="24"/>
        </w:rPr>
        <w:t>召开基金份额持有人大会的通知时间、通知内容、通知方式</w:t>
      </w:r>
    </w:p>
    <w:p w14:paraId="6B2717B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1、召开基金份额持有人大会，召集人应于会议召开前30日，在规定媒介公告。基金份额持有人大会通知应至少载明以下内容：</w:t>
      </w:r>
    </w:p>
    <w:p w14:paraId="55C662D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（1）会议召开的时间、地点和会议形式；</w:t>
      </w:r>
    </w:p>
    <w:p w14:paraId="36CB6A9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（2）会议拟审议的事项、议事程序和表决方式；</w:t>
      </w:r>
    </w:p>
    <w:p w14:paraId="34C3EB9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（3）有权出席基金份额持有人大会的基金份额持有人的权益登记日；</w:t>
      </w:r>
    </w:p>
    <w:p w14:paraId="5B3181B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（4）授权委托证明的内容要求（包括但不限于代理人身份，代理权限和代理有效期限等）、送达时间和地点；</w:t>
      </w:r>
    </w:p>
    <w:p w14:paraId="154AAB2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（5）会务常设联系人姓名及联系电话；</w:t>
      </w:r>
    </w:p>
    <w:p w14:paraId="6C9547F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（6）出席会议者必须准备的文件和必须履行的手续；</w:t>
      </w:r>
    </w:p>
    <w:p w14:paraId="35F7BE0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（7）召集人需要通知的其他事项。</w:t>
      </w:r>
    </w:p>
    <w:p w14:paraId="7C41FBF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A6C226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3、如召集人为基金管理人，还应另行书面通知基金托管人到指定地点对表决意见的计票进行监督；如召集人为基金托管人，则应另行书面通知基金管理人</w:t>
      </w:r>
      <w:r w:rsidRPr="00B11F85">
        <w:rPr>
          <w:rFonts w:ascii="宋体" w:hAnsi="宋体" w:hint="eastAsia"/>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6F8939" w14:textId="4E3896C0"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四</w:t>
      </w:r>
      <w:r>
        <w:rPr>
          <w:rFonts w:ascii="宋体" w:hAnsi="宋体" w:hint="eastAsia"/>
          <w:sz w:val="24"/>
        </w:rPr>
        <w:t>）</w:t>
      </w:r>
      <w:r w:rsidRPr="00B11F85">
        <w:rPr>
          <w:rFonts w:ascii="宋体" w:hAnsi="宋体" w:hint="eastAsia"/>
          <w:sz w:val="24"/>
        </w:rPr>
        <w:t>基金份额持有人出席会议的方式</w:t>
      </w:r>
    </w:p>
    <w:p w14:paraId="5EF0536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基金份额持有人大会可通过现场开会方式、通讯开会方式或法律法规、监管机构允许的其他方式召开，会议的召开方式由会议召集人确定。</w:t>
      </w:r>
    </w:p>
    <w:p w14:paraId="44BD896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4C806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FE7607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A6C75A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通讯开会。通讯开会系指基金份额持有人将其对表决事项的投票以书面形式或会议通知等相关公告中指定的其他方式在表决截止日以前送达至召集人指定的地址。通讯开会应以书面方式或会议通知等相关公告中指定的其他方式进行表决。</w:t>
      </w:r>
    </w:p>
    <w:p w14:paraId="0DEB030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在同时符合以下条件时，通讯开会的方式视为有效：</w:t>
      </w:r>
    </w:p>
    <w:p w14:paraId="0BE0F31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（1）会议召集人按《基金合同》约定公布会议通知后，在2个工作日内连续公布相关提示性公告；</w:t>
      </w:r>
    </w:p>
    <w:p w14:paraId="4FD9E23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C8284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DBF076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48B2CB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在法律法规或监管机构允许的情况下，在会议召开方式上，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14:paraId="4A3F5AD2" w14:textId="2BA34A5B"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五</w:t>
      </w:r>
      <w:r>
        <w:rPr>
          <w:rFonts w:ascii="宋体" w:hAnsi="宋体" w:hint="eastAsia"/>
          <w:sz w:val="24"/>
        </w:rPr>
        <w:t>）</w:t>
      </w:r>
      <w:r w:rsidRPr="00B11F85">
        <w:rPr>
          <w:rFonts w:ascii="宋体" w:hAnsi="宋体" w:hint="eastAsia"/>
          <w:sz w:val="24"/>
        </w:rPr>
        <w:t>议事内容与程序</w:t>
      </w:r>
    </w:p>
    <w:p w14:paraId="7B8C0B2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1、议事内容及提案权</w:t>
      </w:r>
    </w:p>
    <w:p w14:paraId="46956B8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4A098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基金份额持有人大会的召集人发出召集会议的通知后，对原有提案的修改应</w:t>
      </w:r>
      <w:r w:rsidRPr="00B11F85">
        <w:rPr>
          <w:rFonts w:ascii="宋体" w:hAnsi="宋体" w:hint="eastAsia"/>
          <w:sz w:val="24"/>
        </w:rPr>
        <w:lastRenderedPageBreak/>
        <w:t>当在基金份额持有人大会召开前及时公告。</w:t>
      </w:r>
    </w:p>
    <w:p w14:paraId="4C5B8B4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基金份额持有人大会不得对未事先公告的议事内容进行表决。</w:t>
      </w:r>
    </w:p>
    <w:p w14:paraId="6EFC097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2、议事程序</w:t>
      </w:r>
    </w:p>
    <w:p w14:paraId="5604548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（1）现场开会</w:t>
      </w:r>
    </w:p>
    <w:p w14:paraId="7F2AA1EA" w14:textId="0189B89D"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在现场开会的方式下，首先由大会主持人按照下列第</w:t>
      </w:r>
      <w:r w:rsidR="00A91934">
        <w:rPr>
          <w:rFonts w:ascii="宋体" w:hAnsi="宋体"/>
          <w:sz w:val="24"/>
        </w:rPr>
        <w:t>（</w:t>
      </w:r>
      <w:r w:rsidR="00A91934">
        <w:rPr>
          <w:rFonts w:ascii="宋体" w:hAnsi="宋体" w:hint="eastAsia"/>
          <w:sz w:val="24"/>
        </w:rPr>
        <w:t>七）</w:t>
      </w:r>
      <w:r w:rsidRPr="00B11F85">
        <w:rPr>
          <w:rFonts w:ascii="宋体" w:hAnsi="宋体"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2192920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EF918D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（2）通讯开会</w:t>
      </w:r>
    </w:p>
    <w:p w14:paraId="053AEB7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如监督人经通知但拒绝到场监督，则在公证机关监督下形成的决议有效。</w:t>
      </w:r>
    </w:p>
    <w:p w14:paraId="406700C7" w14:textId="505C37CA"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六</w:t>
      </w:r>
      <w:r>
        <w:rPr>
          <w:rFonts w:ascii="宋体" w:hAnsi="宋体" w:hint="eastAsia"/>
          <w:sz w:val="24"/>
        </w:rPr>
        <w:t>）</w:t>
      </w:r>
      <w:r w:rsidRPr="00B11F85">
        <w:rPr>
          <w:rFonts w:ascii="宋体" w:hAnsi="宋体" w:hint="eastAsia"/>
          <w:sz w:val="24"/>
        </w:rPr>
        <w:t>表决</w:t>
      </w:r>
    </w:p>
    <w:p w14:paraId="4A95AB0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基金份额持有人所持每份基金份额有一票表决权。</w:t>
      </w:r>
    </w:p>
    <w:p w14:paraId="6ACE47F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基金份额持有人大会决议分为一般决议和特别决议：</w:t>
      </w:r>
    </w:p>
    <w:p w14:paraId="06AB993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021756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特别决议，特别决议应当经参加大会的基金份额持有人或其代理人所持表决权的三分之二以上（含三分之二）通过方可做出。除法律法规另有规定和基金合同另有约定外，转换基金运作方式、更换基金管理人或者基金托管人、终止</w:t>
      </w:r>
      <w:r w:rsidRPr="00B11F85">
        <w:rPr>
          <w:rFonts w:ascii="宋体" w:hAnsi="宋体" w:hint="eastAsia"/>
          <w:sz w:val="24"/>
        </w:rPr>
        <w:lastRenderedPageBreak/>
        <w:t>《基金合同》、本基金与其他基金合并以特别决议通过方为有效。</w:t>
      </w:r>
    </w:p>
    <w:p w14:paraId="1EA0A5A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基金份额持有人大会采取记名方式进行投票表决。</w:t>
      </w:r>
    </w:p>
    <w:p w14:paraId="140030A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657E40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基金份额持有人大会的各项提案或同一项提案内并列的各项议题应当分开审议、逐项表决。</w:t>
      </w:r>
    </w:p>
    <w:p w14:paraId="54D43E41" w14:textId="4E56555F"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七</w:t>
      </w:r>
      <w:r>
        <w:rPr>
          <w:rFonts w:ascii="宋体" w:hAnsi="宋体" w:hint="eastAsia"/>
          <w:sz w:val="24"/>
        </w:rPr>
        <w:t>）</w:t>
      </w:r>
      <w:r w:rsidRPr="00B11F85">
        <w:rPr>
          <w:rFonts w:ascii="宋体" w:hAnsi="宋体" w:hint="eastAsia"/>
          <w:sz w:val="24"/>
        </w:rPr>
        <w:t>计票</w:t>
      </w:r>
    </w:p>
    <w:p w14:paraId="6D652FA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1、现场开会</w:t>
      </w:r>
    </w:p>
    <w:p w14:paraId="5DE23D6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B59D47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（2）监票人应当在基金份额持有人表决后立即进行清点并由大会主持人当场公布计票结果。</w:t>
      </w:r>
    </w:p>
    <w:p w14:paraId="5038700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2DDEF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（4）计票过程应由公证机关予以公证，基金管理人或基金托管人拒不出席大会的，不影响计票的效力。</w:t>
      </w:r>
    </w:p>
    <w:p w14:paraId="1ACF3BD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2、通讯开会</w:t>
      </w:r>
    </w:p>
    <w:p w14:paraId="1B38657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sidRPr="00B11F85">
        <w:rPr>
          <w:rFonts w:ascii="宋体" w:hAnsi="宋体" w:hint="eastAsia"/>
          <w:sz w:val="24"/>
        </w:rPr>
        <w:lastRenderedPageBreak/>
        <w:t>表对表决意见的计票进行监督的，不影响计票和表决结果。</w:t>
      </w:r>
    </w:p>
    <w:p w14:paraId="5D99CB24" w14:textId="77F8EE80"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八</w:t>
      </w:r>
      <w:r>
        <w:rPr>
          <w:rFonts w:ascii="宋体" w:hAnsi="宋体" w:hint="eastAsia"/>
          <w:sz w:val="24"/>
        </w:rPr>
        <w:t>）</w:t>
      </w:r>
      <w:r w:rsidRPr="00B11F85">
        <w:rPr>
          <w:rFonts w:ascii="宋体" w:hAnsi="宋体" w:hint="eastAsia"/>
          <w:sz w:val="24"/>
        </w:rPr>
        <w:t>生效与公告</w:t>
      </w:r>
    </w:p>
    <w:p w14:paraId="70130B6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基金份额持有人大会的决议，召集人应当自通过之日起5日内报中国证监会备案。</w:t>
      </w:r>
    </w:p>
    <w:p w14:paraId="25A95AC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基金份额持有人大会的决议自表决通过之日起生效。</w:t>
      </w:r>
    </w:p>
    <w:p w14:paraId="6D0BDDD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14:paraId="7B4AED6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1E581A5" w14:textId="5F59C77D" w:rsidR="007D6B4B" w:rsidRPr="00661901" w:rsidRDefault="00B11F85" w:rsidP="007D6B4B">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九</w:t>
      </w:r>
      <w:r w:rsidR="00EE4D9A">
        <w:rPr>
          <w:rFonts w:ascii="宋体" w:hAnsi="宋体" w:hint="eastAsia"/>
          <w:sz w:val="24"/>
        </w:rPr>
        <w:t>）</w:t>
      </w:r>
      <w:r w:rsidR="007D6B4B" w:rsidRPr="00661901">
        <w:rPr>
          <w:rFonts w:ascii="宋体" w:hAnsi="宋体" w:hint="eastAsia"/>
          <w:sz w:val="24"/>
        </w:rPr>
        <w:t>实施侧袋机制期间基金份额持有人大会的特殊约定</w:t>
      </w:r>
    </w:p>
    <w:p w14:paraId="6CAB6BE8"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57A2BD"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1、基金份额持有人行使提议权、召集权、提名权所需单独或合计代表相关基金份额10%以上（含10%）；</w:t>
      </w:r>
    </w:p>
    <w:p w14:paraId="480ADF16"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2、现场开会的到会者在权益登记日代表的基金份额不少于本基金在权益登记日相关基金份额的二分之一（含二分之一）；</w:t>
      </w:r>
    </w:p>
    <w:p w14:paraId="641D3232"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3、通讯开会的直接出具</w:t>
      </w:r>
      <w:r>
        <w:rPr>
          <w:rFonts w:ascii="宋体" w:hAnsi="宋体" w:hint="eastAsia"/>
          <w:sz w:val="24"/>
        </w:rPr>
        <w:t>表决</w:t>
      </w:r>
      <w:r w:rsidRPr="00661901">
        <w:rPr>
          <w:rFonts w:ascii="宋体" w:hAnsi="宋体" w:hint="eastAsia"/>
          <w:sz w:val="24"/>
        </w:rPr>
        <w:t>意见或授权他人代表出具表决意见的基金份额持有人所持有的基金份额不小于在权益登记日相关基金份额的二分之一（含二分之一）；</w:t>
      </w:r>
    </w:p>
    <w:p w14:paraId="4F1B94E2"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02B9171"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5、现场开会由出席大会的基金份额持有人和代理人所持表决权的50%以上</w:t>
      </w:r>
      <w:r w:rsidRPr="00661901">
        <w:rPr>
          <w:rFonts w:ascii="宋体" w:hAnsi="宋体" w:hint="eastAsia"/>
          <w:sz w:val="24"/>
        </w:rPr>
        <w:lastRenderedPageBreak/>
        <w:t>（含50%）选举产生一名基金份额持有人作为该次基金份额持有人大会的主持人；</w:t>
      </w:r>
    </w:p>
    <w:p w14:paraId="5277991B"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6、一般决议须经参加大会的基金份额持有人或其代理人所持表决权的二分之一以上（含二分之一）通过；</w:t>
      </w:r>
    </w:p>
    <w:p w14:paraId="513980CA" w14:textId="77777777" w:rsidR="007D6B4B" w:rsidRPr="00661901" w:rsidRDefault="007D6B4B" w:rsidP="007D6B4B">
      <w:pPr>
        <w:spacing w:line="360" w:lineRule="auto"/>
        <w:ind w:firstLineChars="200" w:firstLine="480"/>
        <w:rPr>
          <w:rFonts w:ascii="宋体" w:hAnsi="宋体"/>
          <w:sz w:val="24"/>
        </w:rPr>
      </w:pPr>
      <w:r w:rsidRPr="00661901">
        <w:rPr>
          <w:rFonts w:ascii="宋体" w:hAnsi="宋体" w:hint="eastAsia"/>
          <w:sz w:val="24"/>
        </w:rPr>
        <w:t>7、特别决议应当经参加大会的基金份额持有人或其代理人所持表决权的三分之二以上（含三分之二）通过。</w:t>
      </w:r>
    </w:p>
    <w:p w14:paraId="260EB960" w14:textId="77777777" w:rsidR="007D6B4B" w:rsidRDefault="007D6B4B" w:rsidP="007D6B4B">
      <w:pPr>
        <w:spacing w:line="360" w:lineRule="auto"/>
        <w:ind w:firstLineChars="200" w:firstLine="480"/>
        <w:rPr>
          <w:rFonts w:ascii="宋体" w:hAnsi="宋体"/>
          <w:sz w:val="24"/>
        </w:rPr>
      </w:pPr>
      <w:r w:rsidRPr="00C70BB9">
        <w:rPr>
          <w:rFonts w:ascii="宋体" w:hAnsi="宋体" w:hint="eastAsia"/>
          <w:sz w:val="24"/>
        </w:rPr>
        <w:t>同一主侧袋账户内的每份基金份额具有平等的表决权。</w:t>
      </w:r>
    </w:p>
    <w:p w14:paraId="7E905649" w14:textId="23A1C772" w:rsidR="00B11F85" w:rsidRPr="00B11F85" w:rsidRDefault="007D6B4B" w:rsidP="00B11F85">
      <w:pPr>
        <w:spacing w:line="360" w:lineRule="auto"/>
        <w:ind w:firstLineChars="200" w:firstLine="480"/>
        <w:rPr>
          <w:rFonts w:ascii="宋体" w:hAnsi="宋体"/>
          <w:sz w:val="24"/>
        </w:rPr>
      </w:pPr>
      <w:r>
        <w:rPr>
          <w:rFonts w:ascii="宋体" w:hAnsi="宋体" w:hint="eastAsia"/>
          <w:sz w:val="24"/>
        </w:rPr>
        <w:t>（十）</w:t>
      </w:r>
      <w:r w:rsidR="00B11F85" w:rsidRPr="00B11F85">
        <w:rPr>
          <w:rFonts w:ascii="宋体" w:hAnsi="宋体" w:hint="eastAsia"/>
          <w:sz w:val="24"/>
        </w:rPr>
        <w:t>本部分关于基金份额持有人大会召开事由、召开条件、议事程序、表决条件等规定，与将来颁布的其他涉及基金份额持有人大会规定的法律法规不一致的，基金管理人与基金托管人协商一致并提前公告后，可直接对本部分内容进行修改和调整，无需召开基金份额持有人大会审议。</w:t>
      </w:r>
    </w:p>
    <w:p w14:paraId="48177A7D" w14:textId="77777777" w:rsidR="00B11F85" w:rsidRPr="00153A9B" w:rsidRDefault="00B11F85" w:rsidP="00B11F85">
      <w:pPr>
        <w:spacing w:line="360" w:lineRule="auto"/>
        <w:ind w:firstLineChars="200" w:firstLine="480"/>
        <w:outlineLvl w:val="1"/>
        <w:rPr>
          <w:sz w:val="24"/>
        </w:rPr>
      </w:pPr>
      <w:r w:rsidRPr="00153A9B">
        <w:rPr>
          <w:rFonts w:hint="eastAsia"/>
          <w:sz w:val="24"/>
        </w:rPr>
        <w:t>三、基金收益分配原则、执行方式</w:t>
      </w:r>
    </w:p>
    <w:p w14:paraId="71F1E433" w14:textId="6F09FA65" w:rsidR="00B11F85" w:rsidRPr="00B11F85" w:rsidRDefault="00B11F85" w:rsidP="00B11F85">
      <w:pPr>
        <w:spacing w:line="360" w:lineRule="auto"/>
        <w:ind w:firstLineChars="200" w:firstLine="480"/>
        <w:rPr>
          <w:rFonts w:ascii="宋体" w:hAnsi="宋体"/>
          <w:sz w:val="24"/>
        </w:rPr>
      </w:pPr>
      <w:r>
        <w:rPr>
          <w:rFonts w:ascii="宋体" w:hAnsi="宋体" w:hint="eastAsia"/>
          <w:sz w:val="24"/>
        </w:rPr>
        <w:t>（一）</w:t>
      </w:r>
      <w:r w:rsidRPr="00B11F85">
        <w:rPr>
          <w:rFonts w:ascii="宋体" w:hAnsi="宋体" w:hint="eastAsia"/>
          <w:sz w:val="24"/>
        </w:rPr>
        <w:t>基金收益分配原则</w:t>
      </w:r>
    </w:p>
    <w:p w14:paraId="67CC677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1、《基金合同》生效不满3个月可不进行收益分配；</w:t>
      </w:r>
    </w:p>
    <w:p w14:paraId="27AB4D6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71C623B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3、基金收益分配后基金份额净值不能低于面值；即基金收益分配基准日的基金份额净值减去每单位基金份额收益分配金额后不能低于面值；</w:t>
      </w:r>
    </w:p>
    <w:p w14:paraId="59550A8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4、每一基金份额享有同等分配权；</w:t>
      </w:r>
    </w:p>
    <w:p w14:paraId="2E80EDC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5、法律法规或监管机关另有规定的，从其规定。</w:t>
      </w:r>
    </w:p>
    <w:p w14:paraId="232EA8E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在不违背法律法规及基金合同的规定、且对基金份额持有人利益无实质性不利影响的前提下，基金管理人经与基金托管人协商一致可调整基金收益的分配原则，不需召开基金份额持有人大会。</w:t>
      </w:r>
    </w:p>
    <w:p w14:paraId="5011CBC7" w14:textId="0A9392E4" w:rsidR="00B11F85" w:rsidRPr="00B11F85" w:rsidRDefault="00B11F85" w:rsidP="00B11F85">
      <w:pPr>
        <w:spacing w:line="360" w:lineRule="auto"/>
        <w:ind w:firstLineChars="200" w:firstLine="480"/>
        <w:rPr>
          <w:rFonts w:ascii="宋体" w:hAnsi="宋体"/>
          <w:sz w:val="24"/>
        </w:rPr>
      </w:pPr>
      <w:r>
        <w:rPr>
          <w:rFonts w:ascii="宋体" w:hAnsi="宋体" w:hint="eastAsia"/>
          <w:sz w:val="24"/>
        </w:rPr>
        <w:t>（二）</w:t>
      </w:r>
      <w:r w:rsidRPr="00B11F85">
        <w:rPr>
          <w:rFonts w:ascii="宋体" w:hAnsi="宋体" w:hint="eastAsia"/>
          <w:sz w:val="24"/>
        </w:rPr>
        <w:t>收益分配方案</w:t>
      </w:r>
    </w:p>
    <w:p w14:paraId="55C37DC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基金收益分配方案中应载明截止收益分配基准日的可供分配利润、基金收益分配对象、分配时间、分配数额及比例、分配方式等内容。</w:t>
      </w:r>
    </w:p>
    <w:p w14:paraId="47BD88D2" w14:textId="667BDDDD" w:rsidR="00B11F85" w:rsidRPr="00B11F85" w:rsidRDefault="00B11F85" w:rsidP="00B11F85">
      <w:pPr>
        <w:spacing w:line="360" w:lineRule="auto"/>
        <w:ind w:firstLineChars="200" w:firstLine="480"/>
        <w:rPr>
          <w:rFonts w:ascii="宋体" w:hAnsi="宋体"/>
          <w:sz w:val="24"/>
        </w:rPr>
      </w:pPr>
      <w:r>
        <w:rPr>
          <w:rFonts w:ascii="宋体" w:hAnsi="宋体" w:hint="eastAsia"/>
          <w:sz w:val="24"/>
        </w:rPr>
        <w:t>（三）</w:t>
      </w:r>
      <w:r w:rsidRPr="00B11F85">
        <w:rPr>
          <w:rFonts w:ascii="宋体" w:hAnsi="宋体" w:hint="eastAsia"/>
          <w:sz w:val="24"/>
        </w:rPr>
        <w:t>收益分配方案的确定、公告与实施</w:t>
      </w:r>
    </w:p>
    <w:p w14:paraId="4D36C35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本基金收益分配方案由基金管理人拟定，并由基金托管人复核，在2日内在规定媒介公告。</w:t>
      </w:r>
    </w:p>
    <w:p w14:paraId="48F0E5C1" w14:textId="2BC614D4" w:rsidR="00B11F85" w:rsidRPr="00B11F85" w:rsidRDefault="00B11F85" w:rsidP="00B11F85">
      <w:pPr>
        <w:spacing w:line="360" w:lineRule="auto"/>
        <w:ind w:firstLineChars="200" w:firstLine="480"/>
        <w:rPr>
          <w:rFonts w:ascii="宋体" w:hAnsi="宋体"/>
          <w:sz w:val="24"/>
        </w:rPr>
      </w:pPr>
      <w:r>
        <w:rPr>
          <w:rFonts w:ascii="宋体" w:hAnsi="宋体" w:hint="eastAsia"/>
          <w:sz w:val="24"/>
        </w:rPr>
        <w:lastRenderedPageBreak/>
        <w:t>（四）</w:t>
      </w:r>
      <w:r w:rsidRPr="00B11F85">
        <w:rPr>
          <w:rFonts w:ascii="宋体" w:hAnsi="宋体" w:hint="eastAsia"/>
          <w:sz w:val="24"/>
        </w:rPr>
        <w:t>基金收益分配中发生的费用</w:t>
      </w:r>
    </w:p>
    <w:p w14:paraId="167312B3" w14:textId="21D8579A" w:rsidR="00AF65C0" w:rsidRDefault="00B11F85" w:rsidP="00B11F85">
      <w:pPr>
        <w:spacing w:line="360" w:lineRule="auto"/>
        <w:ind w:firstLineChars="200" w:firstLine="480"/>
        <w:rPr>
          <w:rFonts w:ascii="宋体" w:hAnsi="宋体"/>
          <w:sz w:val="24"/>
        </w:rPr>
      </w:pPr>
      <w:r w:rsidRPr="00B11F85">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等有关事项遵循相关规定。</w:t>
      </w:r>
    </w:p>
    <w:p w14:paraId="0949D2D3" w14:textId="4D347AC7" w:rsidR="006B73B0" w:rsidRPr="006B73B0" w:rsidRDefault="006B73B0" w:rsidP="006B73B0">
      <w:pPr>
        <w:spacing w:line="360" w:lineRule="auto"/>
        <w:ind w:firstLineChars="200" w:firstLine="480"/>
        <w:rPr>
          <w:rFonts w:ascii="宋体" w:hAnsi="宋体"/>
          <w:sz w:val="24"/>
        </w:rPr>
      </w:pPr>
      <w:r>
        <w:rPr>
          <w:rFonts w:ascii="宋体" w:hAnsi="宋体" w:hint="eastAsia"/>
          <w:sz w:val="24"/>
        </w:rPr>
        <w:t>（五）</w:t>
      </w:r>
      <w:r w:rsidRPr="006B73B0">
        <w:rPr>
          <w:rFonts w:ascii="宋体" w:hAnsi="宋体" w:hint="eastAsia"/>
          <w:sz w:val="24"/>
        </w:rPr>
        <w:t>实施侧袋机制期间的收益分配</w:t>
      </w:r>
    </w:p>
    <w:p w14:paraId="03A5699E" w14:textId="70299D66" w:rsidR="006B73B0" w:rsidRPr="006B73B0" w:rsidRDefault="006B73B0" w:rsidP="006B73B0">
      <w:pPr>
        <w:spacing w:line="360" w:lineRule="auto"/>
        <w:ind w:firstLineChars="200" w:firstLine="480"/>
        <w:rPr>
          <w:rFonts w:ascii="宋体" w:hAnsi="宋体"/>
          <w:sz w:val="24"/>
        </w:rPr>
      </w:pPr>
      <w:r w:rsidRPr="006B73B0">
        <w:rPr>
          <w:rFonts w:ascii="宋体" w:hAnsi="宋体" w:hint="eastAsia"/>
          <w:sz w:val="24"/>
        </w:rPr>
        <w:t>本基金实施侧袋机制的，侧袋账户不进行收益分配，详见招募说明书的规定。</w:t>
      </w:r>
    </w:p>
    <w:p w14:paraId="021613AE" w14:textId="77777777" w:rsidR="00B11F85" w:rsidRPr="009A3F64" w:rsidRDefault="00B11F85" w:rsidP="00B11F85">
      <w:pPr>
        <w:spacing w:line="360" w:lineRule="auto"/>
        <w:ind w:firstLineChars="200" w:firstLine="480"/>
        <w:outlineLvl w:val="1"/>
        <w:rPr>
          <w:sz w:val="24"/>
        </w:rPr>
      </w:pPr>
      <w:r w:rsidRPr="00153A9B">
        <w:rPr>
          <w:rFonts w:hint="eastAsia"/>
          <w:sz w:val="24"/>
        </w:rPr>
        <w:t>四、与基金财产管理、运用有关费用的提取、支付方式与比例</w:t>
      </w:r>
    </w:p>
    <w:p w14:paraId="03F54D21" w14:textId="77777777" w:rsidR="00B11F85" w:rsidRPr="009A3F64" w:rsidRDefault="00B11F85" w:rsidP="00B11F85">
      <w:pPr>
        <w:spacing w:line="360" w:lineRule="auto"/>
        <w:ind w:firstLineChars="200" w:firstLine="480"/>
        <w:jc w:val="left"/>
        <w:rPr>
          <w:rFonts w:ascii="宋体" w:hAnsi="宋体"/>
          <w:sz w:val="24"/>
        </w:rPr>
      </w:pPr>
      <w:r>
        <w:rPr>
          <w:rFonts w:ascii="宋体" w:hAnsi="宋体" w:hint="eastAsia"/>
          <w:sz w:val="24"/>
        </w:rPr>
        <w:t>（</w:t>
      </w:r>
      <w:r w:rsidRPr="009A3F64">
        <w:rPr>
          <w:rFonts w:ascii="宋体" w:hAnsi="宋体" w:hint="eastAsia"/>
          <w:sz w:val="24"/>
        </w:rPr>
        <w:t>一</w:t>
      </w:r>
      <w:r>
        <w:rPr>
          <w:rFonts w:ascii="宋体" w:hAnsi="宋体" w:hint="eastAsia"/>
          <w:sz w:val="24"/>
        </w:rPr>
        <w:t>）</w:t>
      </w:r>
      <w:r w:rsidRPr="009A3F64">
        <w:rPr>
          <w:rFonts w:ascii="宋体" w:hAnsi="宋体" w:hint="eastAsia"/>
          <w:sz w:val="24"/>
        </w:rPr>
        <w:t>基金费用的种类</w:t>
      </w:r>
    </w:p>
    <w:p w14:paraId="0C93199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1、基金管理人的管理费；</w:t>
      </w:r>
    </w:p>
    <w:p w14:paraId="024866A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2、基金托管人的托管费；</w:t>
      </w:r>
    </w:p>
    <w:p w14:paraId="2E97F1F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3、《基金合同》生效后与基金相关的信息披露费用；</w:t>
      </w:r>
    </w:p>
    <w:p w14:paraId="162B230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4、《基金合同》生效后与基金相关的会计师费、律师费、诉讼费和仲裁费；</w:t>
      </w:r>
    </w:p>
    <w:p w14:paraId="0FEC4D5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5、基金份额持有人大会费用；</w:t>
      </w:r>
    </w:p>
    <w:p w14:paraId="775EDA9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6、基金的账户开户费、账户维护费用；</w:t>
      </w:r>
    </w:p>
    <w:p w14:paraId="0CF5B01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7、基金的证券/期货交易或结算费用；</w:t>
      </w:r>
    </w:p>
    <w:p w14:paraId="48717AA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8、基金的银行汇划费用；</w:t>
      </w:r>
    </w:p>
    <w:p w14:paraId="447C6FF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9、因投资港股通标的股票而产生的各项合理费用；</w:t>
      </w:r>
    </w:p>
    <w:p w14:paraId="74E0B2F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10、按照国家有关规定和《基金合同》约定，可以在基金财产中列支的其他费用。</w:t>
      </w:r>
    </w:p>
    <w:p w14:paraId="6B3DC1AE" w14:textId="3FFB25D1" w:rsidR="00B11F85" w:rsidRPr="00B11F85" w:rsidRDefault="00B11F85" w:rsidP="00B11F85">
      <w:pPr>
        <w:spacing w:line="360" w:lineRule="auto"/>
        <w:ind w:firstLineChars="200" w:firstLine="480"/>
        <w:rPr>
          <w:rFonts w:ascii="宋体" w:hAnsi="宋体"/>
          <w:sz w:val="24"/>
        </w:rPr>
      </w:pPr>
      <w:r>
        <w:rPr>
          <w:rFonts w:ascii="宋体" w:hAnsi="宋体" w:hint="eastAsia"/>
          <w:sz w:val="24"/>
        </w:rPr>
        <w:t>（二）</w:t>
      </w:r>
      <w:r w:rsidRPr="00B11F85">
        <w:rPr>
          <w:rFonts w:ascii="宋体" w:hAnsi="宋体" w:hint="eastAsia"/>
          <w:sz w:val="24"/>
        </w:rPr>
        <w:t>基金费用计提方法、计提标准和支付方式</w:t>
      </w:r>
    </w:p>
    <w:p w14:paraId="3B3C336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 xml:space="preserve">1、基金管理人的管理费 </w:t>
      </w:r>
    </w:p>
    <w:p w14:paraId="0F8D1F1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本基金的管理费按前一日基金资产净值的1.50%年费率计提。管理费的计算方法如下：</w:t>
      </w:r>
    </w:p>
    <w:p w14:paraId="33EE3D9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H＝E×1.50%÷当年天数</w:t>
      </w:r>
    </w:p>
    <w:p w14:paraId="55BDEFA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H为每日应计提的基金管理费</w:t>
      </w:r>
    </w:p>
    <w:p w14:paraId="72A0723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E为前一日的基金资产净值</w:t>
      </w:r>
    </w:p>
    <w:p w14:paraId="1049EAC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基金管理费每日计提，按月支付，由基金托管人根据与基金管理人核对一致的财务数据，自动在次月首日起5个工作日内、按照指定的账户路径进行资金支</w:t>
      </w:r>
      <w:r w:rsidRPr="00B11F85">
        <w:rPr>
          <w:rFonts w:ascii="宋体" w:hAnsi="宋体" w:hint="eastAsia"/>
          <w:sz w:val="24"/>
        </w:rPr>
        <w:lastRenderedPageBreak/>
        <w:t>付，基金管理人无需再出具资金划拨指令。若遇法定节假日、休息日或不可抗力等致使无法按时支付的，支付日期顺延。费用自动扣划后，基金管理人应进行核对，如发现数据不符，及时联系基金托管人协商解决。</w:t>
      </w:r>
    </w:p>
    <w:p w14:paraId="7EC02BC1" w14:textId="63662299" w:rsidR="00B11F85" w:rsidRPr="00B11F85" w:rsidRDefault="00B11F85" w:rsidP="00B11F85">
      <w:pPr>
        <w:spacing w:line="360" w:lineRule="auto"/>
        <w:ind w:firstLineChars="200" w:firstLine="480"/>
        <w:jc w:val="left"/>
        <w:rPr>
          <w:rFonts w:ascii="宋体" w:hAnsi="宋体"/>
          <w:sz w:val="24"/>
        </w:rPr>
      </w:pPr>
      <w:r w:rsidRPr="00B11F85">
        <w:rPr>
          <w:rFonts w:ascii="宋体" w:hAnsi="宋体" w:hint="eastAsia"/>
          <w:sz w:val="24"/>
        </w:rPr>
        <w:t>2、基金托管人的托管费</w:t>
      </w:r>
    </w:p>
    <w:p w14:paraId="2D5B810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本基金的托管费按前一日基金资产净值的0.25%的年费率计提。托管费的计算方法如下：</w:t>
      </w:r>
    </w:p>
    <w:p w14:paraId="2A72A5F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H＝E×0.25%÷当年天数</w:t>
      </w:r>
    </w:p>
    <w:p w14:paraId="0B55D13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H为每日应计提的基金托管费</w:t>
      </w:r>
    </w:p>
    <w:p w14:paraId="7647242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E为前一日的基金资产净值</w:t>
      </w:r>
    </w:p>
    <w:p w14:paraId="224401A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托管费每日计提，按月支付，由基金托管人根据与基金管理人核对一致的财务数据，自动在次月首日起5个工作日内、按照指定的账户路径进行资金支付，基金管理人无需再出具资金划拨指令。若遇法定节假日、休息日或不可抗力等致使无法按时支付的，支付日期顺延。费用自动扣划后，基金管理人应进行核对，如发现数据不符，及时联系基金托管人协商解决。</w:t>
      </w:r>
    </w:p>
    <w:p w14:paraId="26014B8D" w14:textId="58F0A0A1"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上述“</w:t>
      </w:r>
      <w:r>
        <w:rPr>
          <w:rFonts w:ascii="宋体" w:hAnsi="宋体" w:hint="eastAsia"/>
          <w:sz w:val="24"/>
        </w:rPr>
        <w:t>（</w:t>
      </w:r>
      <w:r w:rsidRPr="00B11F85">
        <w:rPr>
          <w:rFonts w:ascii="宋体" w:hAnsi="宋体" w:hint="eastAsia"/>
          <w:sz w:val="24"/>
        </w:rPr>
        <w:t>一</w:t>
      </w:r>
      <w:r>
        <w:rPr>
          <w:rFonts w:ascii="宋体" w:hAnsi="宋体" w:hint="eastAsia"/>
          <w:sz w:val="24"/>
        </w:rPr>
        <w:t>）</w:t>
      </w:r>
      <w:r w:rsidRPr="00B11F85">
        <w:rPr>
          <w:rFonts w:ascii="宋体" w:hAnsi="宋体" w:hint="eastAsia"/>
          <w:sz w:val="24"/>
        </w:rPr>
        <w:t>基金费用的种类”中第3－10项费用，根据有关法规及相应协议规定，按费用实际支出金额列入当期费用，由基金托管人从基金财产中支付。</w:t>
      </w:r>
    </w:p>
    <w:p w14:paraId="1ABC23D0" w14:textId="49D48418"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三</w:t>
      </w:r>
      <w:r>
        <w:rPr>
          <w:rFonts w:ascii="宋体" w:hAnsi="宋体" w:hint="eastAsia"/>
          <w:sz w:val="24"/>
        </w:rPr>
        <w:t>）</w:t>
      </w:r>
      <w:r w:rsidRPr="00B11F85">
        <w:rPr>
          <w:rFonts w:ascii="宋体" w:hAnsi="宋体" w:hint="eastAsia"/>
          <w:sz w:val="24"/>
        </w:rPr>
        <w:t>不列入基金费用的项目</w:t>
      </w:r>
    </w:p>
    <w:p w14:paraId="3EB68FE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下列费用不列入基金费用：</w:t>
      </w:r>
    </w:p>
    <w:p w14:paraId="7CBB19E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1、基金管理人和基金托管人因未履行或未完全履行义务导致的费用支出或基金财产的损失；</w:t>
      </w:r>
    </w:p>
    <w:p w14:paraId="30DDD1B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2、基金管理人和基金托管人处理与基金运作无关的事项发生的费用；</w:t>
      </w:r>
    </w:p>
    <w:p w14:paraId="48C2493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3、《基金合同》生效前的相关费用；</w:t>
      </w:r>
    </w:p>
    <w:p w14:paraId="6080B67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4、其他根据相关法律法规及中国证监会的有关规定不得列入基金费用的项目。</w:t>
      </w:r>
    </w:p>
    <w:p w14:paraId="44E52FD3" w14:textId="207D900A" w:rsidR="00B11F85" w:rsidRPr="00B11F85" w:rsidRDefault="00B11F85" w:rsidP="00B11F85">
      <w:pPr>
        <w:spacing w:line="360" w:lineRule="auto"/>
        <w:ind w:firstLineChars="200" w:firstLine="480"/>
        <w:rPr>
          <w:rFonts w:ascii="宋体" w:hAnsi="宋体"/>
          <w:sz w:val="24"/>
        </w:rPr>
      </w:pPr>
      <w:r>
        <w:rPr>
          <w:rFonts w:ascii="宋体" w:hAnsi="宋体" w:hint="eastAsia"/>
          <w:sz w:val="24"/>
        </w:rPr>
        <w:t>（</w:t>
      </w:r>
      <w:r w:rsidRPr="00B11F85">
        <w:rPr>
          <w:rFonts w:ascii="宋体" w:hAnsi="宋体" w:hint="eastAsia"/>
          <w:sz w:val="24"/>
        </w:rPr>
        <w:t>四</w:t>
      </w:r>
      <w:r>
        <w:rPr>
          <w:rFonts w:ascii="宋体" w:hAnsi="宋体" w:hint="eastAsia"/>
          <w:sz w:val="24"/>
        </w:rPr>
        <w:t>）</w:t>
      </w:r>
      <w:r w:rsidRPr="00B11F85">
        <w:rPr>
          <w:rFonts w:ascii="宋体" w:hAnsi="宋体" w:hint="eastAsia"/>
          <w:sz w:val="24"/>
        </w:rPr>
        <w:t>基金管理费、基金托管费的调整</w:t>
      </w:r>
    </w:p>
    <w:p w14:paraId="276892C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基金管理人和基金托管人可协商一致并履行适当程序，调整基金管理费率、基金托管费率。</w:t>
      </w:r>
    </w:p>
    <w:p w14:paraId="71D305E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基金管理人必须依照有关规定最迟于新的费率实施日前在规定媒介上刊登公告。</w:t>
      </w:r>
    </w:p>
    <w:p w14:paraId="7259E14B" w14:textId="77777777" w:rsidR="006B73B0" w:rsidRPr="006B73B0" w:rsidRDefault="00B11F85" w:rsidP="006B73B0">
      <w:pPr>
        <w:spacing w:line="360" w:lineRule="auto"/>
        <w:ind w:firstLineChars="200" w:firstLine="480"/>
        <w:rPr>
          <w:rFonts w:ascii="宋体" w:hAnsi="宋体"/>
          <w:sz w:val="24"/>
        </w:rPr>
      </w:pPr>
      <w:r>
        <w:rPr>
          <w:rFonts w:ascii="宋体" w:hAnsi="宋体" w:hint="eastAsia"/>
          <w:sz w:val="24"/>
        </w:rPr>
        <w:lastRenderedPageBreak/>
        <w:t>（</w:t>
      </w:r>
      <w:r w:rsidRPr="00B11F85">
        <w:rPr>
          <w:rFonts w:ascii="宋体" w:hAnsi="宋体" w:hint="eastAsia"/>
          <w:sz w:val="24"/>
        </w:rPr>
        <w:t>五</w:t>
      </w:r>
      <w:r>
        <w:rPr>
          <w:rFonts w:ascii="宋体" w:hAnsi="宋体" w:hint="eastAsia"/>
          <w:sz w:val="24"/>
        </w:rPr>
        <w:t>）</w:t>
      </w:r>
      <w:r w:rsidR="006B73B0" w:rsidRPr="006B73B0">
        <w:rPr>
          <w:rFonts w:ascii="宋体" w:hAnsi="宋体" w:hint="eastAsia"/>
          <w:sz w:val="24"/>
        </w:rPr>
        <w:t>实施侧袋机制期间的基金费用</w:t>
      </w:r>
    </w:p>
    <w:p w14:paraId="095EBB4C" w14:textId="0D93D565" w:rsidR="006B73B0" w:rsidRPr="006B73B0" w:rsidRDefault="006B73B0" w:rsidP="006B73B0">
      <w:pPr>
        <w:spacing w:line="360" w:lineRule="auto"/>
        <w:ind w:firstLineChars="200" w:firstLine="480"/>
        <w:rPr>
          <w:rFonts w:ascii="宋体" w:hAnsi="宋体"/>
          <w:sz w:val="24"/>
        </w:rPr>
      </w:pPr>
      <w:r w:rsidRPr="006B73B0">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7963833" w14:textId="68BE4469" w:rsidR="00B11F85" w:rsidRPr="00B11F85" w:rsidRDefault="006B73B0" w:rsidP="00B11F85">
      <w:pPr>
        <w:spacing w:line="360" w:lineRule="auto"/>
        <w:ind w:firstLineChars="200" w:firstLine="480"/>
        <w:rPr>
          <w:rFonts w:ascii="宋体" w:hAnsi="宋体"/>
          <w:sz w:val="24"/>
        </w:rPr>
      </w:pPr>
      <w:r>
        <w:rPr>
          <w:rFonts w:ascii="宋体" w:hAnsi="宋体" w:hint="eastAsia"/>
          <w:sz w:val="24"/>
        </w:rPr>
        <w:t>（六）</w:t>
      </w:r>
      <w:r w:rsidR="00B11F85" w:rsidRPr="00B11F85">
        <w:rPr>
          <w:rFonts w:ascii="宋体" w:hAnsi="宋体" w:hint="eastAsia"/>
          <w:sz w:val="24"/>
        </w:rPr>
        <w:t>基金税收</w:t>
      </w:r>
    </w:p>
    <w:p w14:paraId="57A10C28" w14:textId="68F6C8E1" w:rsidR="00AF65C0"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DCC8599" w14:textId="77777777" w:rsidR="00B11F85" w:rsidRPr="00153A9B" w:rsidRDefault="00B11F85" w:rsidP="00B11F85">
      <w:pPr>
        <w:spacing w:line="360" w:lineRule="auto"/>
        <w:ind w:firstLineChars="200" w:firstLine="480"/>
        <w:outlineLvl w:val="1"/>
        <w:rPr>
          <w:sz w:val="24"/>
        </w:rPr>
      </w:pPr>
      <w:r w:rsidRPr="00153A9B">
        <w:rPr>
          <w:rFonts w:hint="eastAsia"/>
          <w:sz w:val="24"/>
        </w:rPr>
        <w:t>五、基金财产的投资方向和投资限制</w:t>
      </w:r>
    </w:p>
    <w:p w14:paraId="7A2DE431" w14:textId="77777777" w:rsidR="00B11F85" w:rsidRPr="008B3438" w:rsidRDefault="00B11F85" w:rsidP="00B11F85">
      <w:pPr>
        <w:spacing w:line="360" w:lineRule="auto"/>
        <w:ind w:firstLineChars="200" w:firstLine="480"/>
        <w:jc w:val="left"/>
        <w:rPr>
          <w:rFonts w:ascii="宋体" w:hAnsi="宋体"/>
          <w:sz w:val="24"/>
        </w:rPr>
      </w:pPr>
      <w:r>
        <w:rPr>
          <w:rFonts w:ascii="宋体" w:hAnsi="宋体" w:hint="eastAsia"/>
          <w:sz w:val="24"/>
        </w:rPr>
        <w:t>（一）</w:t>
      </w:r>
      <w:r w:rsidRPr="008B3438">
        <w:rPr>
          <w:rFonts w:ascii="宋体" w:hAnsi="宋体" w:hint="eastAsia"/>
          <w:sz w:val="24"/>
        </w:rPr>
        <w:t>投资范围</w:t>
      </w:r>
    </w:p>
    <w:p w14:paraId="59B8FF59" w14:textId="5E44FF6E" w:rsidR="00B11F85" w:rsidRPr="00B11F85" w:rsidRDefault="00B11F85" w:rsidP="00B11F85">
      <w:pPr>
        <w:spacing w:line="360" w:lineRule="auto"/>
        <w:ind w:firstLineChars="200" w:firstLine="480"/>
        <w:jc w:val="left"/>
        <w:rPr>
          <w:rFonts w:ascii="宋体" w:hAnsi="宋体"/>
          <w:sz w:val="24"/>
        </w:rPr>
      </w:pPr>
      <w:r w:rsidRPr="00B11F85">
        <w:rPr>
          <w:rFonts w:ascii="宋体" w:hAnsi="宋体"/>
          <w:sz w:val="24"/>
        </w:rPr>
        <w:t>本基金的投资范围为具有良好流动性的金融工具，包括国内依法发行</w:t>
      </w:r>
      <w:r w:rsidRPr="00B11F85">
        <w:rPr>
          <w:rFonts w:ascii="宋体" w:hAnsi="宋体" w:hint="eastAsia"/>
          <w:sz w:val="24"/>
        </w:rPr>
        <w:t>或</w:t>
      </w:r>
      <w:r w:rsidRPr="00B11F85">
        <w:rPr>
          <w:rFonts w:ascii="宋体" w:hAnsi="宋体"/>
          <w:sz w:val="24"/>
        </w:rPr>
        <w:t>上市的股票</w:t>
      </w:r>
      <w:r w:rsidRPr="00B11F85">
        <w:rPr>
          <w:rFonts w:ascii="宋体" w:hAnsi="宋体" w:hint="eastAsia"/>
          <w:sz w:val="24"/>
        </w:rPr>
        <w:t>（包含中小板、创业板及其他经中国证监会核准或注册上市的股票）、</w:t>
      </w:r>
      <w:r w:rsidR="00A92A81" w:rsidRPr="00A92A81">
        <w:rPr>
          <w:rFonts w:ascii="宋体" w:hAnsi="宋体" w:hint="eastAsia"/>
          <w:sz w:val="24"/>
        </w:rPr>
        <w:t>存托凭证、</w:t>
      </w:r>
      <w:r w:rsidRPr="00B11F85">
        <w:rPr>
          <w:rFonts w:ascii="宋体" w:hAnsi="宋体" w:hint="eastAsia"/>
          <w:sz w:val="24"/>
        </w:rPr>
        <w:t>港股通标的股票</w:t>
      </w:r>
      <w:r w:rsidRPr="00B11F85">
        <w:rPr>
          <w:rFonts w:ascii="宋体" w:hAnsi="宋体"/>
          <w:sz w:val="24"/>
        </w:rPr>
        <w:t>、债券</w:t>
      </w:r>
      <w:r w:rsidRPr="00B11F85">
        <w:rPr>
          <w:rFonts w:ascii="宋体" w:hAnsi="宋体" w:hint="eastAsia"/>
          <w:sz w:val="24"/>
        </w:rPr>
        <w:t>（含国债、金融债、地方政府债、政府支持机构债、政府支持债券、企业债、公司债、央行票据、中期票据、短期融资券、超短期融资券、次级债、可转换债券、可交换债券、证券公司短期公司债券及其他中国证监会允许投资的债券）、资产支持证券、债券回购、货币市场工具、银行存款、同业存单、股指期货、国债期货、股票期权</w:t>
      </w:r>
      <w:r w:rsidRPr="00B11F85">
        <w:rPr>
          <w:rFonts w:ascii="宋体" w:hAnsi="宋体"/>
          <w:sz w:val="24"/>
        </w:rPr>
        <w:t>以及法律法规或中国证监会允许基金投资的其他金融工具(但须符合中国证监会相关规定)。</w:t>
      </w:r>
    </w:p>
    <w:p w14:paraId="2928D75E" w14:textId="77777777" w:rsidR="00B11F85" w:rsidRPr="00B11F85" w:rsidRDefault="00B11F85" w:rsidP="00B11F85">
      <w:pPr>
        <w:spacing w:line="360" w:lineRule="auto"/>
        <w:ind w:firstLineChars="200" w:firstLine="480"/>
        <w:jc w:val="left"/>
        <w:rPr>
          <w:rFonts w:ascii="宋体" w:hAnsi="宋体"/>
          <w:sz w:val="24"/>
        </w:rPr>
      </w:pPr>
      <w:r w:rsidRPr="00B11F85">
        <w:rPr>
          <w:rFonts w:ascii="宋体" w:hAnsi="宋体" w:hint="eastAsia"/>
          <w:sz w:val="24"/>
        </w:rPr>
        <w:t>本基金可根据相关法律法规和基金合同的约定，参与融资业务。法律法规或监管部门另有规定时，从其规定。</w:t>
      </w:r>
    </w:p>
    <w:p w14:paraId="1EDB096B" w14:textId="77777777" w:rsidR="00B11F85" w:rsidRPr="00B11F85" w:rsidRDefault="00B11F85" w:rsidP="00B11F85">
      <w:pPr>
        <w:spacing w:line="360" w:lineRule="auto"/>
        <w:ind w:firstLineChars="200" w:firstLine="480"/>
        <w:jc w:val="left"/>
        <w:rPr>
          <w:rFonts w:ascii="宋体" w:hAnsi="宋体"/>
          <w:sz w:val="24"/>
        </w:rPr>
      </w:pPr>
      <w:r w:rsidRPr="00B11F85">
        <w:rPr>
          <w:rFonts w:ascii="宋体" w:hAnsi="宋体"/>
          <w:sz w:val="24"/>
        </w:rPr>
        <w:t>如法律法规或监管机构以后允许基金投资其他品种，基金管理人在履行适当程序后，可以将其纳入投资范围。</w:t>
      </w:r>
    </w:p>
    <w:p w14:paraId="5405004C" w14:textId="77777777" w:rsidR="00B11F85" w:rsidRPr="00B11F85" w:rsidRDefault="00B11F85" w:rsidP="00B11F85">
      <w:pPr>
        <w:spacing w:line="360" w:lineRule="auto"/>
        <w:ind w:firstLineChars="200" w:firstLine="480"/>
        <w:jc w:val="left"/>
        <w:rPr>
          <w:rFonts w:ascii="宋体" w:hAnsi="宋体"/>
          <w:sz w:val="24"/>
        </w:rPr>
      </w:pPr>
      <w:r w:rsidRPr="00B11F85">
        <w:rPr>
          <w:rFonts w:ascii="宋体" w:hAnsi="宋体"/>
          <w:sz w:val="24"/>
        </w:rPr>
        <w:t>基金的投资组合比例为：</w:t>
      </w:r>
      <w:r w:rsidRPr="00B11F85">
        <w:rPr>
          <w:rFonts w:ascii="宋体" w:hAnsi="宋体" w:hint="eastAsia"/>
          <w:sz w:val="24"/>
        </w:rPr>
        <w:t>股票资产占基金资产的比例为60%－95%，其中投资于港股通标的股票的比例不超过股票资产的50%；每个交易日日终在扣除股指期货、国债期货、股票期权合约需缴纳的交易保证金后，基金保留的现金或投资于到期日在一年以内的政府债券的比例合计不低于基金资产净值的5%。其中，现金不包括结算备付金、存出保证金、应收申购款等。</w:t>
      </w:r>
    </w:p>
    <w:p w14:paraId="5EE946D0" w14:textId="77777777" w:rsidR="00B11F85" w:rsidRPr="00B11F85" w:rsidRDefault="00B11F85" w:rsidP="00B11F85">
      <w:pPr>
        <w:spacing w:line="360" w:lineRule="auto"/>
        <w:ind w:firstLineChars="200" w:firstLine="480"/>
        <w:jc w:val="left"/>
        <w:rPr>
          <w:rFonts w:ascii="宋体" w:hAnsi="宋体"/>
          <w:sz w:val="24"/>
        </w:rPr>
      </w:pPr>
      <w:r w:rsidRPr="00B11F85">
        <w:rPr>
          <w:rFonts w:ascii="宋体" w:hAnsi="宋体" w:hint="eastAsia"/>
          <w:sz w:val="24"/>
        </w:rPr>
        <w:t>如果法律法规或监管机构对该比例要求有变更的，以变更后的比例为准，在履行适当程序后，本基金的投资比例会做相应调整。</w:t>
      </w:r>
    </w:p>
    <w:p w14:paraId="585C3E09" w14:textId="40C2C104" w:rsidR="00AF65C0" w:rsidRDefault="00B11F85" w:rsidP="00B11F85">
      <w:pPr>
        <w:spacing w:line="360" w:lineRule="auto"/>
        <w:ind w:firstLineChars="200" w:firstLine="480"/>
        <w:rPr>
          <w:rFonts w:ascii="宋体" w:hAnsi="宋体"/>
          <w:sz w:val="24"/>
        </w:rPr>
      </w:pPr>
      <w:r w:rsidRPr="00B11F85">
        <w:rPr>
          <w:rFonts w:ascii="宋体" w:hAnsi="宋体" w:hint="eastAsia"/>
          <w:sz w:val="24"/>
        </w:rPr>
        <w:lastRenderedPageBreak/>
        <w:t>（二）投资限制</w:t>
      </w:r>
    </w:p>
    <w:p w14:paraId="58290C3B" w14:textId="7F483275" w:rsidR="00A91934" w:rsidRPr="00B11F85" w:rsidRDefault="00A91934" w:rsidP="00B11F85">
      <w:pPr>
        <w:spacing w:line="360" w:lineRule="auto"/>
        <w:ind w:firstLineChars="200" w:firstLine="480"/>
        <w:rPr>
          <w:rFonts w:ascii="宋体" w:hAnsi="宋体"/>
          <w:sz w:val="24"/>
        </w:rPr>
      </w:pPr>
      <w:r w:rsidRPr="00A91934">
        <w:rPr>
          <w:rFonts w:ascii="宋体" w:hAnsi="宋体" w:hint="eastAsia"/>
          <w:sz w:val="24"/>
        </w:rPr>
        <w:t>1、组合限制</w:t>
      </w:r>
    </w:p>
    <w:p w14:paraId="0416D58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基金的投资组合应遵循以下限制：</w:t>
      </w:r>
    </w:p>
    <w:p w14:paraId="7B0972D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（1）股票资产占基金资产的比例为60%－95%，其中投资于港股通标的股票的比例不超过股票资产的50%；</w:t>
      </w:r>
    </w:p>
    <w:p w14:paraId="34880FD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每个交易日日终在扣除股指期货、国债期货、股票期权合约需缴纳的交易保证金后，基金保留的现金或投资于到期日在一年以内的政府债券的比例合计不低于基金资产净值的5%；其中，现金不包括结算备付金、存出保证金和应收申购款等；</w:t>
      </w:r>
    </w:p>
    <w:p w14:paraId="62D5055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（3）本基金持有一家公司发行的证券（同一家公司在内地和香港同时上市的A+H股合计计算），其市值不超过基金资产净值的10％；</w:t>
      </w:r>
    </w:p>
    <w:p w14:paraId="213BEBE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（4）本基金管理人管理的全部基金持有一家公司发行的证券（同一家公司在内地和香港同时上市的A+H股合计计算），不超过该证券的10％；</w:t>
      </w:r>
    </w:p>
    <w:p w14:paraId="12D6917B"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（5）本基金投资于同一原始权益人的各类资产支持证券的比例，不得超过基金资产净值的10％；</w:t>
      </w:r>
    </w:p>
    <w:p w14:paraId="4C97DFD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（6）本基金持有的全部资产支持证券，其市值不得超过基金资产净值的20％；</w:t>
      </w:r>
    </w:p>
    <w:p w14:paraId="79742CB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（7）本基金持有的同一(指同一信用级别)资产支持证券的比例，不得超过该资产支持证券规模的10％；</w:t>
      </w:r>
    </w:p>
    <w:p w14:paraId="78E4B6A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（8）本基金管理人管理的全部基金投资于同一原始权益人的各类资产支持证券，不得超过其各类资产支持证券合计规模的10％；</w:t>
      </w:r>
    </w:p>
    <w:p w14:paraId="79412C9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5459898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（10）基金财产参与股票发行申购，本基金所申报的金额不超过本基金的总资产，本基金所申报的股票数量不超过拟发行股票公司本次发行股票的总量；</w:t>
      </w:r>
    </w:p>
    <w:p w14:paraId="09FE020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70A13F7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lastRenderedPageBreak/>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750C2EB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13）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6F68F9C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（14）本基金与私募类证券资管产品及中国证监会认定的其他主体为交易对手开展逆回购交易的，可接受质押品的资质要求应当与本基金合同约定的投资范围保持一致；</w:t>
      </w:r>
    </w:p>
    <w:p w14:paraId="2942EBE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（15）本基金资产总值不超过基金资产净值的140%；</w:t>
      </w:r>
    </w:p>
    <w:p w14:paraId="076202E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（16）本基金投资流通受限证券，基金管理人应根据中国证监会相关规定进行投资。基金管理人应制订严格的投资决策流程和风险控制制度，防范流动性风险、法律风险和操作风险等各种风险；</w:t>
      </w:r>
    </w:p>
    <w:p w14:paraId="5616DC1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（17）本基金参与股指期货交易，应当遵守下列要求：</w:t>
      </w:r>
    </w:p>
    <w:p w14:paraId="46056B3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1）本基金在任何交易日日终，持有的买入股指期货合约价值，不得超过基金资产净值的10%；</w:t>
      </w:r>
    </w:p>
    <w:p w14:paraId="58EE09AC"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2）本基金在任何交易日日终，持有的买入国债期货和股指期货合约价值与有价证券市值之和，不得超过基金资产净值的95%；</w:t>
      </w:r>
    </w:p>
    <w:p w14:paraId="3EF5E147"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其中，有价证券指股票、债券（不含到期日在一年以内的政府债券）、资产支持证券、买入返售金融资产（不含质押式回购）等；</w:t>
      </w:r>
    </w:p>
    <w:p w14:paraId="79D039CE"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3）本基金在任何交易日日终，持有的卖出股指期货合约价值不得超过基金持有的股票总市值的20%；</w:t>
      </w:r>
    </w:p>
    <w:p w14:paraId="44468BF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4）本基金所持有的股票市值和买入、卖出股指期货合约价值，合计（轧差计算）应当符合基金合同关于股票投资比例的有关约定；</w:t>
      </w:r>
    </w:p>
    <w:p w14:paraId="6173A35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5）本基金在任何交易日内交易（不包括平仓）的股指期货合约的成交金额不得超过上一交易日基金资产净值的20%；</w:t>
      </w:r>
    </w:p>
    <w:p w14:paraId="2C4E5E6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（18）本基金参与国债期货交易，应当遵守下列要求：</w:t>
      </w:r>
    </w:p>
    <w:p w14:paraId="558883C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1）本基金在任何交易日日终，持有的买入国债期货合约价值，不得超过基</w:t>
      </w:r>
      <w:r w:rsidRPr="00B11F85">
        <w:rPr>
          <w:rFonts w:ascii="宋体" w:hAnsi="宋体" w:hint="eastAsia"/>
          <w:sz w:val="24"/>
        </w:rPr>
        <w:lastRenderedPageBreak/>
        <w:t>金资产净值的15%；</w:t>
      </w:r>
    </w:p>
    <w:p w14:paraId="7134A53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2）本基金在任何交易日日终，持有的买入国债期货和股指期货合约价值与有价证券市值之和，不得超过基金资产净值的95%；</w:t>
      </w:r>
    </w:p>
    <w:p w14:paraId="0BB2F7B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其中，有价证券指股票、债券（不含到期日在一年以内的政府债券）、资产支持证券、买入返售金融资产（不含质押式回购）等；</w:t>
      </w:r>
    </w:p>
    <w:p w14:paraId="6BD6CF85"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3）本基金在任何交易日日终，持有的卖出国债期货合约价值不得超过基金持有的债券总市值的30%；</w:t>
      </w:r>
    </w:p>
    <w:p w14:paraId="2AE4148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4）本基金所持有的债券（不含到期日在一年以内的政府债券）市值和买入、卖出国债期货合约价值，合计（轧差计算）应当符合基金合同关于债券投资比例的有关约定；</w:t>
      </w:r>
    </w:p>
    <w:p w14:paraId="0AF5738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5）本基金在任何交易日内交易（不包括平仓）的国债期货合约的成交金额不得超过上一交易日基金资产净值的30%；</w:t>
      </w:r>
    </w:p>
    <w:p w14:paraId="055D3FF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（19）本基金参与股票期权交易，应当遵守下列要求：</w:t>
      </w:r>
    </w:p>
    <w:p w14:paraId="656B6BE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1）本基金因未平仓的期权合约支付和收取的权利金总额不得超过基金资产净值的10%；</w:t>
      </w:r>
    </w:p>
    <w:p w14:paraId="651744D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2）本基金开仓卖出认购期权的，应持有足额标的证券；开仓卖出认沽期权的，应持有合约行权所需的全额现金或交易所规则认可的可冲抵期权保证金的现金等价物；</w:t>
      </w:r>
    </w:p>
    <w:p w14:paraId="48B9210F"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3）本基金未平仓的期权合约面值不得超过基金资产净值的20%。其中，合约面值按照行权价乘以合约乘数计算；</w:t>
      </w:r>
    </w:p>
    <w:p w14:paraId="0136095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（20）本基金参与融资的，每个交易日日终，本基金持有的融资买入股票与其他有价证券市值之和，不得超过基金资产净值的95%；</w:t>
      </w:r>
    </w:p>
    <w:p w14:paraId="42D4176D" w14:textId="761264FD" w:rsidR="00A92A81" w:rsidRDefault="00B11F85" w:rsidP="00B11F85">
      <w:pPr>
        <w:spacing w:line="360" w:lineRule="auto"/>
        <w:ind w:firstLineChars="200" w:firstLine="480"/>
        <w:rPr>
          <w:rFonts w:ascii="宋体" w:hAnsi="宋体"/>
          <w:sz w:val="24"/>
        </w:rPr>
      </w:pPr>
      <w:r w:rsidRPr="00B11F85">
        <w:rPr>
          <w:rFonts w:ascii="宋体" w:hAnsi="宋体" w:hint="eastAsia"/>
          <w:sz w:val="24"/>
        </w:rPr>
        <w:t>（21）</w:t>
      </w:r>
      <w:r w:rsidR="00A92A81" w:rsidRPr="00A92A81">
        <w:rPr>
          <w:rFonts w:ascii="宋体" w:hAnsi="宋体" w:hint="eastAsia"/>
          <w:sz w:val="24"/>
        </w:rPr>
        <w:t>本基金投资存托凭证的比例限制依照境内上市交易的股票执行；</w:t>
      </w:r>
    </w:p>
    <w:p w14:paraId="11109CEE" w14:textId="744BDFBF" w:rsidR="00B11F85" w:rsidRPr="00B11F85" w:rsidRDefault="00A92A81" w:rsidP="00B11F85">
      <w:pPr>
        <w:spacing w:line="360" w:lineRule="auto"/>
        <w:ind w:firstLineChars="200" w:firstLine="480"/>
        <w:rPr>
          <w:rFonts w:ascii="宋体" w:hAnsi="宋体"/>
          <w:sz w:val="24"/>
        </w:rPr>
      </w:pPr>
      <w:r>
        <w:rPr>
          <w:rFonts w:ascii="宋体" w:hAnsi="宋体" w:hint="eastAsia"/>
          <w:sz w:val="24"/>
        </w:rPr>
        <w:t>（22）</w:t>
      </w:r>
      <w:r w:rsidR="00B11F85" w:rsidRPr="00B11F85">
        <w:rPr>
          <w:rFonts w:ascii="宋体" w:hAnsi="宋体" w:hint="eastAsia"/>
          <w:sz w:val="24"/>
        </w:rPr>
        <w:t>法律法规及中国证监会规定的和《基金合同》约定的其他投资限制。</w:t>
      </w:r>
    </w:p>
    <w:p w14:paraId="45611FE4"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A115378"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基金管理人应当自基金合同生效之日起6个月内使基金的投资组合比例符</w:t>
      </w:r>
      <w:r w:rsidRPr="00B11F85">
        <w:rPr>
          <w:rFonts w:ascii="宋体" w:hAnsi="宋体" w:hint="eastAsia"/>
          <w:sz w:val="24"/>
        </w:rPr>
        <w:lastRenderedPageBreak/>
        <w:t>合基金合同的有关约定。在上述期间内，本基金的投资范围、投资策略应当符合基金合同的约定。基金托管人对基金的投资的监督与检查自本基金合同生效之日起开始。</w:t>
      </w:r>
    </w:p>
    <w:p w14:paraId="45BBF87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如果法律法规对本基金合同约定投资组合比例限制进行变更的，以变更后的规定为准。法律法规或监管部门取消上述限制，如适用于本基金，则本基金投资不再受相关限制。</w:t>
      </w:r>
    </w:p>
    <w:p w14:paraId="5737A6D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2、禁止行为</w:t>
      </w:r>
    </w:p>
    <w:p w14:paraId="0D08C6D3"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为维护基金份额持有人的合法权益，基金财产不得用于下列投资或者活动：</w:t>
      </w:r>
    </w:p>
    <w:p w14:paraId="24C0470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（1）承销证券；</w:t>
      </w:r>
    </w:p>
    <w:p w14:paraId="7F7177C2"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（2）违反规定向他人贷款或者提供担保；</w:t>
      </w:r>
    </w:p>
    <w:p w14:paraId="3F0C51BA"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（3）从事承担无限责任的投资；</w:t>
      </w:r>
    </w:p>
    <w:p w14:paraId="56A816F9"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（4）买卖其他基金份额，但是中国证监会另有规定的除外；</w:t>
      </w:r>
    </w:p>
    <w:p w14:paraId="0986367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（5）向其基金管理人、基金托管人出资；</w:t>
      </w:r>
    </w:p>
    <w:p w14:paraId="7CE404D6"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（6）从事内幕交易、操纵证券交易价格及其他不正当的证券交易活动；</w:t>
      </w:r>
    </w:p>
    <w:p w14:paraId="529A79E1"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（7）法律、行政法规和中国证监会规定禁止的其他活动。</w:t>
      </w:r>
    </w:p>
    <w:p w14:paraId="0B429B90"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C4C180" w14:textId="6CBAB7CC" w:rsidR="00AF65C0" w:rsidRDefault="00B11F85" w:rsidP="00B11F85">
      <w:pPr>
        <w:spacing w:line="360" w:lineRule="auto"/>
        <w:ind w:firstLineChars="200" w:firstLine="480"/>
        <w:rPr>
          <w:rFonts w:ascii="宋体" w:hAnsi="宋体"/>
          <w:sz w:val="24"/>
        </w:rPr>
      </w:pPr>
      <w:r w:rsidRPr="00B11F85">
        <w:rPr>
          <w:rFonts w:ascii="宋体" w:hAnsi="宋体" w:hint="eastAsia"/>
          <w:sz w:val="24"/>
        </w:rPr>
        <w:t>法律法规或监管部门取消或变更上述限制，如适用于本基金，则本基金投资不再受相关限制或以变更后的规定为准。</w:t>
      </w:r>
    </w:p>
    <w:p w14:paraId="29294446" w14:textId="77777777" w:rsidR="00B11F85" w:rsidRPr="00284DBB" w:rsidRDefault="00B11F85" w:rsidP="00284DBB">
      <w:pPr>
        <w:spacing w:line="360" w:lineRule="auto"/>
        <w:ind w:firstLineChars="200" w:firstLine="480"/>
        <w:outlineLvl w:val="1"/>
        <w:rPr>
          <w:sz w:val="24"/>
        </w:rPr>
      </w:pPr>
      <w:r w:rsidRPr="00284DBB">
        <w:rPr>
          <w:rFonts w:hint="eastAsia"/>
          <w:sz w:val="24"/>
        </w:rPr>
        <w:t>六、基金资产净值的计算方式和公布方式</w:t>
      </w:r>
    </w:p>
    <w:p w14:paraId="2F2CECE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（一）基金资产净值</w:t>
      </w:r>
    </w:p>
    <w:p w14:paraId="6989FC1D" w14:textId="77777777" w:rsidR="00B11F85" w:rsidRPr="00B11F85" w:rsidRDefault="00B11F85" w:rsidP="00B11F85">
      <w:pPr>
        <w:spacing w:line="360" w:lineRule="auto"/>
        <w:ind w:firstLineChars="200" w:firstLine="480"/>
        <w:rPr>
          <w:rFonts w:ascii="宋体" w:hAnsi="宋体"/>
          <w:sz w:val="24"/>
        </w:rPr>
      </w:pPr>
      <w:r w:rsidRPr="00B11F85">
        <w:rPr>
          <w:rFonts w:ascii="宋体" w:hAnsi="宋体" w:hint="eastAsia"/>
          <w:sz w:val="24"/>
        </w:rPr>
        <w:t>基金资产净值是指基金资产总值减去基金负债后的价值。</w:t>
      </w:r>
    </w:p>
    <w:p w14:paraId="522A00A6" w14:textId="15E4A5DE" w:rsidR="00B11F85" w:rsidRDefault="00B11F85" w:rsidP="00B11F85">
      <w:pPr>
        <w:spacing w:line="360" w:lineRule="auto"/>
        <w:ind w:firstLineChars="200" w:firstLine="480"/>
        <w:rPr>
          <w:rFonts w:ascii="宋体" w:hAnsi="宋体"/>
          <w:sz w:val="24"/>
        </w:rPr>
      </w:pPr>
      <w:r w:rsidRPr="00B11F85">
        <w:rPr>
          <w:rFonts w:ascii="宋体" w:hAnsi="宋体" w:hint="eastAsia"/>
          <w:sz w:val="24"/>
        </w:rPr>
        <w:t>（二）基金净值信息</w:t>
      </w:r>
    </w:p>
    <w:p w14:paraId="41649909"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《基金合同》生效后，在开始办理基金份额申购或者赎回前，基金管理人应</w:t>
      </w:r>
      <w:r w:rsidRPr="00284DBB">
        <w:rPr>
          <w:rFonts w:ascii="宋体" w:hAnsi="宋体" w:hint="eastAsia"/>
          <w:sz w:val="24"/>
        </w:rPr>
        <w:lastRenderedPageBreak/>
        <w:t>当至少每周在规定网站披露一次基金份额净值和基金份额累计净值。</w:t>
      </w:r>
    </w:p>
    <w:p w14:paraId="4B4FCCFB"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在开始办理基金份额申购或者赎回后，基金管理人应当在不晚于每个开放日的次日，通过规定网站、基金销售机构网站或者营业网点披露开放日的基金份额净值和基金份额累计净值。</w:t>
      </w:r>
    </w:p>
    <w:p w14:paraId="7FBBFA0E" w14:textId="4F778370" w:rsidR="00B11F85"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基金管理人应当在不晚于半年度和年度最后一日的次日，在规定网站披露半年度和年度最后一日的基金份额净值和基金份额累计净值。</w:t>
      </w:r>
    </w:p>
    <w:p w14:paraId="3E6F33FF" w14:textId="77777777" w:rsidR="00284DBB" w:rsidRPr="00284DBB" w:rsidRDefault="00284DBB" w:rsidP="00284DBB">
      <w:pPr>
        <w:spacing w:line="360" w:lineRule="auto"/>
        <w:ind w:firstLineChars="200" w:firstLine="480"/>
        <w:outlineLvl w:val="1"/>
        <w:rPr>
          <w:sz w:val="24"/>
        </w:rPr>
      </w:pPr>
      <w:r w:rsidRPr="00284DBB">
        <w:rPr>
          <w:rFonts w:hint="eastAsia"/>
          <w:sz w:val="24"/>
        </w:rPr>
        <w:t>七、基金合同解除和终止的事由、程序以及基金财产清算方式</w:t>
      </w:r>
    </w:p>
    <w:p w14:paraId="48402A5C" w14:textId="4B2AA650" w:rsidR="00AF65C0"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（一）《基金合同》的变更</w:t>
      </w:r>
    </w:p>
    <w:p w14:paraId="64E2BB57"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939EC4B"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 xml:space="preserve"> 2、关于《基金合同》变更的基金份额持有人大会决议自生效后方可执行，自决议生效后依照《信息披露办法》在规定媒介公告。</w:t>
      </w:r>
    </w:p>
    <w:p w14:paraId="6E2AE477" w14:textId="38040B17" w:rsidR="00284DBB" w:rsidRPr="00284DBB" w:rsidRDefault="00284DBB" w:rsidP="00284DBB">
      <w:pPr>
        <w:spacing w:line="360" w:lineRule="auto"/>
        <w:ind w:firstLineChars="200" w:firstLine="480"/>
        <w:rPr>
          <w:rFonts w:ascii="宋体" w:hAnsi="宋体"/>
          <w:sz w:val="24"/>
        </w:rPr>
      </w:pPr>
      <w:r>
        <w:rPr>
          <w:rFonts w:ascii="宋体" w:hAnsi="宋体" w:hint="eastAsia"/>
          <w:sz w:val="24"/>
        </w:rPr>
        <w:t>（</w:t>
      </w:r>
      <w:r w:rsidRPr="00284DBB">
        <w:rPr>
          <w:rFonts w:ascii="宋体" w:hAnsi="宋体" w:hint="eastAsia"/>
          <w:sz w:val="24"/>
        </w:rPr>
        <w:t>二</w:t>
      </w:r>
      <w:r>
        <w:rPr>
          <w:rFonts w:ascii="宋体" w:hAnsi="宋体" w:hint="eastAsia"/>
          <w:sz w:val="24"/>
        </w:rPr>
        <w:t>）</w:t>
      </w:r>
      <w:r w:rsidRPr="00284DBB">
        <w:rPr>
          <w:rFonts w:ascii="宋体" w:hAnsi="宋体" w:hint="eastAsia"/>
          <w:sz w:val="24"/>
        </w:rPr>
        <w:t>《基金合同》的终止事由</w:t>
      </w:r>
    </w:p>
    <w:p w14:paraId="7E8BA6A8"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有下列情形之一的，经履行相关程序后，《基金合同》应当终止：</w:t>
      </w:r>
    </w:p>
    <w:p w14:paraId="4E857DEE"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1、基金份额持有人大会决定终止的；</w:t>
      </w:r>
    </w:p>
    <w:p w14:paraId="723CF9E3"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2、基金管理人、基金托管人职责终止，在6个月内没有新基金管理人、新基金托管人承接的；</w:t>
      </w:r>
    </w:p>
    <w:p w14:paraId="284B5EEB"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3、《基金合同》约定的其他情形；</w:t>
      </w:r>
    </w:p>
    <w:p w14:paraId="6E85351C"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4、相关法律法规和中国证监会规定的其他情况。</w:t>
      </w:r>
    </w:p>
    <w:p w14:paraId="075367EA" w14:textId="1D276DD9" w:rsidR="00284DBB" w:rsidRPr="00284DBB" w:rsidRDefault="00284DBB" w:rsidP="00284DBB">
      <w:pPr>
        <w:spacing w:line="360" w:lineRule="auto"/>
        <w:ind w:firstLineChars="200" w:firstLine="480"/>
        <w:rPr>
          <w:rFonts w:ascii="宋体" w:hAnsi="宋体"/>
          <w:sz w:val="24"/>
        </w:rPr>
      </w:pPr>
      <w:r>
        <w:rPr>
          <w:rFonts w:ascii="宋体" w:hAnsi="宋体" w:hint="eastAsia"/>
          <w:sz w:val="24"/>
        </w:rPr>
        <w:t>（</w:t>
      </w:r>
      <w:r w:rsidRPr="00284DBB">
        <w:rPr>
          <w:rFonts w:ascii="宋体" w:hAnsi="宋体" w:hint="eastAsia"/>
          <w:sz w:val="24"/>
        </w:rPr>
        <w:t>三</w:t>
      </w:r>
      <w:r>
        <w:rPr>
          <w:rFonts w:ascii="宋体" w:hAnsi="宋体" w:hint="eastAsia"/>
          <w:sz w:val="24"/>
        </w:rPr>
        <w:t>）</w:t>
      </w:r>
      <w:r w:rsidRPr="00284DBB">
        <w:rPr>
          <w:rFonts w:ascii="宋体" w:hAnsi="宋体" w:hint="eastAsia"/>
          <w:sz w:val="24"/>
        </w:rPr>
        <w:t>基金财产的清算</w:t>
      </w:r>
    </w:p>
    <w:p w14:paraId="25C62F7C"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3F1879B8"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902613C"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3、基金财产清算小组职责：基金财产清算小组负责基金财产的保管、清理、</w:t>
      </w:r>
      <w:r w:rsidRPr="00284DBB">
        <w:rPr>
          <w:rFonts w:ascii="宋体" w:hAnsi="宋体" w:hint="eastAsia"/>
          <w:sz w:val="24"/>
        </w:rPr>
        <w:lastRenderedPageBreak/>
        <w:t>估价、变现和分配。基金财产清算小组可以依法进行必要的民事活动。</w:t>
      </w:r>
    </w:p>
    <w:p w14:paraId="5B590905"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4、基金财产清算程序：</w:t>
      </w:r>
    </w:p>
    <w:p w14:paraId="01BBF6F0"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（1）《基金合同》终止情形出现时，由基金财产清算小组统一接管基金；</w:t>
      </w:r>
    </w:p>
    <w:p w14:paraId="22FCFACE"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（2）对基金财产和债权债务进行清理和确认；</w:t>
      </w:r>
    </w:p>
    <w:p w14:paraId="5E2E6B5B"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（3）对基金财产进行估值和变现；</w:t>
      </w:r>
    </w:p>
    <w:p w14:paraId="35D96D95"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（4）制作清算报告；</w:t>
      </w:r>
    </w:p>
    <w:p w14:paraId="714DB9B4"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（5）聘请会计师事务所对清算报告进行外部审计，聘请律师事务所对清算报告出具法律意见书；</w:t>
      </w:r>
    </w:p>
    <w:p w14:paraId="4DDA20A8"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（6）将清算报告报中国证监会备案并公告；</w:t>
      </w:r>
    </w:p>
    <w:p w14:paraId="4423A705"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（7）对基金剩余财产进行分配。</w:t>
      </w:r>
    </w:p>
    <w:p w14:paraId="26CB4A6D"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5、基金财产清算的期限为6个月，但因本基金所持证券的流动性受到限制而不能及时变现的，清算期限相应顺延。</w:t>
      </w:r>
    </w:p>
    <w:p w14:paraId="5FF308BE" w14:textId="4337A221" w:rsidR="00284DBB" w:rsidRPr="00284DBB" w:rsidRDefault="00284DBB" w:rsidP="00284DBB">
      <w:pPr>
        <w:spacing w:line="360" w:lineRule="auto"/>
        <w:ind w:firstLineChars="200" w:firstLine="480"/>
        <w:rPr>
          <w:rFonts w:ascii="宋体" w:hAnsi="宋体"/>
          <w:sz w:val="24"/>
        </w:rPr>
      </w:pPr>
      <w:r>
        <w:rPr>
          <w:rFonts w:ascii="宋体" w:hAnsi="宋体" w:hint="eastAsia"/>
          <w:sz w:val="24"/>
        </w:rPr>
        <w:t>（</w:t>
      </w:r>
      <w:r w:rsidRPr="00284DBB">
        <w:rPr>
          <w:rFonts w:ascii="宋体" w:hAnsi="宋体" w:hint="eastAsia"/>
          <w:sz w:val="24"/>
        </w:rPr>
        <w:t>四</w:t>
      </w:r>
      <w:r>
        <w:rPr>
          <w:rFonts w:ascii="宋体" w:hAnsi="宋体" w:hint="eastAsia"/>
          <w:sz w:val="24"/>
        </w:rPr>
        <w:t>）</w:t>
      </w:r>
      <w:r w:rsidRPr="00284DBB">
        <w:rPr>
          <w:rFonts w:ascii="宋体" w:hAnsi="宋体" w:hint="eastAsia"/>
          <w:sz w:val="24"/>
        </w:rPr>
        <w:t>清算费用</w:t>
      </w:r>
    </w:p>
    <w:p w14:paraId="09A3565D"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清算费用是指基金财产清算小组在进行基金清算过程中发生的所有合理费用，清算费用由基金财产清算小组优先从基金财产中支付。</w:t>
      </w:r>
    </w:p>
    <w:p w14:paraId="5A34F27E" w14:textId="124754D5" w:rsidR="00284DBB" w:rsidRPr="00284DBB" w:rsidRDefault="00284DBB" w:rsidP="00284DBB">
      <w:pPr>
        <w:spacing w:line="360" w:lineRule="auto"/>
        <w:ind w:firstLineChars="200" w:firstLine="480"/>
        <w:rPr>
          <w:rFonts w:ascii="宋体" w:hAnsi="宋体"/>
          <w:sz w:val="24"/>
        </w:rPr>
      </w:pPr>
      <w:r>
        <w:rPr>
          <w:rFonts w:ascii="宋体" w:hAnsi="宋体" w:hint="eastAsia"/>
          <w:sz w:val="24"/>
        </w:rPr>
        <w:t>（</w:t>
      </w:r>
      <w:r w:rsidRPr="00284DBB">
        <w:rPr>
          <w:rFonts w:ascii="宋体" w:hAnsi="宋体" w:hint="eastAsia"/>
          <w:sz w:val="24"/>
        </w:rPr>
        <w:t>五</w:t>
      </w:r>
      <w:r>
        <w:rPr>
          <w:rFonts w:ascii="宋体" w:hAnsi="宋体" w:hint="eastAsia"/>
          <w:sz w:val="24"/>
        </w:rPr>
        <w:t>）</w:t>
      </w:r>
      <w:r w:rsidRPr="00284DBB">
        <w:rPr>
          <w:rFonts w:ascii="宋体" w:hAnsi="宋体" w:hint="eastAsia"/>
          <w:sz w:val="24"/>
        </w:rPr>
        <w:t>基金财产清算剩余资产的分配</w:t>
      </w:r>
    </w:p>
    <w:p w14:paraId="3C47BB44"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26E80455" w14:textId="28D93638" w:rsidR="00284DBB" w:rsidRPr="00284DBB" w:rsidRDefault="00284DBB" w:rsidP="00284DBB">
      <w:pPr>
        <w:spacing w:line="360" w:lineRule="auto"/>
        <w:ind w:firstLineChars="200" w:firstLine="480"/>
        <w:rPr>
          <w:rFonts w:ascii="宋体" w:hAnsi="宋体"/>
          <w:sz w:val="24"/>
        </w:rPr>
      </w:pPr>
      <w:r>
        <w:rPr>
          <w:rFonts w:ascii="宋体" w:hAnsi="宋体" w:hint="eastAsia"/>
          <w:sz w:val="24"/>
        </w:rPr>
        <w:t>（</w:t>
      </w:r>
      <w:r w:rsidRPr="00284DBB">
        <w:rPr>
          <w:rFonts w:ascii="宋体" w:hAnsi="宋体" w:hint="eastAsia"/>
          <w:sz w:val="24"/>
        </w:rPr>
        <w:t>六</w:t>
      </w:r>
      <w:r>
        <w:rPr>
          <w:rFonts w:ascii="宋体" w:hAnsi="宋体" w:hint="eastAsia"/>
          <w:sz w:val="24"/>
        </w:rPr>
        <w:t>）</w:t>
      </w:r>
      <w:r w:rsidRPr="00284DBB">
        <w:rPr>
          <w:rFonts w:ascii="宋体" w:hAnsi="宋体" w:hint="eastAsia"/>
          <w:sz w:val="24"/>
        </w:rPr>
        <w:t>基金财产清算的公告</w:t>
      </w:r>
    </w:p>
    <w:p w14:paraId="2DFB088C"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283AA45" w14:textId="6E6B8E4A" w:rsidR="00284DBB" w:rsidRPr="00284DBB" w:rsidRDefault="00284DBB" w:rsidP="00284DBB">
      <w:pPr>
        <w:spacing w:line="360" w:lineRule="auto"/>
        <w:ind w:firstLineChars="200" w:firstLine="480"/>
        <w:rPr>
          <w:rFonts w:ascii="宋体" w:hAnsi="宋体"/>
          <w:sz w:val="24"/>
        </w:rPr>
      </w:pPr>
      <w:r>
        <w:rPr>
          <w:rFonts w:ascii="宋体" w:hAnsi="宋体" w:hint="eastAsia"/>
          <w:sz w:val="24"/>
        </w:rPr>
        <w:t>（</w:t>
      </w:r>
      <w:r w:rsidRPr="00284DBB">
        <w:rPr>
          <w:rFonts w:ascii="宋体" w:hAnsi="宋体" w:hint="eastAsia"/>
          <w:sz w:val="24"/>
        </w:rPr>
        <w:t>七</w:t>
      </w:r>
      <w:r>
        <w:rPr>
          <w:rFonts w:ascii="宋体" w:hAnsi="宋体" w:hint="eastAsia"/>
          <w:sz w:val="24"/>
        </w:rPr>
        <w:t>）</w:t>
      </w:r>
      <w:r w:rsidRPr="00284DBB">
        <w:rPr>
          <w:rFonts w:ascii="宋体" w:hAnsi="宋体" w:hint="eastAsia"/>
          <w:sz w:val="24"/>
        </w:rPr>
        <w:t>基金财产清算账册及文件的保存</w:t>
      </w:r>
    </w:p>
    <w:p w14:paraId="60A5E39C" w14:textId="6027D083" w:rsidR="00AF65C0" w:rsidRPr="00B11F85" w:rsidRDefault="00284DBB" w:rsidP="00284DBB">
      <w:pPr>
        <w:spacing w:line="360" w:lineRule="auto"/>
        <w:ind w:firstLineChars="200" w:firstLine="480"/>
        <w:rPr>
          <w:rFonts w:ascii="宋体" w:hAnsi="宋体"/>
          <w:sz w:val="24"/>
        </w:rPr>
      </w:pPr>
      <w:r w:rsidRPr="00284DBB">
        <w:rPr>
          <w:rFonts w:ascii="宋体" w:hAnsi="宋体" w:hint="eastAsia"/>
          <w:sz w:val="24"/>
        </w:rPr>
        <w:t>基金财产清算账册及有关文件由基金托管人保存20年以上，法律法规或监管规则另有规定的从其规定。</w:t>
      </w:r>
    </w:p>
    <w:p w14:paraId="099A24F6" w14:textId="77777777" w:rsidR="00284DBB" w:rsidRPr="008B3438" w:rsidRDefault="00284DBB" w:rsidP="00284DBB">
      <w:pPr>
        <w:spacing w:line="360" w:lineRule="auto"/>
        <w:ind w:firstLineChars="200" w:firstLine="480"/>
        <w:outlineLvl w:val="1"/>
        <w:rPr>
          <w:rFonts w:ascii="宋体"/>
          <w:color w:val="000000"/>
          <w:kern w:val="0"/>
          <w:sz w:val="24"/>
        </w:rPr>
      </w:pPr>
      <w:r w:rsidRPr="008B3438">
        <w:rPr>
          <w:rFonts w:ascii="宋体" w:hint="eastAsia"/>
          <w:color w:val="000000"/>
          <w:kern w:val="0"/>
          <w:sz w:val="24"/>
        </w:rPr>
        <w:t>八、争议解决方式</w:t>
      </w:r>
    </w:p>
    <w:p w14:paraId="522905C0"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lastRenderedPageBreak/>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各方当事人均有约束力。除非仲裁裁决另有决定，仲裁费用由败诉方承担。</w:t>
      </w:r>
    </w:p>
    <w:p w14:paraId="0ACE7730" w14:textId="77777777" w:rsidR="00284DBB" w:rsidRPr="00284DBB" w:rsidRDefault="00284DBB" w:rsidP="00284DBB">
      <w:pPr>
        <w:spacing w:line="360" w:lineRule="auto"/>
        <w:ind w:firstLineChars="200" w:firstLine="480"/>
        <w:rPr>
          <w:rFonts w:ascii="宋体" w:hAnsi="宋体"/>
          <w:sz w:val="24"/>
        </w:rPr>
      </w:pPr>
      <w:r w:rsidRPr="00284DBB">
        <w:rPr>
          <w:rFonts w:ascii="宋体" w:hAnsi="宋体" w:hint="eastAsia"/>
          <w:sz w:val="24"/>
        </w:rPr>
        <w:t>争议处理期间，基金合同当事人应恪守各自的职责，继续忠实、勤勉、尽责地履行基金合同规定的义务，维护基金份额持有人的合法权益。</w:t>
      </w:r>
    </w:p>
    <w:p w14:paraId="1447EBE3" w14:textId="2DBF1726" w:rsidR="00AF65C0" w:rsidRPr="00B11F85" w:rsidRDefault="00284DBB" w:rsidP="00284DBB">
      <w:pPr>
        <w:spacing w:line="360" w:lineRule="auto"/>
        <w:ind w:firstLineChars="200" w:firstLine="480"/>
        <w:rPr>
          <w:rFonts w:ascii="宋体" w:hAnsi="宋体"/>
          <w:sz w:val="24"/>
        </w:rPr>
      </w:pPr>
      <w:r w:rsidRPr="00284DBB">
        <w:rPr>
          <w:rFonts w:ascii="宋体" w:hAnsi="宋体" w:hint="eastAsia"/>
          <w:sz w:val="24"/>
        </w:rPr>
        <w:t>《基金合同》受中国法律（为本基金合同之目的，不包括香港、澳门和台湾法律）管辖。</w:t>
      </w:r>
    </w:p>
    <w:bookmarkEnd w:id="46"/>
    <w:p w14:paraId="6C61D201" w14:textId="6D5A4F84" w:rsidR="00284DBB" w:rsidRDefault="00284DBB" w:rsidP="00284DBB">
      <w:pPr>
        <w:spacing w:line="360" w:lineRule="auto"/>
        <w:ind w:firstLineChars="200" w:firstLine="480"/>
        <w:outlineLvl w:val="1"/>
        <w:rPr>
          <w:rFonts w:ascii="宋体"/>
          <w:color w:val="000000"/>
          <w:kern w:val="0"/>
          <w:sz w:val="24"/>
        </w:rPr>
      </w:pPr>
      <w:r w:rsidRPr="008B3438">
        <w:rPr>
          <w:rFonts w:ascii="宋体" w:hint="eastAsia"/>
          <w:color w:val="000000"/>
          <w:kern w:val="0"/>
          <w:sz w:val="24"/>
        </w:rPr>
        <w:t>九</w:t>
      </w:r>
      <w:r w:rsidRPr="008B3438">
        <w:rPr>
          <w:rFonts w:ascii="宋体"/>
          <w:color w:val="000000"/>
          <w:kern w:val="0"/>
          <w:sz w:val="24"/>
        </w:rPr>
        <w:t>、</w:t>
      </w:r>
      <w:r w:rsidRPr="008B3438">
        <w:rPr>
          <w:rFonts w:ascii="宋体" w:hint="eastAsia"/>
          <w:color w:val="000000"/>
          <w:kern w:val="0"/>
          <w:sz w:val="24"/>
        </w:rPr>
        <w:t>基金合同存放地和投资者取得基金合同的方式</w:t>
      </w:r>
    </w:p>
    <w:p w14:paraId="31ADCD4F" w14:textId="77777777" w:rsidR="00284DBB" w:rsidRPr="00284DBB" w:rsidRDefault="00284DBB" w:rsidP="00284DBB">
      <w:pPr>
        <w:spacing w:line="360" w:lineRule="auto"/>
        <w:ind w:firstLineChars="200" w:firstLine="480"/>
        <w:rPr>
          <w:rFonts w:ascii="宋体" w:hAnsi="宋体"/>
          <w:sz w:val="24"/>
        </w:rPr>
        <w:sectPr w:rsidR="00284DBB" w:rsidRPr="00284DBB" w:rsidSect="00284DBB">
          <w:footerReference w:type="default" r:id="rId36"/>
          <w:pgSz w:w="11906" w:h="16838"/>
          <w:pgMar w:top="1440" w:right="1800" w:bottom="1440" w:left="1800" w:header="851" w:footer="992" w:gutter="0"/>
          <w:cols w:space="720"/>
          <w:docGrid w:type="lines" w:linePitch="312"/>
        </w:sectPr>
      </w:pPr>
      <w:r w:rsidRPr="00284DBB">
        <w:rPr>
          <w:rFonts w:ascii="宋体" w:hAnsi="宋体" w:hint="eastAsia"/>
          <w:sz w:val="24"/>
        </w:rPr>
        <w:t>《基金合同》可印制成册，供投资者在基金管理人、基金托管人、销售机构的办公场所和营业场所查阅。</w:t>
      </w:r>
    </w:p>
    <w:p w14:paraId="470FED47" w14:textId="77777777" w:rsidR="00AF65C0" w:rsidRPr="00284DBB" w:rsidRDefault="00AF65C0" w:rsidP="00FF2375">
      <w:pPr>
        <w:autoSpaceDE w:val="0"/>
        <w:autoSpaceDN w:val="0"/>
        <w:adjustRightInd w:val="0"/>
        <w:spacing w:line="360" w:lineRule="auto"/>
        <w:ind w:firstLineChars="200" w:firstLine="420"/>
        <w:jc w:val="right"/>
        <w:rPr>
          <w:bCs/>
        </w:rPr>
      </w:pPr>
    </w:p>
    <w:sectPr w:rsidR="00AF65C0" w:rsidRPr="00284DBB" w:rsidSect="00284DBB">
      <w:headerReference w:type="default" r:id="rId37"/>
      <w:footerReference w:type="default" r:id="rId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4497A" w14:textId="77777777" w:rsidR="00A24D1D" w:rsidRDefault="00A24D1D">
      <w:r>
        <w:separator/>
      </w:r>
    </w:p>
  </w:endnote>
  <w:endnote w:type="continuationSeparator" w:id="0">
    <w:p w14:paraId="53978593" w14:textId="77777777" w:rsidR="00A24D1D" w:rsidRDefault="00A24D1D">
      <w:r>
        <w:continuationSeparator/>
      </w:r>
    </w:p>
  </w:endnote>
  <w:endnote w:type="continuationNotice" w:id="1">
    <w:p w14:paraId="6024D11D" w14:textId="77777777" w:rsidR="00A24D1D" w:rsidRDefault="00A2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7B9CF" w14:textId="49CC2ACD"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1</w:t>
    </w:r>
    <w:r>
      <w:rPr>
        <w:rFonts w:hint="eastAsia"/>
      </w:rPr>
      <w:fldChar w:fldCharType="end"/>
    </w:r>
  </w:p>
  <w:p w14:paraId="687028DE" w14:textId="77777777" w:rsidR="00A24D1D" w:rsidRDefault="00A24D1D">
    <w:pPr>
      <w:pStyle w:val="a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F9EA3" w14:textId="7F6BC185"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39</w:t>
    </w:r>
    <w:r>
      <w:rPr>
        <w:rFonts w:hint="eastAsia"/>
      </w:rPr>
      <w:fldChar w:fldCharType="end"/>
    </w:r>
  </w:p>
  <w:p w14:paraId="1EE5B61F" w14:textId="77777777" w:rsidR="00A24D1D" w:rsidRDefault="00A24D1D">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CFA3" w14:textId="03C22563"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42</w:t>
    </w:r>
    <w:r>
      <w:rPr>
        <w:rFonts w:hint="eastAsia"/>
      </w:rPr>
      <w:fldChar w:fldCharType="end"/>
    </w:r>
  </w:p>
  <w:p w14:paraId="3978758F" w14:textId="77777777" w:rsidR="00A24D1D" w:rsidRDefault="00A24D1D">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9E66D" w14:textId="7C4EF33C"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43</w:t>
    </w:r>
    <w:r>
      <w:rPr>
        <w:rFonts w:hint="eastAsia"/>
      </w:rPr>
      <w:fldChar w:fldCharType="end"/>
    </w:r>
  </w:p>
  <w:p w14:paraId="1089C1B6" w14:textId="77777777" w:rsidR="00A24D1D" w:rsidRDefault="00A24D1D">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38D95" w14:textId="72FB4B27"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45</w:t>
    </w:r>
    <w:r>
      <w:rPr>
        <w:rFonts w:hint="eastAsia"/>
      </w:rPr>
      <w:fldChar w:fldCharType="end"/>
    </w:r>
  </w:p>
  <w:p w14:paraId="642B4A58" w14:textId="77777777" w:rsidR="00A24D1D" w:rsidRDefault="00A24D1D">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7B5C" w14:textId="7E1F814A"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54</w:t>
    </w:r>
    <w:r>
      <w:rPr>
        <w:rFonts w:hint="eastAsia"/>
      </w:rPr>
      <w:fldChar w:fldCharType="end"/>
    </w:r>
  </w:p>
  <w:p w14:paraId="46005110" w14:textId="77777777" w:rsidR="00A24D1D" w:rsidRDefault="00A24D1D">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6FC3A" w14:textId="7713353A"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55</w:t>
    </w:r>
    <w:r>
      <w:rPr>
        <w:rFonts w:hint="eastAsia"/>
      </w:rPr>
      <w:fldChar w:fldCharType="end"/>
    </w:r>
  </w:p>
  <w:p w14:paraId="30E72BAA" w14:textId="77777777" w:rsidR="00A24D1D" w:rsidRDefault="00A24D1D">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2287" w14:textId="552D0CE1"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62</w:t>
    </w:r>
    <w:r>
      <w:rPr>
        <w:rFonts w:hint="eastAsia"/>
      </w:rPr>
      <w:fldChar w:fldCharType="end"/>
    </w:r>
  </w:p>
  <w:p w14:paraId="34347E51" w14:textId="77777777" w:rsidR="00A24D1D" w:rsidRDefault="00A24D1D">
    <w:pPr>
      <w:pStyle w:val="a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3ABCB" w14:textId="19758F6B"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65</w:t>
    </w:r>
    <w:r>
      <w:rPr>
        <w:rFonts w:hint="eastAsia"/>
      </w:rPr>
      <w:fldChar w:fldCharType="end"/>
    </w:r>
  </w:p>
  <w:p w14:paraId="75827FC8" w14:textId="77777777" w:rsidR="00A24D1D" w:rsidRDefault="00A24D1D">
    <w:pPr>
      <w:pStyle w:val="a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A6B09" w14:textId="251F1ECE"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67</w:t>
    </w:r>
    <w:r>
      <w:rPr>
        <w:rFonts w:hint="eastAsia"/>
      </w:rPr>
      <w:fldChar w:fldCharType="end"/>
    </w:r>
  </w:p>
  <w:p w14:paraId="1D28FC02" w14:textId="77777777" w:rsidR="00A24D1D" w:rsidRDefault="00A24D1D">
    <w:pPr>
      <w:pStyle w:val="a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26B1E" w14:textId="45972B44"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68</w:t>
    </w:r>
    <w:r>
      <w:rPr>
        <w:rFonts w:hint="eastAsia"/>
      </w:rPr>
      <w:fldChar w:fldCharType="end"/>
    </w:r>
  </w:p>
  <w:p w14:paraId="6E440A54" w14:textId="77777777" w:rsidR="00A24D1D" w:rsidRDefault="00A24D1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E9198" w14:textId="77777777" w:rsidR="00A24D1D" w:rsidRDefault="00A24D1D">
    <w:pPr>
      <w:pStyle w:val="aa"/>
    </w:pPr>
  </w:p>
  <w:p w14:paraId="23B441FF" w14:textId="77777777" w:rsidR="00A24D1D" w:rsidRDefault="00A24D1D">
    <w:pPr>
      <w:pStyle w:val="aa"/>
    </w:pPr>
  </w:p>
  <w:p w14:paraId="5554A771" w14:textId="77777777" w:rsidR="00A24D1D" w:rsidRDefault="00A24D1D">
    <w:pPr>
      <w:pStyle w:val="a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F2F88" w14:textId="69224C07"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76</w:t>
    </w:r>
    <w:r>
      <w:rPr>
        <w:rFonts w:hint="eastAsia"/>
      </w:rPr>
      <w:fldChar w:fldCharType="end"/>
    </w:r>
  </w:p>
  <w:p w14:paraId="472F1F6A" w14:textId="77777777" w:rsidR="00A24D1D" w:rsidRDefault="00A24D1D">
    <w:pPr>
      <w:pStyle w:val="a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610AE" w14:textId="0285739B"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78</w:t>
    </w:r>
    <w:r>
      <w:rPr>
        <w:rFonts w:hint="eastAsia"/>
      </w:rPr>
      <w:fldChar w:fldCharType="end"/>
    </w:r>
  </w:p>
  <w:p w14:paraId="174AA47A" w14:textId="77777777" w:rsidR="00A24D1D" w:rsidRDefault="00A24D1D">
    <w:pPr>
      <w:pStyle w:val="a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0E8F1" w14:textId="17C96DED"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79</w:t>
    </w:r>
    <w:r>
      <w:rPr>
        <w:rFonts w:hint="eastAsia"/>
      </w:rPr>
      <w:fldChar w:fldCharType="end"/>
    </w:r>
  </w:p>
  <w:p w14:paraId="62455258" w14:textId="77777777" w:rsidR="00A24D1D" w:rsidRDefault="00A24D1D">
    <w:pPr>
      <w:pStyle w:val="a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CCBA" w14:textId="11BE517B"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80</w:t>
    </w:r>
    <w:r>
      <w:rPr>
        <w:rFonts w:hint="eastAsia"/>
      </w:rPr>
      <w:fldChar w:fldCharType="end"/>
    </w:r>
  </w:p>
  <w:p w14:paraId="0CE4DBDB" w14:textId="77777777" w:rsidR="00A24D1D" w:rsidRDefault="00A24D1D">
    <w:pPr>
      <w:pStyle w:val="a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D33EA" w14:textId="6C023716"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81</w:t>
    </w:r>
    <w:r>
      <w:rPr>
        <w:rFonts w:hint="eastAsia"/>
      </w:rPr>
      <w:fldChar w:fldCharType="end"/>
    </w:r>
  </w:p>
  <w:p w14:paraId="4A8D6017" w14:textId="77777777" w:rsidR="00A24D1D" w:rsidRDefault="00A24D1D">
    <w:pPr>
      <w:pStyle w:val="a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71D2A" w14:textId="119BB4B5"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82</w:t>
    </w:r>
    <w:r>
      <w:rPr>
        <w:rFonts w:hint="eastAsia"/>
      </w:rPr>
      <w:fldChar w:fldCharType="end"/>
    </w:r>
  </w:p>
  <w:p w14:paraId="4016BCC8" w14:textId="77777777" w:rsidR="00A24D1D" w:rsidRDefault="00A24D1D">
    <w:pPr>
      <w:pStyle w:val="a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C613" w14:textId="4E2C6D6E"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107</w:t>
    </w:r>
    <w:r>
      <w:rPr>
        <w:rFonts w:hint="eastAsia"/>
      </w:rPr>
      <w:fldChar w:fldCharType="end"/>
    </w:r>
  </w:p>
  <w:p w14:paraId="7FAA91D4" w14:textId="77777777" w:rsidR="00A24D1D" w:rsidRDefault="00A24D1D">
    <w:pPr>
      <w:pStyle w:val="aa"/>
    </w:pPr>
  </w:p>
  <w:p w14:paraId="523EB856" w14:textId="77777777" w:rsidR="00A24D1D" w:rsidRDefault="00A24D1D"/>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3FEC" w14:textId="77777777" w:rsidR="00A24D1D" w:rsidRDefault="00A24D1D">
    <w:pPr>
      <w:pStyle w:val="aa"/>
    </w:pPr>
  </w:p>
  <w:p w14:paraId="6A5721B0" w14:textId="77777777" w:rsidR="00A24D1D" w:rsidRDefault="00A24D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B1739" w14:textId="0A3647A6"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3</w:t>
    </w:r>
    <w:r>
      <w:rPr>
        <w:rFonts w:hint="eastAsia"/>
      </w:rPr>
      <w:fldChar w:fldCharType="end"/>
    </w:r>
  </w:p>
  <w:p w14:paraId="6946D4C0" w14:textId="77777777" w:rsidR="00A24D1D" w:rsidRDefault="00A24D1D" w:rsidP="00EB561E">
    <w:pPr>
      <w:pStyle w:val="a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1C98" w14:textId="39459C39"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9</w:t>
    </w:r>
    <w:r>
      <w:rPr>
        <w:rFonts w:hint="eastAsia"/>
      </w:rPr>
      <w:fldChar w:fldCharType="end"/>
    </w:r>
  </w:p>
  <w:p w14:paraId="1C81D680" w14:textId="77777777" w:rsidR="00A24D1D" w:rsidRDefault="00A24D1D">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BEE1" w14:textId="68BD4845"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11</w:t>
    </w:r>
    <w:r>
      <w:rPr>
        <w:rFonts w:hint="eastAsia"/>
      </w:rPr>
      <w:fldChar w:fldCharType="end"/>
    </w:r>
  </w:p>
  <w:p w14:paraId="23D66E72" w14:textId="77777777" w:rsidR="00A24D1D" w:rsidRDefault="00A24D1D">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4BE1A" w14:textId="391FD61F"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13</w:t>
    </w:r>
    <w:r>
      <w:rPr>
        <w:rFonts w:hint="eastAsia"/>
      </w:rPr>
      <w:fldChar w:fldCharType="end"/>
    </w:r>
  </w:p>
  <w:p w14:paraId="7C1DD22B" w14:textId="77777777" w:rsidR="00A24D1D" w:rsidRDefault="00A24D1D">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7D88" w14:textId="3A345460"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14</w:t>
    </w:r>
    <w:r>
      <w:rPr>
        <w:rFonts w:hint="eastAsia"/>
      </w:rPr>
      <w:fldChar w:fldCharType="end"/>
    </w:r>
  </w:p>
  <w:p w14:paraId="4359C0A5" w14:textId="77777777" w:rsidR="00A24D1D" w:rsidRDefault="00A24D1D">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89A4" w14:textId="2278CFA7"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23</w:t>
    </w:r>
    <w:r>
      <w:rPr>
        <w:rFonts w:hint="eastAsia"/>
      </w:rPr>
      <w:fldChar w:fldCharType="end"/>
    </w:r>
  </w:p>
  <w:p w14:paraId="41B33976" w14:textId="77777777" w:rsidR="00A24D1D" w:rsidRDefault="00A24D1D">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E37A" w14:textId="0F57FA84" w:rsidR="00A24D1D" w:rsidRDefault="00A24D1D">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F1F82">
      <w:rPr>
        <w:rStyle w:val="af"/>
        <w:noProof/>
      </w:rPr>
      <w:t>30</w:t>
    </w:r>
    <w:r>
      <w:rPr>
        <w:rFonts w:hint="eastAsia"/>
      </w:rPr>
      <w:fldChar w:fldCharType="end"/>
    </w:r>
  </w:p>
  <w:p w14:paraId="548DACA4" w14:textId="77777777" w:rsidR="00A24D1D" w:rsidRDefault="00A24D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F9166" w14:textId="77777777" w:rsidR="00A24D1D" w:rsidRDefault="00A24D1D">
      <w:r>
        <w:separator/>
      </w:r>
    </w:p>
  </w:footnote>
  <w:footnote w:type="continuationSeparator" w:id="0">
    <w:p w14:paraId="58EAF682" w14:textId="77777777" w:rsidR="00A24D1D" w:rsidRDefault="00A24D1D">
      <w:r>
        <w:continuationSeparator/>
      </w:r>
    </w:p>
  </w:footnote>
  <w:footnote w:type="continuationNotice" w:id="1">
    <w:p w14:paraId="178AA210" w14:textId="77777777" w:rsidR="00A24D1D" w:rsidRDefault="00A24D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DC48" w14:textId="77777777" w:rsidR="00A24D1D" w:rsidRDefault="00A24D1D">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876C" w14:textId="222DB4D2" w:rsidR="00A24D1D" w:rsidRDefault="00A24D1D" w:rsidP="00F05EC8">
    <w:pPr>
      <w:pStyle w:val="ab"/>
      <w:pBdr>
        <w:bottom w:val="thickThinLargeGap" w:sz="24" w:space="10" w:color="auto"/>
      </w:pBdr>
      <w:tabs>
        <w:tab w:val="right" w:pos="8280"/>
      </w:tabs>
      <w:wordWrap w:val="0"/>
      <w:adjustRightInd w:val="0"/>
      <w:jc w:val="right"/>
    </w:pPr>
    <w:r>
      <w:rPr>
        <w:rFonts w:hint="eastAsia"/>
        <w:color w:val="000000"/>
      </w:rPr>
      <w:t>中信保诚龙腾精选混合型</w:t>
    </w:r>
    <w:r>
      <w:rPr>
        <w:rFonts w:hint="eastAsia"/>
      </w:rPr>
      <w:t>证券投资基金基金合同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EF8A" w14:textId="205A4375" w:rsidR="00A24D1D" w:rsidRPr="00284DBB" w:rsidRDefault="00A24D1D" w:rsidP="00284DB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tentative="1">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7"/>
    <w:rsid w:val="00005C8F"/>
    <w:rsid w:val="00007337"/>
    <w:rsid w:val="00015351"/>
    <w:rsid w:val="0002128C"/>
    <w:rsid w:val="00027584"/>
    <w:rsid w:val="000312E6"/>
    <w:rsid w:val="00035558"/>
    <w:rsid w:val="000361D8"/>
    <w:rsid w:val="000371FE"/>
    <w:rsid w:val="0004130B"/>
    <w:rsid w:val="00050F27"/>
    <w:rsid w:val="00055CF7"/>
    <w:rsid w:val="000563C1"/>
    <w:rsid w:val="0006187C"/>
    <w:rsid w:val="00063265"/>
    <w:rsid w:val="0007536D"/>
    <w:rsid w:val="00080E5C"/>
    <w:rsid w:val="0008261C"/>
    <w:rsid w:val="000926F4"/>
    <w:rsid w:val="00093C28"/>
    <w:rsid w:val="000A14A0"/>
    <w:rsid w:val="000A3FDB"/>
    <w:rsid w:val="000A4B79"/>
    <w:rsid w:val="000C57C0"/>
    <w:rsid w:val="000D3257"/>
    <w:rsid w:val="000D4C8B"/>
    <w:rsid w:val="000D621D"/>
    <w:rsid w:val="0010136F"/>
    <w:rsid w:val="00104531"/>
    <w:rsid w:val="00133FE8"/>
    <w:rsid w:val="00135D36"/>
    <w:rsid w:val="00140FF7"/>
    <w:rsid w:val="001462A5"/>
    <w:rsid w:val="0014765F"/>
    <w:rsid w:val="00150AE2"/>
    <w:rsid w:val="0015620E"/>
    <w:rsid w:val="001670F2"/>
    <w:rsid w:val="001712E9"/>
    <w:rsid w:val="00172542"/>
    <w:rsid w:val="00172A27"/>
    <w:rsid w:val="00174EF2"/>
    <w:rsid w:val="001808B6"/>
    <w:rsid w:val="001811CE"/>
    <w:rsid w:val="001820B1"/>
    <w:rsid w:val="00186435"/>
    <w:rsid w:val="001959D7"/>
    <w:rsid w:val="00195CB4"/>
    <w:rsid w:val="001A40D8"/>
    <w:rsid w:val="001A520B"/>
    <w:rsid w:val="001B0115"/>
    <w:rsid w:val="001B505D"/>
    <w:rsid w:val="001B5A66"/>
    <w:rsid w:val="001B6DBC"/>
    <w:rsid w:val="001C2D47"/>
    <w:rsid w:val="001C2DFA"/>
    <w:rsid w:val="001E3C40"/>
    <w:rsid w:val="001E49A3"/>
    <w:rsid w:val="001F1F82"/>
    <w:rsid w:val="001F6712"/>
    <w:rsid w:val="001F7211"/>
    <w:rsid w:val="00204064"/>
    <w:rsid w:val="002062F6"/>
    <w:rsid w:val="0021308C"/>
    <w:rsid w:val="00214496"/>
    <w:rsid w:val="00217062"/>
    <w:rsid w:val="00221DFD"/>
    <w:rsid w:val="002236AA"/>
    <w:rsid w:val="002343D5"/>
    <w:rsid w:val="00234436"/>
    <w:rsid w:val="00241CA0"/>
    <w:rsid w:val="00242528"/>
    <w:rsid w:val="00251C2A"/>
    <w:rsid w:val="00262E5E"/>
    <w:rsid w:val="0026516B"/>
    <w:rsid w:val="002708D2"/>
    <w:rsid w:val="00274926"/>
    <w:rsid w:val="002770AE"/>
    <w:rsid w:val="00277F6A"/>
    <w:rsid w:val="0028489D"/>
    <w:rsid w:val="00284DBB"/>
    <w:rsid w:val="002869EE"/>
    <w:rsid w:val="00286DE0"/>
    <w:rsid w:val="002B1B75"/>
    <w:rsid w:val="002B5F42"/>
    <w:rsid w:val="002C030E"/>
    <w:rsid w:val="002D0814"/>
    <w:rsid w:val="002D0D71"/>
    <w:rsid w:val="002D1825"/>
    <w:rsid w:val="002D37E1"/>
    <w:rsid w:val="002F158E"/>
    <w:rsid w:val="002F574F"/>
    <w:rsid w:val="00300B8A"/>
    <w:rsid w:val="00306BD3"/>
    <w:rsid w:val="0031585A"/>
    <w:rsid w:val="003161F5"/>
    <w:rsid w:val="003441C8"/>
    <w:rsid w:val="00345E0D"/>
    <w:rsid w:val="00360833"/>
    <w:rsid w:val="003811CB"/>
    <w:rsid w:val="003874C6"/>
    <w:rsid w:val="0039092F"/>
    <w:rsid w:val="00394DCC"/>
    <w:rsid w:val="003C2F24"/>
    <w:rsid w:val="003C400D"/>
    <w:rsid w:val="003C46B8"/>
    <w:rsid w:val="003F394E"/>
    <w:rsid w:val="003F7CB0"/>
    <w:rsid w:val="0040466F"/>
    <w:rsid w:val="00413F66"/>
    <w:rsid w:val="004206DF"/>
    <w:rsid w:val="0042644D"/>
    <w:rsid w:val="00435BC1"/>
    <w:rsid w:val="00445F32"/>
    <w:rsid w:val="00455E6E"/>
    <w:rsid w:val="00462EC6"/>
    <w:rsid w:val="00465DD6"/>
    <w:rsid w:val="00474563"/>
    <w:rsid w:val="00475A52"/>
    <w:rsid w:val="00477CBC"/>
    <w:rsid w:val="004802DE"/>
    <w:rsid w:val="00480DFF"/>
    <w:rsid w:val="00482300"/>
    <w:rsid w:val="00484E21"/>
    <w:rsid w:val="00485546"/>
    <w:rsid w:val="00485A32"/>
    <w:rsid w:val="00487879"/>
    <w:rsid w:val="0049152E"/>
    <w:rsid w:val="00497607"/>
    <w:rsid w:val="004A317A"/>
    <w:rsid w:val="004B17BB"/>
    <w:rsid w:val="004C2683"/>
    <w:rsid w:val="004C5913"/>
    <w:rsid w:val="004D07DE"/>
    <w:rsid w:val="004D0BE7"/>
    <w:rsid w:val="004D1489"/>
    <w:rsid w:val="004E438B"/>
    <w:rsid w:val="004E6EB4"/>
    <w:rsid w:val="004E7BC0"/>
    <w:rsid w:val="004F4449"/>
    <w:rsid w:val="004F61FC"/>
    <w:rsid w:val="0050052F"/>
    <w:rsid w:val="00505824"/>
    <w:rsid w:val="00512B69"/>
    <w:rsid w:val="00512D9E"/>
    <w:rsid w:val="005153B7"/>
    <w:rsid w:val="00532986"/>
    <w:rsid w:val="00541940"/>
    <w:rsid w:val="00553F12"/>
    <w:rsid w:val="00570A1B"/>
    <w:rsid w:val="005737E3"/>
    <w:rsid w:val="00573A7E"/>
    <w:rsid w:val="00584C45"/>
    <w:rsid w:val="005926E3"/>
    <w:rsid w:val="00596F78"/>
    <w:rsid w:val="005A0896"/>
    <w:rsid w:val="005A556D"/>
    <w:rsid w:val="005A6B08"/>
    <w:rsid w:val="005B46F3"/>
    <w:rsid w:val="005B6757"/>
    <w:rsid w:val="005C35F6"/>
    <w:rsid w:val="005C5FE4"/>
    <w:rsid w:val="005D1016"/>
    <w:rsid w:val="00603221"/>
    <w:rsid w:val="006039B0"/>
    <w:rsid w:val="0060494B"/>
    <w:rsid w:val="00604E59"/>
    <w:rsid w:val="006101D0"/>
    <w:rsid w:val="00613F83"/>
    <w:rsid w:val="0061552E"/>
    <w:rsid w:val="00622A84"/>
    <w:rsid w:val="00626C70"/>
    <w:rsid w:val="00630CFB"/>
    <w:rsid w:val="00635174"/>
    <w:rsid w:val="00635A0F"/>
    <w:rsid w:val="006366AF"/>
    <w:rsid w:val="006462A9"/>
    <w:rsid w:val="00661901"/>
    <w:rsid w:val="00663728"/>
    <w:rsid w:val="00666A8E"/>
    <w:rsid w:val="0067209F"/>
    <w:rsid w:val="006727AF"/>
    <w:rsid w:val="00675AA7"/>
    <w:rsid w:val="006865E8"/>
    <w:rsid w:val="00691202"/>
    <w:rsid w:val="00697150"/>
    <w:rsid w:val="006A3DB1"/>
    <w:rsid w:val="006A3E87"/>
    <w:rsid w:val="006A556B"/>
    <w:rsid w:val="006B0A0B"/>
    <w:rsid w:val="006B227F"/>
    <w:rsid w:val="006B292E"/>
    <w:rsid w:val="006B44DC"/>
    <w:rsid w:val="006B4C76"/>
    <w:rsid w:val="006B7088"/>
    <w:rsid w:val="006B73B0"/>
    <w:rsid w:val="006C19F0"/>
    <w:rsid w:val="006C4442"/>
    <w:rsid w:val="006E0CAA"/>
    <w:rsid w:val="006E6D9B"/>
    <w:rsid w:val="006F014C"/>
    <w:rsid w:val="006F338B"/>
    <w:rsid w:val="00707CF3"/>
    <w:rsid w:val="007100F6"/>
    <w:rsid w:val="00711005"/>
    <w:rsid w:val="00723854"/>
    <w:rsid w:val="007273D6"/>
    <w:rsid w:val="00733A7B"/>
    <w:rsid w:val="007345FB"/>
    <w:rsid w:val="00746F7F"/>
    <w:rsid w:val="0075234D"/>
    <w:rsid w:val="00754EB7"/>
    <w:rsid w:val="007604D1"/>
    <w:rsid w:val="00761E8C"/>
    <w:rsid w:val="00767C22"/>
    <w:rsid w:val="00775CF4"/>
    <w:rsid w:val="00780518"/>
    <w:rsid w:val="007805B4"/>
    <w:rsid w:val="007830D1"/>
    <w:rsid w:val="0078545E"/>
    <w:rsid w:val="007A0C47"/>
    <w:rsid w:val="007B25C5"/>
    <w:rsid w:val="007C2075"/>
    <w:rsid w:val="007C4FF1"/>
    <w:rsid w:val="007D2E96"/>
    <w:rsid w:val="007D369D"/>
    <w:rsid w:val="007D6B4B"/>
    <w:rsid w:val="007E27EB"/>
    <w:rsid w:val="007E4290"/>
    <w:rsid w:val="007F413D"/>
    <w:rsid w:val="007F5538"/>
    <w:rsid w:val="008123D7"/>
    <w:rsid w:val="00814EFF"/>
    <w:rsid w:val="00817F9D"/>
    <w:rsid w:val="00823CB7"/>
    <w:rsid w:val="0082609A"/>
    <w:rsid w:val="00830E49"/>
    <w:rsid w:val="00844BFF"/>
    <w:rsid w:val="00857B12"/>
    <w:rsid w:val="008600F5"/>
    <w:rsid w:val="008628B5"/>
    <w:rsid w:val="008655B6"/>
    <w:rsid w:val="00887A1C"/>
    <w:rsid w:val="00896082"/>
    <w:rsid w:val="008A2900"/>
    <w:rsid w:val="008A4377"/>
    <w:rsid w:val="008A4723"/>
    <w:rsid w:val="008B2981"/>
    <w:rsid w:val="008B2A19"/>
    <w:rsid w:val="008C0FCC"/>
    <w:rsid w:val="008C237F"/>
    <w:rsid w:val="008C4532"/>
    <w:rsid w:val="008D408F"/>
    <w:rsid w:val="008D59EE"/>
    <w:rsid w:val="008D68A8"/>
    <w:rsid w:val="008F0D00"/>
    <w:rsid w:val="0090509A"/>
    <w:rsid w:val="00905855"/>
    <w:rsid w:val="00905E4F"/>
    <w:rsid w:val="009078E3"/>
    <w:rsid w:val="009133A4"/>
    <w:rsid w:val="00946A4B"/>
    <w:rsid w:val="00961B0D"/>
    <w:rsid w:val="00965366"/>
    <w:rsid w:val="00966C41"/>
    <w:rsid w:val="00974242"/>
    <w:rsid w:val="0097431E"/>
    <w:rsid w:val="00975906"/>
    <w:rsid w:val="00992270"/>
    <w:rsid w:val="009A1E0D"/>
    <w:rsid w:val="009A2E6F"/>
    <w:rsid w:val="009A6F5B"/>
    <w:rsid w:val="009B3788"/>
    <w:rsid w:val="009B472F"/>
    <w:rsid w:val="009C5556"/>
    <w:rsid w:val="009C5AE1"/>
    <w:rsid w:val="009D4B7C"/>
    <w:rsid w:val="009D543D"/>
    <w:rsid w:val="009E0041"/>
    <w:rsid w:val="009E2782"/>
    <w:rsid w:val="009E4168"/>
    <w:rsid w:val="009F63CA"/>
    <w:rsid w:val="00A20EDF"/>
    <w:rsid w:val="00A24D1D"/>
    <w:rsid w:val="00A32223"/>
    <w:rsid w:val="00A3673A"/>
    <w:rsid w:val="00A549E4"/>
    <w:rsid w:val="00A61E76"/>
    <w:rsid w:val="00A65771"/>
    <w:rsid w:val="00A65E58"/>
    <w:rsid w:val="00A664CD"/>
    <w:rsid w:val="00A841BA"/>
    <w:rsid w:val="00A84B21"/>
    <w:rsid w:val="00A91934"/>
    <w:rsid w:val="00A92A81"/>
    <w:rsid w:val="00A97BC4"/>
    <w:rsid w:val="00AB2FFD"/>
    <w:rsid w:val="00AB57F6"/>
    <w:rsid w:val="00AC4CE0"/>
    <w:rsid w:val="00AC782C"/>
    <w:rsid w:val="00AD1C5D"/>
    <w:rsid w:val="00AD2C0F"/>
    <w:rsid w:val="00AD4DAA"/>
    <w:rsid w:val="00AD6530"/>
    <w:rsid w:val="00AE0B2F"/>
    <w:rsid w:val="00AF1554"/>
    <w:rsid w:val="00AF381A"/>
    <w:rsid w:val="00AF65C0"/>
    <w:rsid w:val="00AF6F22"/>
    <w:rsid w:val="00B0589B"/>
    <w:rsid w:val="00B06509"/>
    <w:rsid w:val="00B11BED"/>
    <w:rsid w:val="00B11F85"/>
    <w:rsid w:val="00B1361A"/>
    <w:rsid w:val="00B136A5"/>
    <w:rsid w:val="00B2189C"/>
    <w:rsid w:val="00B22616"/>
    <w:rsid w:val="00B27352"/>
    <w:rsid w:val="00B4531B"/>
    <w:rsid w:val="00B52399"/>
    <w:rsid w:val="00B53B10"/>
    <w:rsid w:val="00B606EB"/>
    <w:rsid w:val="00B60A13"/>
    <w:rsid w:val="00B7595C"/>
    <w:rsid w:val="00B80A10"/>
    <w:rsid w:val="00B81A02"/>
    <w:rsid w:val="00B96ED5"/>
    <w:rsid w:val="00B97681"/>
    <w:rsid w:val="00BA044D"/>
    <w:rsid w:val="00BA3671"/>
    <w:rsid w:val="00BA6DF5"/>
    <w:rsid w:val="00BB2B40"/>
    <w:rsid w:val="00BB2F8A"/>
    <w:rsid w:val="00BB449B"/>
    <w:rsid w:val="00BB54F5"/>
    <w:rsid w:val="00BC556F"/>
    <w:rsid w:val="00BC62E3"/>
    <w:rsid w:val="00BE5F70"/>
    <w:rsid w:val="00BE752A"/>
    <w:rsid w:val="00BF4223"/>
    <w:rsid w:val="00BF4C10"/>
    <w:rsid w:val="00BF5683"/>
    <w:rsid w:val="00C00E71"/>
    <w:rsid w:val="00C01AA9"/>
    <w:rsid w:val="00C047A9"/>
    <w:rsid w:val="00C115AA"/>
    <w:rsid w:val="00C138F8"/>
    <w:rsid w:val="00C139C6"/>
    <w:rsid w:val="00C2151D"/>
    <w:rsid w:val="00C24096"/>
    <w:rsid w:val="00C33022"/>
    <w:rsid w:val="00C36DC6"/>
    <w:rsid w:val="00C40729"/>
    <w:rsid w:val="00C408DA"/>
    <w:rsid w:val="00C42DBF"/>
    <w:rsid w:val="00C45BC7"/>
    <w:rsid w:val="00C50C8C"/>
    <w:rsid w:val="00C56B4D"/>
    <w:rsid w:val="00C602FF"/>
    <w:rsid w:val="00C60927"/>
    <w:rsid w:val="00C6186B"/>
    <w:rsid w:val="00C63B97"/>
    <w:rsid w:val="00C70BB9"/>
    <w:rsid w:val="00C718A4"/>
    <w:rsid w:val="00C76338"/>
    <w:rsid w:val="00C767BB"/>
    <w:rsid w:val="00C770C0"/>
    <w:rsid w:val="00C87446"/>
    <w:rsid w:val="00C9430E"/>
    <w:rsid w:val="00C95EE2"/>
    <w:rsid w:val="00CA1CD6"/>
    <w:rsid w:val="00CC40E5"/>
    <w:rsid w:val="00CC5A44"/>
    <w:rsid w:val="00CC6F11"/>
    <w:rsid w:val="00CC7073"/>
    <w:rsid w:val="00CD2D5A"/>
    <w:rsid w:val="00CD5C16"/>
    <w:rsid w:val="00CF2734"/>
    <w:rsid w:val="00D24703"/>
    <w:rsid w:val="00D44293"/>
    <w:rsid w:val="00D477AB"/>
    <w:rsid w:val="00D51D68"/>
    <w:rsid w:val="00D528A8"/>
    <w:rsid w:val="00D53117"/>
    <w:rsid w:val="00D60314"/>
    <w:rsid w:val="00D63074"/>
    <w:rsid w:val="00D759DB"/>
    <w:rsid w:val="00D777A3"/>
    <w:rsid w:val="00D9124D"/>
    <w:rsid w:val="00D920D1"/>
    <w:rsid w:val="00D945F7"/>
    <w:rsid w:val="00DB521C"/>
    <w:rsid w:val="00DB5F19"/>
    <w:rsid w:val="00DB6A0C"/>
    <w:rsid w:val="00DB7B2D"/>
    <w:rsid w:val="00DC6A63"/>
    <w:rsid w:val="00DD3869"/>
    <w:rsid w:val="00DE042A"/>
    <w:rsid w:val="00DF2982"/>
    <w:rsid w:val="00DF3F5D"/>
    <w:rsid w:val="00DF5A2A"/>
    <w:rsid w:val="00E010BA"/>
    <w:rsid w:val="00E02564"/>
    <w:rsid w:val="00E12792"/>
    <w:rsid w:val="00E2114E"/>
    <w:rsid w:val="00E21339"/>
    <w:rsid w:val="00E22666"/>
    <w:rsid w:val="00E33985"/>
    <w:rsid w:val="00E349BE"/>
    <w:rsid w:val="00E41572"/>
    <w:rsid w:val="00E43FC9"/>
    <w:rsid w:val="00E46F56"/>
    <w:rsid w:val="00E50934"/>
    <w:rsid w:val="00E50F6E"/>
    <w:rsid w:val="00E55294"/>
    <w:rsid w:val="00E57476"/>
    <w:rsid w:val="00E63AC0"/>
    <w:rsid w:val="00E6765B"/>
    <w:rsid w:val="00E85BA7"/>
    <w:rsid w:val="00E94EF3"/>
    <w:rsid w:val="00E97349"/>
    <w:rsid w:val="00EA0062"/>
    <w:rsid w:val="00EA01AA"/>
    <w:rsid w:val="00EA16AB"/>
    <w:rsid w:val="00EB2195"/>
    <w:rsid w:val="00EB386D"/>
    <w:rsid w:val="00EB561E"/>
    <w:rsid w:val="00EB576F"/>
    <w:rsid w:val="00EB6C9B"/>
    <w:rsid w:val="00EC1808"/>
    <w:rsid w:val="00EC206B"/>
    <w:rsid w:val="00EC4602"/>
    <w:rsid w:val="00EC7A8E"/>
    <w:rsid w:val="00ED41AA"/>
    <w:rsid w:val="00ED48D6"/>
    <w:rsid w:val="00ED5D45"/>
    <w:rsid w:val="00EE4D9A"/>
    <w:rsid w:val="00EE5556"/>
    <w:rsid w:val="00EF30F0"/>
    <w:rsid w:val="00F0036C"/>
    <w:rsid w:val="00F03763"/>
    <w:rsid w:val="00F046E2"/>
    <w:rsid w:val="00F05EA4"/>
    <w:rsid w:val="00F05EC8"/>
    <w:rsid w:val="00F23370"/>
    <w:rsid w:val="00F24B5C"/>
    <w:rsid w:val="00F31CC2"/>
    <w:rsid w:val="00F352F8"/>
    <w:rsid w:val="00F37149"/>
    <w:rsid w:val="00F401BC"/>
    <w:rsid w:val="00F503EC"/>
    <w:rsid w:val="00F54B63"/>
    <w:rsid w:val="00F56DC8"/>
    <w:rsid w:val="00F65342"/>
    <w:rsid w:val="00F70F36"/>
    <w:rsid w:val="00F70F7A"/>
    <w:rsid w:val="00F75BFB"/>
    <w:rsid w:val="00F81B54"/>
    <w:rsid w:val="00F83516"/>
    <w:rsid w:val="00F84021"/>
    <w:rsid w:val="00F9436A"/>
    <w:rsid w:val="00FA08BB"/>
    <w:rsid w:val="00FB0097"/>
    <w:rsid w:val="00FB3297"/>
    <w:rsid w:val="00FC464F"/>
    <w:rsid w:val="00FC5C1B"/>
    <w:rsid w:val="00FC7A4D"/>
    <w:rsid w:val="00FD497B"/>
    <w:rsid w:val="00FE1454"/>
    <w:rsid w:val="00FE4A2D"/>
    <w:rsid w:val="00FE66B1"/>
    <w:rsid w:val="00FF1870"/>
    <w:rsid w:val="00FF2375"/>
    <w:rsid w:val="00FF4CAE"/>
    <w:rsid w:val="00FF774F"/>
    <w:rsid w:val="51326D1C"/>
    <w:rsid w:val="60364B12"/>
    <w:rsid w:val="6FD5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587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unhideWhenUsed/>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2"/>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rPr>
      <w:color w:val="0000FF"/>
      <w:u w:val="single"/>
    </w:rPr>
  </w:style>
  <w:style w:type="character" w:styleId="af1">
    <w:name w:val="annotation reference"/>
    <w:rPr>
      <w:sz w:val="21"/>
    </w:rPr>
  </w:style>
  <w:style w:type="character" w:styleId="af2">
    <w:name w:val="footnote reference"/>
    <w:rPr>
      <w:vertAlign w:val="superscript"/>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3">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4">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jc w:val="left"/>
    </w:pPr>
    <w:rPr>
      <w:kern w:val="0"/>
      <w:sz w:val="24"/>
    </w:rPr>
  </w:style>
  <w:style w:type="paragraph" w:customStyle="1" w:styleId="Char10">
    <w:name w:val="Char1"/>
    <w:basedOn w:val="a"/>
  </w:style>
  <w:style w:type="paragraph" w:customStyle="1" w:styleId="CharChar">
    <w:name w:val="Char Char"/>
    <w:basedOn w:val="a"/>
    <w:qFormat/>
  </w:style>
  <w:style w:type="paragraph" w:customStyle="1" w:styleId="11">
    <w:name w:val="列出段落1"/>
    <w:basedOn w:val="a"/>
    <w:uiPriority w:val="34"/>
    <w:qFormat/>
    <w:pPr>
      <w:ind w:firstLineChars="200" w:firstLine="420"/>
    </w:pPr>
  </w:style>
  <w:style w:type="paragraph" w:customStyle="1" w:styleId="CharChar2">
    <w:name w:val="Char Char2"/>
    <w:basedOn w:val="a"/>
  </w:style>
  <w:style w:type="paragraph" w:customStyle="1" w:styleId="CharCharChar">
    <w:name w:val="Char Char Char"/>
    <w:basedOn w:val="a"/>
  </w:style>
  <w:style w:type="paragraph" w:customStyle="1" w:styleId="CharCharCharChar">
    <w:name w:val="Char Char Char Char"/>
    <w:basedOn w:val="a"/>
    <w:pPr>
      <w:tabs>
        <w:tab w:val="left" w:pos="360"/>
      </w:tabs>
    </w:pPr>
  </w:style>
  <w:style w:type="paragraph" w:customStyle="1" w:styleId="CharChar11">
    <w:name w:val="Char Char11"/>
    <w:basedOn w:val="a"/>
    <w:qFormat/>
  </w:style>
  <w:style w:type="paragraph" w:customStyle="1" w:styleId="12">
    <w:name w:val="修订1"/>
    <w:hidden/>
    <w:uiPriority w:val="99"/>
    <w:semiHidden/>
    <w:qFormat/>
    <w:rPr>
      <w:kern w:val="2"/>
      <w:sz w:val="21"/>
    </w:rPr>
  </w:style>
  <w:style w:type="paragraph" w:customStyle="1" w:styleId="CharChar3">
    <w:name w:val="Char Char3"/>
    <w:basedOn w:val="a"/>
    <w:qFormat/>
  </w:style>
  <w:style w:type="paragraph" w:customStyle="1" w:styleId="13">
    <w:name w:val="正文1"/>
    <w:qFormat/>
    <w:pPr>
      <w:jc w:val="both"/>
    </w:pPr>
    <w:rPr>
      <w:kern w:val="2"/>
      <w:sz w:val="21"/>
      <w:szCs w:val="21"/>
    </w:rPr>
  </w:style>
  <w:style w:type="character" w:customStyle="1" w:styleId="Char2">
    <w:name w:val="标题 Char"/>
    <w:link w:val="ae"/>
    <w:rPr>
      <w:rFonts w:ascii="Cambria" w:hAnsi="Cambria"/>
      <w:b/>
      <w:kern w:val="2"/>
      <w:sz w:val="32"/>
    </w:rPr>
  </w:style>
  <w:style w:type="character" w:customStyle="1" w:styleId="read">
    <w:name w:val="read"/>
    <w:basedOn w:val="a0"/>
  </w:style>
  <w:style w:type="character" w:customStyle="1" w:styleId="Char0">
    <w:name w:val="正文文本 Char"/>
    <w:link w:val="a7"/>
    <w:rPr>
      <w:rFonts w:ascii="宋体"/>
    </w:rPr>
  </w:style>
  <w:style w:type="character" w:customStyle="1" w:styleId="Char1">
    <w:name w:val="页眉 Char"/>
    <w:link w:val="ab"/>
    <w:rPr>
      <w:kern w:val="2"/>
      <w:sz w:val="18"/>
    </w:rPr>
  </w:style>
  <w:style w:type="character" w:customStyle="1" w:styleId="unnamed11">
    <w:name w:val="unnamed11"/>
    <w:rPr>
      <w:rFonts w:ascii="宋体" w:eastAsia="宋体" w:hAnsi="宋体" w:hint="eastAsia"/>
      <w:sz w:val="18"/>
    </w:rPr>
  </w:style>
  <w:style w:type="character" w:customStyle="1" w:styleId="af5">
    <w:name w:val="正文文本 字符"/>
    <w:qFormat/>
    <w:rPr>
      <w:rFonts w:ascii="宋体"/>
      <w:kern w:val="0"/>
    </w:rPr>
  </w:style>
  <w:style w:type="character" w:customStyle="1" w:styleId="af6">
    <w:name w:val="标题 字符"/>
    <w:basedOn w:val="a0"/>
    <w:qFormat/>
    <w:rPr>
      <w:rFonts w:ascii="Cambria" w:hAnsi="Cambria"/>
      <w:b/>
      <w:kern w:val="2"/>
      <w:sz w:val="32"/>
    </w:rPr>
  </w:style>
  <w:style w:type="character" w:customStyle="1" w:styleId="af7">
    <w:name w:val="页眉 字符"/>
    <w:basedOn w:val="a0"/>
    <w:qFormat/>
    <w:rPr>
      <w:rFonts w:eastAsia="宋体"/>
      <w:kern w:val="2"/>
      <w:sz w:val="18"/>
      <w:lang w:val="en-US" w:eastAsia="zh-CN"/>
    </w:rPr>
  </w:style>
  <w:style w:type="character" w:customStyle="1" w:styleId="Char">
    <w:name w:val="批注文字 Char"/>
    <w:link w:val="a4"/>
    <w:qFormat/>
    <w:rPr>
      <w:kern w:val="2"/>
      <w:sz w:val="21"/>
    </w:rPr>
  </w:style>
  <w:style w:type="character" w:customStyle="1" w:styleId="grame">
    <w:name w:val="grame"/>
    <w:basedOn w:val="a0"/>
  </w:style>
  <w:style w:type="paragraph" w:styleId="af8">
    <w:name w:val="Revision"/>
    <w:hidden/>
    <w:uiPriority w:val="99"/>
    <w:semiHidden/>
    <w:rsid w:val="001B5A6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unhideWhenUsed/>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2"/>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rPr>
      <w:color w:val="0000FF"/>
      <w:u w:val="single"/>
    </w:rPr>
  </w:style>
  <w:style w:type="character" w:styleId="af1">
    <w:name w:val="annotation reference"/>
    <w:rPr>
      <w:sz w:val="21"/>
    </w:rPr>
  </w:style>
  <w:style w:type="character" w:styleId="af2">
    <w:name w:val="footnote reference"/>
    <w:rPr>
      <w:vertAlign w:val="superscript"/>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3">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4">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jc w:val="left"/>
    </w:pPr>
    <w:rPr>
      <w:kern w:val="0"/>
      <w:sz w:val="24"/>
    </w:rPr>
  </w:style>
  <w:style w:type="paragraph" w:customStyle="1" w:styleId="Char10">
    <w:name w:val="Char1"/>
    <w:basedOn w:val="a"/>
  </w:style>
  <w:style w:type="paragraph" w:customStyle="1" w:styleId="CharChar">
    <w:name w:val="Char Char"/>
    <w:basedOn w:val="a"/>
    <w:qFormat/>
  </w:style>
  <w:style w:type="paragraph" w:customStyle="1" w:styleId="11">
    <w:name w:val="列出段落1"/>
    <w:basedOn w:val="a"/>
    <w:uiPriority w:val="34"/>
    <w:qFormat/>
    <w:pPr>
      <w:ind w:firstLineChars="200" w:firstLine="420"/>
    </w:pPr>
  </w:style>
  <w:style w:type="paragraph" w:customStyle="1" w:styleId="CharChar2">
    <w:name w:val="Char Char2"/>
    <w:basedOn w:val="a"/>
  </w:style>
  <w:style w:type="paragraph" w:customStyle="1" w:styleId="CharCharChar">
    <w:name w:val="Char Char Char"/>
    <w:basedOn w:val="a"/>
  </w:style>
  <w:style w:type="paragraph" w:customStyle="1" w:styleId="CharCharCharChar">
    <w:name w:val="Char Char Char Char"/>
    <w:basedOn w:val="a"/>
    <w:pPr>
      <w:tabs>
        <w:tab w:val="left" w:pos="360"/>
      </w:tabs>
    </w:pPr>
  </w:style>
  <w:style w:type="paragraph" w:customStyle="1" w:styleId="CharChar11">
    <w:name w:val="Char Char11"/>
    <w:basedOn w:val="a"/>
    <w:qFormat/>
  </w:style>
  <w:style w:type="paragraph" w:customStyle="1" w:styleId="12">
    <w:name w:val="修订1"/>
    <w:hidden/>
    <w:uiPriority w:val="99"/>
    <w:semiHidden/>
    <w:qFormat/>
    <w:rPr>
      <w:kern w:val="2"/>
      <w:sz w:val="21"/>
    </w:rPr>
  </w:style>
  <w:style w:type="paragraph" w:customStyle="1" w:styleId="CharChar3">
    <w:name w:val="Char Char3"/>
    <w:basedOn w:val="a"/>
    <w:qFormat/>
  </w:style>
  <w:style w:type="paragraph" w:customStyle="1" w:styleId="13">
    <w:name w:val="正文1"/>
    <w:qFormat/>
    <w:pPr>
      <w:jc w:val="both"/>
    </w:pPr>
    <w:rPr>
      <w:kern w:val="2"/>
      <w:sz w:val="21"/>
      <w:szCs w:val="21"/>
    </w:rPr>
  </w:style>
  <w:style w:type="character" w:customStyle="1" w:styleId="Char2">
    <w:name w:val="标题 Char"/>
    <w:link w:val="ae"/>
    <w:rPr>
      <w:rFonts w:ascii="Cambria" w:hAnsi="Cambria"/>
      <w:b/>
      <w:kern w:val="2"/>
      <w:sz w:val="32"/>
    </w:rPr>
  </w:style>
  <w:style w:type="character" w:customStyle="1" w:styleId="read">
    <w:name w:val="read"/>
    <w:basedOn w:val="a0"/>
  </w:style>
  <w:style w:type="character" w:customStyle="1" w:styleId="Char0">
    <w:name w:val="正文文本 Char"/>
    <w:link w:val="a7"/>
    <w:rPr>
      <w:rFonts w:ascii="宋体"/>
    </w:rPr>
  </w:style>
  <w:style w:type="character" w:customStyle="1" w:styleId="Char1">
    <w:name w:val="页眉 Char"/>
    <w:link w:val="ab"/>
    <w:rPr>
      <w:kern w:val="2"/>
      <w:sz w:val="18"/>
    </w:rPr>
  </w:style>
  <w:style w:type="character" w:customStyle="1" w:styleId="unnamed11">
    <w:name w:val="unnamed11"/>
    <w:rPr>
      <w:rFonts w:ascii="宋体" w:eastAsia="宋体" w:hAnsi="宋体" w:hint="eastAsia"/>
      <w:sz w:val="18"/>
    </w:rPr>
  </w:style>
  <w:style w:type="character" w:customStyle="1" w:styleId="af5">
    <w:name w:val="正文文本 字符"/>
    <w:qFormat/>
    <w:rPr>
      <w:rFonts w:ascii="宋体"/>
      <w:kern w:val="0"/>
    </w:rPr>
  </w:style>
  <w:style w:type="character" w:customStyle="1" w:styleId="af6">
    <w:name w:val="标题 字符"/>
    <w:basedOn w:val="a0"/>
    <w:qFormat/>
    <w:rPr>
      <w:rFonts w:ascii="Cambria" w:hAnsi="Cambria"/>
      <w:b/>
      <w:kern w:val="2"/>
      <w:sz w:val="32"/>
    </w:rPr>
  </w:style>
  <w:style w:type="character" w:customStyle="1" w:styleId="af7">
    <w:name w:val="页眉 字符"/>
    <w:basedOn w:val="a0"/>
    <w:qFormat/>
    <w:rPr>
      <w:rFonts w:eastAsia="宋体"/>
      <w:kern w:val="2"/>
      <w:sz w:val="18"/>
      <w:lang w:val="en-US" w:eastAsia="zh-CN"/>
    </w:rPr>
  </w:style>
  <w:style w:type="character" w:customStyle="1" w:styleId="Char">
    <w:name w:val="批注文字 Char"/>
    <w:link w:val="a4"/>
    <w:qFormat/>
    <w:rPr>
      <w:kern w:val="2"/>
      <w:sz w:val="21"/>
    </w:rPr>
  </w:style>
  <w:style w:type="character" w:customStyle="1" w:styleId="grame">
    <w:name w:val="grame"/>
    <w:basedOn w:val="a0"/>
  </w:style>
  <w:style w:type="paragraph" w:styleId="af8">
    <w:name w:val="Revision"/>
    <w:hidden/>
    <w:uiPriority w:val="99"/>
    <w:semiHidden/>
    <w:rsid w:val="001B5A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ntTable" Target="fontTable.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10762</Words>
  <Characters>61348</Characters>
  <Application>Microsoft Office Word</Application>
  <DocSecurity>0</DocSecurity>
  <Lines>511</Lines>
  <Paragraphs>143</Paragraphs>
  <ScaleCrop>false</ScaleCrop>
  <Company>Lenovo</Company>
  <LinksUpToDate>false</LinksUpToDate>
  <CharactersWithSpaces>71967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csrcjajx</dc:creator>
  <cp:lastModifiedBy>龚岚</cp:lastModifiedBy>
  <cp:revision>12</cp:revision>
  <cp:lastPrinted>2021-03-01T03:17:00Z</cp:lastPrinted>
  <dcterms:created xsi:type="dcterms:W3CDTF">2020-10-21T09:10:00Z</dcterms:created>
  <dcterms:modified xsi:type="dcterms:W3CDTF">2021-03-01T03:18:00Z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contractId">
    <vt:lpwstr>1dcaabda2013410d90fa438b83fbe5e8</vt:lpwstr>
  </property>
  <property fmtid="{D5CDD505-2E9C-101B-9397-08002B2CF9AE}" pid="4" name="verificationId">
    <vt:lpwstr>9c962d0c207750f8</vt:lpwstr>
  </property>
</Properties>
</file>