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76041"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2674694B"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2415DBD4" w14:textId="77777777" w:rsidR="00FE130A" w:rsidRPr="00691747" w:rsidRDefault="00FE130A" w:rsidP="005B7F6E">
      <w:pPr>
        <w:adjustRightInd w:val="0"/>
        <w:snapToGrid w:val="0"/>
        <w:spacing w:line="360" w:lineRule="auto"/>
        <w:jc w:val="center"/>
        <w:rPr>
          <w:rFonts w:asciiTheme="minorEastAsia" w:hAnsiTheme="minorEastAsia" w:cs="Arial"/>
          <w:sz w:val="24"/>
        </w:rPr>
      </w:pPr>
    </w:p>
    <w:p w14:paraId="59146BA8"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7F72F3F4"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7805D55E"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6DDF96E4" w14:textId="66257293" w:rsidR="00EE076D" w:rsidRPr="00691747" w:rsidRDefault="00DA7499" w:rsidP="005B7F6E">
      <w:pPr>
        <w:adjustRightInd w:val="0"/>
        <w:snapToGrid w:val="0"/>
        <w:spacing w:line="360" w:lineRule="auto"/>
        <w:jc w:val="center"/>
        <w:rPr>
          <w:rFonts w:asciiTheme="minorEastAsia" w:hAnsiTheme="minorEastAsia" w:cs="Arial"/>
          <w:b/>
          <w:sz w:val="44"/>
        </w:rPr>
      </w:pPr>
      <w:r w:rsidRPr="00691747">
        <w:rPr>
          <w:rFonts w:asciiTheme="minorEastAsia" w:hAnsiTheme="minorEastAsia" w:cs="Arial"/>
          <w:b/>
          <w:sz w:val="44"/>
        </w:rPr>
        <w:t>广发</w:t>
      </w:r>
      <w:r w:rsidR="00F4563A">
        <w:rPr>
          <w:rFonts w:asciiTheme="minorEastAsia" w:hAnsiTheme="minorEastAsia" w:cs="Arial" w:hint="eastAsia"/>
          <w:b/>
          <w:sz w:val="44"/>
        </w:rPr>
        <w:t>瑞安精选股票型</w:t>
      </w:r>
      <w:r w:rsidR="00EE076D" w:rsidRPr="00691747">
        <w:rPr>
          <w:rFonts w:asciiTheme="minorEastAsia" w:hAnsiTheme="minorEastAsia" w:cs="Arial" w:hint="eastAsia"/>
          <w:b/>
          <w:sz w:val="44"/>
        </w:rPr>
        <w:t>证券投资基金</w:t>
      </w:r>
    </w:p>
    <w:p w14:paraId="35AC8FC8" w14:textId="628E2700" w:rsidR="00EE076D" w:rsidRPr="00691747" w:rsidRDefault="00EE076D" w:rsidP="005B7F6E">
      <w:pPr>
        <w:adjustRightInd w:val="0"/>
        <w:snapToGrid w:val="0"/>
        <w:spacing w:line="360" w:lineRule="auto"/>
        <w:jc w:val="center"/>
        <w:rPr>
          <w:rFonts w:asciiTheme="minorEastAsia" w:hAnsiTheme="minorEastAsia" w:cs="Arial"/>
          <w:b/>
          <w:sz w:val="44"/>
        </w:rPr>
      </w:pPr>
      <w:r w:rsidRPr="00691747">
        <w:rPr>
          <w:rFonts w:asciiTheme="minorEastAsia" w:hAnsiTheme="minorEastAsia" w:cs="Arial" w:hint="eastAsia"/>
          <w:b/>
          <w:sz w:val="44"/>
        </w:rPr>
        <w:t>托管协议</w:t>
      </w:r>
    </w:p>
    <w:p w14:paraId="3814B550" w14:textId="77777777" w:rsidR="00EE076D" w:rsidRPr="00691747" w:rsidRDefault="00EE076D" w:rsidP="00AE0093">
      <w:pPr>
        <w:rPr>
          <w:rFonts w:asciiTheme="minorEastAsia" w:hAnsiTheme="minorEastAsia"/>
        </w:rPr>
      </w:pPr>
    </w:p>
    <w:p w14:paraId="0D7C86BF" w14:textId="77777777" w:rsidR="00EE076D" w:rsidRPr="00691747" w:rsidRDefault="00EE076D" w:rsidP="00AE0093">
      <w:pPr>
        <w:rPr>
          <w:rFonts w:asciiTheme="minorEastAsia" w:hAnsiTheme="minorEastAsia"/>
        </w:rPr>
      </w:pPr>
    </w:p>
    <w:p w14:paraId="7D4A0834" w14:textId="05033C2B" w:rsidR="00EE076D" w:rsidRPr="00691747" w:rsidRDefault="00EE076D" w:rsidP="00AE0093">
      <w:pPr>
        <w:rPr>
          <w:rFonts w:asciiTheme="minorEastAsia" w:hAnsiTheme="minorEastAsia"/>
        </w:rPr>
      </w:pPr>
    </w:p>
    <w:p w14:paraId="0469ECAF" w14:textId="77777777" w:rsidR="00EE076D" w:rsidRPr="00691747" w:rsidRDefault="00EE076D" w:rsidP="00AE0093">
      <w:pPr>
        <w:rPr>
          <w:rFonts w:asciiTheme="minorEastAsia" w:hAnsiTheme="minorEastAsia"/>
        </w:rPr>
      </w:pPr>
    </w:p>
    <w:p w14:paraId="3B96378E" w14:textId="77777777" w:rsidR="00A124AC" w:rsidRPr="00691747" w:rsidRDefault="00A124AC" w:rsidP="00AE0093">
      <w:pPr>
        <w:rPr>
          <w:rFonts w:asciiTheme="minorEastAsia" w:hAnsiTheme="minorEastAsia"/>
        </w:rPr>
      </w:pPr>
    </w:p>
    <w:p w14:paraId="6EA99BC9" w14:textId="77777777" w:rsidR="00EE076D" w:rsidRPr="00691747" w:rsidRDefault="00EE076D" w:rsidP="00AE0093">
      <w:pPr>
        <w:rPr>
          <w:rFonts w:asciiTheme="minorEastAsia" w:hAnsiTheme="minorEastAsia"/>
        </w:rPr>
      </w:pPr>
    </w:p>
    <w:p w14:paraId="6A01A804" w14:textId="77777777" w:rsidR="00FE130A" w:rsidRPr="00691747" w:rsidRDefault="00FE130A" w:rsidP="00AE0093">
      <w:pPr>
        <w:rPr>
          <w:rFonts w:asciiTheme="minorEastAsia" w:hAnsiTheme="minorEastAsia"/>
        </w:rPr>
      </w:pPr>
    </w:p>
    <w:p w14:paraId="5C977FC9" w14:textId="77777777" w:rsidR="00FE130A" w:rsidRPr="00691747" w:rsidRDefault="00FE130A" w:rsidP="00AE0093">
      <w:pPr>
        <w:rPr>
          <w:rFonts w:asciiTheme="minorEastAsia" w:hAnsiTheme="minorEastAsia"/>
        </w:rPr>
      </w:pPr>
    </w:p>
    <w:p w14:paraId="3B0E3629" w14:textId="77777777" w:rsidR="00FE130A" w:rsidRPr="00691747" w:rsidRDefault="00FE130A" w:rsidP="00AE0093">
      <w:pPr>
        <w:rPr>
          <w:rFonts w:asciiTheme="minorEastAsia" w:hAnsiTheme="minorEastAsia"/>
        </w:rPr>
      </w:pPr>
    </w:p>
    <w:p w14:paraId="2B408B34" w14:textId="77777777" w:rsidR="00FE130A" w:rsidRPr="00691747" w:rsidRDefault="00FE130A" w:rsidP="00AE0093">
      <w:pPr>
        <w:rPr>
          <w:rFonts w:asciiTheme="minorEastAsia" w:hAnsiTheme="minorEastAsia"/>
        </w:rPr>
      </w:pPr>
    </w:p>
    <w:p w14:paraId="6629083B" w14:textId="77777777" w:rsidR="00FE130A" w:rsidRPr="00691747" w:rsidRDefault="00FE130A" w:rsidP="00AE0093">
      <w:pPr>
        <w:rPr>
          <w:rFonts w:asciiTheme="minorEastAsia" w:hAnsiTheme="minorEastAsia"/>
        </w:rPr>
      </w:pPr>
    </w:p>
    <w:p w14:paraId="4F2D9E11" w14:textId="77777777" w:rsidR="00FE130A" w:rsidRPr="00691747" w:rsidRDefault="00FE130A" w:rsidP="00AE0093">
      <w:pPr>
        <w:rPr>
          <w:rFonts w:asciiTheme="minorEastAsia" w:hAnsiTheme="minorEastAsia"/>
        </w:rPr>
      </w:pPr>
    </w:p>
    <w:p w14:paraId="1DDCAA83" w14:textId="77777777" w:rsidR="00EE076D" w:rsidRPr="00691747" w:rsidRDefault="00EE076D" w:rsidP="00AE0093">
      <w:pPr>
        <w:rPr>
          <w:rFonts w:asciiTheme="minorEastAsia" w:hAnsiTheme="minorEastAsia"/>
        </w:rPr>
      </w:pPr>
    </w:p>
    <w:p w14:paraId="35861CE9" w14:textId="77777777" w:rsidR="00EE076D" w:rsidRPr="00691747" w:rsidRDefault="00EE076D" w:rsidP="005B7F6E">
      <w:pPr>
        <w:adjustRightInd w:val="0"/>
        <w:snapToGrid w:val="0"/>
        <w:spacing w:line="360" w:lineRule="auto"/>
        <w:outlineLvl w:val="0"/>
        <w:rPr>
          <w:rFonts w:asciiTheme="minorEastAsia" w:hAnsiTheme="minorEastAsia" w:cs="Arial"/>
          <w:b/>
          <w:bCs/>
          <w:sz w:val="28"/>
        </w:rPr>
      </w:pPr>
      <w:r w:rsidRPr="00691747">
        <w:rPr>
          <w:rFonts w:asciiTheme="minorEastAsia" w:hAnsiTheme="minorEastAsia" w:cs="Arial" w:hint="eastAsia"/>
          <w:sz w:val="24"/>
        </w:rPr>
        <w:t xml:space="preserve">                 </w:t>
      </w:r>
      <w:r w:rsidRPr="00691747">
        <w:rPr>
          <w:rFonts w:asciiTheme="minorEastAsia" w:hAnsiTheme="minorEastAsia" w:cs="Arial" w:hint="eastAsia"/>
          <w:b/>
          <w:bCs/>
          <w:sz w:val="28"/>
        </w:rPr>
        <w:t>基金管理人：广发基金管理有限公司</w:t>
      </w:r>
    </w:p>
    <w:p w14:paraId="2FC8E00B" w14:textId="7B92C35A" w:rsidR="00FE130A" w:rsidRPr="00691747" w:rsidRDefault="00EE076D" w:rsidP="005B7F6E">
      <w:pPr>
        <w:adjustRightInd w:val="0"/>
        <w:snapToGrid w:val="0"/>
        <w:spacing w:line="360" w:lineRule="auto"/>
        <w:outlineLvl w:val="0"/>
        <w:rPr>
          <w:rFonts w:asciiTheme="minorEastAsia" w:hAnsiTheme="minorEastAsia" w:cs="Arial"/>
          <w:b/>
          <w:bCs/>
          <w:sz w:val="28"/>
        </w:rPr>
      </w:pPr>
      <w:r w:rsidRPr="00691747">
        <w:rPr>
          <w:rFonts w:asciiTheme="minorEastAsia" w:hAnsiTheme="minorEastAsia" w:cs="Arial" w:hint="eastAsia"/>
          <w:sz w:val="24"/>
        </w:rPr>
        <w:t xml:space="preserve">                 </w:t>
      </w:r>
      <w:r w:rsidRPr="00691747">
        <w:rPr>
          <w:rFonts w:asciiTheme="minorEastAsia" w:hAnsiTheme="minorEastAsia" w:cs="Arial" w:hint="eastAsia"/>
          <w:b/>
          <w:bCs/>
          <w:sz w:val="28"/>
        </w:rPr>
        <w:t>基金托管人：中国建设银行股份有限公司</w:t>
      </w:r>
    </w:p>
    <w:p w14:paraId="4847CF47" w14:textId="77777777" w:rsidR="00FE130A" w:rsidRPr="00691747" w:rsidRDefault="00FE130A" w:rsidP="00AE0093">
      <w:pPr>
        <w:rPr>
          <w:rFonts w:asciiTheme="minorEastAsia" w:hAnsiTheme="minorEastAsia"/>
        </w:rPr>
      </w:pPr>
    </w:p>
    <w:p w14:paraId="05E7A300" w14:textId="77777777" w:rsidR="00FE130A" w:rsidRPr="00691747" w:rsidRDefault="00FE130A" w:rsidP="00AE0093">
      <w:pPr>
        <w:adjustRightInd w:val="0"/>
        <w:snapToGrid w:val="0"/>
        <w:spacing w:line="360" w:lineRule="auto"/>
        <w:outlineLvl w:val="0"/>
        <w:rPr>
          <w:rFonts w:asciiTheme="minorEastAsia" w:hAnsiTheme="minorEastAsia"/>
        </w:rPr>
      </w:pPr>
    </w:p>
    <w:p w14:paraId="2264E010" w14:textId="77777777" w:rsidR="00FE130A" w:rsidRPr="00691747" w:rsidRDefault="00FE130A" w:rsidP="00AE0093">
      <w:pPr>
        <w:adjustRightInd w:val="0"/>
        <w:snapToGrid w:val="0"/>
        <w:spacing w:line="360" w:lineRule="auto"/>
        <w:outlineLvl w:val="0"/>
        <w:rPr>
          <w:rFonts w:asciiTheme="minorEastAsia" w:hAnsiTheme="minorEastAsia"/>
        </w:rPr>
      </w:pPr>
    </w:p>
    <w:p w14:paraId="12F48DF9" w14:textId="77777777" w:rsidR="00FE130A" w:rsidRPr="00691747" w:rsidRDefault="00FE130A" w:rsidP="00AE0093">
      <w:pPr>
        <w:adjustRightInd w:val="0"/>
        <w:snapToGrid w:val="0"/>
        <w:spacing w:line="360" w:lineRule="auto"/>
        <w:outlineLvl w:val="0"/>
        <w:rPr>
          <w:rFonts w:asciiTheme="minorEastAsia" w:hAnsiTheme="minorEastAsia"/>
        </w:rPr>
      </w:pPr>
    </w:p>
    <w:p w14:paraId="0D600CD4" w14:textId="658376DC" w:rsidR="00EE076D" w:rsidRPr="00691747" w:rsidRDefault="00EE076D" w:rsidP="00397615">
      <w:pPr>
        <w:jc w:val="center"/>
        <w:rPr>
          <w:rFonts w:asciiTheme="minorEastAsia" w:hAnsiTheme="minorEastAsia"/>
          <w:sz w:val="32"/>
        </w:rPr>
        <w:sectPr w:rsidR="00EE076D" w:rsidRPr="00691747">
          <w:headerReference w:type="default" r:id="rId8"/>
          <w:footerReference w:type="even" r:id="rId9"/>
          <w:headerReference w:type="first" r:id="rId10"/>
          <w:pgSz w:w="11906" w:h="16838" w:code="9"/>
          <w:pgMar w:top="1418" w:right="1701" w:bottom="1418" w:left="1701" w:header="851" w:footer="992" w:gutter="0"/>
          <w:cols w:space="425"/>
          <w:docGrid w:type="lines" w:linePitch="312"/>
        </w:sectPr>
      </w:pPr>
    </w:p>
    <w:p w14:paraId="6450929F" w14:textId="77777777" w:rsidR="00397615" w:rsidRPr="00691747" w:rsidRDefault="00397615" w:rsidP="00397615">
      <w:pPr>
        <w:spacing w:line="360" w:lineRule="auto"/>
        <w:jc w:val="center"/>
        <w:rPr>
          <w:rFonts w:asciiTheme="minorEastAsia" w:hAnsiTheme="minorEastAsia"/>
          <w:b/>
          <w:bCs/>
          <w:sz w:val="30"/>
        </w:rPr>
      </w:pPr>
      <w:r w:rsidRPr="00691747">
        <w:rPr>
          <w:rFonts w:asciiTheme="minorEastAsia" w:hAnsiTheme="minorEastAsia" w:hint="eastAsia"/>
          <w:b/>
          <w:bCs/>
          <w:sz w:val="30"/>
        </w:rPr>
        <w:lastRenderedPageBreak/>
        <w:t>目    录</w:t>
      </w:r>
    </w:p>
    <w:p w14:paraId="0215D07B" w14:textId="77777777" w:rsidR="00397615" w:rsidRPr="00691747" w:rsidRDefault="00397615" w:rsidP="00D178B8">
      <w:pPr>
        <w:pStyle w:val="23"/>
        <w:rPr>
          <w:noProof/>
        </w:rPr>
      </w:pPr>
      <w:r w:rsidRPr="00691747">
        <w:rPr>
          <w:rFonts w:hint="eastAsia"/>
          <w:sz w:val="28"/>
        </w:rPr>
        <w:fldChar w:fldCharType="begin"/>
      </w:r>
      <w:r w:rsidRPr="00691747">
        <w:rPr>
          <w:sz w:val="28"/>
        </w:rPr>
        <w:instrText xml:space="preserve"> TOC \o "1-2" \h \z </w:instrText>
      </w:r>
      <w:r w:rsidRPr="00691747">
        <w:rPr>
          <w:rFonts w:hint="eastAsia"/>
          <w:sz w:val="28"/>
        </w:rPr>
        <w:fldChar w:fldCharType="separate"/>
      </w:r>
      <w:hyperlink w:anchor="_Toc124325885" w:history="1">
        <w:r w:rsidRPr="00691747">
          <w:rPr>
            <w:rStyle w:val="a9"/>
            <w:rFonts w:asciiTheme="minorEastAsia" w:eastAsiaTheme="minorEastAsia" w:hAnsiTheme="minorEastAsia" w:hint="eastAsia"/>
            <w:noProof/>
            <w:sz w:val="24"/>
            <w:szCs w:val="32"/>
          </w:rPr>
          <w:t>一、基金托管协议当事人</w:t>
        </w:r>
        <w:r w:rsidRPr="00691747">
          <w:rPr>
            <w:noProof/>
            <w:webHidden/>
          </w:rPr>
          <w:tab/>
        </w:r>
        <w:r w:rsidRPr="00691747">
          <w:rPr>
            <w:rFonts w:hint="eastAsia"/>
            <w:noProof/>
            <w:webHidden/>
          </w:rPr>
          <w:fldChar w:fldCharType="begin"/>
        </w:r>
        <w:r w:rsidRPr="00691747">
          <w:rPr>
            <w:noProof/>
            <w:webHidden/>
          </w:rPr>
          <w:instrText xml:space="preserve"> PAGEREF _Toc124325885 \h </w:instrText>
        </w:r>
        <w:r w:rsidRPr="00691747">
          <w:rPr>
            <w:rFonts w:hint="eastAsia"/>
            <w:noProof/>
            <w:webHidden/>
          </w:rPr>
        </w:r>
        <w:r w:rsidRPr="00691747">
          <w:rPr>
            <w:rFonts w:hint="eastAsia"/>
            <w:noProof/>
            <w:webHidden/>
          </w:rPr>
          <w:fldChar w:fldCharType="separate"/>
        </w:r>
        <w:r w:rsidR="00D178B8">
          <w:rPr>
            <w:noProof/>
            <w:webHidden/>
          </w:rPr>
          <w:t>1</w:t>
        </w:r>
        <w:r w:rsidRPr="00691747">
          <w:rPr>
            <w:rFonts w:hint="eastAsia"/>
            <w:noProof/>
            <w:webHidden/>
          </w:rPr>
          <w:fldChar w:fldCharType="end"/>
        </w:r>
      </w:hyperlink>
    </w:p>
    <w:p w14:paraId="19EBB5AF" w14:textId="77777777" w:rsidR="00397615" w:rsidRPr="00691747" w:rsidRDefault="00DB38CB" w:rsidP="00D178B8">
      <w:pPr>
        <w:pStyle w:val="23"/>
        <w:rPr>
          <w:noProof/>
        </w:rPr>
      </w:pPr>
      <w:hyperlink w:anchor="_Toc124325886" w:history="1">
        <w:r w:rsidR="00397615" w:rsidRPr="00691747">
          <w:rPr>
            <w:rStyle w:val="a9"/>
            <w:rFonts w:asciiTheme="minorEastAsia" w:eastAsiaTheme="minorEastAsia" w:hAnsiTheme="minorEastAsia" w:hint="eastAsia"/>
            <w:noProof/>
            <w:sz w:val="24"/>
            <w:szCs w:val="32"/>
          </w:rPr>
          <w:t>二、基金托管协议的依据、目的和原则</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_Toc124325886 \h </w:instrText>
        </w:r>
        <w:r w:rsidR="00397615" w:rsidRPr="00691747">
          <w:rPr>
            <w:rFonts w:hint="eastAsia"/>
            <w:noProof/>
            <w:webHidden/>
          </w:rPr>
        </w:r>
        <w:r w:rsidR="00397615" w:rsidRPr="00691747">
          <w:rPr>
            <w:rFonts w:hint="eastAsia"/>
            <w:noProof/>
            <w:webHidden/>
          </w:rPr>
          <w:fldChar w:fldCharType="separate"/>
        </w:r>
        <w:r w:rsidR="00D178B8">
          <w:rPr>
            <w:noProof/>
            <w:webHidden/>
          </w:rPr>
          <w:t>2</w:t>
        </w:r>
        <w:r w:rsidR="00397615" w:rsidRPr="00691747">
          <w:rPr>
            <w:rFonts w:hint="eastAsia"/>
            <w:noProof/>
            <w:webHidden/>
          </w:rPr>
          <w:fldChar w:fldCharType="end"/>
        </w:r>
      </w:hyperlink>
    </w:p>
    <w:p w14:paraId="02A5BA7F" w14:textId="77777777" w:rsidR="00397615" w:rsidRPr="00691747" w:rsidRDefault="00DB38CB" w:rsidP="00D178B8">
      <w:pPr>
        <w:pStyle w:val="23"/>
        <w:rPr>
          <w:noProof/>
        </w:rPr>
      </w:pPr>
      <w:hyperlink w:anchor="_Toc124325887" w:history="1">
        <w:r w:rsidR="00397615" w:rsidRPr="00691747">
          <w:rPr>
            <w:rStyle w:val="a9"/>
            <w:rFonts w:asciiTheme="minorEastAsia" w:eastAsiaTheme="minorEastAsia" w:hAnsiTheme="minorEastAsia" w:hint="eastAsia"/>
            <w:noProof/>
            <w:sz w:val="24"/>
            <w:szCs w:val="32"/>
          </w:rPr>
          <w:t>三、基金托管人对基金管理人的业务监督和核查</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_Toc124325887 \h </w:instrText>
        </w:r>
        <w:r w:rsidR="00397615" w:rsidRPr="00691747">
          <w:rPr>
            <w:rFonts w:hint="eastAsia"/>
            <w:noProof/>
            <w:webHidden/>
          </w:rPr>
        </w:r>
        <w:r w:rsidR="00397615" w:rsidRPr="00691747">
          <w:rPr>
            <w:rFonts w:hint="eastAsia"/>
            <w:noProof/>
            <w:webHidden/>
          </w:rPr>
          <w:fldChar w:fldCharType="separate"/>
        </w:r>
        <w:r w:rsidR="00D178B8">
          <w:rPr>
            <w:noProof/>
            <w:webHidden/>
          </w:rPr>
          <w:t>3</w:t>
        </w:r>
        <w:r w:rsidR="00397615" w:rsidRPr="00691747">
          <w:rPr>
            <w:rFonts w:hint="eastAsia"/>
            <w:noProof/>
            <w:webHidden/>
          </w:rPr>
          <w:fldChar w:fldCharType="end"/>
        </w:r>
      </w:hyperlink>
    </w:p>
    <w:p w14:paraId="2AF03BEE" w14:textId="77777777" w:rsidR="00397615" w:rsidRPr="00691747" w:rsidRDefault="00DB38CB" w:rsidP="00D178B8">
      <w:pPr>
        <w:pStyle w:val="23"/>
        <w:rPr>
          <w:noProof/>
        </w:rPr>
      </w:pPr>
      <w:hyperlink w:anchor="_Toc124325888" w:history="1">
        <w:r w:rsidR="00397615" w:rsidRPr="00691747">
          <w:rPr>
            <w:rStyle w:val="a9"/>
            <w:rFonts w:asciiTheme="minorEastAsia" w:eastAsiaTheme="minorEastAsia" w:hAnsiTheme="minorEastAsia" w:hint="eastAsia"/>
            <w:noProof/>
            <w:sz w:val="24"/>
            <w:szCs w:val="32"/>
          </w:rPr>
          <w:t>四、基金管理人对基金托管人的业务核查</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_Toc124325888 \h </w:instrText>
        </w:r>
        <w:r w:rsidR="00397615" w:rsidRPr="00691747">
          <w:rPr>
            <w:rFonts w:hint="eastAsia"/>
            <w:noProof/>
            <w:webHidden/>
          </w:rPr>
        </w:r>
        <w:r w:rsidR="00397615" w:rsidRPr="00691747">
          <w:rPr>
            <w:rFonts w:hint="eastAsia"/>
            <w:noProof/>
            <w:webHidden/>
          </w:rPr>
          <w:fldChar w:fldCharType="separate"/>
        </w:r>
        <w:r w:rsidR="00D178B8">
          <w:rPr>
            <w:noProof/>
            <w:webHidden/>
          </w:rPr>
          <w:t>9</w:t>
        </w:r>
        <w:r w:rsidR="00397615" w:rsidRPr="00691747">
          <w:rPr>
            <w:rFonts w:hint="eastAsia"/>
            <w:noProof/>
            <w:webHidden/>
          </w:rPr>
          <w:fldChar w:fldCharType="end"/>
        </w:r>
      </w:hyperlink>
    </w:p>
    <w:p w14:paraId="5D37F03B" w14:textId="77777777" w:rsidR="00397615" w:rsidRPr="00691747" w:rsidRDefault="00DB38CB" w:rsidP="00D178B8">
      <w:pPr>
        <w:pStyle w:val="23"/>
        <w:rPr>
          <w:noProof/>
        </w:rPr>
      </w:pPr>
      <w:hyperlink w:anchor="_Toc124325889" w:history="1">
        <w:r w:rsidR="00397615" w:rsidRPr="00691747">
          <w:rPr>
            <w:rStyle w:val="a9"/>
            <w:rFonts w:asciiTheme="minorEastAsia" w:eastAsiaTheme="minorEastAsia" w:hAnsiTheme="minorEastAsia" w:hint="eastAsia"/>
            <w:noProof/>
            <w:sz w:val="24"/>
            <w:szCs w:val="32"/>
          </w:rPr>
          <w:t>五、基金财产的保管</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_Toc124325889 \h </w:instrText>
        </w:r>
        <w:r w:rsidR="00397615" w:rsidRPr="00691747">
          <w:rPr>
            <w:rFonts w:hint="eastAsia"/>
            <w:noProof/>
            <w:webHidden/>
          </w:rPr>
        </w:r>
        <w:r w:rsidR="00397615" w:rsidRPr="00691747">
          <w:rPr>
            <w:rFonts w:hint="eastAsia"/>
            <w:noProof/>
            <w:webHidden/>
          </w:rPr>
          <w:fldChar w:fldCharType="separate"/>
        </w:r>
        <w:r w:rsidR="00D178B8">
          <w:rPr>
            <w:noProof/>
            <w:webHidden/>
          </w:rPr>
          <w:t>10</w:t>
        </w:r>
        <w:r w:rsidR="00397615" w:rsidRPr="00691747">
          <w:rPr>
            <w:rFonts w:hint="eastAsia"/>
            <w:noProof/>
            <w:webHidden/>
          </w:rPr>
          <w:fldChar w:fldCharType="end"/>
        </w:r>
      </w:hyperlink>
    </w:p>
    <w:p w14:paraId="4607DEF3" w14:textId="77777777" w:rsidR="00397615" w:rsidRPr="00691747" w:rsidRDefault="00DB38CB" w:rsidP="00D178B8">
      <w:pPr>
        <w:pStyle w:val="23"/>
        <w:rPr>
          <w:noProof/>
        </w:rPr>
      </w:pPr>
      <w:hyperlink w:anchor="_Toc124325890" w:history="1">
        <w:r w:rsidR="00397615" w:rsidRPr="00691747">
          <w:rPr>
            <w:rStyle w:val="a9"/>
            <w:rFonts w:asciiTheme="minorEastAsia" w:eastAsiaTheme="minorEastAsia" w:hAnsiTheme="minorEastAsia" w:hint="eastAsia"/>
            <w:noProof/>
            <w:sz w:val="24"/>
            <w:szCs w:val="32"/>
          </w:rPr>
          <w:t>六、指令的发送、确认及执行</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_Toc124325890 \h </w:instrText>
        </w:r>
        <w:r w:rsidR="00397615" w:rsidRPr="00691747">
          <w:rPr>
            <w:rFonts w:hint="eastAsia"/>
            <w:noProof/>
            <w:webHidden/>
          </w:rPr>
        </w:r>
        <w:r w:rsidR="00397615" w:rsidRPr="00691747">
          <w:rPr>
            <w:rFonts w:hint="eastAsia"/>
            <w:noProof/>
            <w:webHidden/>
          </w:rPr>
          <w:fldChar w:fldCharType="separate"/>
        </w:r>
        <w:r w:rsidR="00D178B8">
          <w:rPr>
            <w:noProof/>
            <w:webHidden/>
          </w:rPr>
          <w:t>13</w:t>
        </w:r>
        <w:r w:rsidR="00397615" w:rsidRPr="00691747">
          <w:rPr>
            <w:rFonts w:hint="eastAsia"/>
            <w:noProof/>
            <w:webHidden/>
          </w:rPr>
          <w:fldChar w:fldCharType="end"/>
        </w:r>
      </w:hyperlink>
    </w:p>
    <w:p w14:paraId="3700F01D" w14:textId="77777777" w:rsidR="00397615" w:rsidRPr="00691747" w:rsidRDefault="00DB38CB" w:rsidP="00D178B8">
      <w:pPr>
        <w:pStyle w:val="23"/>
        <w:rPr>
          <w:noProof/>
        </w:rPr>
      </w:pPr>
      <w:hyperlink w:anchor="_Toc124325891" w:history="1">
        <w:r w:rsidR="00397615" w:rsidRPr="00691747">
          <w:rPr>
            <w:rStyle w:val="a9"/>
            <w:rFonts w:asciiTheme="minorEastAsia" w:eastAsiaTheme="minorEastAsia" w:hAnsiTheme="minorEastAsia" w:hint="eastAsia"/>
            <w:noProof/>
            <w:sz w:val="24"/>
            <w:szCs w:val="32"/>
          </w:rPr>
          <w:t>七、交易及清算交收安排</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_Toc124325891 \h </w:instrText>
        </w:r>
        <w:r w:rsidR="00397615" w:rsidRPr="00691747">
          <w:rPr>
            <w:rFonts w:hint="eastAsia"/>
            <w:noProof/>
            <w:webHidden/>
          </w:rPr>
        </w:r>
        <w:r w:rsidR="00397615" w:rsidRPr="00691747">
          <w:rPr>
            <w:rFonts w:hint="eastAsia"/>
            <w:noProof/>
            <w:webHidden/>
          </w:rPr>
          <w:fldChar w:fldCharType="separate"/>
        </w:r>
        <w:r w:rsidR="00D178B8">
          <w:rPr>
            <w:noProof/>
            <w:webHidden/>
          </w:rPr>
          <w:t>16</w:t>
        </w:r>
        <w:r w:rsidR="00397615" w:rsidRPr="00691747">
          <w:rPr>
            <w:rFonts w:hint="eastAsia"/>
            <w:noProof/>
            <w:webHidden/>
          </w:rPr>
          <w:fldChar w:fldCharType="end"/>
        </w:r>
      </w:hyperlink>
    </w:p>
    <w:p w14:paraId="3A08483A" w14:textId="440C1E83" w:rsidR="00397615" w:rsidRPr="00691747" w:rsidRDefault="00DB38CB" w:rsidP="00D178B8">
      <w:pPr>
        <w:pStyle w:val="23"/>
        <w:rPr>
          <w:noProof/>
        </w:rPr>
      </w:pPr>
      <w:hyperlink w:anchor="_Toc124325892" w:history="1">
        <w:r w:rsidR="00397615" w:rsidRPr="00691747">
          <w:rPr>
            <w:rStyle w:val="a9"/>
            <w:rFonts w:asciiTheme="minorEastAsia" w:eastAsiaTheme="minorEastAsia" w:hAnsiTheme="minorEastAsia" w:hint="eastAsia"/>
            <w:noProof/>
            <w:sz w:val="24"/>
            <w:szCs w:val="32"/>
          </w:rPr>
          <w:t>八、基金资产净值计算和会计核算</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_Toc124325892 \h </w:instrText>
        </w:r>
        <w:r w:rsidR="00397615" w:rsidRPr="00691747">
          <w:rPr>
            <w:rFonts w:hint="eastAsia"/>
            <w:noProof/>
            <w:webHidden/>
          </w:rPr>
        </w:r>
        <w:r w:rsidR="00397615" w:rsidRPr="00691747">
          <w:rPr>
            <w:rFonts w:hint="eastAsia"/>
            <w:noProof/>
            <w:webHidden/>
          </w:rPr>
          <w:fldChar w:fldCharType="separate"/>
        </w:r>
        <w:r w:rsidR="00D178B8">
          <w:rPr>
            <w:noProof/>
            <w:webHidden/>
          </w:rPr>
          <w:t>21</w:t>
        </w:r>
        <w:r w:rsidR="00397615" w:rsidRPr="00691747">
          <w:rPr>
            <w:rFonts w:hint="eastAsia"/>
            <w:noProof/>
            <w:webHidden/>
          </w:rPr>
          <w:fldChar w:fldCharType="end"/>
        </w:r>
      </w:hyperlink>
    </w:p>
    <w:p w14:paraId="6AC79BAE" w14:textId="1FFB6015" w:rsidR="00397615" w:rsidRPr="00691747" w:rsidRDefault="00DB38CB" w:rsidP="00D178B8">
      <w:pPr>
        <w:pStyle w:val="23"/>
        <w:rPr>
          <w:noProof/>
        </w:rPr>
      </w:pPr>
      <w:hyperlink w:anchor="_Toc124325893" w:history="1">
        <w:r w:rsidR="00397615" w:rsidRPr="00691747">
          <w:rPr>
            <w:rStyle w:val="a9"/>
            <w:rFonts w:asciiTheme="minorEastAsia" w:eastAsiaTheme="minorEastAsia" w:hAnsiTheme="minorEastAsia" w:hint="eastAsia"/>
            <w:noProof/>
            <w:sz w:val="24"/>
            <w:szCs w:val="32"/>
          </w:rPr>
          <w:t>九、基金收益分配</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_Toc124325893 \h </w:instrText>
        </w:r>
        <w:r w:rsidR="00397615" w:rsidRPr="00691747">
          <w:rPr>
            <w:rFonts w:hint="eastAsia"/>
            <w:noProof/>
            <w:webHidden/>
          </w:rPr>
        </w:r>
        <w:r w:rsidR="00397615" w:rsidRPr="00691747">
          <w:rPr>
            <w:rFonts w:hint="eastAsia"/>
            <w:noProof/>
            <w:webHidden/>
          </w:rPr>
          <w:fldChar w:fldCharType="separate"/>
        </w:r>
        <w:r w:rsidR="00D178B8">
          <w:rPr>
            <w:noProof/>
            <w:webHidden/>
          </w:rPr>
          <w:t>26</w:t>
        </w:r>
        <w:r w:rsidR="00397615" w:rsidRPr="00691747">
          <w:rPr>
            <w:rFonts w:hint="eastAsia"/>
            <w:noProof/>
            <w:webHidden/>
          </w:rPr>
          <w:fldChar w:fldCharType="end"/>
        </w:r>
      </w:hyperlink>
    </w:p>
    <w:p w14:paraId="06AC4E69" w14:textId="09A1CCF7" w:rsidR="00397615" w:rsidRPr="00691747" w:rsidRDefault="00DB38CB" w:rsidP="00D178B8">
      <w:pPr>
        <w:pStyle w:val="23"/>
        <w:rPr>
          <w:noProof/>
        </w:rPr>
      </w:pPr>
      <w:hyperlink w:anchor="_Toc124325894" w:history="1">
        <w:r w:rsidR="00397615" w:rsidRPr="00691747">
          <w:rPr>
            <w:rStyle w:val="a9"/>
            <w:rFonts w:asciiTheme="minorEastAsia" w:eastAsiaTheme="minorEastAsia" w:hAnsiTheme="minorEastAsia" w:hint="eastAsia"/>
            <w:noProof/>
            <w:sz w:val="24"/>
            <w:szCs w:val="32"/>
          </w:rPr>
          <w:t>十、基金信息披露</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_Toc124325894 \h </w:instrText>
        </w:r>
        <w:r w:rsidR="00397615" w:rsidRPr="00691747">
          <w:rPr>
            <w:rFonts w:hint="eastAsia"/>
            <w:noProof/>
            <w:webHidden/>
          </w:rPr>
        </w:r>
        <w:r w:rsidR="00397615" w:rsidRPr="00691747">
          <w:rPr>
            <w:rFonts w:hint="eastAsia"/>
            <w:noProof/>
            <w:webHidden/>
          </w:rPr>
          <w:fldChar w:fldCharType="separate"/>
        </w:r>
        <w:r w:rsidR="00D178B8">
          <w:rPr>
            <w:noProof/>
            <w:webHidden/>
          </w:rPr>
          <w:t>27</w:t>
        </w:r>
        <w:r w:rsidR="00397615" w:rsidRPr="00691747">
          <w:rPr>
            <w:rFonts w:hint="eastAsia"/>
            <w:noProof/>
            <w:webHidden/>
          </w:rPr>
          <w:fldChar w:fldCharType="end"/>
        </w:r>
      </w:hyperlink>
    </w:p>
    <w:p w14:paraId="1B48D0B6" w14:textId="77777777" w:rsidR="00397615" w:rsidRPr="00691747" w:rsidRDefault="00DB38CB" w:rsidP="00D178B8">
      <w:pPr>
        <w:pStyle w:val="23"/>
        <w:rPr>
          <w:noProof/>
        </w:rPr>
      </w:pPr>
      <w:hyperlink w:anchor="_Toc124325895" w:history="1">
        <w:r w:rsidR="00397615" w:rsidRPr="00691747">
          <w:rPr>
            <w:rStyle w:val="a9"/>
            <w:rFonts w:asciiTheme="minorEastAsia" w:eastAsiaTheme="minorEastAsia" w:hAnsiTheme="minorEastAsia" w:hint="eastAsia"/>
            <w:noProof/>
            <w:sz w:val="24"/>
            <w:szCs w:val="32"/>
          </w:rPr>
          <w:t>十一、基金费用</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_Toc124325895 \h </w:instrText>
        </w:r>
        <w:r w:rsidR="00397615" w:rsidRPr="00691747">
          <w:rPr>
            <w:rFonts w:hint="eastAsia"/>
            <w:noProof/>
            <w:webHidden/>
          </w:rPr>
        </w:r>
        <w:r w:rsidR="00397615" w:rsidRPr="00691747">
          <w:rPr>
            <w:rFonts w:hint="eastAsia"/>
            <w:noProof/>
            <w:webHidden/>
          </w:rPr>
          <w:fldChar w:fldCharType="separate"/>
        </w:r>
        <w:r w:rsidR="00D178B8">
          <w:rPr>
            <w:noProof/>
            <w:webHidden/>
          </w:rPr>
          <w:t>28</w:t>
        </w:r>
        <w:r w:rsidR="00397615" w:rsidRPr="00691747">
          <w:rPr>
            <w:rFonts w:hint="eastAsia"/>
            <w:noProof/>
            <w:webHidden/>
          </w:rPr>
          <w:fldChar w:fldCharType="end"/>
        </w:r>
      </w:hyperlink>
    </w:p>
    <w:p w14:paraId="537BA34B" w14:textId="1F40D036" w:rsidR="00397615" w:rsidRPr="00691747" w:rsidRDefault="00DB38CB" w:rsidP="00D178B8">
      <w:pPr>
        <w:pStyle w:val="23"/>
        <w:rPr>
          <w:noProof/>
        </w:rPr>
      </w:pPr>
      <w:hyperlink w:anchor="_Toc124325896" w:history="1">
        <w:r w:rsidR="00397615" w:rsidRPr="00691747">
          <w:rPr>
            <w:rStyle w:val="a9"/>
            <w:rFonts w:asciiTheme="minorEastAsia" w:eastAsiaTheme="minorEastAsia" w:hAnsiTheme="minorEastAsia" w:hint="eastAsia"/>
            <w:noProof/>
            <w:sz w:val="24"/>
            <w:szCs w:val="32"/>
          </w:rPr>
          <w:t>十二、基金份额持有人名册的保管</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_Toc124325896 \h </w:instrText>
        </w:r>
        <w:r w:rsidR="00397615" w:rsidRPr="00691747">
          <w:rPr>
            <w:rFonts w:hint="eastAsia"/>
            <w:noProof/>
            <w:webHidden/>
          </w:rPr>
        </w:r>
        <w:r w:rsidR="00397615" w:rsidRPr="00691747">
          <w:rPr>
            <w:rFonts w:hint="eastAsia"/>
            <w:noProof/>
            <w:webHidden/>
          </w:rPr>
          <w:fldChar w:fldCharType="separate"/>
        </w:r>
        <w:r w:rsidR="00D178B8">
          <w:rPr>
            <w:noProof/>
            <w:webHidden/>
          </w:rPr>
          <w:t>30</w:t>
        </w:r>
        <w:r w:rsidR="00397615" w:rsidRPr="00691747">
          <w:rPr>
            <w:rFonts w:hint="eastAsia"/>
            <w:noProof/>
            <w:webHidden/>
          </w:rPr>
          <w:fldChar w:fldCharType="end"/>
        </w:r>
      </w:hyperlink>
    </w:p>
    <w:p w14:paraId="49345188" w14:textId="77777777" w:rsidR="00397615" w:rsidRPr="00691747" w:rsidRDefault="00DB38CB" w:rsidP="00D178B8">
      <w:pPr>
        <w:pStyle w:val="23"/>
        <w:rPr>
          <w:noProof/>
        </w:rPr>
      </w:pPr>
      <w:hyperlink w:anchor="_Toc124325897" w:history="1">
        <w:r w:rsidR="00397615" w:rsidRPr="00691747">
          <w:rPr>
            <w:rStyle w:val="a9"/>
            <w:rFonts w:asciiTheme="minorEastAsia" w:eastAsiaTheme="minorEastAsia" w:hAnsiTheme="minorEastAsia" w:hint="eastAsia"/>
            <w:noProof/>
            <w:sz w:val="24"/>
            <w:szCs w:val="32"/>
          </w:rPr>
          <w:t>十三、基金有关文件档案的保存</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_Toc124325897 \h </w:instrText>
        </w:r>
        <w:r w:rsidR="00397615" w:rsidRPr="00691747">
          <w:rPr>
            <w:rFonts w:hint="eastAsia"/>
            <w:noProof/>
            <w:webHidden/>
          </w:rPr>
        </w:r>
        <w:r w:rsidR="00397615" w:rsidRPr="00691747">
          <w:rPr>
            <w:rFonts w:hint="eastAsia"/>
            <w:noProof/>
            <w:webHidden/>
          </w:rPr>
          <w:fldChar w:fldCharType="separate"/>
        </w:r>
        <w:r w:rsidR="00D178B8">
          <w:rPr>
            <w:noProof/>
            <w:webHidden/>
          </w:rPr>
          <w:t>30</w:t>
        </w:r>
        <w:r w:rsidR="00397615" w:rsidRPr="00691747">
          <w:rPr>
            <w:rFonts w:hint="eastAsia"/>
            <w:noProof/>
            <w:webHidden/>
          </w:rPr>
          <w:fldChar w:fldCharType="end"/>
        </w:r>
      </w:hyperlink>
    </w:p>
    <w:p w14:paraId="7728ADB6" w14:textId="14806F1A" w:rsidR="00397615" w:rsidRPr="00691747" w:rsidRDefault="00DB38CB" w:rsidP="00D178B8">
      <w:pPr>
        <w:pStyle w:val="23"/>
        <w:rPr>
          <w:noProof/>
        </w:rPr>
      </w:pPr>
      <w:hyperlink w:anchor="_Toc124325898" w:history="1">
        <w:r w:rsidR="00397615" w:rsidRPr="00691747">
          <w:rPr>
            <w:rStyle w:val="a9"/>
            <w:rFonts w:asciiTheme="minorEastAsia" w:eastAsiaTheme="minorEastAsia" w:hAnsiTheme="minorEastAsia" w:hint="eastAsia"/>
            <w:noProof/>
            <w:sz w:val="24"/>
            <w:szCs w:val="32"/>
          </w:rPr>
          <w:t>十四、基金管理人和基金托管人的更换</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_Toc124325898 \h </w:instrText>
        </w:r>
        <w:r w:rsidR="00397615" w:rsidRPr="00691747">
          <w:rPr>
            <w:rFonts w:hint="eastAsia"/>
            <w:noProof/>
            <w:webHidden/>
          </w:rPr>
        </w:r>
        <w:r w:rsidR="00397615" w:rsidRPr="00691747">
          <w:rPr>
            <w:rFonts w:hint="eastAsia"/>
            <w:noProof/>
            <w:webHidden/>
          </w:rPr>
          <w:fldChar w:fldCharType="separate"/>
        </w:r>
        <w:r w:rsidR="00D178B8">
          <w:rPr>
            <w:noProof/>
            <w:webHidden/>
          </w:rPr>
          <w:t>31</w:t>
        </w:r>
        <w:r w:rsidR="00397615" w:rsidRPr="00691747">
          <w:rPr>
            <w:rFonts w:hint="eastAsia"/>
            <w:noProof/>
            <w:webHidden/>
          </w:rPr>
          <w:fldChar w:fldCharType="end"/>
        </w:r>
      </w:hyperlink>
    </w:p>
    <w:p w14:paraId="6E9D211E" w14:textId="1E32F6DD" w:rsidR="00397615" w:rsidRPr="00691747" w:rsidRDefault="00DB38CB" w:rsidP="00D178B8">
      <w:pPr>
        <w:pStyle w:val="23"/>
        <w:rPr>
          <w:noProof/>
        </w:rPr>
      </w:pPr>
      <w:hyperlink w:anchor="_Toc124325899" w:history="1">
        <w:r w:rsidR="00397615" w:rsidRPr="00691747">
          <w:rPr>
            <w:rStyle w:val="a9"/>
            <w:rFonts w:asciiTheme="minorEastAsia" w:eastAsiaTheme="minorEastAsia" w:hAnsiTheme="minorEastAsia" w:hint="eastAsia"/>
            <w:noProof/>
            <w:sz w:val="24"/>
            <w:szCs w:val="32"/>
          </w:rPr>
          <w:t>十五、禁止行为</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_Toc124325899 \h </w:instrText>
        </w:r>
        <w:r w:rsidR="00397615" w:rsidRPr="00691747">
          <w:rPr>
            <w:rFonts w:hint="eastAsia"/>
            <w:noProof/>
            <w:webHidden/>
          </w:rPr>
        </w:r>
        <w:r w:rsidR="00397615" w:rsidRPr="00691747">
          <w:rPr>
            <w:rFonts w:hint="eastAsia"/>
            <w:noProof/>
            <w:webHidden/>
          </w:rPr>
          <w:fldChar w:fldCharType="separate"/>
        </w:r>
        <w:r w:rsidR="00D178B8">
          <w:rPr>
            <w:noProof/>
            <w:webHidden/>
          </w:rPr>
          <w:t>33</w:t>
        </w:r>
        <w:r w:rsidR="00397615" w:rsidRPr="00691747">
          <w:rPr>
            <w:rFonts w:hint="eastAsia"/>
            <w:noProof/>
            <w:webHidden/>
          </w:rPr>
          <w:fldChar w:fldCharType="end"/>
        </w:r>
      </w:hyperlink>
    </w:p>
    <w:p w14:paraId="1D0C5B6F" w14:textId="24353B87" w:rsidR="00397615" w:rsidRPr="00691747" w:rsidRDefault="00DB38CB" w:rsidP="00D178B8">
      <w:pPr>
        <w:pStyle w:val="23"/>
        <w:rPr>
          <w:noProof/>
        </w:rPr>
      </w:pPr>
      <w:hyperlink w:anchor="_Toc124325900" w:history="1">
        <w:r w:rsidR="00397615" w:rsidRPr="00691747">
          <w:rPr>
            <w:rStyle w:val="a9"/>
            <w:rFonts w:asciiTheme="minorEastAsia" w:eastAsiaTheme="minorEastAsia" w:hAnsiTheme="minorEastAsia" w:hint="eastAsia"/>
            <w:noProof/>
            <w:sz w:val="24"/>
            <w:szCs w:val="32"/>
          </w:rPr>
          <w:t>十六、托管协议的变更、终止与基金财产的清算</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_Toc124325900 \h </w:instrText>
        </w:r>
        <w:r w:rsidR="00397615" w:rsidRPr="00691747">
          <w:rPr>
            <w:rFonts w:hint="eastAsia"/>
            <w:noProof/>
            <w:webHidden/>
          </w:rPr>
        </w:r>
        <w:r w:rsidR="00397615" w:rsidRPr="00691747">
          <w:rPr>
            <w:rFonts w:hint="eastAsia"/>
            <w:noProof/>
            <w:webHidden/>
          </w:rPr>
          <w:fldChar w:fldCharType="separate"/>
        </w:r>
        <w:r w:rsidR="00D178B8">
          <w:rPr>
            <w:noProof/>
            <w:webHidden/>
          </w:rPr>
          <w:t>34</w:t>
        </w:r>
        <w:r w:rsidR="00397615" w:rsidRPr="00691747">
          <w:rPr>
            <w:rFonts w:hint="eastAsia"/>
            <w:noProof/>
            <w:webHidden/>
          </w:rPr>
          <w:fldChar w:fldCharType="end"/>
        </w:r>
      </w:hyperlink>
    </w:p>
    <w:p w14:paraId="7E1C7B93" w14:textId="29396936" w:rsidR="00397615" w:rsidRPr="00691747" w:rsidRDefault="00DB38CB" w:rsidP="00D178B8">
      <w:pPr>
        <w:pStyle w:val="23"/>
        <w:rPr>
          <w:noProof/>
        </w:rPr>
      </w:pPr>
      <w:hyperlink w:anchor="_Toc124325901" w:history="1">
        <w:r w:rsidR="00397615" w:rsidRPr="00691747">
          <w:rPr>
            <w:rStyle w:val="a9"/>
            <w:rFonts w:asciiTheme="minorEastAsia" w:eastAsiaTheme="minorEastAsia" w:hAnsiTheme="minorEastAsia" w:hint="eastAsia"/>
            <w:noProof/>
            <w:sz w:val="24"/>
            <w:szCs w:val="32"/>
          </w:rPr>
          <w:t>十七、违约责任</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_Toc124325901 \h </w:instrText>
        </w:r>
        <w:r w:rsidR="00397615" w:rsidRPr="00691747">
          <w:rPr>
            <w:rFonts w:hint="eastAsia"/>
            <w:noProof/>
            <w:webHidden/>
          </w:rPr>
        </w:r>
        <w:r w:rsidR="00397615" w:rsidRPr="00691747">
          <w:rPr>
            <w:rFonts w:hint="eastAsia"/>
            <w:noProof/>
            <w:webHidden/>
          </w:rPr>
          <w:fldChar w:fldCharType="separate"/>
        </w:r>
        <w:r w:rsidR="00D178B8">
          <w:rPr>
            <w:noProof/>
            <w:webHidden/>
          </w:rPr>
          <w:t>35</w:t>
        </w:r>
        <w:r w:rsidR="00397615" w:rsidRPr="00691747">
          <w:rPr>
            <w:rFonts w:hint="eastAsia"/>
            <w:noProof/>
            <w:webHidden/>
          </w:rPr>
          <w:fldChar w:fldCharType="end"/>
        </w:r>
      </w:hyperlink>
    </w:p>
    <w:p w14:paraId="25BDB6D5" w14:textId="1A85F4D1" w:rsidR="00397615" w:rsidRPr="00691747" w:rsidRDefault="00DB38CB" w:rsidP="00D178B8">
      <w:pPr>
        <w:pStyle w:val="23"/>
        <w:rPr>
          <w:noProof/>
        </w:rPr>
      </w:pPr>
      <w:hyperlink w:anchor="_Toc124325902" w:history="1">
        <w:r w:rsidR="00397615" w:rsidRPr="00691747">
          <w:rPr>
            <w:rStyle w:val="a9"/>
            <w:rFonts w:asciiTheme="minorEastAsia" w:eastAsiaTheme="minorEastAsia" w:hAnsiTheme="minorEastAsia" w:hint="eastAsia"/>
            <w:noProof/>
            <w:sz w:val="24"/>
            <w:szCs w:val="32"/>
          </w:rPr>
          <w:t>十八、争议解决方式</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_Toc124325902 \h </w:instrText>
        </w:r>
        <w:r w:rsidR="00397615" w:rsidRPr="00691747">
          <w:rPr>
            <w:rFonts w:hint="eastAsia"/>
            <w:noProof/>
            <w:webHidden/>
          </w:rPr>
        </w:r>
        <w:r w:rsidR="00397615" w:rsidRPr="00691747">
          <w:rPr>
            <w:rFonts w:hint="eastAsia"/>
            <w:noProof/>
            <w:webHidden/>
          </w:rPr>
          <w:fldChar w:fldCharType="separate"/>
        </w:r>
        <w:r w:rsidR="00D178B8">
          <w:rPr>
            <w:noProof/>
            <w:webHidden/>
          </w:rPr>
          <w:t>36</w:t>
        </w:r>
        <w:r w:rsidR="00397615" w:rsidRPr="00691747">
          <w:rPr>
            <w:rFonts w:hint="eastAsia"/>
            <w:noProof/>
            <w:webHidden/>
          </w:rPr>
          <w:fldChar w:fldCharType="end"/>
        </w:r>
      </w:hyperlink>
    </w:p>
    <w:p w14:paraId="7A1BC9BD" w14:textId="27EB314D" w:rsidR="00397615" w:rsidRPr="00691747" w:rsidRDefault="00DB38CB" w:rsidP="00D178B8">
      <w:pPr>
        <w:pStyle w:val="23"/>
        <w:rPr>
          <w:noProof/>
        </w:rPr>
      </w:pPr>
      <w:hyperlink w:anchor="_Toc124325903" w:history="1">
        <w:r w:rsidR="00397615" w:rsidRPr="00691747">
          <w:rPr>
            <w:rStyle w:val="a9"/>
            <w:rFonts w:asciiTheme="minorEastAsia" w:eastAsiaTheme="minorEastAsia" w:hAnsiTheme="minorEastAsia" w:hint="eastAsia"/>
            <w:noProof/>
            <w:sz w:val="24"/>
            <w:szCs w:val="32"/>
          </w:rPr>
          <w:t>十九、托管协议的效力</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_Toc124325903 \h </w:instrText>
        </w:r>
        <w:r w:rsidR="00397615" w:rsidRPr="00691747">
          <w:rPr>
            <w:rFonts w:hint="eastAsia"/>
            <w:noProof/>
            <w:webHidden/>
          </w:rPr>
        </w:r>
        <w:r w:rsidR="00397615" w:rsidRPr="00691747">
          <w:rPr>
            <w:rFonts w:hint="eastAsia"/>
            <w:noProof/>
            <w:webHidden/>
          </w:rPr>
          <w:fldChar w:fldCharType="separate"/>
        </w:r>
        <w:r w:rsidR="00D178B8">
          <w:rPr>
            <w:noProof/>
            <w:webHidden/>
          </w:rPr>
          <w:t>37</w:t>
        </w:r>
        <w:r w:rsidR="00397615" w:rsidRPr="00691747">
          <w:rPr>
            <w:rFonts w:hint="eastAsia"/>
            <w:noProof/>
            <w:webHidden/>
          </w:rPr>
          <w:fldChar w:fldCharType="end"/>
        </w:r>
      </w:hyperlink>
    </w:p>
    <w:p w14:paraId="171758FD" w14:textId="200DB23F" w:rsidR="00397615" w:rsidRPr="00691747" w:rsidRDefault="00DB38CB" w:rsidP="00D178B8">
      <w:pPr>
        <w:pStyle w:val="23"/>
        <w:rPr>
          <w:noProof/>
        </w:rPr>
      </w:pPr>
      <w:hyperlink w:anchor="_Toc124325904" w:history="1">
        <w:r w:rsidR="00397615" w:rsidRPr="00691747">
          <w:rPr>
            <w:rStyle w:val="a9"/>
            <w:rFonts w:asciiTheme="minorEastAsia" w:eastAsiaTheme="minorEastAsia" w:hAnsiTheme="minorEastAsia" w:hint="eastAsia"/>
            <w:noProof/>
            <w:sz w:val="24"/>
            <w:szCs w:val="32"/>
          </w:rPr>
          <w:t>二十、其他事项</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_Toc124325904 \h </w:instrText>
        </w:r>
        <w:r w:rsidR="00397615" w:rsidRPr="00691747">
          <w:rPr>
            <w:rFonts w:hint="eastAsia"/>
            <w:noProof/>
            <w:webHidden/>
          </w:rPr>
        </w:r>
        <w:r w:rsidR="00397615" w:rsidRPr="00691747">
          <w:rPr>
            <w:rFonts w:hint="eastAsia"/>
            <w:noProof/>
            <w:webHidden/>
          </w:rPr>
          <w:fldChar w:fldCharType="separate"/>
        </w:r>
        <w:r w:rsidR="00D178B8">
          <w:rPr>
            <w:noProof/>
            <w:webHidden/>
          </w:rPr>
          <w:t>37</w:t>
        </w:r>
        <w:r w:rsidR="00397615" w:rsidRPr="00691747">
          <w:rPr>
            <w:rFonts w:hint="eastAsia"/>
            <w:noProof/>
            <w:webHidden/>
          </w:rPr>
          <w:fldChar w:fldCharType="end"/>
        </w:r>
      </w:hyperlink>
    </w:p>
    <w:p w14:paraId="75BDA92A" w14:textId="487BD6D4" w:rsidR="00397615" w:rsidRPr="00691747" w:rsidRDefault="00DB38CB" w:rsidP="00D178B8">
      <w:pPr>
        <w:pStyle w:val="23"/>
        <w:rPr>
          <w:noProof/>
          <w:sz w:val="28"/>
        </w:rPr>
      </w:pPr>
      <w:hyperlink w:anchor="_Toc124325905" w:history="1">
        <w:r w:rsidR="00397615" w:rsidRPr="00691747">
          <w:rPr>
            <w:rStyle w:val="a9"/>
            <w:rFonts w:asciiTheme="minorEastAsia" w:eastAsiaTheme="minorEastAsia" w:hAnsiTheme="minorEastAsia" w:hint="eastAsia"/>
            <w:noProof/>
            <w:sz w:val="24"/>
            <w:szCs w:val="32"/>
          </w:rPr>
          <w:t>二十一、托管协议的签订</w:t>
        </w:r>
        <w:r w:rsidR="00397615" w:rsidRPr="00691747">
          <w:rPr>
            <w:rFonts w:hint="eastAsia"/>
            <w:noProof/>
            <w:webHidden/>
          </w:rPr>
          <w:tab/>
        </w:r>
        <w:r w:rsidR="00397615" w:rsidRPr="00691747">
          <w:rPr>
            <w:rFonts w:hint="eastAsia"/>
            <w:noProof/>
            <w:webHidden/>
          </w:rPr>
          <w:fldChar w:fldCharType="begin"/>
        </w:r>
        <w:r w:rsidR="00397615" w:rsidRPr="00691747">
          <w:rPr>
            <w:noProof/>
            <w:webHidden/>
          </w:rPr>
          <w:instrText xml:space="preserve"> PAGEREF _Toc124325905 \h </w:instrText>
        </w:r>
        <w:r w:rsidR="00397615" w:rsidRPr="00691747">
          <w:rPr>
            <w:rFonts w:hint="eastAsia"/>
            <w:noProof/>
            <w:webHidden/>
          </w:rPr>
        </w:r>
        <w:r w:rsidR="00397615" w:rsidRPr="00691747">
          <w:rPr>
            <w:rFonts w:hint="eastAsia"/>
            <w:noProof/>
            <w:webHidden/>
          </w:rPr>
          <w:fldChar w:fldCharType="separate"/>
        </w:r>
        <w:r w:rsidR="00D178B8">
          <w:rPr>
            <w:noProof/>
            <w:webHidden/>
          </w:rPr>
          <w:t>37</w:t>
        </w:r>
        <w:r w:rsidR="00397615" w:rsidRPr="00691747">
          <w:rPr>
            <w:rFonts w:hint="eastAsia"/>
            <w:noProof/>
            <w:webHidden/>
          </w:rPr>
          <w:fldChar w:fldCharType="end"/>
        </w:r>
      </w:hyperlink>
    </w:p>
    <w:p w14:paraId="66E3CC74" w14:textId="77777777" w:rsidR="00614296" w:rsidRPr="00691747" w:rsidRDefault="00397615" w:rsidP="00397615">
      <w:pPr>
        <w:widowControl/>
        <w:jc w:val="left"/>
        <w:rPr>
          <w:rFonts w:asciiTheme="minorEastAsia" w:hAnsiTheme="minorEastAsia"/>
          <w:sz w:val="28"/>
        </w:rPr>
      </w:pPr>
      <w:r w:rsidRPr="00691747">
        <w:rPr>
          <w:rFonts w:asciiTheme="minorEastAsia" w:hAnsiTheme="minorEastAsia" w:hint="eastAsia"/>
          <w:sz w:val="28"/>
        </w:rPr>
        <w:fldChar w:fldCharType="end"/>
      </w:r>
    </w:p>
    <w:p w14:paraId="1C9AC788" w14:textId="77777777" w:rsidR="00614296" w:rsidRPr="00691747" w:rsidRDefault="00614296">
      <w:pPr>
        <w:widowControl/>
        <w:jc w:val="left"/>
        <w:rPr>
          <w:rFonts w:asciiTheme="minorEastAsia" w:hAnsiTheme="minorEastAsia"/>
          <w:sz w:val="28"/>
        </w:rPr>
      </w:pPr>
      <w:r w:rsidRPr="00691747">
        <w:rPr>
          <w:rFonts w:asciiTheme="minorEastAsia" w:hAnsiTheme="minorEastAsia"/>
          <w:sz w:val="28"/>
        </w:rPr>
        <w:br w:type="page"/>
      </w:r>
    </w:p>
    <w:p w14:paraId="702ADE1D" w14:textId="375B8A86" w:rsidR="00EE076D" w:rsidRPr="00691747" w:rsidRDefault="00EE076D" w:rsidP="00614296">
      <w:pPr>
        <w:widowControl/>
        <w:spacing w:line="360" w:lineRule="auto"/>
        <w:ind w:firstLineChars="200" w:firstLine="480"/>
        <w:rPr>
          <w:rFonts w:asciiTheme="minorEastAsia" w:hAnsiTheme="minorEastAsia" w:cs="Arial"/>
          <w:kern w:val="0"/>
          <w:sz w:val="28"/>
        </w:rPr>
      </w:pPr>
      <w:r w:rsidRPr="00691747">
        <w:rPr>
          <w:rFonts w:asciiTheme="minorEastAsia" w:hAnsiTheme="minorEastAsia" w:cs="Arial" w:hint="eastAsia"/>
          <w:kern w:val="0"/>
          <w:sz w:val="24"/>
        </w:rPr>
        <w:lastRenderedPageBreak/>
        <w:t>鉴于</w:t>
      </w:r>
      <w:r w:rsidRPr="00691747">
        <w:rPr>
          <w:rFonts w:asciiTheme="minorEastAsia" w:hAnsiTheme="minorEastAsia" w:cs="Arial" w:hint="eastAsia"/>
          <w:sz w:val="24"/>
        </w:rPr>
        <w:t>广发基金管理有限公司</w:t>
      </w:r>
      <w:r w:rsidRPr="00691747">
        <w:rPr>
          <w:rFonts w:asciiTheme="minorEastAsia" w:hAnsiTheme="minorEastAsia" w:cs="Arial" w:hint="eastAsia"/>
          <w:kern w:val="0"/>
          <w:sz w:val="24"/>
        </w:rPr>
        <w:t>系一家依照中国法律合法成立并有效存续的有限责任公司，按照相关法律法规的规定具备担任基金管理人的资格和能力，拟募集发行</w:t>
      </w:r>
      <w:r w:rsidR="00777CD8" w:rsidRPr="00691747">
        <w:rPr>
          <w:rFonts w:asciiTheme="minorEastAsia" w:hAnsiTheme="minorEastAsia" w:cs="Arial" w:hint="eastAsia"/>
          <w:sz w:val="24"/>
        </w:rPr>
        <w:t>广发</w:t>
      </w:r>
      <w:r w:rsidR="00F4563A">
        <w:rPr>
          <w:rFonts w:asciiTheme="minorEastAsia" w:hAnsiTheme="minorEastAsia" w:cs="Arial" w:hint="eastAsia"/>
          <w:sz w:val="24"/>
        </w:rPr>
        <w:t>瑞安精选股票型</w:t>
      </w:r>
      <w:r w:rsidRPr="00691747">
        <w:rPr>
          <w:rFonts w:asciiTheme="minorEastAsia" w:hAnsiTheme="minorEastAsia" w:cs="Arial" w:hint="eastAsia"/>
          <w:sz w:val="24"/>
        </w:rPr>
        <w:t>证券投资基金</w:t>
      </w:r>
      <w:r w:rsidRPr="00691747">
        <w:rPr>
          <w:rFonts w:asciiTheme="minorEastAsia" w:hAnsiTheme="minorEastAsia" w:cs="Arial" w:hint="eastAsia"/>
          <w:kern w:val="0"/>
          <w:sz w:val="24"/>
        </w:rPr>
        <w:t>；</w:t>
      </w:r>
    </w:p>
    <w:p w14:paraId="3797EC28" w14:textId="77777777" w:rsidR="00EE076D" w:rsidRPr="00691747" w:rsidRDefault="00EE076D" w:rsidP="00614296">
      <w:pPr>
        <w:widowControl/>
        <w:adjustRightInd w:val="0"/>
        <w:snapToGrid w:val="0"/>
        <w:spacing w:line="360" w:lineRule="auto"/>
        <w:ind w:firstLineChars="200" w:firstLine="480"/>
        <w:rPr>
          <w:rFonts w:asciiTheme="minorEastAsia" w:hAnsiTheme="minorEastAsia" w:cs="Arial"/>
          <w:kern w:val="0"/>
          <w:sz w:val="24"/>
        </w:rPr>
      </w:pPr>
      <w:r w:rsidRPr="00691747">
        <w:rPr>
          <w:rFonts w:ascii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14:paraId="5A4B8A7A" w14:textId="6ED3C253" w:rsidR="00EE076D" w:rsidRPr="00691747" w:rsidRDefault="00EE076D" w:rsidP="00614296">
      <w:pPr>
        <w:widowControl/>
        <w:adjustRightInd w:val="0"/>
        <w:snapToGrid w:val="0"/>
        <w:spacing w:line="360" w:lineRule="auto"/>
        <w:ind w:firstLineChars="200" w:firstLine="480"/>
        <w:rPr>
          <w:rFonts w:asciiTheme="minorEastAsia" w:hAnsiTheme="minorEastAsia" w:cs="Arial"/>
          <w:kern w:val="0"/>
          <w:sz w:val="24"/>
        </w:rPr>
      </w:pPr>
      <w:r w:rsidRPr="00691747">
        <w:rPr>
          <w:rFonts w:asciiTheme="minorEastAsia" w:hAnsiTheme="minorEastAsia" w:cs="Arial" w:hint="eastAsia"/>
          <w:kern w:val="0"/>
          <w:sz w:val="24"/>
        </w:rPr>
        <w:t>鉴于</w:t>
      </w:r>
      <w:r w:rsidRPr="00691747">
        <w:rPr>
          <w:rFonts w:asciiTheme="minorEastAsia" w:hAnsiTheme="minorEastAsia" w:cs="Arial" w:hint="eastAsia"/>
          <w:sz w:val="24"/>
        </w:rPr>
        <w:t>广发基金管理有限公司</w:t>
      </w:r>
      <w:r w:rsidRPr="00691747">
        <w:rPr>
          <w:rFonts w:asciiTheme="minorEastAsia" w:hAnsiTheme="minorEastAsia" w:cs="Arial" w:hint="eastAsia"/>
          <w:kern w:val="0"/>
          <w:sz w:val="24"/>
        </w:rPr>
        <w:t>拟担任</w:t>
      </w:r>
      <w:r w:rsidR="00777CD8" w:rsidRPr="00691747">
        <w:rPr>
          <w:rFonts w:asciiTheme="minorEastAsia" w:hAnsiTheme="minorEastAsia" w:cs="Arial" w:hint="eastAsia"/>
          <w:sz w:val="24"/>
        </w:rPr>
        <w:t>广发</w:t>
      </w:r>
      <w:r w:rsidR="00F4563A">
        <w:rPr>
          <w:rFonts w:asciiTheme="minorEastAsia" w:hAnsiTheme="minorEastAsia" w:cs="Arial" w:hint="eastAsia"/>
          <w:sz w:val="24"/>
        </w:rPr>
        <w:t>瑞安精选股票型</w:t>
      </w:r>
      <w:r w:rsidRPr="00691747">
        <w:rPr>
          <w:rFonts w:asciiTheme="minorEastAsia" w:hAnsiTheme="minorEastAsia" w:cs="Arial" w:hint="eastAsia"/>
          <w:sz w:val="24"/>
        </w:rPr>
        <w:t>证券投资基金</w:t>
      </w:r>
      <w:r w:rsidRPr="00691747">
        <w:rPr>
          <w:rFonts w:asciiTheme="minorEastAsia" w:hAnsiTheme="minorEastAsia" w:cs="Arial" w:hint="eastAsia"/>
          <w:kern w:val="0"/>
          <w:sz w:val="24"/>
        </w:rPr>
        <w:t>的基金管理人，中国建设银行股份有限公司拟担任</w:t>
      </w:r>
      <w:r w:rsidR="00777CD8" w:rsidRPr="00691747">
        <w:rPr>
          <w:rFonts w:asciiTheme="minorEastAsia" w:hAnsiTheme="minorEastAsia" w:cs="Arial" w:hint="eastAsia"/>
          <w:sz w:val="24"/>
        </w:rPr>
        <w:t>广发</w:t>
      </w:r>
      <w:r w:rsidR="00F4563A">
        <w:rPr>
          <w:rFonts w:asciiTheme="minorEastAsia" w:hAnsiTheme="minorEastAsia" w:cs="Arial" w:hint="eastAsia"/>
          <w:sz w:val="24"/>
        </w:rPr>
        <w:t>瑞安精选股票型</w:t>
      </w:r>
      <w:r w:rsidRPr="00691747">
        <w:rPr>
          <w:rFonts w:asciiTheme="minorEastAsia" w:hAnsiTheme="minorEastAsia" w:cs="Arial" w:hint="eastAsia"/>
          <w:sz w:val="24"/>
        </w:rPr>
        <w:t>证券投资基金</w:t>
      </w:r>
      <w:r w:rsidRPr="00691747">
        <w:rPr>
          <w:rFonts w:asciiTheme="minorEastAsia" w:hAnsiTheme="minorEastAsia" w:cs="Arial" w:hint="eastAsia"/>
          <w:kern w:val="0"/>
          <w:sz w:val="24"/>
        </w:rPr>
        <w:t>的基金托管人；</w:t>
      </w:r>
    </w:p>
    <w:p w14:paraId="1F0C6342" w14:textId="50534F60" w:rsidR="00EE076D" w:rsidRPr="00691747" w:rsidRDefault="00EE076D" w:rsidP="005B7F6E">
      <w:pPr>
        <w:widowControl/>
        <w:adjustRightInd w:val="0"/>
        <w:snapToGrid w:val="0"/>
        <w:spacing w:line="360" w:lineRule="auto"/>
        <w:ind w:firstLineChars="200" w:firstLine="480"/>
        <w:rPr>
          <w:rFonts w:asciiTheme="minorEastAsia" w:hAnsiTheme="minorEastAsia" w:cs="Arial"/>
          <w:kern w:val="0"/>
          <w:sz w:val="24"/>
        </w:rPr>
      </w:pPr>
      <w:r w:rsidRPr="00691747">
        <w:rPr>
          <w:rFonts w:asciiTheme="minorEastAsia" w:hAnsiTheme="minorEastAsia" w:cs="Arial" w:hint="eastAsia"/>
          <w:kern w:val="0"/>
          <w:sz w:val="24"/>
        </w:rPr>
        <w:t>为明确</w:t>
      </w:r>
      <w:r w:rsidR="00777CD8" w:rsidRPr="00691747">
        <w:rPr>
          <w:rFonts w:asciiTheme="minorEastAsia" w:hAnsiTheme="minorEastAsia" w:cs="Arial" w:hint="eastAsia"/>
          <w:sz w:val="24"/>
        </w:rPr>
        <w:t>广发</w:t>
      </w:r>
      <w:r w:rsidR="00F4563A">
        <w:rPr>
          <w:rFonts w:asciiTheme="minorEastAsia" w:hAnsiTheme="minorEastAsia" w:cs="Arial" w:hint="eastAsia"/>
          <w:sz w:val="24"/>
        </w:rPr>
        <w:t>瑞安精选股票型</w:t>
      </w:r>
      <w:r w:rsidRPr="00691747">
        <w:rPr>
          <w:rFonts w:asciiTheme="minorEastAsia" w:hAnsiTheme="minorEastAsia" w:cs="Arial" w:hint="eastAsia"/>
          <w:sz w:val="24"/>
        </w:rPr>
        <w:t>证券投资基金</w:t>
      </w:r>
      <w:r w:rsidRPr="00691747">
        <w:rPr>
          <w:rFonts w:asciiTheme="minorEastAsia" w:hAnsiTheme="minorEastAsia" w:cs="Arial" w:hint="eastAsia"/>
          <w:kern w:val="0"/>
          <w:sz w:val="24"/>
        </w:rPr>
        <w:t>的基金管理人和基金托管人之间的权利义务关系，特制订本托管协议；</w:t>
      </w:r>
    </w:p>
    <w:p w14:paraId="394894E6" w14:textId="0606CABF" w:rsidR="00EE076D" w:rsidRPr="00691747" w:rsidRDefault="00EE076D" w:rsidP="005B7F6E">
      <w:pPr>
        <w:widowControl/>
        <w:adjustRightInd w:val="0"/>
        <w:snapToGrid w:val="0"/>
        <w:spacing w:line="360" w:lineRule="auto"/>
        <w:ind w:firstLineChars="200" w:firstLine="480"/>
        <w:rPr>
          <w:rFonts w:asciiTheme="minorEastAsia" w:hAnsiTheme="minorEastAsia" w:cs="Arial"/>
          <w:kern w:val="0"/>
          <w:sz w:val="24"/>
          <w:lang w:val="en-GB"/>
        </w:rPr>
      </w:pPr>
      <w:r w:rsidRPr="00691747">
        <w:rPr>
          <w:rFonts w:asciiTheme="minorEastAsia" w:hAnsiTheme="minorEastAsia" w:cs="Arial" w:hint="eastAsia"/>
          <w:kern w:val="0"/>
          <w:sz w:val="24"/>
          <w:lang w:val="en-GB"/>
        </w:rPr>
        <w:t>除非另有约定，《</w:t>
      </w:r>
      <w:r w:rsidR="00777CD8" w:rsidRPr="00691747">
        <w:rPr>
          <w:rFonts w:asciiTheme="minorEastAsia" w:hAnsiTheme="minorEastAsia" w:cs="Arial" w:hint="eastAsia"/>
          <w:sz w:val="24"/>
        </w:rPr>
        <w:t>广发</w:t>
      </w:r>
      <w:r w:rsidR="00F4563A">
        <w:rPr>
          <w:rFonts w:asciiTheme="minorEastAsia" w:hAnsiTheme="minorEastAsia" w:cs="Arial" w:hint="eastAsia"/>
          <w:sz w:val="24"/>
        </w:rPr>
        <w:t>瑞安精选股票型</w:t>
      </w:r>
      <w:r w:rsidRPr="00691747">
        <w:rPr>
          <w:rFonts w:asciiTheme="minorEastAsia" w:hAnsiTheme="minorEastAsia" w:cs="Arial" w:hint="eastAsia"/>
          <w:sz w:val="24"/>
        </w:rPr>
        <w:t>证券投资基金</w:t>
      </w:r>
      <w:r w:rsidRPr="00691747">
        <w:rPr>
          <w:rFonts w:asciiTheme="minorEastAsia" w:hAnsiTheme="minorEastAsia" w:cs="Arial" w:hint="eastAsia"/>
          <w:kern w:val="0"/>
          <w:sz w:val="24"/>
          <w:lang w:val="en-GB"/>
        </w:rPr>
        <w:t>基金合同》(以下简称“基金合同”</w:t>
      </w:r>
      <w:r w:rsidRPr="00691747">
        <w:rPr>
          <w:rFonts w:asciiTheme="minorEastAsia" w:hAnsiTheme="minorEastAsia" w:cs="Arial"/>
          <w:kern w:val="0"/>
          <w:sz w:val="24"/>
          <w:lang w:val="en-GB"/>
        </w:rPr>
        <w:t>)中定义的术语在用于本托管协议时应具有相同的含义；若有抵触应以《基金合同》为准，并依其</w:t>
      </w:r>
      <w:r w:rsidRPr="00691747">
        <w:rPr>
          <w:rFonts w:asciiTheme="minorEastAsia" w:hAnsiTheme="minorEastAsia" w:cs="Arial" w:hint="eastAsia"/>
          <w:kern w:val="0"/>
          <w:sz w:val="24"/>
        </w:rPr>
        <w:t>条款</w:t>
      </w:r>
      <w:r w:rsidRPr="00691747">
        <w:rPr>
          <w:rFonts w:asciiTheme="minorEastAsia" w:hAnsiTheme="minorEastAsia" w:cs="Arial" w:hint="eastAsia"/>
          <w:kern w:val="0"/>
          <w:sz w:val="24"/>
          <w:lang w:val="en-GB"/>
        </w:rPr>
        <w:t>解释。</w:t>
      </w:r>
    </w:p>
    <w:p w14:paraId="3084FEB1" w14:textId="77777777" w:rsidR="00EE076D" w:rsidRPr="00691747" w:rsidRDefault="00EE076D" w:rsidP="005B7F6E">
      <w:pPr>
        <w:spacing w:line="360" w:lineRule="auto"/>
        <w:rPr>
          <w:rFonts w:asciiTheme="minorEastAsia" w:hAnsiTheme="minorEastAsia"/>
          <w:sz w:val="24"/>
          <w:lang w:val="en-GB"/>
        </w:rPr>
      </w:pPr>
    </w:p>
    <w:p w14:paraId="792B9C8C" w14:textId="77777777" w:rsidR="00EE076D" w:rsidRPr="00691747" w:rsidRDefault="00EE076D" w:rsidP="005B7F6E">
      <w:pPr>
        <w:pStyle w:val="2"/>
        <w:spacing w:line="360" w:lineRule="auto"/>
        <w:jc w:val="center"/>
        <w:rPr>
          <w:rFonts w:asciiTheme="minorEastAsia" w:eastAsiaTheme="minorEastAsia" w:hAnsiTheme="minorEastAsia"/>
        </w:rPr>
      </w:pPr>
      <w:bookmarkStart w:id="0" w:name="_Toc124325885"/>
      <w:r w:rsidRPr="00691747">
        <w:rPr>
          <w:rFonts w:asciiTheme="minorEastAsia" w:eastAsiaTheme="minorEastAsia" w:hAnsiTheme="minorEastAsia" w:hint="eastAsia"/>
        </w:rPr>
        <w:t>一、基金托管协议当事人</w:t>
      </w:r>
      <w:bookmarkEnd w:id="0"/>
    </w:p>
    <w:p w14:paraId="1921954E"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（一）基金管理人</w:t>
      </w:r>
    </w:p>
    <w:p w14:paraId="3869A14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名称：广发基金管理有限公司</w:t>
      </w:r>
    </w:p>
    <w:p w14:paraId="475D4017" w14:textId="6FD3E6A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注册地址：</w:t>
      </w:r>
      <w:r w:rsidR="00267704" w:rsidRPr="00691747">
        <w:rPr>
          <w:rFonts w:asciiTheme="minorEastAsia" w:hAnsiTheme="minorEastAsia" w:cs="Arial" w:hint="eastAsia"/>
          <w:sz w:val="24"/>
        </w:rPr>
        <w:t>广东省珠海市横琴新区宝华路</w:t>
      </w:r>
      <w:r w:rsidR="00267704" w:rsidRPr="00691747">
        <w:rPr>
          <w:rFonts w:asciiTheme="minorEastAsia" w:hAnsiTheme="minorEastAsia" w:cs="Arial"/>
          <w:sz w:val="24"/>
        </w:rPr>
        <w:t>6</w:t>
      </w:r>
      <w:r w:rsidR="00267704" w:rsidRPr="00691747">
        <w:rPr>
          <w:rFonts w:asciiTheme="minorEastAsia" w:hAnsiTheme="minorEastAsia" w:cs="Arial" w:hint="eastAsia"/>
          <w:sz w:val="24"/>
        </w:rPr>
        <w:t>号</w:t>
      </w:r>
      <w:r w:rsidR="00267704" w:rsidRPr="00691747">
        <w:rPr>
          <w:rFonts w:asciiTheme="minorEastAsia" w:hAnsiTheme="minorEastAsia" w:cs="Arial"/>
          <w:sz w:val="24"/>
        </w:rPr>
        <w:t>105</w:t>
      </w:r>
      <w:r w:rsidR="00267704" w:rsidRPr="00691747">
        <w:rPr>
          <w:rFonts w:asciiTheme="minorEastAsia" w:hAnsiTheme="minorEastAsia" w:cs="Arial" w:hint="eastAsia"/>
          <w:sz w:val="24"/>
        </w:rPr>
        <w:t>室—</w:t>
      </w:r>
      <w:r w:rsidR="00267704" w:rsidRPr="00691747">
        <w:rPr>
          <w:rFonts w:asciiTheme="minorEastAsia" w:hAnsiTheme="minorEastAsia" w:cs="Arial"/>
          <w:sz w:val="24"/>
        </w:rPr>
        <w:t>49848</w:t>
      </w:r>
      <w:r w:rsidR="00267704" w:rsidRPr="00691747">
        <w:rPr>
          <w:rFonts w:asciiTheme="minorEastAsia" w:hAnsiTheme="minorEastAsia" w:cs="Arial" w:hint="eastAsia"/>
          <w:sz w:val="24"/>
        </w:rPr>
        <w:t>（集中办公区）</w:t>
      </w:r>
    </w:p>
    <w:p w14:paraId="5F7092A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办公地址：广州市海珠区琶洲大道东1号保利国际广场南塔31－33楼</w:t>
      </w:r>
    </w:p>
    <w:p w14:paraId="7CB660B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邮政编码：</w:t>
      </w:r>
      <w:r w:rsidRPr="00691747">
        <w:rPr>
          <w:rFonts w:asciiTheme="minorEastAsia" w:hAnsiTheme="minorEastAsia" w:cs="Arial"/>
          <w:sz w:val="24"/>
          <w:szCs w:val="24"/>
        </w:rPr>
        <w:t>510308</w:t>
      </w:r>
    </w:p>
    <w:p w14:paraId="7BA91CB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法定代表人：孙树明</w:t>
      </w:r>
    </w:p>
    <w:p w14:paraId="21BFFA1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成立日期：2003年8月5日</w:t>
      </w:r>
    </w:p>
    <w:p w14:paraId="5CEA1B3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批准设立机关及批准设立文号：中国证监会证监基金字</w:t>
      </w:r>
      <w:r w:rsidRPr="00691747">
        <w:rPr>
          <w:rFonts w:asciiTheme="minorEastAsia" w:hAnsiTheme="minorEastAsia" w:hint="eastAsia"/>
        </w:rPr>
        <w:t>[</w:t>
      </w:r>
      <w:r w:rsidRPr="00691747">
        <w:rPr>
          <w:rFonts w:asciiTheme="minorEastAsia" w:hAnsiTheme="minorEastAsia" w:cs="Arial" w:hint="eastAsia"/>
          <w:sz w:val="24"/>
        </w:rPr>
        <w:t>2003]91号</w:t>
      </w:r>
    </w:p>
    <w:p w14:paraId="1C223B0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组织形式：有限责任公司</w:t>
      </w:r>
    </w:p>
    <w:p w14:paraId="683EA08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注册资本：1.2688亿</w:t>
      </w:r>
      <w:r w:rsidRPr="00691747">
        <w:rPr>
          <w:rFonts w:asciiTheme="minorEastAsia" w:hAnsiTheme="minorEastAsia" w:hint="eastAsia"/>
        </w:rPr>
        <w:t>元</w:t>
      </w:r>
    </w:p>
    <w:p w14:paraId="45A05A7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存续期间：持续经营</w:t>
      </w:r>
    </w:p>
    <w:p w14:paraId="33BB6CC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经营范围：基金募集、基金销售、资产管理和中国证监会许可的其他业务</w:t>
      </w:r>
    </w:p>
    <w:p w14:paraId="38482D09"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（二）基金托管人</w:t>
      </w:r>
    </w:p>
    <w:p w14:paraId="43F494F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名称：中国建设银行股份有限公司(简称：中国建设银行)</w:t>
      </w:r>
    </w:p>
    <w:p w14:paraId="1903109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住所：北京市西城区金融大街25号</w:t>
      </w:r>
    </w:p>
    <w:p w14:paraId="25A009F5"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办公地址：北京市西城区闹市口大街1号院1号楼</w:t>
      </w:r>
    </w:p>
    <w:p w14:paraId="07AAD01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邮政编码：100033</w:t>
      </w:r>
    </w:p>
    <w:p w14:paraId="3EFD3B19" w14:textId="4AC415C6"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法定代表人：</w:t>
      </w:r>
      <w:r w:rsidR="004D0452" w:rsidRPr="00691747">
        <w:rPr>
          <w:rFonts w:asciiTheme="minorEastAsia" w:hAnsiTheme="minorEastAsia" w:cs="Arial" w:hint="eastAsia"/>
          <w:sz w:val="24"/>
        </w:rPr>
        <w:t>田国立</w:t>
      </w:r>
    </w:p>
    <w:p w14:paraId="13D111E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691747">
          <w:rPr>
            <w:rFonts w:asciiTheme="minorEastAsia" w:hAnsiTheme="minorEastAsia" w:cs="Arial" w:hint="eastAsia"/>
            <w:sz w:val="24"/>
          </w:rPr>
          <w:t>2004年09月17日</w:t>
        </w:r>
      </w:smartTag>
    </w:p>
    <w:p w14:paraId="56A8093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基金托管业务批准文号：中国证监会证监基字[1998</w:t>
      </w:r>
      <w:bookmarkStart w:id="1" w:name="OLE_LINK3"/>
      <w:r w:rsidRPr="00691747">
        <w:rPr>
          <w:rFonts w:asciiTheme="minorEastAsia" w:hAnsiTheme="minorEastAsia" w:cs="Arial" w:hint="eastAsia"/>
          <w:sz w:val="24"/>
        </w:rPr>
        <w:t>]</w:t>
      </w:r>
      <w:bookmarkEnd w:id="1"/>
      <w:r w:rsidRPr="00691747">
        <w:rPr>
          <w:rFonts w:asciiTheme="minorEastAsia" w:hAnsiTheme="minorEastAsia" w:cs="Arial" w:hint="eastAsia"/>
          <w:sz w:val="24"/>
        </w:rPr>
        <w:t>12号</w:t>
      </w:r>
    </w:p>
    <w:p w14:paraId="077604A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组织形式：股份有限公司</w:t>
      </w:r>
    </w:p>
    <w:p w14:paraId="559C6E2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注册资本：</w:t>
      </w:r>
      <w:r w:rsidRPr="00691747">
        <w:rPr>
          <w:rFonts w:asciiTheme="minorEastAsia" w:hAnsiTheme="minorEastAsia" w:hint="eastAsia"/>
          <w:sz w:val="24"/>
        </w:rPr>
        <w:t>贰仟伍佰亿壹仟零玖拾柒万柒仟肆佰捌拾陆元整</w:t>
      </w:r>
    </w:p>
    <w:p w14:paraId="6D3B9E7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存续期间：持续经营</w:t>
      </w:r>
    </w:p>
    <w:p w14:paraId="233A5D0C" w14:textId="77777777" w:rsidR="00EE076D" w:rsidRPr="00691747" w:rsidRDefault="00EE076D" w:rsidP="005B7F6E">
      <w:pPr>
        <w:tabs>
          <w:tab w:val="left" w:pos="540"/>
        </w:tabs>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11062EA" w14:textId="77777777" w:rsidR="00EE076D" w:rsidRPr="00691747" w:rsidRDefault="00EE076D" w:rsidP="005B7F6E">
      <w:pPr>
        <w:spacing w:line="360" w:lineRule="auto"/>
        <w:rPr>
          <w:rFonts w:asciiTheme="minorEastAsia" w:hAnsiTheme="minorEastAsia"/>
          <w:sz w:val="24"/>
        </w:rPr>
      </w:pPr>
    </w:p>
    <w:p w14:paraId="3CAF5E69"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2" w:name="_Toc124325886"/>
      <w:bookmarkStart w:id="3" w:name="_GoBack"/>
      <w:bookmarkEnd w:id="3"/>
      <w:r w:rsidRPr="00691747">
        <w:rPr>
          <w:rFonts w:asciiTheme="minorEastAsia" w:eastAsiaTheme="minorEastAsia" w:hAnsiTheme="minorEastAsia" w:hint="eastAsia"/>
          <w:sz w:val="30"/>
        </w:rPr>
        <w:t>二、基金托管协议的依据、目的和原则</w:t>
      </w:r>
      <w:bookmarkEnd w:id="2"/>
    </w:p>
    <w:p w14:paraId="2EC5ACD9" w14:textId="77777777" w:rsidR="00EE076D" w:rsidRPr="00691747" w:rsidRDefault="00EE076D" w:rsidP="005B7F6E">
      <w:pPr>
        <w:adjustRightInd w:val="0"/>
        <w:snapToGrid w:val="0"/>
        <w:spacing w:line="360" w:lineRule="auto"/>
        <w:ind w:firstLineChars="200" w:firstLine="480"/>
        <w:rPr>
          <w:rFonts w:asciiTheme="minorEastAsia" w:hAnsiTheme="minorEastAsia"/>
          <w:sz w:val="24"/>
          <w:szCs w:val="30"/>
        </w:rPr>
      </w:pPr>
      <w:r w:rsidRPr="00691747">
        <w:rPr>
          <w:rFonts w:asciiTheme="minorEastAsia" w:hAnsiTheme="minorEastAsia" w:cs="Arial" w:hint="eastAsia"/>
          <w:sz w:val="24"/>
        </w:rPr>
        <w:t>（一）订立托管协议的依据</w:t>
      </w:r>
    </w:p>
    <w:p w14:paraId="7084DE5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本协议依据《中华人民共和国证券投资基金法》(以下简称“《基金法》”)等有关法律法规、《基金合同》及其他有关规定制订。</w:t>
      </w:r>
    </w:p>
    <w:p w14:paraId="3452A3D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（二）订立托管协议的目的</w:t>
      </w:r>
    </w:p>
    <w:p w14:paraId="61637EA3" w14:textId="77777777" w:rsidR="00EE076D" w:rsidRPr="00691747" w:rsidRDefault="00EE076D" w:rsidP="005B7F6E">
      <w:pPr>
        <w:adjustRightInd w:val="0"/>
        <w:snapToGrid w:val="0"/>
        <w:spacing w:line="360" w:lineRule="auto"/>
        <w:ind w:firstLineChars="200" w:firstLine="480"/>
        <w:rPr>
          <w:rFonts w:asciiTheme="minorEastAsia" w:hAnsiTheme="minorEastAsia"/>
          <w:sz w:val="24"/>
          <w:szCs w:val="30"/>
        </w:rPr>
      </w:pPr>
      <w:r w:rsidRPr="00691747">
        <w:rPr>
          <w:rFonts w:ascii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0FE1AC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（三）订立托管协议的原则</w:t>
      </w:r>
    </w:p>
    <w:p w14:paraId="6F55AC1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基金管理人和基金托管人本着平等自愿、诚实信用、充分保护基金份额持有人合法权益的原则，经协商一致，签订本协议。</w:t>
      </w:r>
    </w:p>
    <w:p w14:paraId="44B7D4DB" w14:textId="77777777" w:rsidR="00EE076D" w:rsidRPr="00691747" w:rsidRDefault="00EE076D" w:rsidP="005B7F6E">
      <w:pPr>
        <w:spacing w:line="360" w:lineRule="auto"/>
        <w:rPr>
          <w:rFonts w:asciiTheme="minorEastAsia" w:hAnsiTheme="minorEastAsia"/>
          <w:sz w:val="24"/>
        </w:rPr>
      </w:pPr>
    </w:p>
    <w:p w14:paraId="5B6DC1FA" w14:textId="77777777" w:rsidR="00EE076D" w:rsidRPr="00691747" w:rsidRDefault="00EE076D" w:rsidP="005B7F6E">
      <w:pPr>
        <w:pStyle w:val="2"/>
        <w:spacing w:line="360" w:lineRule="auto"/>
        <w:jc w:val="center"/>
        <w:rPr>
          <w:rFonts w:asciiTheme="minorEastAsia" w:eastAsiaTheme="minorEastAsia" w:hAnsiTheme="minorEastAsia"/>
          <w:sz w:val="30"/>
          <w:szCs w:val="24"/>
        </w:rPr>
      </w:pPr>
      <w:bookmarkStart w:id="4" w:name="_Toc124325887"/>
      <w:r w:rsidRPr="00691747">
        <w:rPr>
          <w:rFonts w:asciiTheme="minorEastAsia" w:eastAsiaTheme="minorEastAsia" w:hAnsiTheme="minorEastAsia" w:hint="eastAsia"/>
          <w:sz w:val="30"/>
        </w:rPr>
        <w:lastRenderedPageBreak/>
        <w:t>三、基金托管人对基金管理人的业务监督和核查</w:t>
      </w:r>
      <w:bookmarkEnd w:id="4"/>
    </w:p>
    <w:p w14:paraId="1CB78DA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107D948" w14:textId="71D8CDEB" w:rsidR="00CC0AE0" w:rsidRPr="00CC0AE0" w:rsidRDefault="00CC0AE0" w:rsidP="00CC0AE0">
      <w:pPr>
        <w:adjustRightInd w:val="0"/>
        <w:snapToGrid w:val="0"/>
        <w:spacing w:line="360" w:lineRule="auto"/>
        <w:ind w:firstLineChars="200" w:firstLine="480"/>
        <w:rPr>
          <w:rFonts w:asciiTheme="minorEastAsia" w:hAnsiTheme="minorEastAsia" w:cs="Arial"/>
          <w:bCs/>
          <w:sz w:val="24"/>
        </w:rPr>
      </w:pPr>
      <w:r w:rsidRPr="00CC0AE0">
        <w:rPr>
          <w:rFonts w:asciiTheme="minorEastAsia" w:hAnsiTheme="minorEastAsia" w:cs="Arial" w:hint="eastAsia"/>
          <w:bCs/>
          <w:sz w:val="24"/>
        </w:rPr>
        <w:t>本基金的投资范围为具有良好流动性的金融工具，包括国内依法发行上市的股票（包括中小板、创业板及其他依法发行、上市的股票）、港股通标的股票、债券（包括国债、地方政府债、金融债、企业债、公司债、次级债、可转换债券（含分离交易可转债）、可交换债券、央行票据、中期票据、短期融资券（包括超短期融资券）等）、资产支持证券、债券回购、银行存款、同业存单、货币市场工具、股指期货、国债期货以及法律法规或中国证监会允许基金投资的其他金融工具（但须符合中国证监会相关规定）。</w:t>
      </w:r>
    </w:p>
    <w:p w14:paraId="6527885B" w14:textId="77777777" w:rsidR="00CC0AE0" w:rsidRPr="00CC0AE0" w:rsidRDefault="00CC0AE0" w:rsidP="00CC0AE0">
      <w:pPr>
        <w:adjustRightInd w:val="0"/>
        <w:snapToGrid w:val="0"/>
        <w:spacing w:line="360" w:lineRule="auto"/>
        <w:ind w:firstLineChars="200" w:firstLine="480"/>
        <w:rPr>
          <w:rFonts w:asciiTheme="minorEastAsia" w:hAnsiTheme="minorEastAsia" w:cs="Arial"/>
          <w:bCs/>
          <w:sz w:val="24"/>
        </w:rPr>
      </w:pPr>
      <w:r w:rsidRPr="00CC0AE0">
        <w:rPr>
          <w:rFonts w:asciiTheme="minorEastAsia" w:hAnsiTheme="minorEastAsia" w:cs="Arial" w:hint="eastAsia"/>
          <w:bCs/>
          <w:sz w:val="24"/>
        </w:rPr>
        <w:t>如法律法规或监管机构以后允许基金投资其他品种，基金管理人在履行适当程序后，可以将其纳入投资范围，并可依据届时有效的法律法规适时合理地调整投资范围。</w:t>
      </w:r>
    </w:p>
    <w:p w14:paraId="75CA9BAC" w14:textId="7572F6F4" w:rsidR="00CC0AE0" w:rsidRPr="00CC0AE0" w:rsidRDefault="00CC0AE0" w:rsidP="00CC0AE0">
      <w:pPr>
        <w:adjustRightInd w:val="0"/>
        <w:snapToGrid w:val="0"/>
        <w:spacing w:line="360" w:lineRule="auto"/>
        <w:ind w:firstLineChars="200" w:firstLine="480"/>
        <w:rPr>
          <w:rFonts w:asciiTheme="minorEastAsia" w:hAnsiTheme="minorEastAsia" w:cs="Arial"/>
          <w:bCs/>
          <w:sz w:val="24"/>
        </w:rPr>
      </w:pPr>
      <w:r w:rsidRPr="00CC0AE0">
        <w:rPr>
          <w:rFonts w:asciiTheme="minorEastAsia" w:hAnsiTheme="minorEastAsia" w:cs="Arial" w:hint="eastAsia"/>
          <w:bCs/>
          <w:sz w:val="24"/>
        </w:rPr>
        <w:t>本基金为股票型基金，基金的投资组合比例为：股票资产占基金资产的比例为80%-95%，其中投资于港股通标的股票不超过股票资产的</w:t>
      </w:r>
      <w:r w:rsidR="00F803FF">
        <w:rPr>
          <w:rFonts w:asciiTheme="minorEastAsia" w:hAnsiTheme="minorEastAsia" w:cs="Arial"/>
          <w:bCs/>
          <w:sz w:val="24"/>
        </w:rPr>
        <w:t>3</w:t>
      </w:r>
      <w:r w:rsidR="00F803FF" w:rsidRPr="00CC0AE0">
        <w:rPr>
          <w:rFonts w:asciiTheme="minorEastAsia" w:hAnsiTheme="minorEastAsia" w:cs="Arial" w:hint="eastAsia"/>
          <w:bCs/>
          <w:sz w:val="24"/>
        </w:rPr>
        <w:t>0</w:t>
      </w:r>
      <w:r w:rsidRPr="00CC0AE0">
        <w:rPr>
          <w:rFonts w:asciiTheme="minorEastAsia" w:hAnsiTheme="minorEastAsia" w:cs="Arial" w:hint="eastAsia"/>
          <w:bCs/>
          <w:sz w:val="24"/>
        </w:rPr>
        <w:t>%；每个交易日日终在扣除股指期货合约和国债期货合约需缴纳的交易保证金后，应当保持现金或者到期日在一年以内的政府债券不低于基金资产净值的5%，其中现金不得包括结算备付金、存出保证金及应收申购款等；股指期货、国债期货及其他金融工具的投资比例依照法律法规或监管机构的规定执行。</w:t>
      </w:r>
    </w:p>
    <w:p w14:paraId="611A79EA" w14:textId="3E1FD181" w:rsidR="00520656" w:rsidRPr="00691747" w:rsidRDefault="00CC0AE0" w:rsidP="005B7F6E">
      <w:pPr>
        <w:adjustRightInd w:val="0"/>
        <w:snapToGrid w:val="0"/>
        <w:spacing w:line="360" w:lineRule="auto"/>
        <w:ind w:firstLineChars="200" w:firstLine="480"/>
        <w:rPr>
          <w:rFonts w:asciiTheme="minorEastAsia" w:hAnsiTheme="minorEastAsia" w:cs="Arial"/>
          <w:bCs/>
          <w:sz w:val="24"/>
        </w:rPr>
      </w:pPr>
      <w:r w:rsidRPr="00CC0AE0">
        <w:rPr>
          <w:rFonts w:asciiTheme="minorEastAsia" w:hAnsiTheme="minorEastAsia" w:cs="Arial" w:hint="eastAsia"/>
          <w:bCs/>
          <w:sz w:val="24"/>
        </w:rPr>
        <w:t>如未来法律法规或监管机构对投资比例要求有变更的，基金管理人在履行适当程序后，可以做出相应调整。</w:t>
      </w:r>
    </w:p>
    <w:p w14:paraId="76F6354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（二）基金托管人根据有关法律法规的规定及《基金合同》的约定，对基金投资、融资比例进行监督。基金托管人按下述比例和调整期限进行监督：</w:t>
      </w:r>
    </w:p>
    <w:p w14:paraId="286E0E25"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基金的投资组合应遵循以下限制：</w:t>
      </w:r>
    </w:p>
    <w:p w14:paraId="5A6D5393" w14:textId="5678EED8"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（1）股票资产占基金资产的比例为80%-95%，其中投资于港股通标的股票不超过股票资产的</w:t>
      </w:r>
      <w:r w:rsidR="00F803FF">
        <w:rPr>
          <w:rFonts w:asciiTheme="minorEastAsia" w:hAnsiTheme="minorEastAsia" w:cs="Arial"/>
          <w:sz w:val="24"/>
        </w:rPr>
        <w:t>3</w:t>
      </w:r>
      <w:r w:rsidR="00F803FF" w:rsidRPr="00CC0AE0">
        <w:rPr>
          <w:rFonts w:asciiTheme="minorEastAsia" w:hAnsiTheme="minorEastAsia" w:cs="Arial" w:hint="eastAsia"/>
          <w:sz w:val="24"/>
        </w:rPr>
        <w:t>0</w:t>
      </w:r>
      <w:r w:rsidRPr="00CC0AE0">
        <w:rPr>
          <w:rFonts w:asciiTheme="minorEastAsia" w:hAnsiTheme="minorEastAsia" w:cs="Arial" w:hint="eastAsia"/>
          <w:sz w:val="24"/>
        </w:rPr>
        <w:t>%；</w:t>
      </w:r>
    </w:p>
    <w:p w14:paraId="2F2C06E5"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lastRenderedPageBreak/>
        <w:t>（2）每个交易日日终在扣除股指期货合约和国债期货合约需缴纳的交易保证金后，应当保持现金或者到期日在一年以内的政府债券不低于基金资产净值的5%，其中现金不得包括结算备付金、存出保证金及应收申购款等；</w:t>
      </w:r>
    </w:p>
    <w:p w14:paraId="47114686"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（3）本基金持有一家公司发行的证券，其市值（同一家公司在境内和香港同时上市的A+H股合并计算）不超过基金资产净值的10%；</w:t>
      </w:r>
    </w:p>
    <w:p w14:paraId="7CCB5985" w14:textId="532E29FE"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（4）</w:t>
      </w:r>
      <w:r w:rsidR="000049AC" w:rsidRPr="000049AC">
        <w:rPr>
          <w:rFonts w:asciiTheme="minorEastAsia" w:hAnsiTheme="minorEastAsia" w:cs="Arial" w:hint="eastAsia"/>
          <w:sz w:val="24"/>
        </w:rPr>
        <w:t>本基金管理人管理的且由本基金托管人托管的全部基金</w:t>
      </w:r>
      <w:r w:rsidRPr="00CC0AE0">
        <w:rPr>
          <w:rFonts w:asciiTheme="minorEastAsia" w:hAnsiTheme="minorEastAsia" w:cs="Arial" w:hint="eastAsia"/>
          <w:sz w:val="24"/>
        </w:rPr>
        <w:t>持有一家公司发行的证券，不超过该证券的10%；</w:t>
      </w:r>
    </w:p>
    <w:p w14:paraId="2036312A" w14:textId="58B283DB"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（5）本基金管理人管理的</w:t>
      </w:r>
      <w:r w:rsidR="000049AC" w:rsidRPr="000049AC">
        <w:rPr>
          <w:rFonts w:asciiTheme="minorEastAsia" w:hAnsiTheme="minorEastAsia" w:cs="Arial" w:hint="eastAsia"/>
          <w:sz w:val="24"/>
        </w:rPr>
        <w:t>且由本基金托管人托管</w:t>
      </w:r>
      <w:r w:rsidR="000049AC">
        <w:rPr>
          <w:rFonts w:asciiTheme="minorEastAsia" w:hAnsiTheme="minorEastAsia" w:cs="Arial" w:hint="eastAsia"/>
          <w:sz w:val="24"/>
        </w:rPr>
        <w:t>的</w:t>
      </w:r>
      <w:r w:rsidRPr="00CC0AE0">
        <w:rPr>
          <w:rFonts w:asciiTheme="minorEastAsia" w:hAnsiTheme="minorEastAsia" w:cs="Arial" w:hint="eastAsia"/>
          <w:sz w:val="24"/>
        </w:rPr>
        <w:t>全部开放式基金持有一家上市公司发行的可流通股票，不得超过该上市公司可流通股票的15%；</w:t>
      </w:r>
    </w:p>
    <w:p w14:paraId="5A08D6AC" w14:textId="009CEE66"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（6）本基金管理人管理的</w:t>
      </w:r>
      <w:r w:rsidR="000049AC" w:rsidRPr="000049AC">
        <w:rPr>
          <w:rFonts w:asciiTheme="minorEastAsia" w:hAnsiTheme="minorEastAsia" w:cs="Arial" w:hint="eastAsia"/>
          <w:sz w:val="24"/>
        </w:rPr>
        <w:t>且由本基金托管人托管的</w:t>
      </w:r>
      <w:r w:rsidRPr="00CC0AE0">
        <w:rPr>
          <w:rFonts w:asciiTheme="minorEastAsia" w:hAnsiTheme="minorEastAsia" w:cs="Arial" w:hint="eastAsia"/>
          <w:sz w:val="24"/>
        </w:rPr>
        <w:t>全部投资组合持有一家上市公司发行的可流通股票，不得超过该上市公司可流通股票的30%；</w:t>
      </w:r>
    </w:p>
    <w:p w14:paraId="20206A17"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（7）本基金投资于同一原始权益人的各类资产支持证券的比例，不得超过基金资产净值的10%；</w:t>
      </w:r>
    </w:p>
    <w:p w14:paraId="1692B386"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（8）本基金持有的全部资产支持证券，其市值不得超过基金资产净值的20%；</w:t>
      </w:r>
    </w:p>
    <w:p w14:paraId="14FDD3E1"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（9）本基金持有的同一（指同一信用级别）资产支持证券的比例，不得超过该资产支持证券规模的10%；</w:t>
      </w:r>
    </w:p>
    <w:p w14:paraId="68B61B0E" w14:textId="32FEEE3B"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（10）本基金管理人管理的</w:t>
      </w:r>
      <w:r w:rsidR="000049AC" w:rsidRPr="000049AC">
        <w:rPr>
          <w:rFonts w:asciiTheme="minorEastAsia" w:hAnsiTheme="minorEastAsia" w:cs="Arial" w:hint="eastAsia"/>
          <w:sz w:val="24"/>
        </w:rPr>
        <w:t>且由本基金托管人托管的</w:t>
      </w:r>
      <w:r w:rsidRPr="00CC0AE0">
        <w:rPr>
          <w:rFonts w:asciiTheme="minorEastAsia" w:hAnsiTheme="minorEastAsia" w:cs="Arial" w:hint="eastAsia"/>
          <w:sz w:val="24"/>
        </w:rPr>
        <w:t>全部基金投资于同一原始权益人的各类资产支持证券，不得超过其各类资产支持证券合计规模的10%；</w:t>
      </w:r>
    </w:p>
    <w:p w14:paraId="2D38CA65"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（11）本基金应投资于信用级别评级为BBB以上（含BBB）的资产支持证券。基金持有资产支持证券期间，如果其信用等级下降、不再符合投资标准，应在评级报告发布之日起3个月内予以全部卖出；</w:t>
      </w:r>
    </w:p>
    <w:p w14:paraId="76B94427"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（12）基金财产参与股票发行申购，本基金所申报的金额不超过本基金的总资产，本基金所申报的股票数量不超过拟发行股票公司本次发行股票的总量；</w:t>
      </w:r>
    </w:p>
    <w:p w14:paraId="3C78869A"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（13）本基金在全国银行间同业市场的债券回购最长期限为1年，债券回购到期后不得展期；本基金进入全国银行间同业市场进行债券回购的资金余额不得超过基金资产净值的40%；</w:t>
      </w:r>
    </w:p>
    <w:p w14:paraId="76D09423"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（14）本基金参与股指期货交易，还须遵守以下限制：</w:t>
      </w:r>
    </w:p>
    <w:p w14:paraId="3AD00CE2"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w:t>
      </w:r>
      <w:r w:rsidRPr="00CC0AE0">
        <w:rPr>
          <w:rFonts w:asciiTheme="minorEastAsia" w:hAnsiTheme="minorEastAsia" w:cs="Arial" w:hint="eastAsia"/>
          <w:sz w:val="24"/>
        </w:rPr>
        <w:lastRenderedPageBreak/>
        <w:t>日在一年以内的政府债券）、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5A8B11D7"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（15）本基金参与国债期货交易，还须遵守以下限制：</w:t>
      </w:r>
    </w:p>
    <w:p w14:paraId="243859D9"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20DB8D29"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16）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21C321A2"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（17）本基金与私募类证券资管产品及中国证监会认定的其他主体为交易对手开展逆回购交易的，可接受质押品的资质要求应当与基金合同约定的投资范围保持一致；</w:t>
      </w:r>
    </w:p>
    <w:p w14:paraId="55EDFF1E"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（18）基金总资产不得超过基金净资产的140%；</w:t>
      </w:r>
    </w:p>
    <w:p w14:paraId="266115BD"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（19）法律法规及中国证监会规定的和《基金合同》约定的其他投资限制。</w:t>
      </w:r>
    </w:p>
    <w:p w14:paraId="0E494555" w14:textId="77777777" w:rsidR="00CC0AE0" w:rsidRDefault="00CC0AE0" w:rsidP="00520656">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除上述第（2）、（11）、（16）、（17）项规定以外，因证券、期货市场波动、上市公司合并、基金规模变动等基金管理人之外的因素致使基金投资比例不符合上述规定投资比例的，基金管理人应当在10个交易日内进行调整，但中国证监会另有规定的除外，法律法规另有规定的从其规定。</w:t>
      </w:r>
    </w:p>
    <w:p w14:paraId="09227B02" w14:textId="36DA2D8B"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6AC9ABB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（三）基金托管人</w:t>
      </w:r>
      <w:bookmarkStart w:id="5" w:name="OLE_LINK1"/>
      <w:r w:rsidRPr="00691747">
        <w:rPr>
          <w:rFonts w:asciiTheme="minorEastAsia" w:hAnsiTheme="minorEastAsia" w:cs="Arial" w:hint="eastAsia"/>
          <w:sz w:val="24"/>
        </w:rPr>
        <w:t>根据有关法律法规的规定及《基金合同》的约定，</w:t>
      </w:r>
      <w:bookmarkEnd w:id="5"/>
      <w:r w:rsidRPr="00691747">
        <w:rPr>
          <w:rFonts w:asciiTheme="minorEastAsia" w:hAnsiTheme="minorEastAsia" w:cs="Arial" w:hint="eastAsia"/>
          <w:sz w:val="24"/>
        </w:rPr>
        <w:t>对本托</w:t>
      </w:r>
      <w:r w:rsidRPr="00691747">
        <w:rPr>
          <w:rFonts w:asciiTheme="minorEastAsia" w:hAnsiTheme="minorEastAsia" w:cs="Arial" w:hint="eastAsia"/>
          <w:sz w:val="24"/>
        </w:rPr>
        <w:lastRenderedPageBreak/>
        <w:t>管协议第十五条第九款基金投资禁止行为通过事后监督方式进行监督。</w:t>
      </w:r>
    </w:p>
    <w:p w14:paraId="55CC813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2186D635" w14:textId="77777777" w:rsidR="00EE076D" w:rsidRPr="00691747" w:rsidRDefault="00EE076D" w:rsidP="005B7F6E">
      <w:pPr>
        <w:adjustRightInd w:val="0"/>
        <w:snapToGrid w:val="0"/>
        <w:spacing w:line="360" w:lineRule="auto"/>
        <w:ind w:firstLineChars="200" w:firstLine="480"/>
        <w:rPr>
          <w:rFonts w:asciiTheme="minorEastAsia" w:hAnsiTheme="minorEastAsia" w:cs="Arial"/>
        </w:rPr>
      </w:pPr>
      <w:r w:rsidRPr="00691747">
        <w:rPr>
          <w:rFonts w:ascii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CD468F3" w14:textId="77777777" w:rsidR="00EE076D" w:rsidRPr="00691747" w:rsidRDefault="00EE076D" w:rsidP="005B7F6E">
      <w:pPr>
        <w:adjustRightInd w:val="0"/>
        <w:snapToGrid w:val="0"/>
        <w:spacing w:line="360" w:lineRule="auto"/>
        <w:ind w:firstLineChars="200" w:firstLine="480"/>
        <w:rPr>
          <w:rFonts w:asciiTheme="minorEastAsia" w:hAnsiTheme="minorEastAsia" w:cs="Arial"/>
        </w:rPr>
      </w:pPr>
      <w:r w:rsidRPr="00691747">
        <w:rPr>
          <w:rFonts w:asciiTheme="minorEastAsia" w:hAnsiTheme="minorEastAsia" w:cs="Arial" w:hint="eastAsia"/>
          <w:color w:val="000000"/>
          <w:sz w:val="24"/>
        </w:rPr>
        <w:t>基金管理人负责对交易对手的资信控制，按银行间债券市场的交易规则进行交易，并</w:t>
      </w:r>
      <w:r w:rsidRPr="00691747">
        <w:rPr>
          <w:rFonts w:ascii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91747">
        <w:rPr>
          <w:rFonts w:asciiTheme="minorEastAsia" w:hAnsiTheme="minorEastAsia"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BCB06E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（五）基金托管人根据有关法律法规的规定及《基金合同》的约定，对基金管理人投资流通受限证券进行监督。</w:t>
      </w:r>
    </w:p>
    <w:p w14:paraId="06D375A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w:t>
      </w:r>
      <w:r w:rsidRPr="00691747">
        <w:rPr>
          <w:rFonts w:asciiTheme="minorEastAsia" w:hAnsiTheme="minorEastAsia" w:cs="Arial" w:hint="eastAsia"/>
          <w:sz w:val="24"/>
        </w:rPr>
        <w:lastRenderedPageBreak/>
        <w:t>关制度、流动性风险处置预案以及相关投资额度和比例等的情况进行监督。</w:t>
      </w:r>
    </w:p>
    <w:p w14:paraId="7954421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077F9F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05BE618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3AFA91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本基金投资流通受限证券，不得预付任何形式的保证金。</w:t>
      </w:r>
    </w:p>
    <w:p w14:paraId="34F5E025"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7A4C5BB"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7426C0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A3815B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（1）中国证监会批准发行非公开发行股票的批准文件。</w:t>
      </w:r>
    </w:p>
    <w:p w14:paraId="54A7373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（2）非公开发行股票有关发行数量、发行价格、锁定期等发行资料。</w:t>
      </w:r>
    </w:p>
    <w:p w14:paraId="2DFE62D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（3）非公开发行股票发行人与中国证券登记结算有限责任公司或中央国债登记结算有限责任公司签订的证券登记及服务协议。</w:t>
      </w:r>
    </w:p>
    <w:p w14:paraId="1322C9D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（4）基金拟认购的数量、价格、总成本、账面价值。</w:t>
      </w:r>
    </w:p>
    <w:p w14:paraId="38A620FC" w14:textId="7EF17693"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4.基金管理人应在本基金投资非公开发行股票后两个交易日内，在中国证监会指定</w:t>
      </w:r>
      <w:r w:rsidR="00520656" w:rsidRPr="00691747">
        <w:rPr>
          <w:rFonts w:asciiTheme="minorEastAsia" w:hAnsiTheme="minorEastAsia" w:cs="Arial" w:hint="eastAsia"/>
          <w:sz w:val="24"/>
        </w:rPr>
        <w:t>媒介</w:t>
      </w:r>
      <w:r w:rsidRPr="00691747">
        <w:rPr>
          <w:rFonts w:asciiTheme="minorEastAsia" w:hAnsiTheme="minorEastAsia" w:cs="Arial" w:hint="eastAsia"/>
          <w:sz w:val="24"/>
        </w:rPr>
        <w:t>披露所投资非公开发行股票的名称、数量、总成本、账面价值，以及总成本和账面价值占基金资产净值的比例、锁定期等信息。</w:t>
      </w:r>
    </w:p>
    <w:p w14:paraId="584C424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本基金有关投资流通受限证券比例如违反有关限制规定，在合理期限内未能进行及时调整，基金管理人应在两个工作日内编制临时报告书，予以公告。</w:t>
      </w:r>
    </w:p>
    <w:p w14:paraId="0096A83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5.基金托管人根据有关规定有权对基金管理人进行以下事项监督：</w:t>
      </w:r>
    </w:p>
    <w:p w14:paraId="2EC0B98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（1）本基金投资流通受限证券时的法律法规遵守情况。</w:t>
      </w:r>
    </w:p>
    <w:p w14:paraId="329923B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（2）在基金投资流通受限证券管理工作方面有关制度、流动性风险处置预案的建立与完善情况。</w:t>
      </w:r>
    </w:p>
    <w:p w14:paraId="37FBFC0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（3）有关比例限制的执行情况。</w:t>
      </w:r>
    </w:p>
    <w:p w14:paraId="58FFB6B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（4）信息披露情况。</w:t>
      </w:r>
    </w:p>
    <w:p w14:paraId="6511BF35"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6.相关法律法规对基金投资流通受限证券有新规定的，从其规定。</w:t>
      </w:r>
    </w:p>
    <w:p w14:paraId="0E124750" w14:textId="336F8C9A" w:rsidR="00EE076D" w:rsidRPr="00691747" w:rsidRDefault="00EE076D" w:rsidP="009616D5">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（六）基金托管人根据有关法律法规的规定及《基金合同》的约定，对基金资产净值计算</w:t>
      </w:r>
      <w:r w:rsidRPr="00691747">
        <w:rPr>
          <w:rFonts w:asciiTheme="minorEastAsia" w:hAnsiTheme="minorEastAsia" w:cs="Times New Roman" w:hint="eastAsia"/>
          <w:sz w:val="24"/>
        </w:rPr>
        <w:t>、</w:t>
      </w:r>
      <w:r w:rsidRPr="00691747">
        <w:rPr>
          <w:rFonts w:asciiTheme="minorEastAsia" w:hAnsiTheme="minorEastAsia" w:cs="Times New Roman" w:hint="eastAsia"/>
          <w:sz w:val="24"/>
          <w:szCs w:val="24"/>
        </w:rPr>
        <w:t>基金份额净值计算</w:t>
      </w:r>
      <w:r w:rsidRPr="00691747">
        <w:rPr>
          <w:rFonts w:asciiTheme="minorEastAsia" w:hAnsiTheme="minorEastAsia" w:cs="Times New Roman" w:hint="eastAsia"/>
          <w:sz w:val="24"/>
        </w:rPr>
        <w:t>、应收资金到账、基金费用开支及收入确定、基金收益分配、相关信息披露、基金宣传推介材料中登载基金业绩表现数据等进行监督和核查。</w:t>
      </w:r>
    </w:p>
    <w:p w14:paraId="6E466E0C" w14:textId="5971CB6E"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w:t>
      </w:r>
      <w:r w:rsidR="00E676C0" w:rsidRPr="00691747">
        <w:rPr>
          <w:rFonts w:asciiTheme="minorEastAsia" w:hAnsiTheme="minorEastAsia" w:cs="Arial" w:hint="eastAsia"/>
          <w:sz w:val="24"/>
        </w:rPr>
        <w:t>七</w:t>
      </w:r>
      <w:r w:rsidRPr="00691747">
        <w:rPr>
          <w:rFonts w:asciiTheme="minorEastAsia" w:hAnsiTheme="minorEastAsia"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EF8C616" w14:textId="7D9632D8"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w:t>
      </w:r>
      <w:r w:rsidR="00E676C0" w:rsidRPr="00691747">
        <w:rPr>
          <w:rFonts w:asciiTheme="minorEastAsia" w:hAnsiTheme="minorEastAsia" w:cs="Arial" w:hint="eastAsia"/>
          <w:sz w:val="24"/>
        </w:rPr>
        <w:t>八</w:t>
      </w:r>
      <w:r w:rsidRPr="00691747">
        <w:rPr>
          <w:rFonts w:asciiTheme="minorEastAsia" w:hAnsiTheme="minorEastAsia" w:cs="Arial" w:hint="eastAsia"/>
          <w:sz w:val="24"/>
        </w:rPr>
        <w:t>）基金管理人有义务配合和协助基金托管人依照法律法规、《基金合同》</w:t>
      </w:r>
      <w:r w:rsidRPr="00691747">
        <w:rPr>
          <w:rFonts w:asciiTheme="minorEastAsia" w:hAnsiTheme="minorEastAsia" w:cs="Arial" w:hint="eastAsia"/>
          <w:sz w:val="24"/>
        </w:rPr>
        <w:lastRenderedPageBreak/>
        <w:t>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8D3FA0E" w14:textId="06297A4A"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w:t>
      </w:r>
      <w:r w:rsidR="00E676C0" w:rsidRPr="00691747">
        <w:rPr>
          <w:rFonts w:asciiTheme="minorEastAsia" w:hAnsiTheme="minorEastAsia" w:cs="Arial" w:hint="eastAsia"/>
          <w:sz w:val="24"/>
        </w:rPr>
        <w:t>九</w:t>
      </w:r>
      <w:r w:rsidRPr="00691747">
        <w:rPr>
          <w:rFonts w:asciiTheme="minorEastAsia" w:hAnsiTheme="minorEastAsia"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72CD08B" w14:textId="00451911"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D4915B9" w14:textId="77777777" w:rsidR="00EE076D" w:rsidRPr="00691747" w:rsidRDefault="00EE076D" w:rsidP="005B7F6E">
      <w:pPr>
        <w:spacing w:line="360" w:lineRule="auto"/>
        <w:rPr>
          <w:rFonts w:asciiTheme="minorEastAsia" w:hAnsiTheme="minorEastAsia"/>
          <w:sz w:val="24"/>
        </w:rPr>
      </w:pPr>
    </w:p>
    <w:p w14:paraId="57D34102"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691747">
        <w:rPr>
          <w:rFonts w:asciiTheme="minorEastAsia" w:eastAsia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E71CBA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（一）基金管理人对基金托管人履行托管职责情况进行核查，核查事项包括基金托管人安全保管基金财产、开设基金财产的资金账户和证券账户、复核基金管理人计算的</w:t>
      </w:r>
      <w:r w:rsidRPr="00691747">
        <w:rPr>
          <w:rFonts w:asciiTheme="minorEastAsia" w:hAnsiTheme="minorEastAsia" w:cs="Arial" w:hint="eastAsia"/>
          <w:sz w:val="24"/>
          <w:szCs w:val="24"/>
        </w:rPr>
        <w:t>基金资产净值</w:t>
      </w:r>
      <w:r w:rsidRPr="00691747">
        <w:rPr>
          <w:rFonts w:asciiTheme="minorEastAsia" w:hAnsiTheme="minorEastAsia" w:cs="Arial" w:hint="eastAsia"/>
          <w:sz w:val="24"/>
        </w:rPr>
        <w:t>和基金份额净值、根据基金管理人指令办理清算交收、相关信息披露和监督基金投资运作等行为。</w:t>
      </w:r>
    </w:p>
    <w:p w14:paraId="4E9ED56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E6CD2E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（三）基金管理人发现基金托管人有重大违规行为，应及时报告中国证监会，</w:t>
      </w:r>
      <w:r w:rsidRPr="00691747">
        <w:rPr>
          <w:rFonts w:asciiTheme="minorEastAsia" w:hAnsiTheme="minorEastAsia" w:cs="Arial" w:hint="eastAsia"/>
          <w:sz w:val="24"/>
        </w:rPr>
        <w:lastRenderedPageBreak/>
        <w:t>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FE42B54" w14:textId="77777777" w:rsidR="00EE076D" w:rsidRPr="00691747" w:rsidRDefault="00EE076D" w:rsidP="005B7F6E">
      <w:pPr>
        <w:spacing w:line="360" w:lineRule="auto"/>
        <w:rPr>
          <w:rFonts w:asciiTheme="minorEastAsia" w:hAnsiTheme="minorEastAsia"/>
          <w:sz w:val="24"/>
        </w:rPr>
      </w:pPr>
    </w:p>
    <w:p w14:paraId="1F5F2AEE"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691747">
        <w:rPr>
          <w:rFonts w:asciiTheme="minorEastAsia" w:eastAsia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0FEB837"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（一）基金财产保管的原则</w:t>
      </w:r>
    </w:p>
    <w:p w14:paraId="66EDE1F5"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1.基金财产应独立于基金管理人、基金托管人的固有财产。</w:t>
      </w:r>
    </w:p>
    <w:p w14:paraId="4F0254E3"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2.基金托管人应安全保管基金财产。</w:t>
      </w:r>
    </w:p>
    <w:p w14:paraId="277F5CFC"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3.基金托管人按照规定开设基金财产的资金账户和证券账户。</w:t>
      </w:r>
    </w:p>
    <w:p w14:paraId="5C1F0530"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4.基金托管人对所托管的不同基金财产分别设置账户，确保基金财产的完整与独立。</w:t>
      </w:r>
    </w:p>
    <w:p w14:paraId="2D16F3E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5.基金托管人按照《基金合同》和本协议的约定保管基金财产，如有特殊情况双方可另行协商解决。基金</w:t>
      </w:r>
      <w:r w:rsidRPr="00691747">
        <w:rPr>
          <w:rFonts w:asciiTheme="minorEastAsia" w:hAnsiTheme="minorEastAsia" w:hint="eastAsia"/>
          <w:sz w:val="24"/>
        </w:rPr>
        <w:t>托管人未经基金管理人的指令，不得自行运用、处分、分配本基金的任何资产（不包含基金托管人依据中国证券登记结算有限责任公司结算数据完成场内交易交收、托管资产开户银行或交易/登记结算机构扣收交易费、结算费和账户维护费等费用）。</w:t>
      </w:r>
    </w:p>
    <w:p w14:paraId="6496D8B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A05372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7.除依据法律法规和《基金合同》的规定外，基金托管人不得委托第三人托管基金财产。</w:t>
      </w:r>
    </w:p>
    <w:p w14:paraId="0522B0DD"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（二）基金募集期间及募集资金的验资</w:t>
      </w:r>
    </w:p>
    <w:p w14:paraId="1EE7B6E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1.基金募集期间募集的资金应存于基金管理人在基金托管人的营业机构开立的“基金募集专户”。该账户由基金管理人开立并管理。</w:t>
      </w:r>
    </w:p>
    <w:p w14:paraId="3A605A44"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2.基金募集期满或基金停止募集时，募集的基金份额总额、基金募集金额、</w:t>
      </w:r>
      <w:r w:rsidRPr="00691747">
        <w:rPr>
          <w:rFonts w:asciiTheme="minorEastAsia" w:hAnsiTheme="minorEastAsia" w:cs="Arial" w:hint="eastAsia"/>
          <w:sz w:val="24"/>
        </w:rPr>
        <w:lastRenderedPageBreak/>
        <w:t>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D73ABD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3.若基金募集期限届满，未能达到《基金合同》生效的条件，由基金管理人按规定办理退款等事宜。</w:t>
      </w:r>
    </w:p>
    <w:p w14:paraId="7993EF0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（三）基金银行账户的开立和管理</w:t>
      </w:r>
    </w:p>
    <w:p w14:paraId="3B44F765"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1.基金托管人可以基金的名义在其营业机构开立基金的银行账户，并根据基金管理人合法合规的指令办理资金收付。本基金的银行预留印鉴由基金托管人保管和使用。</w:t>
      </w:r>
    </w:p>
    <w:p w14:paraId="5FD3A53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5774DA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3.基金银行账户的开立和管理应符合银行业监督管理机构的有关规定。</w:t>
      </w:r>
    </w:p>
    <w:p w14:paraId="5CEA2155"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4.在符合法律法规规定的条件下，基金托管人可以通过基金托管人专用账户办理基金资产的支付。</w:t>
      </w:r>
    </w:p>
    <w:p w14:paraId="1B26D97C" w14:textId="57101596" w:rsidR="00A30AF6" w:rsidRPr="00691747" w:rsidRDefault="00A30AF6" w:rsidP="00A30AF6">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5.管理人应于托管产品到期后及时完成收益兑付、费用结清及其他应收应付款项资金划转，在委托资产/投资者赎回款全部划出后的10个工作日内向托管人发出销户申请。</w:t>
      </w:r>
    </w:p>
    <w:p w14:paraId="1D0D9FC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（四）基金证券账户和结算备付金账户的开立和管理</w:t>
      </w:r>
    </w:p>
    <w:p w14:paraId="2EB796B2" w14:textId="66AC9F13"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1.基金托管人在中国证券登记结算有限责任公司为基金开立基金托管人与基金联名的证券账户。</w:t>
      </w:r>
    </w:p>
    <w:p w14:paraId="541CF8B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67F4ED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3.基金证券账户的开立和证券账户卡的保管由基金托管人负责，账户资产的管理和运用由基金管理人负责。</w:t>
      </w:r>
    </w:p>
    <w:p w14:paraId="0D006254" w14:textId="77777777" w:rsidR="00EE076D" w:rsidRPr="00691747" w:rsidRDefault="00EE076D" w:rsidP="005B7F6E">
      <w:pPr>
        <w:adjustRightInd w:val="0"/>
        <w:snapToGrid w:val="0"/>
        <w:spacing w:line="360" w:lineRule="auto"/>
        <w:ind w:firstLineChars="200" w:firstLine="480"/>
        <w:rPr>
          <w:rFonts w:asciiTheme="minorEastAsia" w:hAnsiTheme="minorEastAsia"/>
          <w:sz w:val="24"/>
        </w:rPr>
      </w:pPr>
      <w:r w:rsidRPr="00691747">
        <w:rPr>
          <w:rFonts w:asciiTheme="minorEastAsia" w:hAnsiTheme="minorEastAsia" w:cs="Arial" w:hint="eastAsia"/>
          <w:sz w:val="24"/>
        </w:rPr>
        <w:t>证券账户开户费</w:t>
      </w:r>
      <w:r w:rsidRPr="00691747">
        <w:rPr>
          <w:rFonts w:asciiTheme="minorEastAsia" w:hAnsiTheme="minorEastAsia"/>
          <w:sz w:val="24"/>
        </w:rPr>
        <w:t>由</w:t>
      </w:r>
      <w:r w:rsidRPr="00691747">
        <w:rPr>
          <w:rFonts w:asciiTheme="minorEastAsia" w:hAnsiTheme="minorEastAsia" w:hint="eastAsia"/>
          <w:sz w:val="24"/>
        </w:rPr>
        <w:t>基金管理人先行垫付</w:t>
      </w:r>
      <w:r w:rsidRPr="00691747">
        <w:rPr>
          <w:rFonts w:asciiTheme="minorEastAsia" w:hAnsiTheme="minorEastAsia"/>
          <w:sz w:val="24"/>
        </w:rPr>
        <w:t>,</w:t>
      </w:r>
      <w:r w:rsidRPr="00691747">
        <w:rPr>
          <w:rFonts w:asciiTheme="minorEastAsia" w:hAnsiTheme="minorEastAsia" w:hint="eastAsia"/>
          <w:sz w:val="24"/>
        </w:rPr>
        <w:t>待托管产品启始运营后</w:t>
      </w:r>
      <w:r w:rsidRPr="00691747">
        <w:rPr>
          <w:rFonts w:asciiTheme="minorEastAsia" w:hAnsiTheme="minorEastAsia"/>
          <w:sz w:val="24"/>
        </w:rPr>
        <w:t>,</w:t>
      </w:r>
      <w:r w:rsidRPr="00691747">
        <w:rPr>
          <w:rFonts w:asciiTheme="minorEastAsia" w:hAnsiTheme="minorEastAsia" w:hint="eastAsia"/>
          <w:sz w:val="24"/>
        </w:rPr>
        <w:t>基金</w:t>
      </w:r>
      <w:r w:rsidRPr="00691747">
        <w:rPr>
          <w:rFonts w:asciiTheme="minorEastAsia" w:hAnsiTheme="minorEastAsia"/>
          <w:sz w:val="24"/>
        </w:rPr>
        <w:t>管理人可向</w:t>
      </w:r>
      <w:r w:rsidRPr="00691747">
        <w:rPr>
          <w:rFonts w:asciiTheme="minorEastAsia" w:hAnsiTheme="minorEastAsia" w:hint="eastAsia"/>
          <w:sz w:val="24"/>
        </w:rPr>
        <w:t>基金</w:t>
      </w:r>
      <w:r w:rsidRPr="00691747">
        <w:rPr>
          <w:rFonts w:asciiTheme="minorEastAsia" w:hAnsiTheme="minorEastAsia"/>
          <w:sz w:val="24"/>
        </w:rPr>
        <w:t>托管人发送划款指令,将代垫开户费从本</w:t>
      </w:r>
      <w:r w:rsidRPr="00691747">
        <w:rPr>
          <w:rFonts w:asciiTheme="minorEastAsia" w:hAnsiTheme="minorEastAsia" w:hint="eastAsia"/>
          <w:sz w:val="24"/>
        </w:rPr>
        <w:t>基金托管资金</w:t>
      </w:r>
      <w:r w:rsidRPr="00691747">
        <w:rPr>
          <w:rFonts w:asciiTheme="minorEastAsia" w:hAnsiTheme="minorEastAsia"/>
          <w:sz w:val="24"/>
        </w:rPr>
        <w:t>账户中</w:t>
      </w:r>
      <w:r w:rsidRPr="00691747">
        <w:rPr>
          <w:rFonts w:asciiTheme="minorEastAsia" w:hAnsiTheme="minorEastAsia" w:hint="eastAsia"/>
          <w:sz w:val="24"/>
        </w:rPr>
        <w:t>扣还基金管理人。</w:t>
      </w:r>
    </w:p>
    <w:p w14:paraId="62C8EA4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sz w:val="24"/>
        </w:rPr>
        <w:lastRenderedPageBreak/>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09376C" w:rsidRPr="00691747">
        <w:rPr>
          <w:rFonts w:asciiTheme="minorEastAsia" w:hAnsiTheme="minorEastAsia" w:cs="Arial" w:hint="eastAsia"/>
          <w:sz w:val="24"/>
        </w:rPr>
        <w:t>保证</w:t>
      </w:r>
      <w:r w:rsidRPr="00691747">
        <w:rPr>
          <w:rFonts w:asciiTheme="minorEastAsia" w:hAnsiTheme="minorEastAsia" w:cs="Arial" w:hint="eastAsia"/>
          <w:sz w:val="24"/>
        </w:rPr>
        <w:t>金、交收资金等的收取按照中国证券登记结算有限责任公司的规定</w:t>
      </w:r>
      <w:r w:rsidR="0009376C" w:rsidRPr="00691747">
        <w:rPr>
          <w:rFonts w:asciiTheme="minorEastAsia" w:hAnsiTheme="minorEastAsia" w:cs="Arial" w:hint="eastAsia"/>
          <w:sz w:val="24"/>
        </w:rPr>
        <w:t>以及基金管理人与基金托管人签署的《托管银行证券资金结算协议》</w:t>
      </w:r>
      <w:r w:rsidRPr="00691747">
        <w:rPr>
          <w:rFonts w:asciiTheme="minorEastAsia" w:hAnsiTheme="minorEastAsia" w:cs="Arial" w:hint="eastAsia"/>
          <w:sz w:val="24"/>
        </w:rPr>
        <w:t>执行。</w:t>
      </w:r>
    </w:p>
    <w:p w14:paraId="50D0CE15" w14:textId="150716EC" w:rsidR="0009376C" w:rsidRPr="00691747" w:rsidRDefault="0009376C" w:rsidP="00691747">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sz w:val="24"/>
        </w:rPr>
        <w:t>5</w:t>
      </w:r>
      <w:r w:rsidR="003F3FEE" w:rsidRPr="00691747">
        <w:rPr>
          <w:rFonts w:asciiTheme="minorEastAsia" w:hAnsiTheme="minorEastAsia" w:cs="Arial" w:hint="eastAsia"/>
          <w:sz w:val="24"/>
        </w:rPr>
        <w:t>.</w:t>
      </w:r>
      <w:r w:rsidRPr="00691747">
        <w:rPr>
          <w:rFonts w:asciiTheme="minorEastAsia" w:hAnsiTheme="minorEastAsia" w:cs="Arial"/>
          <w:sz w:val="24"/>
        </w:rPr>
        <w:t>账户注销时，</w:t>
      </w:r>
      <w:r w:rsidR="00EE33C7" w:rsidRPr="00691747">
        <w:rPr>
          <w:rFonts w:asciiTheme="minorEastAsia" w:hAnsiTheme="minorEastAsia" w:cs="Arial" w:hint="eastAsia"/>
          <w:sz w:val="24"/>
        </w:rPr>
        <w:t>在遵守中国证券登记结算公司的相关规定下，由管理人和托管人协商确认主要办理人。账户注销期间，主要办理人如需另一方提供配合的，另一方应予以配合。</w:t>
      </w:r>
    </w:p>
    <w:p w14:paraId="757ED41E" w14:textId="77777777" w:rsidR="00EE076D" w:rsidRPr="00691747" w:rsidRDefault="0009376C" w:rsidP="003F3FE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6</w:t>
      </w:r>
      <w:r w:rsidR="00EE076D" w:rsidRPr="00691747">
        <w:rPr>
          <w:rFonts w:asciiTheme="minorEastAsia" w:hAnsiTheme="minorEastAsia"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1D9C709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（五）债券托管专户的开设和管理</w:t>
      </w:r>
    </w:p>
    <w:p w14:paraId="15984E1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EF7834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（六）其他账户的开立和管理</w:t>
      </w:r>
    </w:p>
    <w:p w14:paraId="4874B90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w:t>
      </w:r>
      <w:r w:rsidRPr="00691747">
        <w:rPr>
          <w:rFonts w:asciiTheme="minorEastAsia" w:hAnsiTheme="minorEastAsia" w:hint="eastAsia"/>
          <w:szCs w:val="21"/>
        </w:rPr>
        <w:t xml:space="preserve"> </w:t>
      </w:r>
      <w:r w:rsidRPr="00691747">
        <w:rPr>
          <w:rFonts w:asciiTheme="minorEastAsia" w:hAnsiTheme="minorEastAsia"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0EB00C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2.法律法规等有关规定对相关账户的开立和管理另有规定的，从其规定办理。</w:t>
      </w:r>
    </w:p>
    <w:p w14:paraId="1289DE30"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（七）基金财产投资的有关有价凭证等的保管</w:t>
      </w:r>
    </w:p>
    <w:p w14:paraId="4E1D8FA2" w14:textId="1E3163C9" w:rsidR="00EE076D" w:rsidRPr="00691747" w:rsidRDefault="00EE076D" w:rsidP="005B7F6E">
      <w:pPr>
        <w:adjustRightInd w:val="0"/>
        <w:snapToGrid w:val="0"/>
        <w:spacing w:line="360" w:lineRule="auto"/>
        <w:ind w:firstLineChars="200" w:firstLine="480"/>
        <w:rPr>
          <w:rFonts w:asciiTheme="minorEastAsia" w:hAnsiTheme="minorEastAsia" w:cs="Arial"/>
        </w:rPr>
      </w:pPr>
      <w:r w:rsidRPr="00691747">
        <w:rPr>
          <w:rFonts w:asciiTheme="minorEastAsia" w:hAnsiTheme="minorEastAsia" w:cs="Arial" w:hint="eastAsia"/>
          <w:sz w:val="24"/>
        </w:rPr>
        <w:t>基金财产投资的有关实物证券、银行</w:t>
      </w:r>
      <w:r w:rsidRPr="00691747">
        <w:rPr>
          <w:rFonts w:asciiTheme="minorEastAsia" w:hAnsiTheme="minorEastAsia" w:hint="eastAsia"/>
          <w:sz w:val="24"/>
        </w:rPr>
        <w:t>存款开户证实书</w:t>
      </w:r>
      <w:r w:rsidRPr="00691747">
        <w:rPr>
          <w:rFonts w:ascii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w:t>
      </w:r>
      <w:r w:rsidR="005563DA" w:rsidRPr="00691747">
        <w:rPr>
          <w:rFonts w:asciiTheme="minorEastAsia" w:hAnsiTheme="minorEastAsia" w:cs="Arial" w:hint="eastAsia"/>
          <w:sz w:val="24"/>
        </w:rPr>
        <w:t>/北京分公司</w:t>
      </w:r>
      <w:r w:rsidR="003211B8" w:rsidRPr="00691747">
        <w:rPr>
          <w:rFonts w:asciiTheme="minorEastAsia" w:hAnsiTheme="minorEastAsia" w:cs="Arial" w:hint="eastAsia"/>
          <w:sz w:val="24"/>
        </w:rPr>
        <w:t>、银行间市场清算所股份有限公司</w:t>
      </w:r>
      <w:r w:rsidRPr="00691747">
        <w:rPr>
          <w:rFonts w:asciiTheme="minorEastAsia" w:hAnsiTheme="minorEastAsia" w:cs="Arial" w:hint="eastAsia"/>
          <w:sz w:val="24"/>
        </w:rPr>
        <w:t>或票据营业中心的代保管库，保管凭证由基金托管人持有。实物证券、银行定期存款证实书等有价凭证的购买和转让，按基金管理人和基金托</w:t>
      </w:r>
      <w:r w:rsidRPr="00691747">
        <w:rPr>
          <w:rFonts w:asciiTheme="minorEastAsia" w:hAnsiTheme="minorEastAsia" w:cs="Arial" w:hint="eastAsia"/>
          <w:sz w:val="24"/>
        </w:rPr>
        <w:lastRenderedPageBreak/>
        <w:t>管人双方约定办理。基金托管人对由基金托管人以外机构实际有效控制</w:t>
      </w:r>
      <w:r w:rsidR="0009376C" w:rsidRPr="00691747">
        <w:rPr>
          <w:rFonts w:asciiTheme="minorEastAsia" w:hAnsiTheme="minorEastAsia" w:cs="Arial" w:hint="eastAsia"/>
          <w:sz w:val="24"/>
        </w:rPr>
        <w:t>或保管</w:t>
      </w:r>
      <w:r w:rsidRPr="00691747">
        <w:rPr>
          <w:rFonts w:asciiTheme="minorEastAsia" w:hAnsiTheme="minorEastAsia" w:cs="Arial" w:hint="eastAsia"/>
          <w:sz w:val="24"/>
        </w:rPr>
        <w:t>的资产不承担</w:t>
      </w:r>
      <w:r w:rsidR="0009376C" w:rsidRPr="00691747">
        <w:rPr>
          <w:rFonts w:asciiTheme="minorEastAsia" w:hAnsiTheme="minorEastAsia" w:cs="Arial" w:hint="eastAsia"/>
          <w:sz w:val="24"/>
        </w:rPr>
        <w:t>任何</w:t>
      </w:r>
      <w:r w:rsidRPr="00691747">
        <w:rPr>
          <w:rFonts w:asciiTheme="minorEastAsia" w:hAnsiTheme="minorEastAsia" w:cs="Arial" w:hint="eastAsia"/>
          <w:sz w:val="24"/>
        </w:rPr>
        <w:t>责任。</w:t>
      </w:r>
    </w:p>
    <w:p w14:paraId="5F1C1C8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（八）与基金财产有关的重大合同的保管</w:t>
      </w:r>
    </w:p>
    <w:p w14:paraId="547F6FB6" w14:textId="77777777" w:rsidR="00EE076D" w:rsidRPr="00691747" w:rsidRDefault="00EE076D" w:rsidP="005B7F6E">
      <w:pPr>
        <w:adjustRightInd w:val="0"/>
        <w:snapToGrid w:val="0"/>
        <w:spacing w:line="360" w:lineRule="auto"/>
        <w:ind w:firstLineChars="200" w:firstLine="480"/>
        <w:rPr>
          <w:rFonts w:asciiTheme="minorEastAsia" w:hAnsiTheme="minorEastAsia"/>
          <w:sz w:val="30"/>
          <w:szCs w:val="30"/>
        </w:rPr>
      </w:pPr>
      <w:r w:rsidRPr="00691747">
        <w:rPr>
          <w:rFonts w:ascii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15年。</w:t>
      </w:r>
    </w:p>
    <w:p w14:paraId="37ED7EF2" w14:textId="77777777" w:rsidR="00EE076D" w:rsidRPr="00691747" w:rsidRDefault="00EE076D" w:rsidP="005B7F6E">
      <w:pPr>
        <w:spacing w:line="360" w:lineRule="auto"/>
        <w:rPr>
          <w:rFonts w:asciiTheme="minorEastAsia" w:hAnsiTheme="minorEastAsia"/>
          <w:sz w:val="24"/>
        </w:rPr>
      </w:pPr>
    </w:p>
    <w:p w14:paraId="2D2BDDFC"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691747">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6EFDEB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14:paraId="3B4102D4"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（一）基金管理人对发送指令人员的书面授权</w:t>
      </w:r>
    </w:p>
    <w:p w14:paraId="481656C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1.基金管理人应指定专人向基金托管人发送指令。</w:t>
      </w:r>
    </w:p>
    <w:p w14:paraId="1C0B1EDB"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2.基金管理人应向基金托管人提供书面授权文件，内容包括被授权人名单、预留印鉴及被授权人签字样本，授权文件应注明被授权人相应的权限。</w:t>
      </w:r>
    </w:p>
    <w:p w14:paraId="71AB6AE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8304A33"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14:paraId="4F9B682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（二）指令的内容</w:t>
      </w:r>
    </w:p>
    <w:p w14:paraId="17F7BA60"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1.指令包括付款指令以及其他资金划拨指令等。</w:t>
      </w:r>
    </w:p>
    <w:p w14:paraId="15B5A14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2.基金管理人发给基金托管人的指令应写明款项事由、支付时间、到账时间、</w:t>
      </w:r>
      <w:r w:rsidRPr="00691747">
        <w:rPr>
          <w:rFonts w:asciiTheme="minorEastAsia" w:hAnsiTheme="minorEastAsia" w:cs="Arial" w:hint="eastAsia"/>
          <w:sz w:val="24"/>
        </w:rPr>
        <w:lastRenderedPageBreak/>
        <w:t>金额、账户等，加盖预留印鉴并由被授权人签字。</w:t>
      </w:r>
    </w:p>
    <w:p w14:paraId="73FA2285"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（三）指令的发送、确认及执行的时间和程序</w:t>
      </w:r>
    </w:p>
    <w:p w14:paraId="5E0B4BD0"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1.指令的发送</w:t>
      </w:r>
    </w:p>
    <w:p w14:paraId="7268625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基金管理人发送指令应采用传真方式或双方协商一致的其他方式。</w:t>
      </w:r>
    </w:p>
    <w:p w14:paraId="2992C15C"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7E10C12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指令发出后，基金管理人应及时以电话方式向基金托管人确认。</w:t>
      </w:r>
    </w:p>
    <w:p w14:paraId="63CF1A75" w14:textId="77777777" w:rsidR="00EE076D" w:rsidRPr="00691747" w:rsidRDefault="00EE076D" w:rsidP="005B7F6E">
      <w:pPr>
        <w:adjustRightInd w:val="0"/>
        <w:snapToGrid w:val="0"/>
        <w:spacing w:line="360" w:lineRule="auto"/>
        <w:ind w:firstLine="480"/>
        <w:rPr>
          <w:rFonts w:asciiTheme="minorEastAsia" w:hAnsiTheme="minorEastAsia"/>
          <w:sz w:val="24"/>
        </w:rPr>
      </w:pPr>
      <w:r w:rsidRPr="00691747">
        <w:rPr>
          <w:rFonts w:asciiTheme="minorEastAsia" w:hAnsiTheme="minorEastAsia"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1B36EF5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2.指令的确认</w:t>
      </w:r>
    </w:p>
    <w:p w14:paraId="2587D71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691747">
        <w:rPr>
          <w:rFonts w:asciiTheme="minorEastAsia" w:hAnsiTheme="minorEastAsia" w:cs="Arial" w:hint="eastAsia"/>
          <w:kern w:val="0"/>
          <w:sz w:val="24"/>
        </w:rPr>
        <w:t>指令的要素是否齐全，并将指令所载签字和印鉴与授权通知进行表面真实性及权限范围核对，复核无误后应在规定期限内执行，不得延误。</w:t>
      </w:r>
      <w:r w:rsidRPr="00691747">
        <w:rPr>
          <w:rFonts w:asciiTheme="minorEastAsia" w:hAnsiTheme="minorEastAsia" w:cs="Arial" w:hint="eastAsia"/>
          <w:sz w:val="24"/>
        </w:rPr>
        <w:t>如有疑问必须及时通知基金管理人。</w:t>
      </w:r>
    </w:p>
    <w:p w14:paraId="6753269B"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3.指令的时间和执行</w:t>
      </w:r>
    </w:p>
    <w:p w14:paraId="7BFCEA50" w14:textId="77777777" w:rsidR="00EE076D" w:rsidRPr="00691747" w:rsidRDefault="00EE076D" w:rsidP="005B7F6E">
      <w:pPr>
        <w:pStyle w:val="ac"/>
        <w:spacing w:line="360" w:lineRule="auto"/>
        <w:ind w:firstLineChars="0"/>
        <w:rPr>
          <w:rFonts w:asciiTheme="minorEastAsia" w:eastAsiaTheme="minorEastAsia" w:hAnsiTheme="minorEastAsia" w:cs="Arial"/>
          <w:szCs w:val="24"/>
          <w:shd w:val="pct15" w:color="auto" w:fill="FFFFFF"/>
        </w:rPr>
      </w:pPr>
      <w:r w:rsidRPr="00691747">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确保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691747">
        <w:rPr>
          <w:rFonts w:asciiTheme="minorEastAsia" w:eastAsiaTheme="minorEastAsia" w:hAnsiTheme="minorEastAsia" w:cs="Arial" w:hint="eastAsia"/>
          <w:szCs w:val="24"/>
        </w:rPr>
        <w:t>对于中国证券登记结算有限责任公司实行T+0非担保交收的业务，基金管理人应在交易日14：00</w:t>
      </w:r>
      <w:r w:rsidRPr="00691747">
        <w:rPr>
          <w:rFonts w:asciiTheme="minorEastAsia" w:eastAsiaTheme="minorEastAsia" w:hAnsiTheme="minorEastAsia" w:cs="Arial" w:hint="eastAsia"/>
        </w:rPr>
        <w:t>前</w:t>
      </w:r>
      <w:r w:rsidRPr="00691747">
        <w:rPr>
          <w:rFonts w:asciiTheme="minorEastAsia" w:eastAsiaTheme="minorEastAsia" w:hAnsiTheme="minorEastAsia" w:cs="Arial" w:hint="eastAsia"/>
          <w:szCs w:val="24"/>
        </w:rPr>
        <w:t>将划款指令发送至托管人。</w:t>
      </w:r>
      <w:r w:rsidRPr="00691747">
        <w:rPr>
          <w:rFonts w:asciiTheme="minorEastAsia" w:eastAsiaTheme="minorEastAsia" w:hAnsiTheme="minorEastAsia" w:cs="Arial" w:hint="eastAsia"/>
          <w:szCs w:val="24"/>
        </w:rPr>
        <w:lastRenderedPageBreak/>
        <w:t>因基金管理人指令传输不及时，致使资金未能及时划入中登公司所造成的损失由基金管理人承担，包括赔偿在</w:t>
      </w:r>
      <w:r w:rsidR="0009376C" w:rsidRPr="00691747">
        <w:rPr>
          <w:rFonts w:asciiTheme="minorEastAsia" w:eastAsiaTheme="minorEastAsia" w:hAnsiTheme="minorEastAsia" w:cs="Arial" w:hint="eastAsia"/>
          <w:szCs w:val="24"/>
        </w:rPr>
        <w:t>该</w:t>
      </w:r>
      <w:r w:rsidRPr="00691747">
        <w:rPr>
          <w:rFonts w:asciiTheme="minorEastAsia" w:eastAsiaTheme="minorEastAsia" w:hAnsiTheme="minorEastAsia" w:cs="Arial" w:hint="eastAsia"/>
          <w:szCs w:val="24"/>
        </w:rPr>
        <w:t>市场引起其他托管客户交易失败、赔偿因占用</w:t>
      </w:r>
      <w:r w:rsidRPr="00691747">
        <w:rPr>
          <w:rFonts w:asciiTheme="minorEastAsia" w:eastAsiaTheme="minorEastAsia" w:hAnsiTheme="minorEastAsia" w:cs="Arial" w:hint="eastAsia"/>
        </w:rPr>
        <w:t>结算参与人</w:t>
      </w:r>
      <w:r w:rsidRPr="00691747">
        <w:rPr>
          <w:rFonts w:asciiTheme="minorEastAsia" w:eastAsiaTheme="minorEastAsia" w:hAnsiTheme="minorEastAsia" w:cs="Arial" w:hint="eastAsia"/>
          <w:szCs w:val="24"/>
        </w:rPr>
        <w:t>最低备付金带来的利息损失</w:t>
      </w:r>
      <w:r w:rsidRPr="00691747">
        <w:rPr>
          <w:rFonts w:asciiTheme="minorEastAsia" w:eastAsiaTheme="minorEastAsia" w:hAnsiTheme="minorEastAsia" w:cs="Arial" w:hint="eastAsia"/>
        </w:rPr>
        <w:t>。</w:t>
      </w:r>
      <w:r w:rsidRPr="00691747">
        <w:rPr>
          <w:rFonts w:asciiTheme="minorEastAsia" w:eastAsiaTheme="minorEastAsia" w:hAnsiTheme="minorEastAsia" w:cs="Arial" w:hint="eastAsia"/>
          <w:szCs w:val="24"/>
        </w:rPr>
        <w:t>基金管理人应确保基金托管人在执行指令时，基金资金账户有足够的资金余额，</w:t>
      </w:r>
      <w:r w:rsidRPr="00691747">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14:paraId="30B5EF62" w14:textId="77777777" w:rsidR="00EE076D" w:rsidRPr="00691747" w:rsidRDefault="00EE076D" w:rsidP="005B7F6E">
      <w:pPr>
        <w:pStyle w:val="ac"/>
        <w:spacing w:line="360" w:lineRule="auto"/>
        <w:ind w:firstLineChars="0"/>
        <w:rPr>
          <w:rFonts w:asciiTheme="minorEastAsia" w:eastAsiaTheme="minorEastAsia" w:hAnsiTheme="minorEastAsia" w:cs="Arial"/>
        </w:rPr>
      </w:pPr>
      <w:r w:rsidRPr="00691747">
        <w:rPr>
          <w:rFonts w:asciiTheme="minorEastAsia" w:eastAsiaTheme="minorEastAsia" w:hAnsiTheme="minorEastAsia" w:cs="Arial" w:hint="eastAsia"/>
        </w:rPr>
        <w:t>（四）基金管理人发送错误指令的情形和处理程序</w:t>
      </w:r>
    </w:p>
    <w:p w14:paraId="4EAD40D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基金管理人发送错误指令的情形包括指令违反法律法规和《基金合同》，指令发送人员无权或超越权限发送指令。</w:t>
      </w:r>
    </w:p>
    <w:p w14:paraId="679E5C5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14:paraId="414856D5"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（五）基金托管人依照法律法规暂缓、拒绝执行指令的情形和处理程序</w:t>
      </w:r>
    </w:p>
    <w:p w14:paraId="0F38073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若基金托管人发现基金管理人的指令违反法律法规，或者违反《基金合同》约定的，应当拒绝执行，立即通知基金管理人。</w:t>
      </w:r>
    </w:p>
    <w:p w14:paraId="7378A62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（六）基金托管人未按照基金管理人指令执行的处理方法</w:t>
      </w:r>
    </w:p>
    <w:p w14:paraId="768B580B" w14:textId="4819F2FB"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基金托管人由于</w:t>
      </w:r>
      <w:r w:rsidR="00A20330" w:rsidRPr="00691747">
        <w:rPr>
          <w:rFonts w:asciiTheme="minorEastAsia" w:hAnsiTheme="minorEastAsia" w:cs="Arial" w:hint="eastAsia"/>
          <w:sz w:val="24"/>
        </w:rPr>
        <w:t>过错</w:t>
      </w:r>
      <w:r w:rsidRPr="00691747">
        <w:rPr>
          <w:rFonts w:asciiTheme="minorEastAsia" w:hAnsiTheme="minorEastAsia" w:cs="Arial" w:hint="eastAsia"/>
          <w:sz w:val="24"/>
        </w:rPr>
        <w:t>，未按照基金管理人发送的指令执行并对基金财产或投资人造成的直接损失，由基金托管人</w:t>
      </w:r>
      <w:r w:rsidRPr="00691747">
        <w:rPr>
          <w:rFonts w:asciiTheme="minorEastAsia" w:hAnsiTheme="minorEastAsia" w:hint="eastAsia"/>
          <w:sz w:val="24"/>
        </w:rPr>
        <w:t>赔偿由此造成的直接损失</w:t>
      </w:r>
    </w:p>
    <w:p w14:paraId="5ABDA697"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（七）更换被授权人员的程序</w:t>
      </w:r>
    </w:p>
    <w:p w14:paraId="38ACCDC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691747">
        <w:rPr>
          <w:rFonts w:asciiTheme="minorEastAsia" w:hAnsiTheme="minorEastAsia" w:hint="eastAsia"/>
          <w:sz w:val="24"/>
        </w:rPr>
        <w:t>。</w:t>
      </w:r>
      <w:r w:rsidRPr="00691747">
        <w:rPr>
          <w:rFonts w:asciiTheme="minorEastAsia" w:hAnsiTheme="minorEastAsia" w:cs="Arial" w:hint="eastAsia"/>
          <w:sz w:val="24"/>
        </w:rPr>
        <w:t>基金托管人更换接受基金管理人指令的人员，应提前通过录音电话通知基金管理人。</w:t>
      </w:r>
    </w:p>
    <w:p w14:paraId="585F9D8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（八）其他事项</w:t>
      </w:r>
    </w:p>
    <w:p w14:paraId="672BAB3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15384DE"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基金参与认购未上市债券时，基金管理人应代表本基金与对手方签署相关合同或协议，明确约定债券过户具体事宜。否则，基金管理人需对所认购债券的过</w:t>
      </w:r>
      <w:r w:rsidRPr="00691747">
        <w:rPr>
          <w:rFonts w:asciiTheme="minorEastAsia" w:hAnsiTheme="minorEastAsia" w:cs="Arial" w:hint="eastAsia"/>
          <w:sz w:val="24"/>
        </w:rPr>
        <w:lastRenderedPageBreak/>
        <w:t>户事宜承担相应责任。</w:t>
      </w:r>
    </w:p>
    <w:p w14:paraId="4C1CFB1C" w14:textId="77777777" w:rsidR="00EE076D" w:rsidRPr="00691747" w:rsidRDefault="00EE076D" w:rsidP="005B7F6E">
      <w:pPr>
        <w:adjustRightInd w:val="0"/>
        <w:snapToGrid w:val="0"/>
        <w:spacing w:line="360" w:lineRule="auto"/>
        <w:rPr>
          <w:rFonts w:asciiTheme="minorEastAsia" w:hAnsiTheme="minorEastAsia" w:cs="Arial"/>
          <w:sz w:val="24"/>
        </w:rPr>
      </w:pPr>
    </w:p>
    <w:p w14:paraId="0EDA3F6F"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691747">
        <w:rPr>
          <w:rFonts w:asciiTheme="minorEastAsia" w:eastAsia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5C04C2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（一）选择证券买卖的证券经营机构</w:t>
      </w:r>
    </w:p>
    <w:p w14:paraId="1D3580C8" w14:textId="15F427EB"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520656" w:rsidRPr="00691747">
        <w:rPr>
          <w:rFonts w:asciiTheme="minorEastAsia" w:hAnsiTheme="minorEastAsia" w:cs="Arial" w:hint="eastAsia"/>
          <w:sz w:val="24"/>
        </w:rPr>
        <w:t>中期报告</w:t>
      </w:r>
      <w:r w:rsidRPr="00691747">
        <w:rPr>
          <w:rFonts w:asciiTheme="minorEastAsia" w:hAnsiTheme="minorEastAsia" w:cs="Arial" w:hint="eastAsia"/>
          <w:sz w:val="24"/>
        </w:rPr>
        <w:t>和年度报告中将所选证券经营机构的有关情况及交易信息予以披露，并将该等情况及基金交易单元号、佣金费率等基本信息以及变更情况及时以书面形式通知基金托管人。</w:t>
      </w:r>
    </w:p>
    <w:p w14:paraId="3311E9E9" w14:textId="77ED9530" w:rsidR="003C0FD0" w:rsidRPr="00691747" w:rsidRDefault="003C0FD0" w:rsidP="003C0FD0">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本基金在开始进行期货投资之前，应与基金托管人、期货公司三方一同就期货开户、清算、估值、交收等事宜另行签署《期货投资托管操作三方备忘录》。</w:t>
      </w:r>
    </w:p>
    <w:p w14:paraId="289A36A0"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（二）基金投资证券后的清算交收安排</w:t>
      </w:r>
    </w:p>
    <w:p w14:paraId="3F2E53EB"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1.清算与交割</w:t>
      </w:r>
    </w:p>
    <w:p w14:paraId="6F563642" w14:textId="77777777" w:rsidR="00EE076D" w:rsidRPr="00691747" w:rsidRDefault="00EE076D" w:rsidP="005B7F6E">
      <w:pPr>
        <w:adjustRightInd w:val="0"/>
        <w:snapToGrid w:val="0"/>
        <w:spacing w:line="360" w:lineRule="auto"/>
        <w:ind w:firstLine="480"/>
        <w:rPr>
          <w:rFonts w:asciiTheme="minorEastAsia" w:hAnsiTheme="minorEastAsia"/>
          <w:sz w:val="24"/>
        </w:rPr>
      </w:pPr>
      <w:r w:rsidRPr="00691747">
        <w:rPr>
          <w:rFonts w:asciiTheme="minorEastAsia" w:hAnsiTheme="minorEastAsia" w:hint="eastAsia"/>
          <w:sz w:val="24"/>
        </w:rPr>
        <w:t>基金管理人与基金托管人应根据有关法律法规及相关业务规则，签订《托管</w:t>
      </w:r>
    </w:p>
    <w:p w14:paraId="596C84A6" w14:textId="4971D909" w:rsidR="00EE076D" w:rsidRPr="00691747" w:rsidRDefault="00EE076D" w:rsidP="005B7F6E">
      <w:pPr>
        <w:adjustRightInd w:val="0"/>
        <w:snapToGrid w:val="0"/>
        <w:spacing w:line="360" w:lineRule="auto"/>
        <w:rPr>
          <w:rFonts w:asciiTheme="minorEastAsia" w:hAnsiTheme="minorEastAsia"/>
          <w:sz w:val="24"/>
        </w:rPr>
      </w:pPr>
      <w:r w:rsidRPr="00691747">
        <w:rPr>
          <w:rFonts w:asciiTheme="minorEastAsia" w:hAnsiTheme="minorEastAsia" w:hint="eastAsia"/>
          <w:sz w:val="24"/>
        </w:rPr>
        <w:t>银行证券资金结算协议》，</w:t>
      </w:r>
      <w:r w:rsidR="009F3819" w:rsidRPr="009F3819">
        <w:rPr>
          <w:rFonts w:asciiTheme="minorEastAsia" w:hAnsiTheme="minorEastAsia" w:hint="eastAsia"/>
          <w:sz w:val="24"/>
        </w:rPr>
        <w:t>如投资港股通，还需签订《证券投资基金港股通结算补充协议》，</w:t>
      </w:r>
      <w:r w:rsidRPr="00691747">
        <w:rPr>
          <w:rFonts w:asciiTheme="minorEastAsia" w:hAnsiTheme="minorEastAsia" w:hint="eastAsia"/>
          <w:sz w:val="24"/>
        </w:rPr>
        <w:t>用以具体明确基金管理人与基金托管人在证券交易资金结算业务中的责任。</w:t>
      </w:r>
    </w:p>
    <w:p w14:paraId="3329CC1E"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5885F6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w:t>
      </w:r>
      <w:r w:rsidRPr="00691747">
        <w:rPr>
          <w:rFonts w:asciiTheme="minorEastAsia" w:hAnsiTheme="minorEastAsia" w:cs="Arial" w:hint="eastAsia"/>
          <w:sz w:val="24"/>
        </w:rPr>
        <w:lastRenderedPageBreak/>
        <w:t>基金管理人的交易划款指令具体办理。</w:t>
      </w:r>
    </w:p>
    <w:p w14:paraId="3BC00D31" w14:textId="2F2E596E"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如果因为基金托管人</w:t>
      </w:r>
      <w:r w:rsidR="00A20330" w:rsidRPr="00691747">
        <w:rPr>
          <w:rFonts w:asciiTheme="minorEastAsia" w:hAnsiTheme="minorEastAsia" w:cs="Arial" w:hint="eastAsia"/>
          <w:sz w:val="24"/>
        </w:rPr>
        <w:t>过错</w:t>
      </w:r>
      <w:r w:rsidRPr="00691747">
        <w:rPr>
          <w:rFonts w:asciiTheme="minorEastAsia" w:hAnsiTheme="minorEastAsia"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4F30CC" w:rsidRPr="00691747">
        <w:rPr>
          <w:rFonts w:asciiTheme="minorEastAsia" w:hAnsiTheme="minorEastAsia" w:cs="Arial" w:hint="eastAsia"/>
          <w:sz w:val="24"/>
        </w:rPr>
        <w:t>在预清算结束后应通知基金管理人预透支和预欠库事项，基金管理人应保持联系方式畅通，后续补缴等事宜</w:t>
      </w:r>
      <w:r w:rsidRPr="00691747">
        <w:rPr>
          <w:rFonts w:asciiTheme="minorEastAsia" w:hAnsiTheme="minorEastAsia" w:cs="Arial" w:hint="eastAsia"/>
          <w:sz w:val="24"/>
        </w:rPr>
        <w:t>由基金管理人负责解决，由此给基金托管人、本基金和基金托管人托管的其他资产造成的直接损失由基金管理人承担。</w:t>
      </w:r>
    </w:p>
    <w:p w14:paraId="51C6DB6E" w14:textId="77777777" w:rsidR="00EE076D" w:rsidRPr="00691747" w:rsidRDefault="00EE076D" w:rsidP="005B7F6E">
      <w:pPr>
        <w:adjustRightInd w:val="0"/>
        <w:snapToGrid w:val="0"/>
        <w:spacing w:line="360" w:lineRule="auto"/>
        <w:ind w:firstLine="480"/>
        <w:rPr>
          <w:rFonts w:asciiTheme="minorEastAsia" w:hAnsiTheme="minorEastAsia" w:cs="宋体"/>
          <w:color w:val="000000"/>
          <w:kern w:val="0"/>
          <w:sz w:val="24"/>
        </w:rPr>
      </w:pPr>
      <w:r w:rsidRPr="00691747">
        <w:rPr>
          <w:rFonts w:asciiTheme="minorEastAsia" w:hAnsiTheme="minorEastAsia" w:cs="宋体" w:hint="eastAsia"/>
          <w:color w:val="000000"/>
          <w:kern w:val="0"/>
          <w:sz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54DCE18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8C3E3D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实行场内T+0交收的资金清算按照基金托管人的相关规定流程执行。</w:t>
      </w:r>
    </w:p>
    <w:p w14:paraId="4E0857A4"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2.交易记录、资金和证券账目核对的时间和方式</w:t>
      </w:r>
    </w:p>
    <w:p w14:paraId="311712A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（1）交易记录的核对</w:t>
      </w:r>
    </w:p>
    <w:p w14:paraId="5D3490D3" w14:textId="76D48731" w:rsidR="00EE076D" w:rsidRPr="00691747" w:rsidRDefault="00A20330" w:rsidP="005B7F6E">
      <w:pPr>
        <w:adjustRightInd w:val="0"/>
        <w:snapToGrid w:val="0"/>
        <w:spacing w:line="360" w:lineRule="auto"/>
        <w:rPr>
          <w:rFonts w:asciiTheme="minorEastAsia" w:hAnsiTheme="minorEastAsia" w:cs="Arial"/>
          <w:sz w:val="24"/>
        </w:rPr>
      </w:pPr>
      <w:r w:rsidRPr="00691747">
        <w:rPr>
          <w:rFonts w:asciiTheme="minorEastAsia" w:hAnsiTheme="minorEastAsia" w:hint="eastAsia"/>
          <w:kern w:val="0"/>
          <w:sz w:val="24"/>
        </w:rPr>
        <w:t xml:space="preserve">    </w:t>
      </w:r>
      <w:r w:rsidR="00EE076D" w:rsidRPr="00691747">
        <w:rPr>
          <w:rFonts w:asciiTheme="minorEastAsia" w:hAnsiTheme="minorEastAsia"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4A4D2E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（2）资金账目的核对</w:t>
      </w:r>
    </w:p>
    <w:p w14:paraId="023BE97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资金账目按日核实。</w:t>
      </w:r>
    </w:p>
    <w:p w14:paraId="4F787C9B"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lastRenderedPageBreak/>
        <w:t>（3）证券账目的核对</w:t>
      </w:r>
    </w:p>
    <w:p w14:paraId="5C51223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基金管理人和基金托管人每交易日结束后核对基金证券账目，确保双方账目相符。基金管理人和基金托管人每月月末核对实物证券账目。</w:t>
      </w:r>
    </w:p>
    <w:p w14:paraId="2F9BB6DC" w14:textId="77777777" w:rsidR="00EE076D" w:rsidRPr="00691747" w:rsidRDefault="00EE076D" w:rsidP="005B7F6E">
      <w:pPr>
        <w:adjustRightInd w:val="0"/>
        <w:snapToGrid w:val="0"/>
        <w:spacing w:line="360" w:lineRule="auto"/>
        <w:ind w:firstLine="480"/>
        <w:outlineLvl w:val="0"/>
        <w:rPr>
          <w:rFonts w:asciiTheme="minorEastAsia" w:hAnsiTheme="minorEastAsia" w:cs="Arial"/>
          <w:sz w:val="24"/>
        </w:rPr>
      </w:pPr>
      <w:r w:rsidRPr="00691747">
        <w:rPr>
          <w:rFonts w:asciiTheme="minorEastAsia" w:hAnsiTheme="minorEastAsia" w:cs="Arial" w:hint="eastAsia"/>
          <w:sz w:val="24"/>
        </w:rPr>
        <w:t>（三）基金申购和赎回业务处理的基本规定</w:t>
      </w:r>
    </w:p>
    <w:p w14:paraId="03C2E5F3"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1.基金份额申购、赎回的确认、清算由基金管理人或其委托的注册登记机构负责。</w:t>
      </w:r>
    </w:p>
    <w:p w14:paraId="66FC4E74"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85A944D"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3.基金管理人应保证本基金（或本基金管理人委托）的注册登记机构每个工作日15:00前向基金托管人发送前一开放日上述有关数据，并保证相关数据的准确、完整。</w:t>
      </w:r>
    </w:p>
    <w:p w14:paraId="45F837D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E834CA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5.如基金管理人委托其他机构办理本基金的注册登记业务，应保证上述相关事宜按时进行。否则，由基金管理人承担相应的责任。</w:t>
      </w:r>
    </w:p>
    <w:p w14:paraId="6E1FC3A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6.关于清算专用账户的设立和管理</w:t>
      </w:r>
    </w:p>
    <w:p w14:paraId="53A1F7F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为满足申购、赎回及分红资金汇划的需要，由基金管理人开立资金清算的专用账户，该账户由注册登记机构管理。</w:t>
      </w:r>
    </w:p>
    <w:p w14:paraId="07B1D8C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CD535C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8.赎回和分红资金划拨规定</w:t>
      </w:r>
    </w:p>
    <w:p w14:paraId="2A7D396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w:t>
      </w:r>
      <w:r w:rsidRPr="00691747">
        <w:rPr>
          <w:rFonts w:asciiTheme="minorEastAsia" w:hAnsiTheme="minorEastAsia" w:cs="Arial" w:hint="eastAsia"/>
          <w:sz w:val="24"/>
        </w:rPr>
        <w:lastRenderedPageBreak/>
        <w:t>务。</w:t>
      </w:r>
    </w:p>
    <w:p w14:paraId="21103F5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9.资金指令</w:t>
      </w:r>
    </w:p>
    <w:p w14:paraId="075BEB45"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14:paraId="6C5D5BAE"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资金指令的格式、内容、发送、接收和确认方式等与投资指令相同。</w:t>
      </w:r>
    </w:p>
    <w:p w14:paraId="5493031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（四）申赎净额结算</w:t>
      </w:r>
    </w:p>
    <w:p w14:paraId="26EA845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0DE2CDAD" w14:textId="77777777" w:rsidR="00EE076D" w:rsidRPr="00691747" w:rsidRDefault="00EE076D" w:rsidP="005B7F6E">
      <w:pPr>
        <w:adjustRightInd w:val="0"/>
        <w:snapToGrid w:val="0"/>
        <w:spacing w:line="360" w:lineRule="auto"/>
        <w:ind w:firstLine="480"/>
        <w:outlineLvl w:val="0"/>
        <w:rPr>
          <w:rFonts w:asciiTheme="minorEastAsia" w:hAnsiTheme="minorEastAsia" w:cs="Arial"/>
          <w:sz w:val="24"/>
        </w:rPr>
      </w:pPr>
      <w:r w:rsidRPr="00691747">
        <w:rPr>
          <w:rFonts w:asciiTheme="minorEastAsia" w:hAnsiTheme="minorEastAsia" w:cs="Arial" w:hint="eastAsia"/>
          <w:sz w:val="24"/>
        </w:rPr>
        <w:t>（五）基金转换</w:t>
      </w:r>
    </w:p>
    <w:p w14:paraId="50F92CCE"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1.在本基金与基金管理人管理的其它基金开展转换业务之前，基金管理人应函告基金托管人并就相关事宜进行协商。</w:t>
      </w:r>
    </w:p>
    <w:p w14:paraId="0238B534" w14:textId="77777777" w:rsidR="00EE076D" w:rsidRPr="00691747" w:rsidRDefault="00EE076D" w:rsidP="005B7F6E">
      <w:pPr>
        <w:adjustRightInd w:val="0"/>
        <w:snapToGrid w:val="0"/>
        <w:spacing w:line="360" w:lineRule="auto"/>
        <w:ind w:firstLine="480"/>
        <w:outlineLvl w:val="0"/>
        <w:rPr>
          <w:rFonts w:asciiTheme="minorEastAsia" w:hAnsiTheme="minorEastAsia" w:cs="Arial"/>
          <w:sz w:val="24"/>
        </w:rPr>
      </w:pPr>
      <w:r w:rsidRPr="00691747">
        <w:rPr>
          <w:rFonts w:asciiTheme="minorEastAsia" w:hAnsiTheme="minorEastAsia" w:cs="Arial" w:hint="eastAsia"/>
          <w:sz w:val="24"/>
        </w:rPr>
        <w:t>2.基金托管人将根据基金管理人传送的基金转换数据进行账务处理，具体资金清算和数据传递的时间、程序及托管协议当事人承担的权责按基金管理人届时的公告执行。</w:t>
      </w:r>
    </w:p>
    <w:p w14:paraId="548C419D" w14:textId="77777777" w:rsidR="00EE076D" w:rsidRPr="00691747" w:rsidRDefault="00EE076D" w:rsidP="005B7F6E">
      <w:pPr>
        <w:adjustRightInd w:val="0"/>
        <w:snapToGrid w:val="0"/>
        <w:spacing w:line="360" w:lineRule="auto"/>
        <w:ind w:firstLine="480"/>
        <w:outlineLvl w:val="0"/>
        <w:rPr>
          <w:rFonts w:asciiTheme="minorEastAsia" w:hAnsiTheme="minorEastAsia" w:cs="Arial"/>
          <w:sz w:val="24"/>
        </w:rPr>
      </w:pPr>
      <w:r w:rsidRPr="00691747">
        <w:rPr>
          <w:rFonts w:asciiTheme="minorEastAsia" w:hAnsiTheme="minorEastAsia" w:cs="Arial" w:hint="eastAsia"/>
          <w:sz w:val="24"/>
        </w:rPr>
        <w:t>3.本基金开展基金转换业务应按相关法律法规规定及《基金合同》的约定进行公告。</w:t>
      </w:r>
    </w:p>
    <w:p w14:paraId="23BE06F2" w14:textId="77777777" w:rsidR="00EE076D" w:rsidRPr="00691747" w:rsidRDefault="00EE076D" w:rsidP="005B7F6E">
      <w:pPr>
        <w:adjustRightInd w:val="0"/>
        <w:snapToGrid w:val="0"/>
        <w:spacing w:line="360" w:lineRule="auto"/>
        <w:ind w:firstLine="480"/>
        <w:outlineLvl w:val="0"/>
        <w:rPr>
          <w:rFonts w:asciiTheme="minorEastAsia" w:hAnsiTheme="minorEastAsia" w:cs="Arial"/>
          <w:sz w:val="24"/>
        </w:rPr>
      </w:pPr>
      <w:r w:rsidRPr="00691747">
        <w:rPr>
          <w:rFonts w:asciiTheme="minorEastAsia" w:hAnsiTheme="minorEastAsia" w:cs="Arial" w:hint="eastAsia"/>
          <w:sz w:val="24"/>
        </w:rPr>
        <w:t>（六）基金现金分红</w:t>
      </w:r>
    </w:p>
    <w:p w14:paraId="4C1D3367" w14:textId="752331BB"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1.基金管理人确定分红方案通知基金托管人，双方核定后</w:t>
      </w:r>
      <w:r w:rsidRPr="00691747">
        <w:rPr>
          <w:rFonts w:asciiTheme="minorEastAsia" w:hAnsiTheme="minorEastAsia" w:hint="eastAsia"/>
          <w:sz w:val="24"/>
          <w:szCs w:val="18"/>
        </w:rPr>
        <w:t>依照《信息披露办法》的有关规定在中国证监会指定</w:t>
      </w:r>
      <w:r w:rsidR="00520656" w:rsidRPr="00691747">
        <w:rPr>
          <w:rFonts w:asciiTheme="minorEastAsia" w:hAnsiTheme="minorEastAsia" w:hint="eastAsia"/>
          <w:sz w:val="24"/>
          <w:szCs w:val="18"/>
        </w:rPr>
        <w:t>媒介</w:t>
      </w:r>
      <w:r w:rsidRPr="00691747">
        <w:rPr>
          <w:rFonts w:asciiTheme="minorEastAsia" w:hAnsiTheme="minorEastAsia" w:hint="eastAsia"/>
          <w:sz w:val="24"/>
          <w:szCs w:val="18"/>
        </w:rPr>
        <w:t>上公告</w:t>
      </w:r>
      <w:r w:rsidRPr="00691747">
        <w:rPr>
          <w:rFonts w:asciiTheme="minorEastAsia" w:hAnsiTheme="minorEastAsia" w:cs="Arial" w:hint="eastAsia"/>
          <w:sz w:val="24"/>
        </w:rPr>
        <w:t>。</w:t>
      </w:r>
    </w:p>
    <w:p w14:paraId="1749C6D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14:paraId="045D15F3"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3.基金管理人在下达指令时，应给基金托管人留出必需的划款时间。</w:t>
      </w:r>
    </w:p>
    <w:p w14:paraId="021FAC7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（七）投资银行存款的特别约定</w:t>
      </w:r>
    </w:p>
    <w:p w14:paraId="14286358" w14:textId="49DFAE54"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1.本基金投资银行存款前，基金管理人应与存款银行签订具体存款协议，包括但不限于以下内容：</w:t>
      </w:r>
    </w:p>
    <w:p w14:paraId="6C77E21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lastRenderedPageBreak/>
        <w:t>（1）存款账户必须以本基金名义开立,并将基金托管人为本基金开立的基金银行账户指定为唯一回款账户，任何情况下，存款银行都不得将存款投资本息划往任何其他账户。</w:t>
      </w:r>
    </w:p>
    <w:p w14:paraId="4E2962E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（2）存款银行不得接受基金管理人或基金托管人任何一方单方面提出的对存款进行更名、转让、挂失、质押、担保、撤销、变更印鉴及回款账户信息等可能导致财产转移的操作申请。</w:t>
      </w:r>
    </w:p>
    <w:p w14:paraId="24C3E39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（3）约定存款证实书的具体传递交接方式及交接期限。</w:t>
      </w:r>
    </w:p>
    <w:p w14:paraId="09FF60D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（4）资金划转过程中需要使用存款银行过渡账户的，存款银行须保证资金在过渡账户中不出现滞留，不被挪用。</w:t>
      </w:r>
    </w:p>
    <w:p w14:paraId="2531EB8C"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w:t>
      </w:r>
      <w:r w:rsidRPr="00691747">
        <w:rPr>
          <w:rFonts w:asciiTheme="minorEastAsia" w:hAnsiTheme="minorEastAsia" w:hint="eastAsia"/>
          <w:bCs/>
          <w:sz w:val="24"/>
        </w:rPr>
        <w:t>切实履行托管职责。托管人负责对存款开户证实书进行保管，</w:t>
      </w:r>
      <w:r w:rsidRPr="00691747">
        <w:rPr>
          <w:rFonts w:asciiTheme="minorEastAsia" w:hAnsiTheme="minorEastAsia" w:hint="eastAsia"/>
          <w:sz w:val="24"/>
        </w:rPr>
        <w:t>不负责对存款开户证实书真伪的辨别，不承担存款开户证实书对应存款的本金及收益的安全</w:t>
      </w:r>
      <w:r w:rsidRPr="00691747">
        <w:rPr>
          <w:rFonts w:asciiTheme="minorEastAsia" w:hAnsiTheme="minorEastAsia" w:hint="eastAsia"/>
          <w:bCs/>
          <w:sz w:val="24"/>
        </w:rPr>
        <w:t>。</w:t>
      </w:r>
    </w:p>
    <w:p w14:paraId="0726277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w:t>
      </w:r>
      <w:r w:rsidRPr="00691747">
        <w:rPr>
          <w:rFonts w:asciiTheme="minorEastAsia" w:hAnsiTheme="minorEastAsia" w:hint="eastAsia"/>
        </w:rPr>
        <w:t xml:space="preserve"> </w:t>
      </w:r>
      <w:r w:rsidRPr="00691747">
        <w:rPr>
          <w:rFonts w:asciiTheme="minorEastAsia" w:hAnsiTheme="minorEastAsia"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E5E769D" w14:textId="0E1951D3" w:rsidR="004461CB" w:rsidRPr="00691747" w:rsidRDefault="00C67FEF"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297419B3" w14:textId="77777777" w:rsidR="00C67FEF" w:rsidRPr="00691747" w:rsidRDefault="00C67FEF" w:rsidP="005B7F6E">
      <w:pPr>
        <w:adjustRightInd w:val="0"/>
        <w:snapToGrid w:val="0"/>
        <w:spacing w:line="360" w:lineRule="auto"/>
        <w:ind w:firstLineChars="200" w:firstLine="480"/>
        <w:rPr>
          <w:rFonts w:asciiTheme="minorEastAsia" w:hAnsiTheme="minorEastAsia" w:cs="Arial"/>
          <w:sz w:val="24"/>
        </w:rPr>
      </w:pPr>
    </w:p>
    <w:p w14:paraId="01B5DF3E" w14:textId="28300B5D" w:rsidR="00EE076D" w:rsidRPr="00691747" w:rsidRDefault="00EE076D" w:rsidP="005B7F6E">
      <w:pPr>
        <w:pStyle w:val="2"/>
        <w:spacing w:line="360" w:lineRule="auto"/>
        <w:jc w:val="center"/>
        <w:rPr>
          <w:rFonts w:asciiTheme="minorEastAsia" w:eastAsiaTheme="minorEastAsia" w:hAnsiTheme="minorEastAsia"/>
          <w:sz w:val="30"/>
        </w:rPr>
      </w:pPr>
      <w:bookmarkStart w:id="86" w:name="_Toc124325892"/>
      <w:r w:rsidRPr="00691747">
        <w:rPr>
          <w:rFonts w:asciiTheme="minorEastAsia" w:eastAsiaTheme="minorEastAsia" w:hAnsiTheme="minorEastAsia" w:hint="eastAsia"/>
          <w:sz w:val="30"/>
        </w:rPr>
        <w:lastRenderedPageBreak/>
        <w:t>八、基金资产净值计算和会计核算</w:t>
      </w:r>
      <w:bookmarkEnd w:id="86"/>
    </w:p>
    <w:p w14:paraId="3942050C"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（一）基金资产净值的计算、复核与完成的时间及程序</w:t>
      </w:r>
    </w:p>
    <w:p w14:paraId="34C867B1" w14:textId="0EDF79D8"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w:t>
      </w:r>
      <w:r w:rsidRPr="00691747">
        <w:rPr>
          <w:rFonts w:asciiTheme="minorEastAsia" w:hAnsiTheme="minorEastAsia" w:hint="eastAsia"/>
        </w:rPr>
        <w:t xml:space="preserve"> </w:t>
      </w:r>
      <w:r w:rsidRPr="00691747">
        <w:rPr>
          <w:rFonts w:asciiTheme="minorEastAsia" w:hAnsiTheme="minorEastAsia" w:cs="Arial" w:hint="eastAsia"/>
          <w:sz w:val="24"/>
        </w:rPr>
        <w:t>基金资产净值是指基金资产总值减去负债后的金额。基金份额净值是按照每个交易日闭市后，基金资产净值除以当日基金份额的余额数量计算，精确到0.0001元，小数点后第5位四舍五入。</w:t>
      </w:r>
      <w:r w:rsidR="003E5253" w:rsidRPr="00691747">
        <w:rPr>
          <w:rFonts w:asciiTheme="minorEastAsia" w:hAnsiTheme="minorEastAsia" w:cs="Arial" w:hint="eastAsia"/>
          <w:bCs/>
          <w:sz w:val="24"/>
        </w:rPr>
        <w:t>基金管理人可以设立大额赎回情形下的净值精度应急调整机制。</w:t>
      </w:r>
      <w:r w:rsidRPr="00691747">
        <w:rPr>
          <w:rFonts w:asciiTheme="minorEastAsia" w:hAnsiTheme="minorEastAsia" w:cs="Arial" w:hint="eastAsia"/>
          <w:sz w:val="24"/>
        </w:rPr>
        <w:t>国家另有规定的，从其规定。</w:t>
      </w:r>
    </w:p>
    <w:p w14:paraId="073EC2FA" w14:textId="17812100"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每个交易日计算基金资产净值及基金份额净值，并按规定</w:t>
      </w:r>
      <w:r w:rsidR="00D11EDD" w:rsidRPr="00D11EDD">
        <w:rPr>
          <w:rFonts w:asciiTheme="minorEastAsia" w:hAnsiTheme="minorEastAsia" w:cs="Arial" w:hint="eastAsia"/>
          <w:sz w:val="24"/>
        </w:rPr>
        <w:t>披露</w:t>
      </w:r>
      <w:r w:rsidRPr="00691747">
        <w:rPr>
          <w:rFonts w:asciiTheme="minorEastAsia" w:hAnsiTheme="minorEastAsia" w:cs="Arial" w:hint="eastAsia"/>
          <w:sz w:val="24"/>
        </w:rPr>
        <w:t>。</w:t>
      </w:r>
    </w:p>
    <w:p w14:paraId="0DCAA3D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管理人应每交易日对基金资产估值。但基金管理人根据法律法规或《基金合同》的规定暂停估值时除外。基金管理人每个交易日对基金资产估值后，将基金资产份额净值结果发送基金托管人，经基金托管人复核无误后，由基金管理人对外公布。</w:t>
      </w:r>
    </w:p>
    <w:p w14:paraId="31FC8A0F" w14:textId="77777777" w:rsidR="00EE076D" w:rsidRPr="00691747" w:rsidRDefault="00EE076D" w:rsidP="005B7F6E">
      <w:pPr>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（二）基金资产估值方法和特殊情形的处理</w:t>
      </w:r>
    </w:p>
    <w:p w14:paraId="69C2A1BB"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本基金所持有的投资品种，按如下原则进行估值：</w:t>
      </w:r>
    </w:p>
    <w:p w14:paraId="650A6AB1"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1、证券交易所上市的有价证券的估值</w:t>
      </w:r>
    </w:p>
    <w:p w14:paraId="5BABEAD5" w14:textId="0B750F40"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4A542D">
        <w:rPr>
          <w:rFonts w:asciiTheme="minorEastAsia" w:hAnsiTheme="minorEastAsia" w:hint="eastAsia"/>
          <w:bCs/>
          <w:sz w:val="24"/>
        </w:rPr>
        <w:t>；</w:t>
      </w:r>
    </w:p>
    <w:p w14:paraId="6D5CC1BF"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（2）对在交易所市场上市交易或挂牌转让的不含权固定收益品种，选取估值日第三方估值机构提供的相应品种当日的估值净价进行估值；</w:t>
      </w:r>
    </w:p>
    <w:p w14:paraId="1A81AA76"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（3）对在交易所市场上市交易或挂牌转让的含权固定收益品种，选取估值日第三方估值机构提供的相应品种当日的唯一估值净价或推荐估值净价进行估值；</w:t>
      </w:r>
    </w:p>
    <w:p w14:paraId="7B751DE5"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 xml:space="preserve">（4）对在交易所市场上市交易的可转换债券，以每日收盘价作为估值全价； </w:t>
      </w:r>
    </w:p>
    <w:p w14:paraId="5708E0C3"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5）交易所上市不存在活跃市场的有价证券，采用估值技术确定公允价值。交易所市场挂牌转让的资产支持证券和私募债券，采用估值技术确定公允价值，在估值技术难以可靠计量公允价值的情况下，按成本估值；</w:t>
      </w:r>
    </w:p>
    <w:p w14:paraId="0AA37B60"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（6）对在交易所市场发行未上市或未挂牌转让的债券，对存在活跃市场的情</w:t>
      </w:r>
      <w:r w:rsidRPr="00CC0AE0">
        <w:rPr>
          <w:rFonts w:asciiTheme="minorEastAsia" w:hAnsiTheme="minorEastAsia" w:hint="eastAsia"/>
          <w:bCs/>
          <w:sz w:val="24"/>
        </w:rPr>
        <w:lastRenderedPageBreak/>
        <w:t>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CC0BFE2"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2、处于未上市期间或流通受限的有价证券应区分如下情况处理：</w:t>
      </w:r>
    </w:p>
    <w:p w14:paraId="498E08CF"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 xml:space="preserve">（1）送股、转增股、配股和公开增发的新股，按估值日在证券交易所挂牌的同一股票的估值方法估值；该日无交易的，以最近一日的市价（收盘价）估值； </w:t>
      </w:r>
    </w:p>
    <w:p w14:paraId="68F4C084"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 xml:space="preserve">（2）首次公开发行未上市的股票、债券，采用估值技术确定公允价值，在估值技术难以可靠计量公允价值的情况下，按成本估值； </w:t>
      </w:r>
    </w:p>
    <w:p w14:paraId="108A878F"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D7F393D"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3、全国银行间市场交易的固定收益品种的估值</w:t>
      </w:r>
    </w:p>
    <w:p w14:paraId="04C3AD29" w14:textId="2BF66614"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1）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r w:rsidR="009F3819" w:rsidRPr="009F3819">
        <w:rPr>
          <w:rFonts w:asciiTheme="minorEastAsia" w:hAnsiTheme="minorEastAsia" w:hint="eastAsia"/>
          <w:bCs/>
          <w:sz w:val="24"/>
        </w:rPr>
        <w:t>对于含投资人回售权的固定收益品种，回售登记期截止日（含当日）后未行使回售权的按照长待偿期所对应的价格进行估值。</w:t>
      </w:r>
    </w:p>
    <w:p w14:paraId="61D6A2C2"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（2）对银行间市场未上市，且第三方估值机构未提供估值价格的债券，在发行利率与二级市场利率不存在明显差异，未上市期间市场利率没有发生大的变动的情况下，按成本估值。</w:t>
      </w:r>
    </w:p>
    <w:p w14:paraId="022ED468"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4、同一债券同时在两个或两个以上市场交易的，按债券所处的市场分别估值。</w:t>
      </w:r>
    </w:p>
    <w:p w14:paraId="59974AC8"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5、期货合约以估值当日结算价进行估值，估值当日无结算价的，且最近交易日后经济环境未发生重大变化的，采用最近交易日结算价估值。</w:t>
      </w:r>
    </w:p>
    <w:p w14:paraId="1C1CD2EC"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6、估值中的汇率选取原则：</w:t>
      </w:r>
    </w:p>
    <w:p w14:paraId="18D4604F"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估值计算中涉及港币对人民币汇率的，采用当日中国人民银行或其授权机构公布的人民币汇率中间价进行计算。</w:t>
      </w:r>
    </w:p>
    <w:p w14:paraId="267F6F7F"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7、当本基金发生大额申购或赎回情形时，基金管理人可以采用摆动定价机制，以确保基金估值的公平性。</w:t>
      </w:r>
    </w:p>
    <w:p w14:paraId="01E528D7"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lastRenderedPageBreak/>
        <w:t xml:space="preserve">8、如有确凿证据表明按上述方法进行估值不能客观反映其公允价值的，基金管理人可根据具体情况与基金托管人商定后，按最能反映公允价值的价格估值。 </w:t>
      </w:r>
    </w:p>
    <w:p w14:paraId="5F0286D8" w14:textId="13959A9E" w:rsidR="00520656" w:rsidRPr="00691747" w:rsidRDefault="00CC0AE0" w:rsidP="00520656">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9、相关法律法规以及监管部门有强制规定的，从其规定。如有新增事项，按国家最新规定估值。</w:t>
      </w:r>
    </w:p>
    <w:p w14:paraId="3E1B2477"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F42132" w14:textId="51753840"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771F12" w:rsidRPr="00771F12">
        <w:rPr>
          <w:rFonts w:asciiTheme="minorEastAsia" w:hAnsiTheme="minorEastAsia" w:hint="eastAsia"/>
          <w:bCs/>
          <w:sz w:val="24"/>
        </w:rPr>
        <w:t>基金管理人向基金托管人出具加盖公章的书面说明后，</w:t>
      </w:r>
      <w:r w:rsidRPr="00691747">
        <w:rPr>
          <w:rFonts w:asciiTheme="minorEastAsia" w:hAnsiTheme="minorEastAsia" w:hint="eastAsia"/>
          <w:bCs/>
          <w:sz w:val="24"/>
        </w:rPr>
        <w:t>按照基金管理人对基金资产净值的计算结果对外予以公布。</w:t>
      </w:r>
    </w:p>
    <w:p w14:paraId="294A1DF5" w14:textId="6D5969BA" w:rsidR="0050059D" w:rsidRPr="00691747" w:rsidRDefault="0050059D" w:rsidP="005B7F6E">
      <w:pPr>
        <w:adjustRightInd w:val="0"/>
        <w:snapToGrid w:val="0"/>
        <w:spacing w:line="360" w:lineRule="auto"/>
        <w:ind w:firstLineChars="200" w:firstLine="480"/>
        <w:rPr>
          <w:rStyle w:val="read"/>
          <w:rFonts w:asciiTheme="minorEastAsia" w:hAnsiTheme="minorEastAsia"/>
          <w:sz w:val="24"/>
        </w:rPr>
      </w:pPr>
      <w:r w:rsidRPr="00691747">
        <w:rPr>
          <w:rStyle w:val="read"/>
          <w:rFonts w:asciiTheme="minorEastAsia" w:hAnsiTheme="minorEastAsia" w:cs="Arial" w:hint="eastAsia"/>
          <w:sz w:val="24"/>
        </w:rPr>
        <w:t>基金管理人、基金托管人按估值方法的第</w:t>
      </w:r>
      <w:r w:rsidR="00CC0AE0">
        <w:rPr>
          <w:rStyle w:val="read"/>
          <w:rFonts w:asciiTheme="minorEastAsia" w:hAnsiTheme="minorEastAsia" w:cs="Arial" w:hint="eastAsia"/>
          <w:sz w:val="24"/>
        </w:rPr>
        <w:t>8</w:t>
      </w:r>
      <w:r w:rsidRPr="00691747">
        <w:rPr>
          <w:rStyle w:val="read"/>
          <w:rFonts w:asciiTheme="minorEastAsia" w:hAnsiTheme="minorEastAsia" w:cs="Arial" w:hint="eastAsia"/>
          <w:sz w:val="24"/>
        </w:rPr>
        <w:t>项进行估值时，所造成的误差不作为基金份</w:t>
      </w:r>
      <w:r w:rsidRPr="00691747">
        <w:rPr>
          <w:rStyle w:val="read"/>
          <w:rFonts w:asciiTheme="minorEastAsia" w:hAnsiTheme="minorEastAsia" w:hint="eastAsia"/>
          <w:sz w:val="24"/>
        </w:rPr>
        <w:t>额净值错误处理。</w:t>
      </w:r>
    </w:p>
    <w:p w14:paraId="6ED9DCE4" w14:textId="77777777" w:rsidR="00EE076D" w:rsidRPr="00691747" w:rsidRDefault="00EE076D" w:rsidP="005B7F6E">
      <w:pPr>
        <w:adjustRightInd w:val="0"/>
        <w:snapToGrid w:val="0"/>
        <w:spacing w:line="360" w:lineRule="auto"/>
        <w:ind w:firstLineChars="200" w:firstLine="480"/>
        <w:rPr>
          <w:rStyle w:val="read"/>
          <w:rFonts w:asciiTheme="minorEastAsia" w:hAnsiTheme="minorEastAsia"/>
          <w:sz w:val="24"/>
        </w:rPr>
      </w:pPr>
      <w:r w:rsidRPr="00691747">
        <w:rPr>
          <w:rStyle w:val="read"/>
          <w:rFonts w:asciiTheme="minorEastAsia" w:hAnsiTheme="minorEastAsia" w:hint="eastAsia"/>
          <w:sz w:val="24"/>
        </w:rPr>
        <w:t>（三）基金份额净值错误的处理方式</w:t>
      </w:r>
    </w:p>
    <w:p w14:paraId="36FC020D" w14:textId="534CCFD3" w:rsidR="00EE076D" w:rsidRPr="00691747" w:rsidRDefault="00EE076D" w:rsidP="005B7F6E">
      <w:pPr>
        <w:adjustRightInd w:val="0"/>
        <w:snapToGrid w:val="0"/>
        <w:spacing w:line="360" w:lineRule="auto"/>
        <w:ind w:firstLineChars="200" w:firstLine="480"/>
        <w:rPr>
          <w:rStyle w:val="read"/>
          <w:rFonts w:asciiTheme="minorEastAsia" w:hAnsiTheme="minorEastAsia"/>
          <w:sz w:val="24"/>
        </w:rPr>
      </w:pPr>
      <w:r w:rsidRPr="00691747">
        <w:rPr>
          <w:rStyle w:val="read"/>
          <w:rFonts w:asciiTheme="minorEastAsia" w:hAnsiTheme="minorEastAsia" w:hint="eastAsia"/>
          <w:sz w:val="24"/>
        </w:rPr>
        <w:t>1.</w:t>
      </w:r>
      <w:r w:rsidR="00267704" w:rsidRPr="00691747" w:rsidDel="00267704">
        <w:rPr>
          <w:rStyle w:val="read"/>
          <w:rFonts w:asciiTheme="minorEastAsia" w:hAnsiTheme="minorEastAsia" w:hint="eastAsia"/>
          <w:sz w:val="24"/>
        </w:rPr>
        <w:t xml:space="preserve"> </w:t>
      </w:r>
      <w:r w:rsidRPr="00691747">
        <w:rPr>
          <w:rStyle w:val="read"/>
          <w:rFonts w:asciiTheme="minorEastAsia" w:hAnsiTheme="minorEastAsia" w:hint="eastAsia"/>
          <w:sz w:val="24"/>
        </w:rPr>
        <w:t>当基金份额净值小数点后4位以内(含第4位)发生估值错误时，视为基金份额净值错误；基金份额净值出现错误时，基金管理人应当立即予以纠正，通报基金托管人，并采取合理的措施防止损失进一步扩大；</w:t>
      </w:r>
    </w:p>
    <w:p w14:paraId="7CE783DC" w14:textId="1827F17B" w:rsidR="00EE076D" w:rsidRPr="00691747" w:rsidRDefault="00EE076D" w:rsidP="005B7F6E">
      <w:pPr>
        <w:adjustRightInd w:val="0"/>
        <w:snapToGrid w:val="0"/>
        <w:spacing w:line="360" w:lineRule="auto"/>
        <w:ind w:firstLineChars="200" w:firstLine="480"/>
        <w:rPr>
          <w:rStyle w:val="read"/>
          <w:rFonts w:asciiTheme="minorEastAsia" w:hAnsiTheme="minorEastAsia"/>
          <w:sz w:val="24"/>
        </w:rPr>
      </w:pPr>
      <w:r w:rsidRPr="00691747">
        <w:rPr>
          <w:rStyle w:val="read"/>
          <w:rFonts w:asciiTheme="minorEastAsia" w:hAnsiTheme="minorEastAsia" w:hint="eastAsia"/>
          <w:sz w:val="24"/>
        </w:rPr>
        <w:t>错误偏差达到基金份额净值的0.25%时，基金管理人应当通报基金托管人并报中国证监会备案</w:t>
      </w:r>
      <w:r w:rsidRPr="00691747">
        <w:rPr>
          <w:rFonts w:asciiTheme="minorEastAsia" w:hAnsiTheme="minorEastAsia" w:cs="Arial" w:hint="eastAsia"/>
          <w:sz w:val="24"/>
        </w:rPr>
        <w:t>；错误偏差达到基金份额净值的</w:t>
      </w:r>
      <w:r w:rsidRPr="00691747">
        <w:rPr>
          <w:rFonts w:asciiTheme="minorEastAsia" w:hAnsiTheme="minorEastAsia" w:hint="eastAsia"/>
          <w:sz w:val="24"/>
        </w:rPr>
        <w:t>0.5%时，基金管理人应当公告</w:t>
      </w:r>
      <w:r w:rsidRPr="00691747">
        <w:rPr>
          <w:rStyle w:val="read"/>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58BA98A4" w14:textId="77777777" w:rsidR="00EE076D" w:rsidRPr="00691747" w:rsidRDefault="00EE076D" w:rsidP="005B7F6E">
      <w:pPr>
        <w:adjustRightInd w:val="0"/>
        <w:snapToGrid w:val="0"/>
        <w:spacing w:line="360" w:lineRule="auto"/>
        <w:ind w:firstLineChars="200" w:firstLine="480"/>
        <w:rPr>
          <w:rStyle w:val="read"/>
          <w:rFonts w:asciiTheme="minorEastAsia" w:hAnsiTheme="minorEastAsia"/>
          <w:sz w:val="24"/>
        </w:rPr>
      </w:pPr>
      <w:r w:rsidRPr="00691747">
        <w:rPr>
          <w:rStyle w:val="read"/>
          <w:rFonts w:ascii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14:paraId="097EA00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Style w:val="read"/>
          <w:rFonts w:ascii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691747">
        <w:rPr>
          <w:rFonts w:asciiTheme="minorEastAsia" w:hAnsiTheme="minorEastAsia" w:cs="Arial" w:hint="eastAsia"/>
          <w:sz w:val="24"/>
        </w:rPr>
        <w:t>损失，由基金管理人负责赔付。</w:t>
      </w:r>
    </w:p>
    <w:p w14:paraId="59CDD4D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w:t>
      </w:r>
      <w:r w:rsidRPr="00691747">
        <w:rPr>
          <w:rFonts w:asciiTheme="minorEastAsia" w:hAnsiTheme="minorEastAsia" w:hint="eastAsia"/>
          <w:kern w:val="0"/>
          <w:sz w:val="24"/>
        </w:rPr>
        <w:t>若基金管理人计算的基金份额净值已由基金托管人复核确认后公告，而且</w:t>
      </w:r>
      <w:r w:rsidRPr="00691747">
        <w:rPr>
          <w:rFonts w:asciiTheme="minorEastAsia" w:hAnsiTheme="minorEastAsia" w:hint="eastAsia"/>
          <w:kern w:val="0"/>
          <w:sz w:val="24"/>
        </w:rPr>
        <w:lastRenderedPageBreak/>
        <w:t>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86BA4C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9C801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w:t>
      </w:r>
      <w:r w:rsidRPr="00691747">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2EAD57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3.由于证券交易所</w:t>
      </w:r>
      <w:r w:rsidR="00BA5326" w:rsidRPr="00691747">
        <w:rPr>
          <w:rFonts w:asciiTheme="minorEastAsia" w:hAnsiTheme="minorEastAsia" w:cs="Arial" w:hint="eastAsia"/>
          <w:sz w:val="24"/>
        </w:rPr>
        <w:t>、期货交易所</w:t>
      </w:r>
      <w:r w:rsidRPr="00691747">
        <w:rPr>
          <w:rFonts w:asciiTheme="minorEastAsia" w:hAnsiTheme="minorEastAsia" w:cs="Arial" w:hint="eastAsia"/>
          <w:sz w:val="24"/>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660CDBC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4.基金管理人和基金托管人由于各自技术系统设置而产生的净值计算尾差，以基金管理人计算结果为准。</w:t>
      </w:r>
    </w:p>
    <w:p w14:paraId="1659149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14:paraId="727721B8"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（四）暂停估值与公告基金份额净值的情形</w:t>
      </w:r>
    </w:p>
    <w:p w14:paraId="7464B724" w14:textId="521D03A4" w:rsidR="00A20B74" w:rsidRPr="00691747" w:rsidRDefault="00A20B74"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1.基金投资所涉及的证券交易市场遇法定节假日或因其他原因暂停营业时；</w:t>
      </w:r>
    </w:p>
    <w:p w14:paraId="56D2CB13" w14:textId="2682F2D0" w:rsidR="00A20B74" w:rsidRPr="00691747" w:rsidRDefault="00A20B74"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2.因不可抗力致使基金管理人、基金托管人无法准确评估基金资产价值时；</w:t>
      </w:r>
    </w:p>
    <w:p w14:paraId="6FC5806D" w14:textId="1D2D9D25" w:rsidR="00A20B74" w:rsidRPr="00691747" w:rsidRDefault="00A20B74"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3.</w:t>
      </w:r>
      <w:r w:rsidR="0009032E" w:rsidRPr="0009032E">
        <w:rPr>
          <w:rFonts w:hint="eastAsia"/>
        </w:rPr>
        <w:t xml:space="preserve"> </w:t>
      </w:r>
      <w:r w:rsidR="0009032E" w:rsidRPr="0009032E">
        <w:rPr>
          <w:rFonts w:asciiTheme="minorEastAsia" w:hAnsiTheme="minorEastAsia" w:cs="Arial" w:hint="eastAsia"/>
          <w:sz w:val="24"/>
        </w:rPr>
        <w:t>当特定资产占前一估值日基金资产净值50%以上的，经与基金托管人协商确认后，基金管理人应当暂停估值</w:t>
      </w:r>
      <w:r w:rsidRPr="00691747">
        <w:rPr>
          <w:rFonts w:asciiTheme="minorEastAsia" w:hAnsiTheme="minorEastAsia" w:cs="Arial" w:hint="eastAsia"/>
          <w:sz w:val="24"/>
        </w:rPr>
        <w:t>；</w:t>
      </w:r>
    </w:p>
    <w:p w14:paraId="5D7F339F" w14:textId="562D8026" w:rsidR="00A20B74" w:rsidRPr="00691747" w:rsidRDefault="00A20B74"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4.中国证监会和基金合同认定的其它情形。</w:t>
      </w:r>
    </w:p>
    <w:p w14:paraId="1BB2BEBF"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（五）基金会计制度</w:t>
      </w:r>
    </w:p>
    <w:p w14:paraId="334C6F3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按国家有关部门规定的会计制度执行。</w:t>
      </w:r>
    </w:p>
    <w:p w14:paraId="1652816C"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（六）基金账册的建立</w:t>
      </w:r>
    </w:p>
    <w:p w14:paraId="763BBEC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基金管理人进行基金会计核算并编制基金财务会计报告。基金管理人独立地</w:t>
      </w:r>
      <w:r w:rsidRPr="00691747">
        <w:rPr>
          <w:rFonts w:asciiTheme="minorEastAsia" w:hAnsiTheme="minorEastAsia" w:cs="Arial" w:hint="eastAsia"/>
          <w:sz w:val="24"/>
        </w:rPr>
        <w:lastRenderedPageBreak/>
        <w:t>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D13FC57"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（七）基金财务报表与报告的编制和复核</w:t>
      </w:r>
    </w:p>
    <w:p w14:paraId="32C47A3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1.财务报表的编制</w:t>
      </w:r>
    </w:p>
    <w:p w14:paraId="3692278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基金财务报表由基金管理人编制，基金托管人复核。</w:t>
      </w:r>
    </w:p>
    <w:p w14:paraId="2003A78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2.报表复核</w:t>
      </w:r>
    </w:p>
    <w:p w14:paraId="473DFFE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14:paraId="308F9E1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3.财务报表的编制与复核时间安排</w:t>
      </w:r>
    </w:p>
    <w:p w14:paraId="10B1537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(1)报表的编制</w:t>
      </w:r>
    </w:p>
    <w:p w14:paraId="7DDAE386" w14:textId="22904B82"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基金管理人应当在每月结束后5个工作日内完成月度报表的编制；在每个季度结束之日起15个工作日内完成基金季度报告的编制；在上半年结束之日起</w:t>
      </w:r>
      <w:r w:rsidR="00520656" w:rsidRPr="00691747">
        <w:rPr>
          <w:rFonts w:asciiTheme="minorEastAsia" w:hAnsiTheme="minorEastAsia" w:cs="Arial" w:hint="eastAsia"/>
          <w:sz w:val="24"/>
        </w:rPr>
        <w:t>两个月</w:t>
      </w:r>
      <w:r w:rsidRPr="00691747">
        <w:rPr>
          <w:rFonts w:asciiTheme="minorEastAsia" w:hAnsiTheme="minorEastAsia" w:cs="Arial" w:hint="eastAsia"/>
          <w:sz w:val="24"/>
        </w:rPr>
        <w:t>内完成基金</w:t>
      </w:r>
      <w:r w:rsidR="00520656" w:rsidRPr="00691747">
        <w:rPr>
          <w:rFonts w:asciiTheme="minorEastAsia" w:hAnsiTheme="minorEastAsia" w:cs="Arial" w:hint="eastAsia"/>
          <w:sz w:val="24"/>
        </w:rPr>
        <w:t>中期</w:t>
      </w:r>
      <w:r w:rsidRPr="00691747">
        <w:rPr>
          <w:rFonts w:asciiTheme="minorEastAsia" w:hAnsiTheme="minorEastAsia" w:cs="Arial" w:hint="eastAsia"/>
          <w:sz w:val="24"/>
        </w:rPr>
        <w:t>报告的编制；在每年结束之日起</w:t>
      </w:r>
      <w:r w:rsidR="00520656" w:rsidRPr="00691747">
        <w:rPr>
          <w:rFonts w:asciiTheme="minorEastAsia" w:hAnsiTheme="minorEastAsia" w:cs="Arial" w:hint="eastAsia"/>
          <w:sz w:val="24"/>
        </w:rPr>
        <w:t>三个月</w:t>
      </w:r>
      <w:r w:rsidRPr="00691747">
        <w:rPr>
          <w:rFonts w:asciiTheme="minorEastAsia" w:hAnsiTheme="minorEastAsia" w:cs="Arial" w:hint="eastAsia"/>
          <w:sz w:val="24"/>
        </w:rPr>
        <w:t>内完成基金年度报告的编制。基金年度报告的财务会计报告应当经过</w:t>
      </w:r>
      <w:r w:rsidR="004F30CC" w:rsidRPr="00691747">
        <w:rPr>
          <w:rFonts w:asciiTheme="minorEastAsia" w:hAnsiTheme="minorEastAsia" w:cs="Arial" w:hint="eastAsia"/>
          <w:sz w:val="24"/>
        </w:rPr>
        <w:t>具有证券、期货相关业务资格的</w:t>
      </w:r>
      <w:r w:rsidR="005D1A60">
        <w:rPr>
          <w:rFonts w:asciiTheme="minorEastAsia" w:hAnsiTheme="minorEastAsia" w:cs="Arial" w:hint="eastAsia"/>
          <w:sz w:val="24"/>
        </w:rPr>
        <w:t>会计事务所</w:t>
      </w:r>
      <w:r w:rsidRPr="00691747">
        <w:rPr>
          <w:rFonts w:asciiTheme="minorEastAsia" w:hAnsiTheme="minorEastAsia" w:cs="Arial" w:hint="eastAsia"/>
          <w:sz w:val="24"/>
        </w:rPr>
        <w:t>审计。《基金合同》生效不足两个月的，基金管理人可以不编制当期季度报告、</w:t>
      </w:r>
      <w:r w:rsidR="00520656" w:rsidRPr="00691747">
        <w:rPr>
          <w:rFonts w:asciiTheme="minorEastAsia" w:hAnsiTheme="minorEastAsia" w:cs="Arial" w:hint="eastAsia"/>
          <w:sz w:val="24"/>
        </w:rPr>
        <w:t>中期报告</w:t>
      </w:r>
      <w:r w:rsidRPr="00691747">
        <w:rPr>
          <w:rFonts w:asciiTheme="minorEastAsia" w:hAnsiTheme="minorEastAsia" w:cs="Arial" w:hint="eastAsia"/>
          <w:sz w:val="24"/>
        </w:rPr>
        <w:t>或者年度报告。</w:t>
      </w:r>
    </w:p>
    <w:p w14:paraId="515784D7" w14:textId="77777777" w:rsidR="00EE076D" w:rsidRPr="00691747"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691747">
        <w:rPr>
          <w:rFonts w:asciiTheme="minorEastAsia" w:eastAsiaTheme="minorEastAsia" w:hAnsiTheme="minorEastAsia" w:cs="Arial" w:hint="eastAsia"/>
          <w:sz w:val="24"/>
        </w:rPr>
        <w:t>(2)报表的复核</w:t>
      </w:r>
    </w:p>
    <w:p w14:paraId="258FFB02" w14:textId="77777777" w:rsidR="00EE076D" w:rsidRPr="00691747"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691747">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F9D3978" w14:textId="77777777" w:rsidR="00EE076D" w:rsidRPr="00691747"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691747">
        <w:rPr>
          <w:rFonts w:asciiTheme="minorEastAsia" w:eastAsiaTheme="minorEastAsia" w:hAnsiTheme="minorEastAsia" w:cs="Arial" w:hint="eastAsia"/>
          <w:sz w:val="24"/>
        </w:rPr>
        <w:t>基金管理人应留足充分的时间，便于基金托管人复核相关报表及报告。</w:t>
      </w:r>
    </w:p>
    <w:p w14:paraId="6DB27DD8" w14:textId="7CA69F16" w:rsidR="00EE076D"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691747">
        <w:rPr>
          <w:rFonts w:asciiTheme="minorEastAsia" w:eastAsiaTheme="minorEastAsia" w:hAnsiTheme="minorEastAsia" w:cs="Arial" w:hint="eastAsia"/>
          <w:sz w:val="24"/>
        </w:rPr>
        <w:t>（八）基金管理人应在编制季度报告、</w:t>
      </w:r>
      <w:r w:rsidR="00520656" w:rsidRPr="00691747">
        <w:rPr>
          <w:rFonts w:asciiTheme="minorEastAsia" w:eastAsiaTheme="minorEastAsia" w:hAnsiTheme="minorEastAsia" w:cs="Arial" w:hint="eastAsia"/>
          <w:sz w:val="24"/>
        </w:rPr>
        <w:t>中期报告</w:t>
      </w:r>
      <w:r w:rsidRPr="00691747">
        <w:rPr>
          <w:rFonts w:asciiTheme="minorEastAsia" w:eastAsiaTheme="minorEastAsia" w:hAnsiTheme="minorEastAsia" w:cs="Arial" w:hint="eastAsia"/>
          <w:sz w:val="24"/>
        </w:rPr>
        <w:t>或者年度报告之前及时向基金托管人提供基金业绩比较基准的基础数据和编制结果。</w:t>
      </w:r>
    </w:p>
    <w:p w14:paraId="14BEF93C" w14:textId="5A44534B" w:rsidR="00D02733" w:rsidRPr="00D02733" w:rsidRDefault="00D02733" w:rsidP="00D02733">
      <w:pPr>
        <w:pStyle w:val="a0"/>
        <w:adjustRightInd w:val="0"/>
        <w:snapToGrid w:val="0"/>
        <w:spacing w:line="360" w:lineRule="auto"/>
        <w:ind w:firstLine="480"/>
        <w:rPr>
          <w:rFonts w:asciiTheme="minorEastAsia" w:eastAsiaTheme="minorEastAsia" w:hAnsiTheme="minorEastAsia" w:cs="Arial"/>
          <w:sz w:val="24"/>
        </w:rPr>
      </w:pPr>
      <w:r>
        <w:rPr>
          <w:rFonts w:asciiTheme="minorEastAsia" w:eastAsiaTheme="minorEastAsia" w:hAnsiTheme="minorEastAsia" w:cs="Arial" w:hint="eastAsia"/>
          <w:sz w:val="24"/>
        </w:rPr>
        <w:t>（九）</w:t>
      </w:r>
      <w:r w:rsidRPr="00D02733">
        <w:rPr>
          <w:rFonts w:asciiTheme="minorEastAsia" w:eastAsiaTheme="minorEastAsia" w:hAnsiTheme="minorEastAsia" w:cs="Arial" w:hint="eastAsia"/>
          <w:sz w:val="24"/>
        </w:rPr>
        <w:t>实施侧袋机制期间的基金资产估值</w:t>
      </w:r>
    </w:p>
    <w:p w14:paraId="72CEA6B3" w14:textId="7D6C260B" w:rsidR="00D02733" w:rsidRPr="00D02733" w:rsidRDefault="00D02733" w:rsidP="00D02733">
      <w:pPr>
        <w:pStyle w:val="a0"/>
        <w:adjustRightInd w:val="0"/>
        <w:snapToGrid w:val="0"/>
        <w:spacing w:line="360" w:lineRule="auto"/>
        <w:ind w:firstLine="480"/>
        <w:rPr>
          <w:rFonts w:asciiTheme="minorEastAsia" w:eastAsiaTheme="minorEastAsia" w:hAnsiTheme="minorEastAsia" w:cs="Arial"/>
          <w:sz w:val="24"/>
        </w:rPr>
      </w:pPr>
      <w:r w:rsidRPr="00D02733">
        <w:rPr>
          <w:rFonts w:asciiTheme="minorEastAsia" w:eastAsiaTheme="minorEastAsia" w:hAnsiTheme="minorEastAsia" w:cs="Arial" w:hint="eastAsia"/>
          <w:sz w:val="24"/>
        </w:rPr>
        <w:t>本基金实施侧袋机制的，应根据本部分的约定对主袋账户资产进行估值并披露主袋账户的基金资产净值和份额净值，暂停披露侧袋账户份额净值。</w:t>
      </w:r>
    </w:p>
    <w:p w14:paraId="7392ABB8" w14:textId="77777777" w:rsidR="00EE076D" w:rsidRPr="00691747" w:rsidRDefault="00EE076D" w:rsidP="005B7F6E">
      <w:pPr>
        <w:pStyle w:val="a0"/>
        <w:adjustRightInd w:val="0"/>
        <w:snapToGrid w:val="0"/>
        <w:spacing w:line="360" w:lineRule="auto"/>
        <w:ind w:firstLineChars="0" w:firstLine="0"/>
        <w:rPr>
          <w:rFonts w:asciiTheme="minorEastAsia" w:eastAsiaTheme="minorEastAsia" w:hAnsiTheme="minorEastAsia" w:cs="Arial"/>
          <w:sz w:val="24"/>
        </w:rPr>
      </w:pPr>
    </w:p>
    <w:p w14:paraId="5CD2B38B"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87" w:name="_Toc124325893"/>
      <w:r w:rsidRPr="00691747">
        <w:rPr>
          <w:rFonts w:asciiTheme="minorEastAsia" w:eastAsiaTheme="minorEastAsia" w:hAnsiTheme="minorEastAsia" w:hint="eastAsia"/>
          <w:sz w:val="30"/>
        </w:rPr>
        <w:lastRenderedPageBreak/>
        <w:t>九、基金收益分配</w:t>
      </w:r>
      <w:bookmarkEnd w:id="87"/>
    </w:p>
    <w:p w14:paraId="1A3EC58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基金收益分配是指按规定将基金的可分配收益按基金份额进行比例分配。</w:t>
      </w:r>
    </w:p>
    <w:p w14:paraId="752C59FA"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（一）基金收益分配的原则</w:t>
      </w:r>
    </w:p>
    <w:p w14:paraId="6FBD6454" w14:textId="77777777" w:rsidR="00E85772" w:rsidRPr="00691747" w:rsidRDefault="00E85772" w:rsidP="00E85772">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1、在符合有关基金分红条件的前提下，本基金每年收益分配次数最多为12次，每次收益分配比例不得低于该次可供分配利润的10%，若《基金合同》生效不满3个月可不进行收益分配；</w:t>
      </w:r>
    </w:p>
    <w:p w14:paraId="4FBEDE47" w14:textId="77777777" w:rsidR="00E85772" w:rsidRPr="00691747" w:rsidRDefault="00E85772" w:rsidP="00E85772">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68623C0E" w14:textId="77777777" w:rsidR="00E85772" w:rsidRPr="00691747" w:rsidRDefault="00E85772" w:rsidP="00E85772">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3、基金收益分配后基金份额净值不能低于面值；即基金收益分配基准日的基金份额净值减去每单位基金份额收益分配金额后不能低于面值；</w:t>
      </w:r>
    </w:p>
    <w:p w14:paraId="1BA6E55E" w14:textId="65808088" w:rsidR="00E85772" w:rsidRPr="00691747" w:rsidRDefault="00E85772" w:rsidP="00E85772">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4、</w:t>
      </w:r>
      <w:r w:rsidR="00CC0AE0" w:rsidRPr="00CC0AE0">
        <w:rPr>
          <w:rFonts w:asciiTheme="minorEastAsia" w:hAnsiTheme="minorEastAsia" w:cs="Arial" w:hint="eastAsia"/>
          <w:sz w:val="24"/>
        </w:rPr>
        <w:t>由于本基金A类基金份额不收取销售服务费，而C类基金份额收取销售服务费，各基金份额类别对应的可分配收益将有所不同。本基金同一类别的</w:t>
      </w:r>
      <w:r w:rsidRPr="00691747">
        <w:rPr>
          <w:rFonts w:asciiTheme="minorEastAsia" w:hAnsiTheme="minorEastAsia" w:cs="Arial" w:hint="eastAsia"/>
          <w:sz w:val="24"/>
        </w:rPr>
        <w:t>每一基金份额享有同等分配权；</w:t>
      </w:r>
    </w:p>
    <w:p w14:paraId="6CB9F96C" w14:textId="77777777" w:rsidR="00E85772" w:rsidRPr="00691747" w:rsidRDefault="00E85772" w:rsidP="00E85772">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5、法律法规或监管机关另有规定的，从其规定。</w:t>
      </w:r>
    </w:p>
    <w:p w14:paraId="3ADBD666" w14:textId="7E8C3AC9" w:rsidR="00E85772" w:rsidRPr="00691747" w:rsidRDefault="00E85772"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在不影响基金份额持有人利益的情况下，基金管理人可在法律法规允许的前提下</w:t>
      </w:r>
      <w:r w:rsidR="00E817CA" w:rsidRPr="00E817CA">
        <w:rPr>
          <w:rFonts w:asciiTheme="minorEastAsia" w:hAnsiTheme="minorEastAsia" w:cs="Arial" w:hint="eastAsia"/>
          <w:sz w:val="24"/>
        </w:rPr>
        <w:t>与基金托管人协商一致后</w:t>
      </w:r>
      <w:r w:rsidRPr="00691747">
        <w:rPr>
          <w:rFonts w:asciiTheme="minorEastAsia" w:hAnsiTheme="minorEastAsia" w:cs="Arial" w:hint="eastAsia"/>
          <w:sz w:val="24"/>
        </w:rPr>
        <w:t>酌情调整以上基金收益分配原则，此项调整不需要召开基金份额持有人大会，但应</w:t>
      </w:r>
      <w:r w:rsidR="00016AC2">
        <w:rPr>
          <w:rFonts w:asciiTheme="minorEastAsia" w:hAnsiTheme="minorEastAsia" w:cs="Arial" w:hint="eastAsia"/>
          <w:sz w:val="24"/>
        </w:rPr>
        <w:t>于</w:t>
      </w:r>
      <w:r w:rsidRPr="00691747">
        <w:rPr>
          <w:rFonts w:asciiTheme="minorEastAsia" w:hAnsiTheme="minorEastAsia" w:cs="Arial" w:hint="eastAsia"/>
          <w:sz w:val="24"/>
        </w:rPr>
        <w:t>变更实施日前在指定媒介公告。</w:t>
      </w:r>
    </w:p>
    <w:p w14:paraId="242986C0"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（二）基金收益分配的时间和程序</w:t>
      </w:r>
    </w:p>
    <w:p w14:paraId="1BC63CFA" w14:textId="77777777" w:rsidR="00E85772" w:rsidRPr="00691747" w:rsidRDefault="00E85772"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本基金收益分配方案由基金管理人拟定，并由基金托管人复核，依照《信息披露办法》的有关规定在指定媒介公告。</w:t>
      </w:r>
    </w:p>
    <w:p w14:paraId="68233682" w14:textId="46B56DBA"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基金收益分配方案公告后(依据具体方案的规定)，基金管理人就支付的现金红利向基金托管人发送划款指令，基金托管人按照基金管理人的指令及时进行分红资金的划付。</w:t>
      </w:r>
    </w:p>
    <w:p w14:paraId="29EF135D" w14:textId="77777777" w:rsidR="00EE076D"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42D90180" w14:textId="54CBC0BA" w:rsidR="00D02733" w:rsidRPr="00D02733" w:rsidRDefault="00D02733" w:rsidP="00D02733">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（三）</w:t>
      </w:r>
      <w:r w:rsidRPr="00D02733">
        <w:rPr>
          <w:rFonts w:asciiTheme="minorEastAsia" w:hAnsiTheme="minorEastAsia" w:cs="Arial" w:hint="eastAsia"/>
          <w:sz w:val="24"/>
        </w:rPr>
        <w:t>实施侧袋机制期间的收益分配</w:t>
      </w:r>
    </w:p>
    <w:p w14:paraId="4040BAAF" w14:textId="531E36D8" w:rsidR="00D02733" w:rsidRPr="00691747" w:rsidRDefault="00D02733" w:rsidP="00D02733">
      <w:pPr>
        <w:adjustRightInd w:val="0"/>
        <w:snapToGrid w:val="0"/>
        <w:spacing w:line="360" w:lineRule="auto"/>
        <w:ind w:firstLineChars="200" w:firstLine="480"/>
        <w:outlineLvl w:val="0"/>
        <w:rPr>
          <w:rFonts w:asciiTheme="minorEastAsia" w:hAnsiTheme="minorEastAsia" w:cs="Arial"/>
          <w:sz w:val="24"/>
        </w:rPr>
      </w:pPr>
      <w:r w:rsidRPr="00D02733">
        <w:rPr>
          <w:rFonts w:asciiTheme="minorEastAsia" w:hAnsiTheme="minorEastAsia" w:cs="Arial" w:hint="eastAsia"/>
          <w:sz w:val="24"/>
        </w:rPr>
        <w:lastRenderedPageBreak/>
        <w:t>本基金实施侧袋机制的，侧袋账户不进行收益分配。</w:t>
      </w:r>
    </w:p>
    <w:p w14:paraId="53C68D1B" w14:textId="77777777" w:rsidR="00EE076D" w:rsidRPr="00691747" w:rsidRDefault="00EE076D" w:rsidP="009616D5">
      <w:pPr>
        <w:rPr>
          <w:rFonts w:asciiTheme="minorEastAsia" w:hAnsiTheme="minorEastAsia"/>
        </w:rPr>
      </w:pPr>
    </w:p>
    <w:p w14:paraId="0320391A"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88" w:name="_Toc124325894"/>
      <w:r w:rsidRPr="00691747">
        <w:rPr>
          <w:rFonts w:asciiTheme="minorEastAsia" w:eastAsiaTheme="minorEastAsia" w:hAnsiTheme="minorEastAsia" w:hint="eastAsia"/>
          <w:sz w:val="30"/>
        </w:rPr>
        <w:t>十、基金信息披露</w:t>
      </w:r>
      <w:bookmarkEnd w:id="88"/>
    </w:p>
    <w:p w14:paraId="063B4A54"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（一）保密义务</w:t>
      </w:r>
    </w:p>
    <w:p w14:paraId="2B9F2E9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4CC336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1.非因基金管理人和基金托管人的原因导致保密信息被披露、泄露或公开；</w:t>
      </w:r>
    </w:p>
    <w:p w14:paraId="78DD33C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2.基金管理人和基金托管人为遵守和服从法院判决或裁定、仲裁裁决或中国证监会等监管机构的命令、决定所做出的信息披露或公开。</w:t>
      </w:r>
    </w:p>
    <w:p w14:paraId="591909D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（二）信息披露的内容</w:t>
      </w:r>
    </w:p>
    <w:p w14:paraId="309B4E8E" w14:textId="7CBB1CD9"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基金的信息披露内容主要包括基金招募说明书、《基金合同》、托管协议、</w:t>
      </w:r>
      <w:r w:rsidR="00E85772" w:rsidRPr="00691747">
        <w:rPr>
          <w:rFonts w:asciiTheme="minorEastAsia" w:hAnsiTheme="minorEastAsia" w:cs="Arial" w:hint="eastAsia"/>
          <w:sz w:val="24"/>
        </w:rPr>
        <w:t>基金产品资料概要、</w:t>
      </w:r>
      <w:r w:rsidRPr="00691747">
        <w:rPr>
          <w:rFonts w:asciiTheme="minorEastAsia" w:hAnsiTheme="minorEastAsia" w:cs="Arial" w:hint="eastAsia"/>
          <w:sz w:val="24"/>
        </w:rPr>
        <w:t>基金份额发售公告、《基金合同》生效公告、基金净值</w:t>
      </w:r>
      <w:r w:rsidR="00E85772" w:rsidRPr="00691747">
        <w:rPr>
          <w:rFonts w:asciiTheme="minorEastAsia" w:hAnsiTheme="minorEastAsia" w:cs="Arial" w:hint="eastAsia"/>
          <w:sz w:val="24"/>
        </w:rPr>
        <w:t>信息</w:t>
      </w:r>
      <w:r w:rsidRPr="00691747">
        <w:rPr>
          <w:rFonts w:asciiTheme="minorEastAsia" w:hAnsiTheme="minorEastAsia" w:cs="Arial" w:hint="eastAsia"/>
          <w:sz w:val="24"/>
        </w:rPr>
        <w:t>、基金定期报告、包括基金年度报告、基金</w:t>
      </w:r>
      <w:r w:rsidR="00520656" w:rsidRPr="00691747">
        <w:rPr>
          <w:rFonts w:asciiTheme="minorEastAsia" w:hAnsiTheme="minorEastAsia" w:cs="Arial" w:hint="eastAsia"/>
          <w:sz w:val="24"/>
        </w:rPr>
        <w:t>中期报告</w:t>
      </w:r>
      <w:r w:rsidRPr="00691747">
        <w:rPr>
          <w:rFonts w:asciiTheme="minorEastAsia" w:hAnsiTheme="minorEastAsia" w:cs="Arial" w:hint="eastAsia"/>
          <w:sz w:val="24"/>
        </w:rPr>
        <w:t>和基金季度报告、临时报告、澄清公告、基金份额持有人大会决议、</w:t>
      </w:r>
      <w:r w:rsidR="00E676C0" w:rsidRPr="00691747">
        <w:rPr>
          <w:rFonts w:asciiTheme="minorEastAsia" w:hAnsiTheme="minorEastAsia" w:cs="Arial" w:hint="eastAsia"/>
          <w:sz w:val="24"/>
        </w:rPr>
        <w:t>清算</w:t>
      </w:r>
      <w:r w:rsidR="00E85772" w:rsidRPr="00691747">
        <w:rPr>
          <w:rFonts w:asciiTheme="minorEastAsia" w:hAnsiTheme="minorEastAsia" w:cs="Arial" w:hint="eastAsia"/>
          <w:sz w:val="24"/>
        </w:rPr>
        <w:t>报告</w:t>
      </w:r>
      <w:r w:rsidR="00E85772" w:rsidRPr="00691747">
        <w:rPr>
          <w:rFonts w:asciiTheme="minorEastAsia" w:hAnsiTheme="minorEastAsia" w:cs="Arial"/>
          <w:sz w:val="24"/>
        </w:rPr>
        <w:t>以及</w:t>
      </w:r>
      <w:r w:rsidRPr="00691747">
        <w:rPr>
          <w:rFonts w:asciiTheme="minorEastAsia" w:hAnsiTheme="minorEastAsia" w:cs="Arial" w:hint="eastAsia"/>
          <w:sz w:val="24"/>
        </w:rPr>
        <w:t>中国证监会规定的其他信息。基金年度报告需经具有从事证券</w:t>
      </w:r>
      <w:r w:rsidR="00E85772" w:rsidRPr="00691747">
        <w:rPr>
          <w:rFonts w:asciiTheme="minorEastAsia" w:hAnsiTheme="minorEastAsia" w:cs="Arial" w:hint="eastAsia"/>
          <w:sz w:val="24"/>
        </w:rPr>
        <w:t>、</w:t>
      </w:r>
      <w:r w:rsidR="00E85772" w:rsidRPr="00691747">
        <w:rPr>
          <w:rFonts w:asciiTheme="minorEastAsia" w:hAnsiTheme="minorEastAsia" w:cs="Arial"/>
          <w:sz w:val="24"/>
        </w:rPr>
        <w:t>期货</w:t>
      </w:r>
      <w:r w:rsidRPr="00691747">
        <w:rPr>
          <w:rFonts w:asciiTheme="minorEastAsia" w:hAnsiTheme="minorEastAsia" w:cs="Arial" w:hint="eastAsia"/>
          <w:sz w:val="24"/>
        </w:rPr>
        <w:t>相关业务资格的会计师事务所审计后，方可披露。</w:t>
      </w:r>
    </w:p>
    <w:p w14:paraId="5121621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（三）基金托管人和基金管理人在信息披露中的职责和信息披露程序</w:t>
      </w:r>
    </w:p>
    <w:p w14:paraId="08BC272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1.职责</w:t>
      </w:r>
    </w:p>
    <w:p w14:paraId="3535E79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0036EF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对于不需要基金托管人(或基金管理人)复核的信息，基金管理人(或基金托管人)在公告前应告知基金托管人(或基金管理人)。</w:t>
      </w:r>
    </w:p>
    <w:p w14:paraId="4EC3E58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基金管理人和基金托管人应积极配合、互相监督，保证其履行按照法定方式</w:t>
      </w:r>
      <w:r w:rsidRPr="00691747">
        <w:rPr>
          <w:rFonts w:asciiTheme="minorEastAsia" w:hAnsiTheme="minorEastAsia" w:cs="Arial" w:hint="eastAsia"/>
          <w:sz w:val="24"/>
        </w:rPr>
        <w:lastRenderedPageBreak/>
        <w:t>和限时披露的义务。</w:t>
      </w:r>
    </w:p>
    <w:p w14:paraId="4C4914BB"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3D21F21" w14:textId="77777777" w:rsidR="00C36620" w:rsidRPr="00691747" w:rsidRDefault="00C36620" w:rsidP="005D1A60">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当出现下述情况时，基金管理人和基金托管人可暂停或延迟披露基金相关信息：</w:t>
      </w:r>
    </w:p>
    <w:p w14:paraId="3F011B7E" w14:textId="77777777" w:rsidR="00C36620" w:rsidRPr="00691747" w:rsidRDefault="00C36620" w:rsidP="005D1A60">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(1)不可抗力；</w:t>
      </w:r>
    </w:p>
    <w:p w14:paraId="288876D5" w14:textId="77777777" w:rsidR="00C36620" w:rsidRPr="00691747" w:rsidRDefault="00C36620" w:rsidP="005D1A60">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(2)基金投资所涉及的证券交易市场遇法定节假日或因其他原因暂停营业时；</w:t>
      </w:r>
    </w:p>
    <w:p w14:paraId="3AE51802" w14:textId="4320BCD0" w:rsidR="00C36620" w:rsidRPr="00691747" w:rsidRDefault="00C36620" w:rsidP="005D1A60">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(3)法律法规、《基金合同》或中国证监会规定的情况。</w:t>
      </w:r>
    </w:p>
    <w:p w14:paraId="28142C9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2.程序</w:t>
      </w:r>
    </w:p>
    <w:p w14:paraId="290015F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03588965"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3.信息文本的存放</w:t>
      </w:r>
    </w:p>
    <w:p w14:paraId="769B8C2E" w14:textId="7E3947B0" w:rsidR="00EE076D" w:rsidRPr="00691747"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依法必须披露的信息发布后，基金管理人、基金托管人应当按照相关法律法规规定将信息置备于公司住所，供社会公众查阅、复制</w:t>
      </w:r>
      <w:r w:rsidR="00EE076D" w:rsidRPr="00691747">
        <w:rPr>
          <w:rFonts w:asciiTheme="minorEastAsia" w:hAnsiTheme="minorEastAsia" w:cs="Arial" w:hint="eastAsia"/>
          <w:sz w:val="24"/>
        </w:rPr>
        <w:t>。</w:t>
      </w:r>
    </w:p>
    <w:p w14:paraId="485DAC28" w14:textId="77777777" w:rsidR="00EE076D" w:rsidRPr="00691747" w:rsidRDefault="00EE076D" w:rsidP="005B7F6E">
      <w:pPr>
        <w:pStyle w:val="a0"/>
        <w:spacing w:line="360" w:lineRule="auto"/>
        <w:ind w:firstLineChars="0" w:firstLine="0"/>
        <w:rPr>
          <w:rFonts w:asciiTheme="minorEastAsia" w:eastAsiaTheme="minorEastAsia" w:hAnsiTheme="minorEastAsia" w:cs="Arial"/>
          <w:sz w:val="24"/>
        </w:rPr>
      </w:pPr>
    </w:p>
    <w:p w14:paraId="4CA266A7"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89" w:name="_Toc124325895"/>
      <w:r w:rsidRPr="00691747">
        <w:rPr>
          <w:rFonts w:asciiTheme="minorEastAsia" w:eastAsiaTheme="minorEastAsia" w:hAnsiTheme="minorEastAsia" w:hint="eastAsia"/>
          <w:sz w:val="30"/>
        </w:rPr>
        <w:t>十一、基金费用</w:t>
      </w:r>
      <w:bookmarkEnd w:id="89"/>
    </w:p>
    <w:p w14:paraId="0D48F2A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（一）基金管理费的计提比例和计提方法</w:t>
      </w:r>
    </w:p>
    <w:p w14:paraId="4290DBC9" w14:textId="6876494A"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本基金的管理费按前一日基金资产净值的1.</w:t>
      </w:r>
      <w:r w:rsidR="00796C88" w:rsidRPr="00691747">
        <w:rPr>
          <w:rFonts w:asciiTheme="minorEastAsia" w:hAnsiTheme="minorEastAsia" w:cs="Arial" w:hint="eastAsia"/>
          <w:sz w:val="24"/>
        </w:rPr>
        <w:t>5</w:t>
      </w:r>
      <w:r w:rsidR="00B44E8B" w:rsidRPr="00691747">
        <w:rPr>
          <w:rFonts w:asciiTheme="minorEastAsia" w:hAnsiTheme="minorEastAsia" w:cs="Arial" w:hint="eastAsia"/>
          <w:sz w:val="24"/>
        </w:rPr>
        <w:t>0</w:t>
      </w:r>
      <w:r w:rsidRPr="00691747">
        <w:rPr>
          <w:rFonts w:asciiTheme="minorEastAsia" w:hAnsiTheme="minorEastAsia" w:cs="Arial" w:hint="eastAsia"/>
          <w:sz w:val="24"/>
        </w:rPr>
        <w:t>%年费率计提。管理费的计算方法如下：</w:t>
      </w:r>
    </w:p>
    <w:p w14:paraId="4A4C8AEE" w14:textId="1CE67A12"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H＝E×1.</w:t>
      </w:r>
      <w:r w:rsidR="00796C88" w:rsidRPr="00691747">
        <w:rPr>
          <w:rFonts w:asciiTheme="minorEastAsia" w:hAnsiTheme="minorEastAsia" w:cs="Arial" w:hint="eastAsia"/>
          <w:sz w:val="24"/>
        </w:rPr>
        <w:t>5</w:t>
      </w:r>
      <w:r w:rsidR="00B44E8B" w:rsidRPr="00691747">
        <w:rPr>
          <w:rFonts w:asciiTheme="minorEastAsia" w:hAnsiTheme="minorEastAsia" w:cs="Arial" w:hint="eastAsia"/>
          <w:sz w:val="24"/>
        </w:rPr>
        <w:t>0</w:t>
      </w:r>
      <w:r w:rsidRPr="00691747">
        <w:rPr>
          <w:rFonts w:asciiTheme="minorEastAsia" w:hAnsiTheme="minorEastAsia" w:cs="Arial" w:hint="eastAsia"/>
          <w:sz w:val="24"/>
        </w:rPr>
        <w:t>%÷当年天数</w:t>
      </w:r>
    </w:p>
    <w:p w14:paraId="757AAF4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H为每日应计提的基金管理费</w:t>
      </w:r>
    </w:p>
    <w:p w14:paraId="7EA39A1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E为前一日的基金资产净值</w:t>
      </w:r>
    </w:p>
    <w:p w14:paraId="655C9B5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（二）基金托管费的计提比例和计提方法</w:t>
      </w:r>
    </w:p>
    <w:p w14:paraId="2CC0FB4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本基金的托管费按前一日基金资产净值的0.25%的年费率计提。托管费的计算方法如下：</w:t>
      </w:r>
    </w:p>
    <w:p w14:paraId="0273B67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H＝E×0.25%÷当年天数</w:t>
      </w:r>
    </w:p>
    <w:p w14:paraId="2C2CDD5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H为每日应计提的基金托管费</w:t>
      </w:r>
    </w:p>
    <w:p w14:paraId="5034E73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E为前一日的基金资产净值</w:t>
      </w:r>
    </w:p>
    <w:p w14:paraId="404D8211" w14:textId="29713D33" w:rsidR="00CC0AE0" w:rsidRPr="00CC0AE0" w:rsidRDefault="00CC0AE0" w:rsidP="00CC0AE0">
      <w:pPr>
        <w:adjustRightInd w:val="0"/>
        <w:snapToGrid w:val="0"/>
        <w:spacing w:line="360" w:lineRule="auto"/>
        <w:ind w:firstLineChars="200" w:firstLine="480"/>
        <w:outlineLvl w:val="0"/>
        <w:rPr>
          <w:rFonts w:asciiTheme="minorEastAsia" w:hAnsiTheme="minorEastAsia" w:cs="Arial"/>
          <w:sz w:val="24"/>
        </w:rPr>
      </w:pPr>
      <w:r w:rsidRPr="00CC0AE0">
        <w:rPr>
          <w:rFonts w:asciiTheme="minorEastAsia" w:hAnsiTheme="minorEastAsia" w:cs="Arial" w:hint="eastAsia"/>
          <w:sz w:val="24"/>
        </w:rPr>
        <w:t>（</w:t>
      </w:r>
      <w:r>
        <w:rPr>
          <w:rFonts w:asciiTheme="minorEastAsia" w:hAnsiTheme="minorEastAsia" w:cs="Arial" w:hint="eastAsia"/>
          <w:sz w:val="24"/>
        </w:rPr>
        <w:t>三</w:t>
      </w:r>
      <w:r w:rsidRPr="00CC0AE0">
        <w:rPr>
          <w:rFonts w:asciiTheme="minorEastAsia" w:hAnsiTheme="minorEastAsia" w:cs="Arial" w:hint="eastAsia"/>
          <w:sz w:val="24"/>
        </w:rPr>
        <w:t>）</w:t>
      </w:r>
      <w:r>
        <w:rPr>
          <w:rFonts w:asciiTheme="minorEastAsia" w:hAnsiTheme="minorEastAsia" w:cs="Arial" w:hint="eastAsia"/>
          <w:sz w:val="24"/>
        </w:rPr>
        <w:t>基金</w:t>
      </w:r>
      <w:r w:rsidRPr="00CC0AE0">
        <w:rPr>
          <w:rFonts w:asciiTheme="minorEastAsia" w:hAnsiTheme="minorEastAsia" w:cs="Arial" w:hint="eastAsia"/>
          <w:sz w:val="24"/>
        </w:rPr>
        <w:t>销售服务费的计提比例和计提方法</w:t>
      </w:r>
    </w:p>
    <w:p w14:paraId="78839EF6" w14:textId="78459023" w:rsidR="00CC0AE0" w:rsidRPr="00CC0AE0" w:rsidRDefault="00CC0AE0" w:rsidP="00CC0AE0">
      <w:pPr>
        <w:adjustRightInd w:val="0"/>
        <w:snapToGrid w:val="0"/>
        <w:spacing w:line="360" w:lineRule="auto"/>
        <w:ind w:firstLineChars="200" w:firstLine="480"/>
        <w:outlineLvl w:val="0"/>
        <w:rPr>
          <w:rFonts w:asciiTheme="minorEastAsia" w:hAnsiTheme="minorEastAsia" w:cs="Arial"/>
          <w:sz w:val="24"/>
        </w:rPr>
      </w:pPr>
      <w:r w:rsidRPr="00CC0AE0">
        <w:rPr>
          <w:rFonts w:asciiTheme="minorEastAsia" w:hAnsiTheme="minorEastAsia" w:cs="Arial" w:hint="eastAsia"/>
          <w:sz w:val="24"/>
        </w:rPr>
        <w:t>本基金 A类基金份额不收取销售服务费，C类基金份额的销售服务费按前一日C类基金份额资产净值的0.40%年费率计提。计算方法如下：</w:t>
      </w:r>
    </w:p>
    <w:p w14:paraId="6C764CEF" w14:textId="77777777" w:rsidR="00CC0AE0" w:rsidRPr="00CC0AE0" w:rsidRDefault="00CC0AE0" w:rsidP="00CC0AE0">
      <w:pPr>
        <w:adjustRightInd w:val="0"/>
        <w:snapToGrid w:val="0"/>
        <w:spacing w:line="360" w:lineRule="auto"/>
        <w:ind w:firstLineChars="200" w:firstLine="480"/>
        <w:outlineLvl w:val="0"/>
        <w:rPr>
          <w:rFonts w:asciiTheme="minorEastAsia" w:hAnsiTheme="minorEastAsia" w:cs="Arial"/>
          <w:sz w:val="24"/>
        </w:rPr>
      </w:pPr>
      <w:r w:rsidRPr="00CC0AE0">
        <w:rPr>
          <w:rFonts w:asciiTheme="minorEastAsia" w:hAnsiTheme="minorEastAsia" w:cs="Arial" w:hint="eastAsia"/>
          <w:sz w:val="24"/>
        </w:rPr>
        <w:t>H＝E×0.40%÷当年天数</w:t>
      </w:r>
    </w:p>
    <w:p w14:paraId="1172598C" w14:textId="77777777" w:rsidR="00CC0AE0" w:rsidRPr="00CC0AE0" w:rsidRDefault="00CC0AE0" w:rsidP="00CC0AE0">
      <w:pPr>
        <w:adjustRightInd w:val="0"/>
        <w:snapToGrid w:val="0"/>
        <w:spacing w:line="360" w:lineRule="auto"/>
        <w:ind w:firstLineChars="200" w:firstLine="480"/>
        <w:outlineLvl w:val="0"/>
        <w:rPr>
          <w:rFonts w:asciiTheme="minorEastAsia" w:hAnsiTheme="minorEastAsia" w:cs="Arial"/>
          <w:sz w:val="24"/>
        </w:rPr>
      </w:pPr>
      <w:r w:rsidRPr="00CC0AE0">
        <w:rPr>
          <w:rFonts w:asciiTheme="minorEastAsia" w:hAnsiTheme="minorEastAsia" w:cs="Arial" w:hint="eastAsia"/>
          <w:sz w:val="24"/>
        </w:rPr>
        <w:t>H为C类基金份额每日应计提的销售服务费</w:t>
      </w:r>
    </w:p>
    <w:p w14:paraId="18886351" w14:textId="6AE218EA" w:rsidR="00CC0AE0" w:rsidRDefault="00CC0AE0" w:rsidP="00CC0AE0">
      <w:pPr>
        <w:adjustRightInd w:val="0"/>
        <w:snapToGrid w:val="0"/>
        <w:spacing w:line="360" w:lineRule="auto"/>
        <w:ind w:firstLineChars="200" w:firstLine="480"/>
        <w:outlineLvl w:val="0"/>
        <w:rPr>
          <w:rFonts w:asciiTheme="minorEastAsia" w:hAnsiTheme="minorEastAsia" w:cs="Arial"/>
          <w:sz w:val="24"/>
        </w:rPr>
      </w:pPr>
      <w:r w:rsidRPr="00CC0AE0">
        <w:rPr>
          <w:rFonts w:asciiTheme="minorEastAsia" w:hAnsiTheme="minorEastAsia" w:cs="Arial" w:hint="eastAsia"/>
          <w:sz w:val="24"/>
        </w:rPr>
        <w:t>E为C类基金份额前一日基金资产净值</w:t>
      </w:r>
    </w:p>
    <w:p w14:paraId="189817AF" w14:textId="76801901"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w:t>
      </w:r>
      <w:r w:rsidR="00CC0AE0">
        <w:rPr>
          <w:rFonts w:asciiTheme="minorEastAsia" w:hAnsiTheme="minorEastAsia" w:cs="Arial" w:hint="eastAsia"/>
          <w:sz w:val="24"/>
        </w:rPr>
        <w:t>四</w:t>
      </w:r>
      <w:r w:rsidRPr="00691747">
        <w:rPr>
          <w:rFonts w:asciiTheme="minorEastAsia" w:hAnsiTheme="minorEastAsia" w:cs="Arial" w:hint="eastAsia"/>
          <w:sz w:val="24"/>
        </w:rPr>
        <w:t>）证券账户开户费用、证券交易费用、基金财产划拨支付的银行费用、银行账户维护费、《基金合同》生效后的信息披露费用</w:t>
      </w:r>
      <w:r w:rsidR="00D043F2" w:rsidRPr="00691747">
        <w:rPr>
          <w:rFonts w:asciiTheme="minorEastAsia" w:hAnsiTheme="minorEastAsia" w:cs="Arial" w:hint="eastAsia"/>
          <w:sz w:val="24"/>
        </w:rPr>
        <w:t>（但法律法规、中国证监会另有规定的除外）</w:t>
      </w:r>
      <w:r w:rsidRPr="00691747">
        <w:rPr>
          <w:rFonts w:asciiTheme="minorEastAsia" w:hAnsiTheme="minorEastAsia" w:cs="Arial" w:hint="eastAsia"/>
          <w:sz w:val="24"/>
        </w:rPr>
        <w:t>、基金份额持有人大会费用、《基金合同》生效后与基金有关的会计师费和律师费等根据有关法律法规、《基金合同》及相应协议的规定，列入当期基金费用。</w:t>
      </w:r>
    </w:p>
    <w:p w14:paraId="1DD1461B" w14:textId="2B4C3520"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w:t>
      </w:r>
      <w:r w:rsidR="00CC0AE0">
        <w:rPr>
          <w:rFonts w:asciiTheme="minorEastAsia" w:hAnsiTheme="minorEastAsia" w:cs="Arial" w:hint="eastAsia"/>
          <w:sz w:val="24"/>
        </w:rPr>
        <w:t>五</w:t>
      </w:r>
      <w:r w:rsidRPr="00691747">
        <w:rPr>
          <w:rFonts w:asciiTheme="minorEastAsia" w:hAnsiTheme="minorEastAsia" w:cs="Arial" w:hint="eastAsia"/>
          <w:sz w:val="24"/>
        </w:rPr>
        <w:t>）不列入基金费用的项目</w:t>
      </w:r>
    </w:p>
    <w:p w14:paraId="007B2FC3" w14:textId="3C910A4D"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D043F2" w:rsidRPr="00691747">
        <w:rPr>
          <w:rFonts w:asciiTheme="minorEastAsia" w:hAnsiTheme="minorEastAsia" w:cs="Arial" w:hint="eastAsia"/>
          <w:sz w:val="24"/>
        </w:rPr>
        <w:t>，以及中国证监会的有关规定不得列入基金费用的项目</w:t>
      </w:r>
      <w:r w:rsidRPr="00691747">
        <w:rPr>
          <w:rFonts w:asciiTheme="minorEastAsia" w:hAnsiTheme="minorEastAsia" w:cs="Arial" w:hint="eastAsia"/>
          <w:sz w:val="24"/>
        </w:rPr>
        <w:t>等不列入基金费用。</w:t>
      </w:r>
    </w:p>
    <w:p w14:paraId="10E3F6ED" w14:textId="5733ABFE"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w:t>
      </w:r>
      <w:r w:rsidR="00CC0AE0">
        <w:rPr>
          <w:rFonts w:asciiTheme="minorEastAsia" w:hAnsiTheme="minorEastAsia" w:cs="Arial" w:hint="eastAsia"/>
          <w:sz w:val="24"/>
        </w:rPr>
        <w:t>六</w:t>
      </w:r>
      <w:r w:rsidRPr="00691747">
        <w:rPr>
          <w:rFonts w:asciiTheme="minorEastAsia" w:hAnsiTheme="minorEastAsia" w:cs="Arial" w:hint="eastAsia"/>
          <w:sz w:val="24"/>
        </w:rPr>
        <w:t>）基金管理费</w:t>
      </w:r>
      <w:r w:rsidR="00CC0AE0">
        <w:rPr>
          <w:rFonts w:asciiTheme="minorEastAsia" w:hAnsiTheme="minorEastAsia" w:cs="Arial" w:hint="eastAsia"/>
          <w:sz w:val="24"/>
        </w:rPr>
        <w:t>、</w:t>
      </w:r>
      <w:r w:rsidRPr="00691747">
        <w:rPr>
          <w:rFonts w:asciiTheme="minorEastAsia" w:hAnsiTheme="minorEastAsia" w:cs="Arial" w:hint="eastAsia"/>
          <w:sz w:val="24"/>
        </w:rPr>
        <w:t>基金托管费</w:t>
      </w:r>
      <w:r w:rsidR="00CC0AE0">
        <w:rPr>
          <w:rFonts w:asciiTheme="minorEastAsia" w:hAnsiTheme="minorEastAsia" w:cs="Arial" w:hint="eastAsia"/>
          <w:sz w:val="24"/>
        </w:rPr>
        <w:t>和基金销售服务费</w:t>
      </w:r>
      <w:r w:rsidRPr="00691747">
        <w:rPr>
          <w:rFonts w:asciiTheme="minorEastAsia" w:hAnsiTheme="minorEastAsia" w:cs="Arial" w:hint="eastAsia"/>
          <w:sz w:val="24"/>
        </w:rPr>
        <w:t>的调整</w:t>
      </w:r>
    </w:p>
    <w:p w14:paraId="7CCB0652" w14:textId="745A25E2" w:rsidR="00E85772" w:rsidRPr="00691747" w:rsidRDefault="00E85772"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基金管理人和基金托管人协商一致并履行相关程序后，可根据基金发展情况调整基金管理费率</w:t>
      </w:r>
      <w:r w:rsidR="00CC0AE0">
        <w:rPr>
          <w:rFonts w:asciiTheme="minorEastAsia" w:hAnsiTheme="minorEastAsia" w:cs="Arial" w:hint="eastAsia"/>
          <w:sz w:val="24"/>
        </w:rPr>
        <w:t>、</w:t>
      </w:r>
      <w:r w:rsidRPr="00691747">
        <w:rPr>
          <w:rFonts w:asciiTheme="minorEastAsia" w:hAnsiTheme="minorEastAsia" w:cs="Arial" w:hint="eastAsia"/>
          <w:sz w:val="24"/>
        </w:rPr>
        <w:t>基金托管费</w:t>
      </w:r>
      <w:r w:rsidR="00CC0AE0">
        <w:rPr>
          <w:rFonts w:asciiTheme="minorEastAsia" w:hAnsiTheme="minorEastAsia" w:cs="Arial" w:hint="eastAsia"/>
          <w:sz w:val="24"/>
        </w:rPr>
        <w:t>率</w:t>
      </w:r>
      <w:r w:rsidR="00CC0AE0" w:rsidRPr="00CC0AE0">
        <w:rPr>
          <w:rFonts w:asciiTheme="minorEastAsia" w:hAnsiTheme="minorEastAsia" w:cs="Arial" w:hint="eastAsia"/>
          <w:sz w:val="24"/>
        </w:rPr>
        <w:t>和基金销售服务费</w:t>
      </w:r>
      <w:r w:rsidR="00CC0AE0">
        <w:rPr>
          <w:rFonts w:asciiTheme="minorEastAsia" w:hAnsiTheme="minorEastAsia" w:cs="Arial" w:hint="eastAsia"/>
          <w:sz w:val="24"/>
        </w:rPr>
        <w:t>率</w:t>
      </w:r>
      <w:r w:rsidRPr="00691747">
        <w:rPr>
          <w:rFonts w:asciiTheme="minorEastAsia" w:hAnsiTheme="minorEastAsia" w:cs="Arial" w:hint="eastAsia"/>
          <w:sz w:val="24"/>
        </w:rPr>
        <w:t>等相关费率。基金管理人必须于新的费率实施日前依照《信息披露办法》的有关规定在指定媒介上公告。</w:t>
      </w:r>
    </w:p>
    <w:p w14:paraId="3FF78838" w14:textId="7081F3A8"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w:t>
      </w:r>
      <w:r w:rsidR="00CC0AE0">
        <w:rPr>
          <w:rFonts w:asciiTheme="minorEastAsia" w:hAnsiTheme="minorEastAsia" w:cs="Arial" w:hint="eastAsia"/>
          <w:sz w:val="24"/>
        </w:rPr>
        <w:t>七</w:t>
      </w:r>
      <w:r w:rsidRPr="00691747">
        <w:rPr>
          <w:rFonts w:asciiTheme="minorEastAsia" w:hAnsiTheme="minorEastAsia" w:cs="Arial" w:hint="eastAsia"/>
          <w:sz w:val="24"/>
        </w:rPr>
        <w:t>）基金管理费</w:t>
      </w:r>
      <w:r w:rsidR="00CC0AE0">
        <w:rPr>
          <w:rFonts w:asciiTheme="minorEastAsia" w:hAnsiTheme="minorEastAsia" w:cs="Arial" w:hint="eastAsia"/>
          <w:sz w:val="24"/>
        </w:rPr>
        <w:t>、</w:t>
      </w:r>
      <w:r w:rsidRPr="00691747">
        <w:rPr>
          <w:rFonts w:asciiTheme="minorEastAsia" w:hAnsiTheme="minorEastAsia" w:cs="Arial" w:hint="eastAsia"/>
          <w:sz w:val="24"/>
        </w:rPr>
        <w:t>基金托管费</w:t>
      </w:r>
      <w:r w:rsidR="00CC0AE0" w:rsidRPr="00CC0AE0">
        <w:rPr>
          <w:rFonts w:asciiTheme="minorEastAsia" w:hAnsiTheme="minorEastAsia" w:cs="Arial" w:hint="eastAsia"/>
          <w:sz w:val="24"/>
        </w:rPr>
        <w:t>和基金销售服务费</w:t>
      </w:r>
      <w:r w:rsidRPr="00691747">
        <w:rPr>
          <w:rFonts w:asciiTheme="minorEastAsia" w:hAnsiTheme="minorEastAsia" w:cs="Arial" w:hint="eastAsia"/>
          <w:sz w:val="24"/>
        </w:rPr>
        <w:t>的复核程序、支付方式和时间</w:t>
      </w:r>
    </w:p>
    <w:p w14:paraId="1631A5A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1.复核程序</w:t>
      </w:r>
    </w:p>
    <w:p w14:paraId="09AB9BAF" w14:textId="446D5F0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基金托管人对基金管理人计提的基金管理费</w:t>
      </w:r>
      <w:r w:rsidR="00CC0AE0">
        <w:rPr>
          <w:rFonts w:asciiTheme="minorEastAsia" w:hAnsiTheme="minorEastAsia" w:cs="Arial" w:hint="eastAsia"/>
          <w:sz w:val="24"/>
        </w:rPr>
        <w:t>、</w:t>
      </w:r>
      <w:r w:rsidRPr="00691747">
        <w:rPr>
          <w:rFonts w:asciiTheme="minorEastAsia" w:hAnsiTheme="minorEastAsia" w:cs="Arial" w:hint="eastAsia"/>
          <w:sz w:val="24"/>
        </w:rPr>
        <w:t>基金托管费</w:t>
      </w:r>
      <w:r w:rsidR="00CC0AE0" w:rsidRPr="00CC0AE0">
        <w:rPr>
          <w:rFonts w:asciiTheme="minorEastAsia" w:hAnsiTheme="minorEastAsia" w:cs="Arial" w:hint="eastAsia"/>
          <w:sz w:val="24"/>
        </w:rPr>
        <w:t>和基金销售服务费</w:t>
      </w:r>
      <w:r w:rsidRPr="00691747">
        <w:rPr>
          <w:rFonts w:asciiTheme="minorEastAsia" w:hAnsiTheme="minorEastAsia" w:cs="Arial" w:hint="eastAsia"/>
          <w:sz w:val="24"/>
        </w:rPr>
        <w:t>等，根据本托管协议和《基金合同》的有关规定进行复核。</w:t>
      </w:r>
    </w:p>
    <w:p w14:paraId="178030A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2.支付方式和时间</w:t>
      </w:r>
    </w:p>
    <w:p w14:paraId="2BD7A40E" w14:textId="2C089388" w:rsidR="00EE076D" w:rsidRPr="00691747" w:rsidRDefault="00EE076D" w:rsidP="005B7F6E">
      <w:pPr>
        <w:adjustRightInd w:val="0"/>
        <w:snapToGrid w:val="0"/>
        <w:spacing w:line="360" w:lineRule="auto"/>
        <w:ind w:firstLineChars="200" w:firstLine="480"/>
        <w:rPr>
          <w:rFonts w:asciiTheme="minorEastAsia" w:hAnsiTheme="minorEastAsia" w:cs="Arial"/>
          <w:sz w:val="24"/>
          <w:szCs w:val="24"/>
        </w:rPr>
      </w:pPr>
      <w:r w:rsidRPr="00691747">
        <w:rPr>
          <w:rFonts w:asciiTheme="minorEastAsia" w:hAnsiTheme="minorEastAsia" w:cs="Arial"/>
          <w:sz w:val="24"/>
          <w:szCs w:val="24"/>
        </w:rPr>
        <w:t>基金管理费、基金托管费</w:t>
      </w:r>
      <w:r w:rsidR="00CC0AE0" w:rsidRPr="00CC0AE0">
        <w:rPr>
          <w:rFonts w:asciiTheme="minorEastAsia" w:hAnsiTheme="minorEastAsia" w:cs="Arial" w:hint="eastAsia"/>
          <w:sz w:val="24"/>
          <w:szCs w:val="24"/>
        </w:rPr>
        <w:t>和基金销售服务费</w:t>
      </w:r>
      <w:r w:rsidR="00225994" w:rsidRPr="00691747">
        <w:rPr>
          <w:rFonts w:asciiTheme="minorEastAsia" w:hAnsiTheme="minorEastAsia" w:cs="Arial" w:hint="eastAsia"/>
          <w:sz w:val="24"/>
          <w:szCs w:val="24"/>
        </w:rPr>
        <w:t>，</w:t>
      </w:r>
      <w:r w:rsidR="006412EB" w:rsidRPr="00691747">
        <w:rPr>
          <w:rFonts w:asciiTheme="minorEastAsia" w:hAnsiTheme="minorEastAsia" w:cs="Arial" w:hint="eastAsia"/>
          <w:sz w:val="24"/>
          <w:szCs w:val="24"/>
        </w:rPr>
        <w:t>每日计算，</w:t>
      </w:r>
      <w:r w:rsidR="00423154" w:rsidRPr="00691747">
        <w:rPr>
          <w:rFonts w:asciiTheme="minorEastAsia" w:hAnsiTheme="minorEastAsia" w:cs="Arial" w:hint="eastAsia"/>
          <w:sz w:val="24"/>
          <w:szCs w:val="24"/>
        </w:rPr>
        <w:t>逐日累计至每月月末，按月支付，</w:t>
      </w:r>
      <w:r w:rsidR="008C1E40" w:rsidRPr="00691747">
        <w:rPr>
          <w:rFonts w:asciiTheme="minorEastAsia" w:hAnsiTheme="minorEastAsia" w:cs="Arial" w:hint="eastAsia"/>
          <w:sz w:val="24"/>
          <w:szCs w:val="24"/>
        </w:rPr>
        <w:t>经基金管理人与基金托管人核对一致后，由基金托管人于次月前5</w:t>
      </w:r>
      <w:r w:rsidR="008C1E40" w:rsidRPr="00691747">
        <w:rPr>
          <w:rFonts w:asciiTheme="minorEastAsia" w:hAnsiTheme="minorEastAsia" w:cs="Arial" w:hint="eastAsia"/>
          <w:sz w:val="24"/>
          <w:szCs w:val="24"/>
        </w:rPr>
        <w:lastRenderedPageBreak/>
        <w:t>个工作日内按照指定的账户路径从基金财产中一次性</w:t>
      </w:r>
      <w:r w:rsidR="00E85772" w:rsidRPr="00691747">
        <w:rPr>
          <w:rFonts w:asciiTheme="minorEastAsia" w:hAnsiTheme="minorEastAsia" w:cs="Arial" w:hint="eastAsia"/>
          <w:sz w:val="24"/>
          <w:szCs w:val="24"/>
        </w:rPr>
        <w:t>支付</w:t>
      </w:r>
      <w:r w:rsidR="00D80500" w:rsidRPr="00691747">
        <w:rPr>
          <w:rFonts w:asciiTheme="minorEastAsia" w:hAnsiTheme="minorEastAsia" w:cs="Arial" w:hint="eastAsia"/>
          <w:sz w:val="24"/>
          <w:szCs w:val="24"/>
        </w:rPr>
        <w:t>，管理人无需再出具资金划拨指令</w:t>
      </w:r>
      <w:r w:rsidR="00B44E8B" w:rsidRPr="00691747">
        <w:rPr>
          <w:rFonts w:asciiTheme="minorEastAsia" w:hAnsiTheme="minorEastAsia" w:cs="Arial" w:hint="eastAsia"/>
          <w:sz w:val="24"/>
          <w:szCs w:val="24"/>
        </w:rPr>
        <w:t>。若遇法定节假日、公休日等,支付日期顺延。</w:t>
      </w:r>
      <w:r w:rsidR="00D80500" w:rsidRPr="00691747">
        <w:rPr>
          <w:rFonts w:asciiTheme="minorEastAsia" w:hAnsiTheme="minorEastAsia" w:cs="Arial" w:hint="eastAsia"/>
          <w:sz w:val="24"/>
          <w:szCs w:val="24"/>
        </w:rPr>
        <w:t>费用自动扣划后，管理人应进行核对，如发现数据不符，及时联系托管人协商解决。</w:t>
      </w:r>
    </w:p>
    <w:p w14:paraId="0ABD6CB4" w14:textId="0D6AE0A0"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在首期支付基金管理费</w:t>
      </w:r>
      <w:r w:rsidR="00A05788" w:rsidRPr="00A05788">
        <w:rPr>
          <w:rFonts w:asciiTheme="minorEastAsia" w:hAnsiTheme="minorEastAsia" w:cs="Arial" w:hint="eastAsia"/>
          <w:sz w:val="24"/>
        </w:rPr>
        <w:t>、</w:t>
      </w:r>
      <w:r w:rsidR="00A05788">
        <w:rPr>
          <w:rFonts w:asciiTheme="minorEastAsia" w:hAnsiTheme="minorEastAsia" w:cs="Arial" w:hint="eastAsia"/>
          <w:sz w:val="24"/>
        </w:rPr>
        <w:t>基金</w:t>
      </w:r>
      <w:r w:rsidR="00A05788" w:rsidRPr="00A05788">
        <w:rPr>
          <w:rFonts w:asciiTheme="minorEastAsia" w:hAnsiTheme="minorEastAsia" w:cs="Arial" w:hint="eastAsia"/>
          <w:sz w:val="24"/>
        </w:rPr>
        <w:t>销售服务费</w:t>
      </w:r>
      <w:r w:rsidRPr="00691747">
        <w:rPr>
          <w:rFonts w:asciiTheme="minorEastAsia" w:hAnsiTheme="minorEastAsia" w:cs="Arial" w:hint="eastAsia"/>
          <w:sz w:val="24"/>
        </w:rPr>
        <w:t>前，基金管理人应向托管人出具正式函件指定基金管理费</w:t>
      </w:r>
      <w:r w:rsidR="00A05788" w:rsidRPr="00A05788">
        <w:rPr>
          <w:rFonts w:asciiTheme="minorEastAsia" w:hAnsiTheme="minorEastAsia" w:cs="Arial" w:hint="eastAsia"/>
          <w:sz w:val="24"/>
        </w:rPr>
        <w:t>、基金销售服务费</w:t>
      </w:r>
      <w:r w:rsidRPr="00691747">
        <w:rPr>
          <w:rFonts w:asciiTheme="minorEastAsia" w:hAnsiTheme="minorEastAsia" w:cs="Arial" w:hint="eastAsia"/>
          <w:sz w:val="24"/>
        </w:rPr>
        <w:t>的收款账户。基金管理人如需要变更此账户，应提前5个工作日向托管人出具书面的收款账户变更通知。</w:t>
      </w:r>
    </w:p>
    <w:p w14:paraId="4C386E80" w14:textId="7EC75F8B" w:rsidR="00D02733" w:rsidRPr="00D02733" w:rsidRDefault="00D02733" w:rsidP="00D02733">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（八）</w:t>
      </w:r>
      <w:r w:rsidRPr="00D02733">
        <w:rPr>
          <w:rFonts w:asciiTheme="minorEastAsia" w:hAnsiTheme="minorEastAsia" w:cs="Arial" w:hint="eastAsia"/>
          <w:sz w:val="24"/>
        </w:rPr>
        <w:t>实施侧袋机制期间的基金费用</w:t>
      </w:r>
    </w:p>
    <w:p w14:paraId="1C8B247B" w14:textId="28686761" w:rsidR="00D02733" w:rsidRDefault="00D02733" w:rsidP="00D02733">
      <w:pPr>
        <w:adjustRightInd w:val="0"/>
        <w:snapToGrid w:val="0"/>
        <w:spacing w:line="360" w:lineRule="auto"/>
        <w:ind w:firstLineChars="200" w:firstLine="480"/>
        <w:rPr>
          <w:rFonts w:asciiTheme="minorEastAsia" w:hAnsiTheme="minorEastAsia" w:cs="Arial"/>
          <w:sz w:val="24"/>
        </w:rPr>
      </w:pPr>
      <w:r w:rsidRPr="00D02733">
        <w:rPr>
          <w:rFonts w:asciiTheme="minorEastAsia" w:hAnsiTheme="minorEastAsia" w:cs="Arial" w:hint="eastAsia"/>
          <w:sz w:val="24"/>
        </w:rPr>
        <w:t>本基金实施侧袋机制的，与侧袋账户有关的费用可以从侧袋账户中列支，但应待侧袋账户资产变现后方可列支，有关费用可酌情收取或减免，</w:t>
      </w:r>
      <w:r w:rsidR="008114AD" w:rsidRPr="008114AD">
        <w:rPr>
          <w:rFonts w:asciiTheme="minorEastAsia" w:hAnsiTheme="minorEastAsia" w:cs="Arial" w:hint="eastAsia"/>
          <w:sz w:val="24"/>
        </w:rPr>
        <w:t>但基金管理人不得就侧袋账户资产收取管理费</w:t>
      </w:r>
      <w:r w:rsidRPr="00D02733">
        <w:rPr>
          <w:rFonts w:asciiTheme="minorEastAsia" w:hAnsiTheme="minorEastAsia" w:cs="Arial" w:hint="eastAsia"/>
          <w:sz w:val="24"/>
        </w:rPr>
        <w:t>。</w:t>
      </w:r>
    </w:p>
    <w:p w14:paraId="1FFFF109" w14:textId="79F246CA"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w:t>
      </w:r>
      <w:r w:rsidR="00D02733">
        <w:rPr>
          <w:rFonts w:asciiTheme="minorEastAsia" w:hAnsiTheme="minorEastAsia" w:cs="Arial" w:hint="eastAsia"/>
          <w:sz w:val="24"/>
        </w:rPr>
        <w:t>九</w:t>
      </w:r>
      <w:r w:rsidRPr="00691747">
        <w:rPr>
          <w:rFonts w:asciiTheme="minorEastAsia" w:hAnsiTheme="minorEastAsia" w:cs="Arial" w:hint="eastAsia"/>
          <w:sz w:val="24"/>
        </w:rPr>
        <w:t>）违规处理方式</w:t>
      </w:r>
    </w:p>
    <w:p w14:paraId="38CEB03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C4B5F42" w14:textId="77777777" w:rsidR="00EE076D" w:rsidRPr="00691747" w:rsidRDefault="00EE076D" w:rsidP="005B7F6E">
      <w:pPr>
        <w:adjustRightInd w:val="0"/>
        <w:snapToGrid w:val="0"/>
        <w:spacing w:line="360" w:lineRule="auto"/>
        <w:rPr>
          <w:rFonts w:asciiTheme="minorEastAsia" w:hAnsiTheme="minorEastAsia" w:cs="Arial"/>
          <w:sz w:val="24"/>
        </w:rPr>
      </w:pPr>
    </w:p>
    <w:p w14:paraId="22925E0A"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0" w:name="_Toc124325896"/>
      <w:r w:rsidRPr="00691747">
        <w:rPr>
          <w:rFonts w:asciiTheme="minorEastAsia" w:eastAsiaTheme="minorEastAsia" w:hAnsiTheme="minorEastAsia" w:hint="eastAsia"/>
          <w:sz w:val="30"/>
        </w:rPr>
        <w:t>十二、基金份额持有人名册的保管</w:t>
      </w:r>
      <w:bookmarkEnd w:id="90"/>
    </w:p>
    <w:p w14:paraId="642E713C" w14:textId="4113F5D9"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00807834" w:rsidRPr="00691747">
        <w:rPr>
          <w:rFonts w:asciiTheme="minorEastAsia" w:hAnsiTheme="minorEastAsia" w:cs="Arial" w:hint="eastAsia"/>
          <w:sz w:val="24"/>
        </w:rPr>
        <w:t>15</w:t>
      </w:r>
      <w:r w:rsidRPr="00691747">
        <w:rPr>
          <w:rFonts w:asciiTheme="minorEastAsia" w:hAnsiTheme="minorEastAsia" w:cs="Arial" w:hint="eastAsia"/>
          <w:sz w:val="24"/>
        </w:rPr>
        <w:t>年。如不能妥善保管，则按相关法规承担责任。</w:t>
      </w:r>
    </w:p>
    <w:p w14:paraId="64BAEF33" w14:textId="5B820CED"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在基金托管人要求或编制</w:t>
      </w:r>
      <w:r w:rsidR="00A05788">
        <w:rPr>
          <w:rFonts w:asciiTheme="minorEastAsia" w:hAnsiTheme="minorEastAsia" w:cs="Arial" w:hint="eastAsia"/>
          <w:sz w:val="24"/>
        </w:rPr>
        <w:t>中期报告</w:t>
      </w:r>
      <w:r w:rsidRPr="00691747">
        <w:rPr>
          <w:rFonts w:asciiTheme="minorEastAsia" w:hAnsiTheme="minorEastAsia" w:cs="Arial" w:hint="eastAsia"/>
          <w:sz w:val="24"/>
        </w:rPr>
        <w:t>和年</w:t>
      </w:r>
      <w:r w:rsidR="00A05788">
        <w:rPr>
          <w:rFonts w:asciiTheme="minorEastAsia" w:hAnsiTheme="minorEastAsia" w:cs="Arial" w:hint="eastAsia"/>
          <w:sz w:val="24"/>
        </w:rPr>
        <w:t>度</w:t>
      </w:r>
      <w:r w:rsidRPr="00691747">
        <w:rPr>
          <w:rFonts w:asciiTheme="minorEastAsia" w:hAnsiTheme="minorEastAsia" w:cs="Arial" w:hint="eastAsia"/>
          <w:sz w:val="24"/>
        </w:rPr>
        <w:t>报</w:t>
      </w:r>
      <w:r w:rsidR="00A05788">
        <w:rPr>
          <w:rFonts w:asciiTheme="minorEastAsia" w:hAnsiTheme="minorEastAsia" w:cs="Arial" w:hint="eastAsia"/>
          <w:sz w:val="24"/>
        </w:rPr>
        <w:t>告</w:t>
      </w:r>
      <w:r w:rsidRPr="00691747">
        <w:rPr>
          <w:rFonts w:asciiTheme="minorEastAsia" w:hAnsiTheme="minorEastAsia" w:cs="Arial" w:hint="eastAsia"/>
          <w:sz w:val="24"/>
        </w:rPr>
        <w:t>前，基金管理人应将有关资料送交基金托管人，不得无故拒绝或延误提供，并保证其的真实性、准确性和完整性。</w:t>
      </w:r>
      <w:r w:rsidRPr="00691747">
        <w:rPr>
          <w:rFonts w:asciiTheme="minorEastAsia" w:hAnsiTheme="minorEastAsia" w:hint="eastAsia"/>
          <w:kern w:val="0"/>
          <w:sz w:val="24"/>
        </w:rPr>
        <w:t>基金托管人不得将所保管的基金份额持有人名册用于基金托管业务以外的其他用途，并应遵守保密义务。</w:t>
      </w:r>
    </w:p>
    <w:p w14:paraId="727760A6" w14:textId="77777777" w:rsidR="00EE076D" w:rsidRPr="00691747" w:rsidRDefault="00EE076D" w:rsidP="005B7F6E">
      <w:pPr>
        <w:adjustRightInd w:val="0"/>
        <w:snapToGrid w:val="0"/>
        <w:spacing w:line="360" w:lineRule="auto"/>
        <w:rPr>
          <w:rFonts w:asciiTheme="minorEastAsia" w:hAnsiTheme="minorEastAsia" w:cs="Arial"/>
          <w:sz w:val="24"/>
        </w:rPr>
      </w:pPr>
    </w:p>
    <w:p w14:paraId="68C3BA70"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1" w:name="_Toc124325897"/>
      <w:r w:rsidRPr="00691747">
        <w:rPr>
          <w:rFonts w:asciiTheme="minorEastAsia" w:eastAsiaTheme="minorEastAsia" w:hAnsiTheme="minorEastAsia" w:hint="eastAsia"/>
          <w:sz w:val="30"/>
        </w:rPr>
        <w:t>十三、基金有关文件档案的保存</w:t>
      </w:r>
      <w:bookmarkEnd w:id="91"/>
    </w:p>
    <w:p w14:paraId="37D43786"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（一）档案保存</w:t>
      </w:r>
    </w:p>
    <w:p w14:paraId="6362EB8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64F3017F"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（二）合同档案的建立</w:t>
      </w:r>
    </w:p>
    <w:p w14:paraId="598D425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1.基金管理人签署重大合同文本后，应及时将合同文本正本送达基金托管人处。</w:t>
      </w:r>
    </w:p>
    <w:p w14:paraId="1B3728A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2.基金管理人应及时将与本基金账务处理、资金划拨等有关的合同、协议传真基金托管人。</w:t>
      </w:r>
    </w:p>
    <w:p w14:paraId="2E202E3F"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（三）变更与协助</w:t>
      </w:r>
    </w:p>
    <w:p w14:paraId="239ADF9C" w14:textId="77777777" w:rsidR="00EE076D" w:rsidRPr="00691747" w:rsidRDefault="00EE076D" w:rsidP="005B7F6E">
      <w:pPr>
        <w:adjustRightInd w:val="0"/>
        <w:snapToGrid w:val="0"/>
        <w:spacing w:line="360" w:lineRule="auto"/>
        <w:ind w:firstLineChars="200" w:firstLine="480"/>
        <w:rPr>
          <w:rFonts w:asciiTheme="minorEastAsia" w:hAnsiTheme="minorEastAsia"/>
          <w:b/>
          <w:bCs/>
          <w:sz w:val="30"/>
          <w:szCs w:val="30"/>
        </w:rPr>
      </w:pPr>
      <w:r w:rsidRPr="00691747">
        <w:rPr>
          <w:rFonts w:asciiTheme="minorEastAsia" w:hAnsiTheme="minorEastAsia" w:cs="Arial" w:hint="eastAsia"/>
          <w:sz w:val="24"/>
        </w:rPr>
        <w:t>若基金管理人/基金托管人发生变更，未变更的一方有义务协助变更后的接任人接收相应文件。</w:t>
      </w:r>
    </w:p>
    <w:p w14:paraId="07812A6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（四）基金管理人和基金托管人应按各自职责完整保存原始凭证、记账凭证、基金账册、交易记录和重要合同等，承担保密义务并保存至少十五年以上。</w:t>
      </w:r>
    </w:p>
    <w:p w14:paraId="01449D3E" w14:textId="77777777" w:rsidR="00EE076D" w:rsidRPr="00691747" w:rsidRDefault="00EE076D" w:rsidP="005B7F6E">
      <w:pPr>
        <w:adjustRightInd w:val="0"/>
        <w:snapToGrid w:val="0"/>
        <w:spacing w:line="360" w:lineRule="auto"/>
        <w:rPr>
          <w:rFonts w:asciiTheme="minorEastAsia" w:hAnsiTheme="minorEastAsia"/>
          <w:sz w:val="30"/>
          <w:szCs w:val="30"/>
        </w:rPr>
      </w:pPr>
    </w:p>
    <w:p w14:paraId="4051159C"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2" w:name="_Toc124325898"/>
      <w:r w:rsidRPr="00691747">
        <w:rPr>
          <w:rFonts w:asciiTheme="minorEastAsia" w:eastAsiaTheme="minorEastAsia" w:hAnsiTheme="minorEastAsia" w:hint="eastAsia"/>
          <w:sz w:val="30"/>
        </w:rPr>
        <w:t>十四、基金管理人和基金托管人的更换</w:t>
      </w:r>
      <w:bookmarkEnd w:id="92"/>
    </w:p>
    <w:p w14:paraId="4F7AB2AD" w14:textId="35CB6045"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（一）</w:t>
      </w:r>
      <w:r w:rsidRPr="00691747">
        <w:rPr>
          <w:rFonts w:asciiTheme="minorEastAsia" w:hAnsiTheme="minorEastAsia" w:cs="Arial" w:hint="eastAsia"/>
          <w:sz w:val="24"/>
        </w:rPr>
        <w:tab/>
        <w:t>基金管理人的更换程序</w:t>
      </w:r>
    </w:p>
    <w:p w14:paraId="31256C58" w14:textId="3465DB95"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1.提名：新任基金管理人由基金托管人或由单独或合计持有10%以上（含10%）基金份额的基金份额持有人提名；</w:t>
      </w:r>
    </w:p>
    <w:p w14:paraId="03BA291D" w14:textId="69555E86"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17C7F968" w14:textId="3AFC88C2"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3.临时基金管理人：新任基金管理人产生之前，由中国证监会指定临时基金管理人；</w:t>
      </w:r>
    </w:p>
    <w:p w14:paraId="6DB7C346" w14:textId="69D40710"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4.备案：基金份额持有人大会选任基金管理人的决议须报中国证监会备案；</w:t>
      </w:r>
    </w:p>
    <w:p w14:paraId="3DCB52FC" w14:textId="10125349"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5.公告：基金管理人更换后，由基金托管人在更换基金管理人的基金份额持有人大会决议生效后2日内在指定媒介公告。</w:t>
      </w:r>
    </w:p>
    <w:p w14:paraId="3C3B5F72" w14:textId="0ACA461A"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6.交接：基金管理人职责终止的，基金管理人应妥善保管基金管理业务资料，及时向临时基金管理人或新任基金管理人办理基金管理业务的移交手续，临时基</w:t>
      </w:r>
      <w:r w:rsidRPr="00691747">
        <w:rPr>
          <w:rFonts w:asciiTheme="minorEastAsia" w:hAnsiTheme="minorEastAsia" w:cs="Arial" w:hint="eastAsia"/>
          <w:sz w:val="24"/>
        </w:rPr>
        <w:lastRenderedPageBreak/>
        <w:t>金管理人或新任基金管理人应及时接收。新任基金管理人应与基金托管人核对基金资产总值；</w:t>
      </w:r>
    </w:p>
    <w:p w14:paraId="4CC96058" w14:textId="22F1E7EC"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7.审计：基金管理人职责终止的，应当按照法律法规规定聘请会计师事务所对基金财产进行审计，并将审计结果予以公告，同时报中国证监会备案</w:t>
      </w:r>
      <w:r w:rsidR="003E5253" w:rsidRPr="00691747">
        <w:rPr>
          <w:rFonts w:asciiTheme="minorEastAsia" w:hAnsiTheme="minorEastAsia" w:cs="Arial" w:hint="eastAsia"/>
          <w:bCs/>
          <w:sz w:val="24"/>
        </w:rPr>
        <w:t>，审计费用从基金财产中列支</w:t>
      </w:r>
      <w:r w:rsidRPr="00691747">
        <w:rPr>
          <w:rFonts w:asciiTheme="minorEastAsia" w:hAnsiTheme="minorEastAsia" w:cs="Arial" w:hint="eastAsia"/>
          <w:sz w:val="24"/>
        </w:rPr>
        <w:t>；</w:t>
      </w:r>
    </w:p>
    <w:p w14:paraId="6481F831" w14:textId="491354F5"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8.基金名称变更：基金管理人更换后，如果原任或新任基金管理人要求，应按其要求替换或删除基金名称中与原基金管理人有关的名称字样。</w:t>
      </w:r>
    </w:p>
    <w:p w14:paraId="691B630A" w14:textId="77777777"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w:t>
      </w:r>
      <w:r w:rsidRPr="00691747">
        <w:rPr>
          <w:rFonts w:asciiTheme="minorEastAsia" w:hAnsiTheme="minorEastAsia" w:cs="Arial" w:hint="eastAsia"/>
          <w:sz w:val="24"/>
        </w:rPr>
        <w:tab/>
        <w:t>基金托管人的更换程序</w:t>
      </w:r>
    </w:p>
    <w:p w14:paraId="5AB35E68" w14:textId="28F611AF"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1.提名：新任基金托管人由基金管理人或由单独或合计持有10%以上（含10%）基金份额的基金份额持有人提名；</w:t>
      </w:r>
    </w:p>
    <w:p w14:paraId="2E39AB93" w14:textId="479357AC"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7578008A" w14:textId="1627EF34"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3.临时基金托管人：新任基金托管人产生之前，由中国证监会指定临时基金托管人；</w:t>
      </w:r>
    </w:p>
    <w:p w14:paraId="17B99BAE" w14:textId="2D565D19"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4.备案：基金份额持有人大会更换基金托管人的决议须报中国证监会备案；</w:t>
      </w:r>
    </w:p>
    <w:p w14:paraId="46962B1E" w14:textId="24763576"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5.公告：基金托管人更换后，由基金管理人在更换基金托管人的基金份额持有人大会决议生效后2日内在指定媒介公告。</w:t>
      </w:r>
    </w:p>
    <w:p w14:paraId="0A00EDA0" w14:textId="6B8B9703"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60A8D0CA" w14:textId="4E4C8E39"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7.审计：基金托管人职责终止的，应当按照法律法规规定聘请会计师事务所对基金财产进行审计，并将审计结果予以公告，同时报中国证监会备案</w:t>
      </w:r>
      <w:r w:rsidR="003E5253" w:rsidRPr="00691747">
        <w:rPr>
          <w:rFonts w:asciiTheme="minorEastAsia" w:hAnsiTheme="minorEastAsia" w:cs="Arial" w:hint="eastAsia"/>
          <w:bCs/>
          <w:sz w:val="24"/>
        </w:rPr>
        <w:t>，审计费用从基金财产中列支</w:t>
      </w:r>
      <w:r w:rsidRPr="00691747">
        <w:rPr>
          <w:rFonts w:asciiTheme="minorEastAsia" w:hAnsiTheme="minorEastAsia" w:cs="Arial" w:hint="eastAsia"/>
          <w:sz w:val="24"/>
        </w:rPr>
        <w:t>。</w:t>
      </w:r>
    </w:p>
    <w:p w14:paraId="475EC207" w14:textId="77777777"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（三）基金管理人与基金托管人同时更换的条件和程序。</w:t>
      </w:r>
    </w:p>
    <w:p w14:paraId="19466EEC" w14:textId="12432B0B"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1.提名：如果基金管理人和基金托管人同时更换，由单独或合计持有基金总份额10%以上（含10%）的基金份额持有人提名新的基金管理人和基金托管人；</w:t>
      </w:r>
    </w:p>
    <w:p w14:paraId="3E1A082F" w14:textId="12633301"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2.基金管理人和基金托管人的更换分别按上述程序进行；</w:t>
      </w:r>
    </w:p>
    <w:p w14:paraId="3635C78E" w14:textId="314ADA9A" w:rsidR="00EE076D"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3.公告：新任基金管理人和新任基金托管人应在更换基金管理人和基金托管人的基金份额持有人大会决议生效后2日内在指定媒介上联合公告。</w:t>
      </w:r>
    </w:p>
    <w:p w14:paraId="4835555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41180B1A" w14:textId="77777777" w:rsidR="00EE076D" w:rsidRPr="00691747" w:rsidRDefault="00EE076D" w:rsidP="005B7F6E">
      <w:pPr>
        <w:adjustRightInd w:val="0"/>
        <w:snapToGrid w:val="0"/>
        <w:spacing w:line="360" w:lineRule="auto"/>
        <w:rPr>
          <w:rFonts w:asciiTheme="minorEastAsia" w:hAnsiTheme="minorEastAsia" w:cs="Arial"/>
          <w:sz w:val="24"/>
        </w:rPr>
      </w:pPr>
    </w:p>
    <w:p w14:paraId="526EC121"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3" w:name="_Toc124325899"/>
      <w:r w:rsidRPr="00691747">
        <w:rPr>
          <w:rFonts w:asciiTheme="minorEastAsia" w:eastAsiaTheme="minorEastAsia" w:hAnsiTheme="minorEastAsia" w:hint="eastAsia"/>
          <w:sz w:val="30"/>
        </w:rPr>
        <w:t>十五、禁止行为</w:t>
      </w:r>
      <w:bookmarkEnd w:id="93"/>
    </w:p>
    <w:p w14:paraId="7DF40346"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本协议当事人禁止从事的行为，包括但不限于：</w:t>
      </w:r>
    </w:p>
    <w:p w14:paraId="152E910A" w14:textId="77777777" w:rsidR="00EE076D" w:rsidRPr="00691747" w:rsidRDefault="00EE076D" w:rsidP="005B7F6E">
      <w:pPr>
        <w:spacing w:line="360" w:lineRule="auto"/>
        <w:ind w:firstLineChars="200" w:firstLine="480"/>
        <w:rPr>
          <w:rFonts w:asciiTheme="minorEastAsia" w:hAnsiTheme="minorEastAsia"/>
          <w:sz w:val="24"/>
        </w:rPr>
      </w:pPr>
      <w:r w:rsidRPr="00691747">
        <w:rPr>
          <w:rFonts w:asciiTheme="minorEastAsia" w:hAnsiTheme="minorEastAsia" w:hint="eastAsia"/>
          <w:sz w:val="24"/>
        </w:rPr>
        <w:t>（一）基金管理人、基金托管人将其固有财产或者他人财产混同于基金财产从事证券投资。</w:t>
      </w:r>
    </w:p>
    <w:p w14:paraId="367EE2CF" w14:textId="77777777" w:rsidR="00EE076D" w:rsidRPr="00691747" w:rsidRDefault="00EE076D" w:rsidP="005B7F6E">
      <w:pPr>
        <w:spacing w:line="360" w:lineRule="auto"/>
        <w:ind w:firstLineChars="200" w:firstLine="480"/>
        <w:rPr>
          <w:rFonts w:asciiTheme="minorEastAsia" w:hAnsiTheme="minorEastAsia"/>
        </w:rPr>
      </w:pPr>
      <w:r w:rsidRPr="00691747">
        <w:rPr>
          <w:rFonts w:asciiTheme="minorEastAsia" w:hAnsiTheme="minorEastAsia" w:hint="eastAsia"/>
          <w:sz w:val="24"/>
        </w:rPr>
        <w:t>（二）基金管理人不公平地对待其管理的不同基金财产，基金托管人不公平地对待其托管的不同基金财产。</w:t>
      </w:r>
    </w:p>
    <w:p w14:paraId="3CCFDF30" w14:textId="77777777" w:rsidR="00EE076D" w:rsidRPr="00691747" w:rsidRDefault="00EE076D" w:rsidP="005B7F6E">
      <w:pPr>
        <w:spacing w:line="360" w:lineRule="auto"/>
        <w:ind w:firstLineChars="200" w:firstLine="480"/>
        <w:rPr>
          <w:rFonts w:asciiTheme="minorEastAsia" w:hAnsiTheme="minorEastAsia"/>
          <w:sz w:val="24"/>
        </w:rPr>
      </w:pPr>
      <w:r w:rsidRPr="00691747">
        <w:rPr>
          <w:rFonts w:asciiTheme="minorEastAsia" w:hAnsiTheme="minorEastAsia" w:hint="eastAsia"/>
          <w:sz w:val="24"/>
        </w:rPr>
        <w:t>（三）基金管理人、基金托管人利用基金财产为基金份额持有人以外的第三人牟取利益。</w:t>
      </w:r>
    </w:p>
    <w:p w14:paraId="0DB212ED" w14:textId="77777777" w:rsidR="00EE076D" w:rsidRPr="00691747" w:rsidRDefault="00EE076D" w:rsidP="005B7F6E">
      <w:pPr>
        <w:spacing w:line="360" w:lineRule="auto"/>
        <w:ind w:firstLineChars="200" w:firstLine="480"/>
        <w:rPr>
          <w:rFonts w:asciiTheme="minorEastAsia" w:hAnsiTheme="minorEastAsia"/>
          <w:sz w:val="24"/>
        </w:rPr>
      </w:pPr>
      <w:r w:rsidRPr="00691747">
        <w:rPr>
          <w:rFonts w:asciiTheme="minorEastAsia" w:hAnsiTheme="minorEastAsia" w:hint="eastAsia"/>
          <w:sz w:val="24"/>
        </w:rPr>
        <w:t>（四）基金管理人、基金托管人向基金份额持有人违规承诺收益或者承担损失。</w:t>
      </w:r>
    </w:p>
    <w:p w14:paraId="038CC373"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（五）基金管理人、基金托管人对他人泄漏基金运作和管理过程中任何尚未按法律法规规定的方式公开披露的信息。</w:t>
      </w:r>
    </w:p>
    <w:p w14:paraId="4A32D2D7" w14:textId="77777777" w:rsidR="00EE076D" w:rsidRPr="00691747" w:rsidRDefault="00EE076D" w:rsidP="005B7F6E">
      <w:pPr>
        <w:pStyle w:val="ac"/>
        <w:spacing w:line="360" w:lineRule="auto"/>
        <w:outlineLvl w:val="0"/>
        <w:rPr>
          <w:rFonts w:asciiTheme="minorEastAsia" w:eastAsiaTheme="minorEastAsia" w:hAnsiTheme="minorEastAsia" w:cs="Arial"/>
          <w:szCs w:val="24"/>
        </w:rPr>
      </w:pPr>
      <w:r w:rsidRPr="00691747">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14:paraId="1ACF6790"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（七）基金管理人、基金托管人在行政上、财务上不独立, 其高级管理人员和其他从业人员相互兼职。</w:t>
      </w:r>
    </w:p>
    <w:p w14:paraId="21C4B08B" w14:textId="77777777" w:rsidR="00EE076D" w:rsidRPr="00691747" w:rsidRDefault="00EE076D" w:rsidP="005B7F6E">
      <w:pPr>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（八）基金托管人私自动用或处分基金财产，根据基金管理人的合法指令、《基金合同》或托管协议的规定进行处分的除外。</w:t>
      </w:r>
    </w:p>
    <w:p w14:paraId="11B584F0" w14:textId="77777777" w:rsidR="00EE076D" w:rsidRPr="00691747" w:rsidRDefault="00EE076D" w:rsidP="005B7F6E">
      <w:pPr>
        <w:spacing w:line="360" w:lineRule="auto"/>
        <w:ind w:firstLineChars="200" w:firstLine="480"/>
        <w:rPr>
          <w:rFonts w:asciiTheme="minorEastAsia" w:hAnsiTheme="minorEastAsia"/>
          <w:sz w:val="24"/>
        </w:rPr>
      </w:pPr>
      <w:r w:rsidRPr="00691747">
        <w:rPr>
          <w:rFonts w:asciiTheme="minorEastAsia" w:hAnsiTheme="minorEastAsia" w:hint="eastAsia"/>
          <w:sz w:val="24"/>
        </w:rPr>
        <w:t>（九）</w:t>
      </w:r>
      <w:r w:rsidRPr="00691747">
        <w:rPr>
          <w:rFonts w:asciiTheme="minorEastAsia" w:hAnsiTheme="minorEastAsia" w:cs="Arial" w:hint="eastAsia"/>
          <w:sz w:val="24"/>
        </w:rPr>
        <w:t>基金财产</w:t>
      </w:r>
      <w:r w:rsidRPr="00691747">
        <w:rPr>
          <w:rFonts w:asciiTheme="minorEastAsia" w:hAnsiTheme="minorEastAsia" w:hint="eastAsia"/>
          <w:sz w:val="24"/>
        </w:rPr>
        <w:t>用于下列投资或者活动：1.承销证券；2.违反规定向他人贷款或者提供担保；3.从事承担无限责任的投资；4.</w:t>
      </w:r>
      <w:r w:rsidRPr="00691747">
        <w:rPr>
          <w:rFonts w:asciiTheme="minorEastAsia" w:hAnsiTheme="minorEastAsia" w:hint="eastAsia"/>
        </w:rPr>
        <w:t xml:space="preserve"> </w:t>
      </w:r>
      <w:r w:rsidRPr="00691747">
        <w:rPr>
          <w:rFonts w:asciiTheme="minorEastAsia" w:hAnsiTheme="minorEastAsia" w:hint="eastAsia"/>
          <w:sz w:val="24"/>
        </w:rPr>
        <w:t>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691747">
        <w:rPr>
          <w:rFonts w:asciiTheme="minorEastAsia" w:hAnsiTheme="minorEastAsia" w:cs="Arial" w:hint="eastAsia"/>
          <w:sz w:val="24"/>
        </w:rPr>
        <w:t>法律法规或监管部门取消上述限制，如适用于本基金，则本基金投资不再受相关限制</w:t>
      </w:r>
      <w:r w:rsidRPr="00691747">
        <w:rPr>
          <w:rFonts w:asciiTheme="minorEastAsia" w:hAnsiTheme="minorEastAsia" w:hint="eastAsia"/>
          <w:sz w:val="24"/>
        </w:rPr>
        <w:t>。</w:t>
      </w:r>
    </w:p>
    <w:p w14:paraId="7BB9A6C1"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lastRenderedPageBreak/>
        <w:t>（十）法律法规和《基金合同》禁止的其他行为，以及</w:t>
      </w:r>
      <w:r w:rsidRPr="00691747">
        <w:rPr>
          <w:rFonts w:asciiTheme="minorEastAsia" w:hAnsiTheme="minorEastAsia" w:hint="eastAsia"/>
          <w:sz w:val="24"/>
        </w:rPr>
        <w:t>依照法律、行政法规有关规定，由国务院证券监督管理机构规定禁止基金管理人、基金托管人从事的其他行为。</w:t>
      </w:r>
    </w:p>
    <w:p w14:paraId="1C3F2377" w14:textId="77777777" w:rsidR="00EE076D" w:rsidRPr="00691747" w:rsidRDefault="00EE076D" w:rsidP="005B7F6E">
      <w:pPr>
        <w:adjustRightInd w:val="0"/>
        <w:snapToGrid w:val="0"/>
        <w:spacing w:line="360" w:lineRule="auto"/>
        <w:rPr>
          <w:rFonts w:asciiTheme="minorEastAsia" w:hAnsiTheme="minorEastAsia"/>
          <w:sz w:val="30"/>
          <w:szCs w:val="30"/>
        </w:rPr>
      </w:pPr>
    </w:p>
    <w:p w14:paraId="3D404EB1"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4" w:name="_Toc124325900"/>
      <w:r w:rsidRPr="00691747">
        <w:rPr>
          <w:rFonts w:asciiTheme="minorEastAsia" w:eastAsiaTheme="minorEastAsia" w:hAnsiTheme="minorEastAsia" w:hint="eastAsia"/>
          <w:sz w:val="30"/>
        </w:rPr>
        <w:t>十六、托管协议的变更、终止与基金财产的清算</w:t>
      </w:r>
      <w:bookmarkEnd w:id="94"/>
    </w:p>
    <w:p w14:paraId="6717BA8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（一）托管协议的变更程序</w:t>
      </w:r>
    </w:p>
    <w:p w14:paraId="145CED1F" w14:textId="77777777" w:rsidR="00EE076D" w:rsidRPr="00691747" w:rsidRDefault="00EE076D" w:rsidP="005B7F6E">
      <w:pPr>
        <w:adjustRightInd w:val="0"/>
        <w:snapToGrid w:val="0"/>
        <w:spacing w:line="360" w:lineRule="auto"/>
        <w:ind w:firstLineChars="200" w:firstLine="480"/>
        <w:rPr>
          <w:rFonts w:asciiTheme="minorEastAsia" w:hAnsiTheme="minorEastAsia"/>
          <w:sz w:val="30"/>
          <w:szCs w:val="30"/>
        </w:rPr>
      </w:pPr>
      <w:r w:rsidRPr="00691747">
        <w:rPr>
          <w:rFonts w:asciiTheme="minorEastAsia" w:hAnsiTheme="minorEastAsia" w:cs="Arial" w:hint="eastAsia"/>
          <w:sz w:val="24"/>
        </w:rPr>
        <w:t>本协议双方当事人经协商一致，可以对协议进行修改。修改后的新协议，其内容不得与《基金合同》的规定有任何冲突。基金托管协议的变更报中国证监会备案后生效。</w:t>
      </w:r>
    </w:p>
    <w:p w14:paraId="4C018AB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（二）托管协议终止的情形</w:t>
      </w:r>
    </w:p>
    <w:p w14:paraId="7232664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1.《基金合同》终止；</w:t>
      </w:r>
    </w:p>
    <w:p w14:paraId="128A20D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2.基金托管人解散、依法被撤销、破产或由其他基金托管人接管基金资产；</w:t>
      </w:r>
    </w:p>
    <w:p w14:paraId="581B6FF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3.基金管理人解散、依法被撤销、破产或由其他基金管理人接管基金管理权；</w:t>
      </w:r>
    </w:p>
    <w:p w14:paraId="2FA31A9E" w14:textId="7CBBE1F8" w:rsidR="00EE076D" w:rsidRPr="00691747" w:rsidRDefault="00807834"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w:t>
      </w:r>
      <w:r w:rsidR="00EE076D" w:rsidRPr="00691747">
        <w:rPr>
          <w:rFonts w:asciiTheme="minorEastAsia" w:hAnsiTheme="minorEastAsia" w:cs="Arial" w:hint="eastAsia"/>
          <w:sz w:val="24"/>
        </w:rPr>
        <w:t>.发生法律法规或《基金合同》规定的终止事项。</w:t>
      </w:r>
    </w:p>
    <w:p w14:paraId="1F40E89B"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（三）基金财产的清算</w:t>
      </w:r>
    </w:p>
    <w:p w14:paraId="230C8BE9" w14:textId="77777777" w:rsidR="00B21C4E" w:rsidRPr="00691747" w:rsidRDefault="00B21C4E"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1、基金财产清算小组：自出现《基金合同》终止事由之日起30个工作日内成立清算小组，基金管理人组织基金财产清算小组并在中国证监会的监督下进行基金清算。</w:t>
      </w:r>
    </w:p>
    <w:p w14:paraId="33602C42" w14:textId="77777777" w:rsidR="00B21C4E" w:rsidRPr="00691747" w:rsidRDefault="00B21C4E"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A7BDB20" w14:textId="77777777" w:rsidR="00B21C4E" w:rsidRPr="00691747" w:rsidRDefault="00B21C4E"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3、基金财产清算小组职责：基金财产清算小组负责基金财产的保管、清理、估价、变现和分配。基金财产清算小组可以依法进行必要的民事活动。</w:t>
      </w:r>
    </w:p>
    <w:p w14:paraId="074C909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4.基金财产清算程序：</w:t>
      </w:r>
    </w:p>
    <w:p w14:paraId="0F543CDA"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（1）《基金合同》终止情形出现时，由基金财产清算小组统一接管基金；</w:t>
      </w:r>
    </w:p>
    <w:p w14:paraId="2DAF3098"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（2）对基金财产和债权债务进行清理和确认；</w:t>
      </w:r>
    </w:p>
    <w:p w14:paraId="34E7EFF1"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（3）对基金财产进行估值和变现；</w:t>
      </w:r>
    </w:p>
    <w:p w14:paraId="40ECB749"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（4）制作清算报告；</w:t>
      </w:r>
    </w:p>
    <w:p w14:paraId="544030FA"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（5）聘请会计师事务所对清算报告进行外部审计，聘请律师事务所对清算报告出具法律意见书；</w:t>
      </w:r>
    </w:p>
    <w:p w14:paraId="3DA3CF45" w14:textId="15E7A0F1"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（6）将清算报告报中国证监会备案</w:t>
      </w:r>
      <w:r w:rsidR="006C4D7F" w:rsidRPr="00691747">
        <w:rPr>
          <w:rFonts w:asciiTheme="minorEastAsia" w:hAnsiTheme="minorEastAsia" w:cs="Arial" w:hint="eastAsia"/>
          <w:sz w:val="24"/>
        </w:rPr>
        <w:t>确认</w:t>
      </w:r>
      <w:r w:rsidRPr="00691747">
        <w:rPr>
          <w:rFonts w:asciiTheme="minorEastAsia" w:hAnsiTheme="minorEastAsia" w:cs="Arial" w:hint="eastAsia"/>
          <w:sz w:val="24"/>
        </w:rPr>
        <w:t>并公告；</w:t>
      </w:r>
    </w:p>
    <w:p w14:paraId="2B5D3F3F"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（7）对基金剩余财产进行分配。</w:t>
      </w:r>
    </w:p>
    <w:p w14:paraId="31346438" w14:textId="4510ABF1" w:rsidR="00731517"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w:t>
      </w:r>
      <w:r w:rsidR="006C4D7F" w:rsidRPr="00691747">
        <w:rPr>
          <w:rFonts w:asciiTheme="minorEastAsia" w:hAnsiTheme="minorEastAsia" w:cs="Arial" w:hint="eastAsia"/>
          <w:sz w:val="24"/>
        </w:rPr>
        <w:t>基金财产清算的期限为6个月，但因本基金所持证券的流动性受到限制而不能及时变现的，清算期限相应顺延。</w:t>
      </w:r>
    </w:p>
    <w:p w14:paraId="68376FDE" w14:textId="41F586DE"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6.清算费用</w:t>
      </w:r>
    </w:p>
    <w:p w14:paraId="31CB98C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清算费用是指基金财产清算小组在进行基金清算过程中发生的所有合理费用，清算费用由基金财产清算小组优先从基金财产中支付。</w:t>
      </w:r>
    </w:p>
    <w:p w14:paraId="6AAFD65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7.基金财产清算剩余资产的分配：</w:t>
      </w:r>
    </w:p>
    <w:p w14:paraId="76BDAFB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60B454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8.基金财产清算的公告</w:t>
      </w:r>
    </w:p>
    <w:p w14:paraId="596E161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BA5326" w:rsidRPr="00691747">
        <w:rPr>
          <w:rFonts w:asciiTheme="minorEastAsia" w:hAnsiTheme="minorEastAsia" w:cs="Arial" w:hint="eastAsia"/>
          <w:sz w:val="24"/>
        </w:rPr>
        <w:t>确认</w:t>
      </w:r>
      <w:r w:rsidRPr="00691747">
        <w:rPr>
          <w:rFonts w:asciiTheme="minorEastAsia" w:hAnsiTheme="minorEastAsia" w:cs="Arial" w:hint="eastAsia"/>
          <w:sz w:val="24"/>
        </w:rPr>
        <w:t>后5个工作日内由基金财产清算小组进行公告。</w:t>
      </w:r>
    </w:p>
    <w:p w14:paraId="6F52C4B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9.基金财产清算账册及文件的保存</w:t>
      </w:r>
    </w:p>
    <w:p w14:paraId="5550FE6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基金财产清算账册及有关文件由基金托管人保存15年以上。</w:t>
      </w:r>
    </w:p>
    <w:p w14:paraId="1F3C0371" w14:textId="77777777" w:rsidR="00EE076D" w:rsidRPr="00691747" w:rsidRDefault="00EE076D" w:rsidP="005B7F6E">
      <w:pPr>
        <w:adjustRightInd w:val="0"/>
        <w:snapToGrid w:val="0"/>
        <w:spacing w:line="360" w:lineRule="auto"/>
        <w:rPr>
          <w:rFonts w:asciiTheme="minorEastAsia" w:hAnsiTheme="minorEastAsia" w:cs="Arial"/>
          <w:sz w:val="24"/>
        </w:rPr>
      </w:pPr>
    </w:p>
    <w:p w14:paraId="5C5CD9F8"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5" w:name="_Toc124325901"/>
      <w:r w:rsidRPr="00691747">
        <w:rPr>
          <w:rFonts w:asciiTheme="minorEastAsia" w:eastAsiaTheme="minorEastAsia" w:hAnsiTheme="minorEastAsia" w:hint="eastAsia"/>
          <w:sz w:val="30"/>
        </w:rPr>
        <w:t>十七、违约责任</w:t>
      </w:r>
      <w:bookmarkEnd w:id="95"/>
    </w:p>
    <w:p w14:paraId="7122E9B7"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（一）基金管理人、基金托管人不履行本协议或履行本协议不符合约定的，应当承担违约责任。</w:t>
      </w:r>
    </w:p>
    <w:p w14:paraId="636CFD86"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746FB2F" w14:textId="7FAE1765"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91F1D6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1.不可抗力；</w:t>
      </w:r>
    </w:p>
    <w:p w14:paraId="29B8D94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2.基金管理人、基金托管人按照当时有效的法律法规或中国证监会的规定作为或不作为而造成的损失等；</w:t>
      </w:r>
    </w:p>
    <w:p w14:paraId="337379B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3.在没有过错的情况下，基金管理人由于按照《基金合同》规定的投资原则投资或不投资造成的直接损失或潜在损失等；</w:t>
      </w:r>
    </w:p>
    <w:p w14:paraId="701138EB"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FC18E99"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14:paraId="1F886DE8"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FED2D74" w14:textId="77777777" w:rsidR="00EE076D" w:rsidRPr="00691747" w:rsidRDefault="00EE076D" w:rsidP="00AE0093">
      <w:pPr>
        <w:rPr>
          <w:rFonts w:asciiTheme="minorEastAsia" w:hAnsiTheme="minorEastAsia"/>
        </w:rPr>
      </w:pPr>
    </w:p>
    <w:p w14:paraId="58F5A29E"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6" w:name="_Toc124325902"/>
      <w:r w:rsidRPr="00691747">
        <w:rPr>
          <w:rFonts w:asciiTheme="minorEastAsia" w:eastAsiaTheme="minorEastAsia" w:hAnsiTheme="minorEastAsia" w:hint="eastAsia"/>
          <w:sz w:val="30"/>
        </w:rPr>
        <w:t>十八、争议解决方式</w:t>
      </w:r>
      <w:bookmarkEnd w:id="96"/>
    </w:p>
    <w:p w14:paraId="626C5B5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1F81D0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14:paraId="567F416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本协议受中国法律管辖。</w:t>
      </w:r>
    </w:p>
    <w:p w14:paraId="6AFD09EC" w14:textId="77777777" w:rsidR="00EE076D" w:rsidRPr="00691747" w:rsidRDefault="00EE076D" w:rsidP="005B7F6E">
      <w:pPr>
        <w:adjustRightInd w:val="0"/>
        <w:snapToGrid w:val="0"/>
        <w:spacing w:line="360" w:lineRule="auto"/>
        <w:rPr>
          <w:rFonts w:asciiTheme="minorEastAsia" w:hAnsiTheme="minorEastAsia" w:cs="Arial"/>
          <w:sz w:val="24"/>
        </w:rPr>
      </w:pPr>
    </w:p>
    <w:p w14:paraId="08728618"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7" w:name="_Toc124325903"/>
      <w:r w:rsidRPr="00691747">
        <w:rPr>
          <w:rFonts w:asciiTheme="minorEastAsia" w:eastAsiaTheme="minorEastAsia" w:hAnsiTheme="minorEastAsia" w:hint="eastAsia"/>
          <w:sz w:val="30"/>
        </w:rPr>
        <w:lastRenderedPageBreak/>
        <w:t>十九、托管协议的效力</w:t>
      </w:r>
      <w:bookmarkEnd w:id="97"/>
    </w:p>
    <w:p w14:paraId="2C8EF4C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双方对托管协议的效力约定如下：</w:t>
      </w:r>
    </w:p>
    <w:p w14:paraId="03522B2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14:paraId="024E200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14:paraId="0A2E9FF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（三）托管协议自生效之日起对托管协议当事人具有同等的法律约束力。</w:t>
      </w:r>
    </w:p>
    <w:p w14:paraId="39BC33F3" w14:textId="77777777" w:rsidR="00EE076D" w:rsidRPr="00691747" w:rsidRDefault="00EE076D" w:rsidP="005B7F6E">
      <w:pPr>
        <w:adjustRightInd w:val="0"/>
        <w:snapToGrid w:val="0"/>
        <w:spacing w:line="360" w:lineRule="auto"/>
        <w:ind w:firstLineChars="200" w:firstLine="480"/>
        <w:rPr>
          <w:rFonts w:asciiTheme="minorEastAsia" w:hAnsiTheme="minorEastAsia"/>
          <w:sz w:val="30"/>
          <w:szCs w:val="30"/>
        </w:rPr>
      </w:pPr>
      <w:r w:rsidRPr="00691747">
        <w:rPr>
          <w:rFonts w:asciiTheme="minorEastAsia" w:hAnsiTheme="minorEastAsia" w:cs="Arial" w:hint="eastAsia"/>
          <w:sz w:val="24"/>
        </w:rPr>
        <w:t>（四）本协议一式六份，协议双方各持二份，上报监管机构二份，每份具有同等的法律效力。</w:t>
      </w:r>
    </w:p>
    <w:p w14:paraId="0421C658" w14:textId="77777777" w:rsidR="00EE076D" w:rsidRPr="00691747" w:rsidRDefault="00EE076D" w:rsidP="005B7F6E">
      <w:pPr>
        <w:adjustRightInd w:val="0"/>
        <w:snapToGrid w:val="0"/>
        <w:spacing w:line="360" w:lineRule="auto"/>
        <w:rPr>
          <w:rFonts w:asciiTheme="minorEastAsia" w:hAnsiTheme="minorEastAsia" w:cs="Arial"/>
          <w:sz w:val="24"/>
        </w:rPr>
      </w:pPr>
    </w:p>
    <w:p w14:paraId="1EC2CFCC"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8" w:name="_Toc124325904"/>
      <w:r w:rsidRPr="00691747">
        <w:rPr>
          <w:rFonts w:asciiTheme="minorEastAsia" w:eastAsiaTheme="minorEastAsia" w:hAnsiTheme="minorEastAsia" w:hint="eastAsia"/>
          <w:sz w:val="30"/>
        </w:rPr>
        <w:t>二十、其他事项</w:t>
      </w:r>
      <w:bookmarkEnd w:id="98"/>
    </w:p>
    <w:p w14:paraId="32AA96E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如发生有权司法机关依法冻结基金份额持有人的基金份额时，基金管理人应予以配合，承担司法协助义务。</w:t>
      </w:r>
    </w:p>
    <w:p w14:paraId="556D0FC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除本协议有明确定义外，本协议的用语定义适用《基金合同》的约定。本协议未尽事宜，当事人依据《基金合同》、有关法律法规等规定协商办理。</w:t>
      </w:r>
    </w:p>
    <w:p w14:paraId="54037E5D" w14:textId="77777777" w:rsidR="00EE076D" w:rsidRPr="00691747" w:rsidRDefault="00EE076D" w:rsidP="005B7F6E">
      <w:pPr>
        <w:adjustRightInd w:val="0"/>
        <w:snapToGrid w:val="0"/>
        <w:spacing w:line="360" w:lineRule="auto"/>
        <w:rPr>
          <w:rFonts w:asciiTheme="minorEastAsia" w:hAnsiTheme="minorEastAsia"/>
          <w:b/>
          <w:bCs/>
        </w:rPr>
      </w:pPr>
    </w:p>
    <w:p w14:paraId="2513A8A7"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9" w:name="_Toc124325905"/>
      <w:r w:rsidRPr="00691747">
        <w:rPr>
          <w:rFonts w:asciiTheme="minorEastAsia" w:eastAsiaTheme="minorEastAsia" w:hAnsiTheme="minorEastAsia" w:hint="eastAsia"/>
          <w:sz w:val="30"/>
        </w:rPr>
        <w:t>二十一、托管协议的签订</w:t>
      </w:r>
      <w:bookmarkEnd w:id="99"/>
    </w:p>
    <w:p w14:paraId="7E39D39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本协议双方法定代表人或授权代表签章、签订地、签订日</w:t>
      </w:r>
    </w:p>
    <w:p w14:paraId="0B7798F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sectPr w:rsidR="00EE076D" w:rsidRPr="00691747" w:rsidSect="00397615">
          <w:footerReference w:type="default" r:id="rId11"/>
          <w:pgSz w:w="11906" w:h="16838" w:code="9"/>
          <w:pgMar w:top="1418" w:right="1701" w:bottom="1418" w:left="1701" w:header="851" w:footer="992" w:gutter="0"/>
          <w:pgNumType w:start="0"/>
          <w:cols w:space="425"/>
          <w:titlePg/>
          <w:docGrid w:type="lines" w:linePitch="312"/>
        </w:sectPr>
      </w:pPr>
    </w:p>
    <w:p w14:paraId="7A7AC988" w14:textId="2736B764" w:rsidR="00E85772" w:rsidRPr="00691747" w:rsidRDefault="00E85772" w:rsidP="00E85772">
      <w:pPr>
        <w:spacing w:after="120" w:line="360" w:lineRule="auto"/>
        <w:rPr>
          <w:rFonts w:asciiTheme="minorEastAsia" w:hAnsiTheme="minorEastAsia"/>
          <w:b/>
          <w:sz w:val="24"/>
          <w:szCs w:val="21"/>
        </w:rPr>
      </w:pPr>
      <w:r w:rsidRPr="00691747">
        <w:rPr>
          <w:rFonts w:asciiTheme="minorEastAsia" w:hAnsiTheme="minorEastAsia" w:hint="eastAsia"/>
          <w:b/>
          <w:sz w:val="24"/>
          <w:szCs w:val="21"/>
        </w:rPr>
        <w:lastRenderedPageBreak/>
        <w:t>本页无正文，为《广发</w:t>
      </w:r>
      <w:r w:rsidR="00F4563A">
        <w:rPr>
          <w:rFonts w:asciiTheme="minorEastAsia" w:hAnsiTheme="minorEastAsia" w:hint="eastAsia"/>
          <w:b/>
          <w:sz w:val="24"/>
          <w:szCs w:val="21"/>
        </w:rPr>
        <w:t>瑞安精选股票型</w:t>
      </w:r>
      <w:r w:rsidRPr="00691747">
        <w:rPr>
          <w:rFonts w:asciiTheme="minorEastAsia" w:hAnsiTheme="minorEastAsia" w:hint="eastAsia"/>
          <w:b/>
          <w:sz w:val="24"/>
          <w:szCs w:val="21"/>
        </w:rPr>
        <w:t>证券投资基金托管协议</w:t>
      </w:r>
      <w:r w:rsidRPr="00691747">
        <w:rPr>
          <w:rFonts w:asciiTheme="minorEastAsia" w:hAnsiTheme="minorEastAsia"/>
          <w:b/>
          <w:sz w:val="24"/>
          <w:szCs w:val="21"/>
        </w:rPr>
        <w:t>》</w:t>
      </w:r>
      <w:r w:rsidRPr="00691747">
        <w:rPr>
          <w:rFonts w:asciiTheme="minorEastAsia" w:hAnsiTheme="minorEastAsia" w:hint="eastAsia"/>
          <w:b/>
          <w:sz w:val="24"/>
          <w:szCs w:val="21"/>
        </w:rPr>
        <w:t>签署页。</w:t>
      </w:r>
    </w:p>
    <w:p w14:paraId="539268A1" w14:textId="77777777" w:rsidR="00E85772" w:rsidRPr="00691747" w:rsidRDefault="00E85772" w:rsidP="00E85772">
      <w:pPr>
        <w:spacing w:line="360" w:lineRule="auto"/>
        <w:ind w:right="26"/>
        <w:rPr>
          <w:rFonts w:asciiTheme="minorEastAsia" w:hAnsiTheme="minorEastAsia"/>
          <w:b/>
          <w:bCs/>
          <w:sz w:val="24"/>
          <w:szCs w:val="21"/>
        </w:rPr>
      </w:pPr>
      <w:bookmarkStart w:id="100" w:name="_Toc523830014"/>
      <w:bookmarkStart w:id="101" w:name="_Toc22454484"/>
      <w:bookmarkStart w:id="102" w:name="_Toc48703935"/>
    </w:p>
    <w:p w14:paraId="32C4DD01" w14:textId="22304E40" w:rsidR="00E85772" w:rsidRPr="00691747" w:rsidRDefault="00E85772" w:rsidP="00E85772">
      <w:pPr>
        <w:spacing w:line="360" w:lineRule="auto"/>
        <w:ind w:right="26"/>
        <w:rPr>
          <w:rFonts w:asciiTheme="minorEastAsia" w:hAnsiTheme="minorEastAsia"/>
          <w:b/>
          <w:bCs/>
          <w:sz w:val="24"/>
          <w:szCs w:val="21"/>
        </w:rPr>
      </w:pPr>
      <w:r w:rsidRPr="00691747">
        <w:rPr>
          <w:rFonts w:asciiTheme="minorEastAsia" w:hAnsiTheme="minorEastAsia" w:hint="eastAsia"/>
          <w:b/>
          <w:bCs/>
          <w:sz w:val="24"/>
          <w:szCs w:val="21"/>
        </w:rPr>
        <w:t>《托管协议》当事人盖章及法定代表人或授权代表签字、签订地、签订日</w:t>
      </w:r>
      <w:bookmarkEnd w:id="100"/>
      <w:bookmarkEnd w:id="101"/>
      <w:bookmarkEnd w:id="102"/>
    </w:p>
    <w:p w14:paraId="455F3426" w14:textId="77777777" w:rsidR="00E85772" w:rsidRPr="00691747" w:rsidRDefault="00E85772" w:rsidP="00E85772">
      <w:pPr>
        <w:spacing w:line="360" w:lineRule="auto"/>
        <w:ind w:right="26"/>
        <w:rPr>
          <w:rFonts w:asciiTheme="minorEastAsia" w:hAnsiTheme="minorEastAsia"/>
          <w:b/>
          <w:sz w:val="24"/>
          <w:szCs w:val="24"/>
        </w:rPr>
      </w:pPr>
    </w:p>
    <w:p w14:paraId="706065E7" w14:textId="77777777" w:rsidR="00E85772" w:rsidRPr="00691747" w:rsidRDefault="00E85772" w:rsidP="00E85772">
      <w:pPr>
        <w:spacing w:line="360" w:lineRule="auto"/>
        <w:ind w:right="26"/>
        <w:rPr>
          <w:rFonts w:asciiTheme="minorEastAsia" w:hAnsiTheme="minorEastAsia"/>
          <w:b/>
          <w:sz w:val="24"/>
          <w:szCs w:val="24"/>
        </w:rPr>
      </w:pPr>
    </w:p>
    <w:p w14:paraId="3D322F6D" w14:textId="77777777" w:rsidR="00E85772" w:rsidRPr="00691747" w:rsidRDefault="00E85772" w:rsidP="00E85772">
      <w:pPr>
        <w:spacing w:line="360" w:lineRule="auto"/>
        <w:ind w:right="26"/>
        <w:rPr>
          <w:rFonts w:asciiTheme="minorEastAsia" w:hAnsiTheme="minorEastAsia"/>
          <w:b/>
          <w:sz w:val="24"/>
          <w:szCs w:val="21"/>
        </w:rPr>
      </w:pPr>
      <w:r w:rsidRPr="00691747">
        <w:rPr>
          <w:rFonts w:asciiTheme="minorEastAsia" w:hAnsiTheme="minorEastAsia" w:hint="eastAsia"/>
          <w:b/>
          <w:sz w:val="24"/>
          <w:szCs w:val="21"/>
        </w:rPr>
        <w:t>基金管理人：广发基金管理</w:t>
      </w:r>
      <w:r w:rsidRPr="00691747">
        <w:rPr>
          <w:rFonts w:asciiTheme="minorEastAsia" w:hAnsiTheme="minorEastAsia" w:hint="eastAsia"/>
          <w:b/>
          <w:bCs/>
          <w:sz w:val="24"/>
          <w:szCs w:val="21"/>
        </w:rPr>
        <w:t>有限公司</w:t>
      </w:r>
      <w:r w:rsidRPr="00691747">
        <w:rPr>
          <w:rFonts w:asciiTheme="minorEastAsia" w:hAnsiTheme="minorEastAsia" w:hint="eastAsia"/>
          <w:b/>
          <w:sz w:val="24"/>
          <w:szCs w:val="21"/>
        </w:rPr>
        <w:t>（章）</w:t>
      </w:r>
    </w:p>
    <w:p w14:paraId="495240A3" w14:textId="77777777" w:rsidR="00E85772" w:rsidRPr="00691747" w:rsidRDefault="00E85772" w:rsidP="00E85772">
      <w:pPr>
        <w:spacing w:line="360" w:lineRule="auto"/>
        <w:ind w:right="26"/>
        <w:rPr>
          <w:rFonts w:asciiTheme="minorEastAsia" w:hAnsiTheme="minorEastAsia"/>
          <w:b/>
          <w:sz w:val="24"/>
          <w:szCs w:val="21"/>
        </w:rPr>
      </w:pPr>
    </w:p>
    <w:p w14:paraId="73869776" w14:textId="77777777" w:rsidR="00E85772" w:rsidRPr="00691747" w:rsidRDefault="00E85772" w:rsidP="00E85772">
      <w:pPr>
        <w:spacing w:line="360" w:lineRule="auto"/>
        <w:ind w:right="26"/>
        <w:rPr>
          <w:rFonts w:asciiTheme="minorEastAsia" w:hAnsiTheme="minorEastAsia"/>
          <w:b/>
          <w:sz w:val="24"/>
          <w:szCs w:val="21"/>
        </w:rPr>
      </w:pPr>
    </w:p>
    <w:p w14:paraId="0D6D7970" w14:textId="77777777" w:rsidR="00E85772" w:rsidRPr="00691747" w:rsidRDefault="00E85772" w:rsidP="00E85772">
      <w:pPr>
        <w:spacing w:line="360" w:lineRule="auto"/>
        <w:ind w:right="26"/>
        <w:rPr>
          <w:rFonts w:asciiTheme="minorEastAsia" w:hAnsiTheme="minorEastAsia"/>
          <w:b/>
          <w:sz w:val="24"/>
          <w:szCs w:val="21"/>
        </w:rPr>
      </w:pPr>
      <w:r w:rsidRPr="00691747">
        <w:rPr>
          <w:rFonts w:asciiTheme="minorEastAsia" w:hAnsiTheme="minorEastAsia" w:hint="eastAsia"/>
          <w:b/>
          <w:sz w:val="24"/>
          <w:szCs w:val="21"/>
        </w:rPr>
        <w:t>法定代表人或授权代表：                   （签字）</w:t>
      </w:r>
    </w:p>
    <w:p w14:paraId="3BD882FF" w14:textId="77777777" w:rsidR="00E85772" w:rsidRPr="00691747" w:rsidRDefault="00E85772" w:rsidP="00E85772">
      <w:pPr>
        <w:spacing w:line="360" w:lineRule="auto"/>
        <w:ind w:right="26"/>
        <w:rPr>
          <w:rFonts w:asciiTheme="minorEastAsia" w:hAnsiTheme="minorEastAsia"/>
          <w:b/>
          <w:sz w:val="24"/>
          <w:szCs w:val="21"/>
        </w:rPr>
      </w:pPr>
    </w:p>
    <w:p w14:paraId="7C264B26" w14:textId="77777777" w:rsidR="00E85772" w:rsidRPr="00691747" w:rsidRDefault="00E85772" w:rsidP="00E85772">
      <w:pPr>
        <w:spacing w:line="360" w:lineRule="auto"/>
        <w:ind w:right="26"/>
        <w:rPr>
          <w:rFonts w:asciiTheme="minorEastAsia" w:hAnsiTheme="minorEastAsia"/>
          <w:b/>
          <w:sz w:val="24"/>
          <w:szCs w:val="21"/>
        </w:rPr>
      </w:pPr>
    </w:p>
    <w:p w14:paraId="641DDAD4" w14:textId="77777777" w:rsidR="00E85772" w:rsidRPr="00691747" w:rsidRDefault="00E85772" w:rsidP="00E85772">
      <w:pPr>
        <w:spacing w:line="360" w:lineRule="auto"/>
        <w:ind w:right="26"/>
        <w:rPr>
          <w:rFonts w:asciiTheme="minorEastAsia" w:hAnsiTheme="minorEastAsia"/>
          <w:b/>
          <w:sz w:val="24"/>
          <w:szCs w:val="21"/>
        </w:rPr>
      </w:pPr>
    </w:p>
    <w:p w14:paraId="6860D1C0" w14:textId="77777777" w:rsidR="00E85772" w:rsidRPr="00691747" w:rsidRDefault="00E85772" w:rsidP="00E85772">
      <w:pPr>
        <w:spacing w:line="360" w:lineRule="auto"/>
        <w:ind w:right="26"/>
        <w:rPr>
          <w:rFonts w:asciiTheme="minorEastAsia" w:hAnsiTheme="minorEastAsia"/>
          <w:b/>
          <w:sz w:val="24"/>
          <w:szCs w:val="21"/>
        </w:rPr>
      </w:pPr>
    </w:p>
    <w:p w14:paraId="655BB1AD" w14:textId="77777777" w:rsidR="00E85772" w:rsidRPr="00691747" w:rsidRDefault="00E85772" w:rsidP="00E85772">
      <w:pPr>
        <w:spacing w:line="360" w:lineRule="auto"/>
        <w:ind w:right="26"/>
        <w:rPr>
          <w:rFonts w:asciiTheme="minorEastAsia" w:hAnsiTheme="minorEastAsia"/>
          <w:b/>
          <w:sz w:val="24"/>
          <w:szCs w:val="21"/>
        </w:rPr>
      </w:pPr>
    </w:p>
    <w:p w14:paraId="09BC2E84" w14:textId="77777777" w:rsidR="00E85772" w:rsidRPr="00691747" w:rsidRDefault="00E85772" w:rsidP="00E85772">
      <w:pPr>
        <w:spacing w:line="360" w:lineRule="auto"/>
        <w:ind w:right="26"/>
        <w:rPr>
          <w:rFonts w:asciiTheme="minorEastAsia" w:hAnsiTheme="minorEastAsia"/>
          <w:b/>
          <w:sz w:val="24"/>
          <w:szCs w:val="21"/>
        </w:rPr>
      </w:pPr>
    </w:p>
    <w:p w14:paraId="13512A50" w14:textId="77777777" w:rsidR="00E85772" w:rsidRPr="00691747" w:rsidRDefault="00E85772" w:rsidP="00E85772">
      <w:pPr>
        <w:spacing w:line="360" w:lineRule="auto"/>
        <w:ind w:right="26"/>
        <w:rPr>
          <w:rFonts w:asciiTheme="minorEastAsia" w:hAnsiTheme="minorEastAsia"/>
          <w:b/>
          <w:sz w:val="24"/>
          <w:szCs w:val="21"/>
        </w:rPr>
      </w:pPr>
      <w:r w:rsidRPr="00691747">
        <w:rPr>
          <w:rFonts w:asciiTheme="minorEastAsia" w:hAnsiTheme="minorEastAsia" w:hint="eastAsia"/>
          <w:b/>
          <w:sz w:val="24"/>
          <w:szCs w:val="21"/>
        </w:rPr>
        <w:t>基金托管人：中国建设银行股份有限公司（章）</w:t>
      </w:r>
    </w:p>
    <w:p w14:paraId="2BD106EC" w14:textId="77777777" w:rsidR="00E85772" w:rsidRPr="00691747" w:rsidRDefault="00E85772" w:rsidP="00E85772">
      <w:pPr>
        <w:spacing w:line="360" w:lineRule="auto"/>
        <w:ind w:right="26"/>
        <w:rPr>
          <w:rFonts w:asciiTheme="minorEastAsia" w:hAnsiTheme="minorEastAsia"/>
          <w:b/>
          <w:sz w:val="24"/>
          <w:szCs w:val="21"/>
        </w:rPr>
      </w:pPr>
    </w:p>
    <w:p w14:paraId="0D0346A2" w14:textId="77777777" w:rsidR="00E85772" w:rsidRPr="00691747" w:rsidRDefault="00E85772" w:rsidP="00E85772">
      <w:pPr>
        <w:spacing w:line="360" w:lineRule="auto"/>
        <w:ind w:right="26"/>
        <w:rPr>
          <w:rFonts w:asciiTheme="minorEastAsia" w:hAnsiTheme="minorEastAsia"/>
          <w:b/>
          <w:sz w:val="24"/>
          <w:szCs w:val="21"/>
        </w:rPr>
      </w:pPr>
    </w:p>
    <w:p w14:paraId="51B95F7C" w14:textId="77777777" w:rsidR="00E85772" w:rsidRPr="00691747" w:rsidRDefault="00E85772" w:rsidP="00E85772">
      <w:pPr>
        <w:spacing w:line="360" w:lineRule="auto"/>
        <w:ind w:right="26"/>
        <w:rPr>
          <w:rFonts w:asciiTheme="minorEastAsia" w:hAnsiTheme="minorEastAsia"/>
          <w:b/>
          <w:sz w:val="24"/>
          <w:szCs w:val="21"/>
        </w:rPr>
      </w:pPr>
      <w:r w:rsidRPr="00691747">
        <w:rPr>
          <w:rFonts w:asciiTheme="minorEastAsia" w:hAnsiTheme="minorEastAsia" w:hint="eastAsia"/>
          <w:b/>
          <w:sz w:val="24"/>
          <w:szCs w:val="21"/>
        </w:rPr>
        <w:t>法定代表人或授权代表：                   （签字）</w:t>
      </w:r>
    </w:p>
    <w:p w14:paraId="4F90FF73" w14:textId="77777777" w:rsidR="00E85772" w:rsidRPr="00691747" w:rsidRDefault="00E85772" w:rsidP="00E85772">
      <w:pPr>
        <w:spacing w:line="360" w:lineRule="auto"/>
        <w:ind w:right="26"/>
        <w:rPr>
          <w:rFonts w:asciiTheme="minorEastAsia" w:hAnsiTheme="minorEastAsia"/>
          <w:b/>
          <w:sz w:val="24"/>
          <w:szCs w:val="21"/>
        </w:rPr>
      </w:pPr>
    </w:p>
    <w:p w14:paraId="08A4ABBB" w14:textId="77777777" w:rsidR="00E85772" w:rsidRPr="00691747" w:rsidRDefault="00E85772" w:rsidP="00E85772">
      <w:pPr>
        <w:spacing w:line="360" w:lineRule="auto"/>
        <w:ind w:right="26"/>
        <w:rPr>
          <w:rFonts w:asciiTheme="minorEastAsia" w:hAnsiTheme="minorEastAsia"/>
          <w:b/>
          <w:sz w:val="24"/>
          <w:szCs w:val="21"/>
        </w:rPr>
      </w:pPr>
    </w:p>
    <w:p w14:paraId="305CED51" w14:textId="77777777" w:rsidR="00E85772" w:rsidRPr="00691747" w:rsidRDefault="00E85772" w:rsidP="00E85772">
      <w:pPr>
        <w:spacing w:line="360" w:lineRule="auto"/>
        <w:ind w:right="26"/>
        <w:rPr>
          <w:rFonts w:asciiTheme="minorEastAsia" w:hAnsiTheme="minorEastAsia"/>
          <w:b/>
          <w:sz w:val="24"/>
          <w:szCs w:val="21"/>
        </w:rPr>
      </w:pPr>
    </w:p>
    <w:p w14:paraId="780901BB" w14:textId="77777777" w:rsidR="00E85772" w:rsidRPr="00691747" w:rsidRDefault="00E85772" w:rsidP="00E85772">
      <w:pPr>
        <w:spacing w:line="360" w:lineRule="auto"/>
        <w:ind w:right="26"/>
        <w:rPr>
          <w:rFonts w:asciiTheme="minorEastAsia" w:hAnsiTheme="minorEastAsia"/>
          <w:b/>
          <w:sz w:val="24"/>
          <w:szCs w:val="21"/>
        </w:rPr>
      </w:pPr>
    </w:p>
    <w:p w14:paraId="0C9463D0" w14:textId="77777777" w:rsidR="00E85772" w:rsidRPr="00691747" w:rsidRDefault="00E85772" w:rsidP="00E85772">
      <w:pPr>
        <w:spacing w:line="360" w:lineRule="auto"/>
        <w:ind w:right="26"/>
        <w:rPr>
          <w:rFonts w:asciiTheme="minorEastAsia" w:hAnsiTheme="minorEastAsia"/>
          <w:b/>
          <w:sz w:val="24"/>
          <w:szCs w:val="21"/>
        </w:rPr>
      </w:pPr>
    </w:p>
    <w:p w14:paraId="33C5E639" w14:textId="77777777" w:rsidR="00E85772" w:rsidRPr="00691747" w:rsidRDefault="00E85772" w:rsidP="00E85772">
      <w:pPr>
        <w:spacing w:line="360" w:lineRule="auto"/>
        <w:ind w:right="26"/>
        <w:rPr>
          <w:rFonts w:asciiTheme="minorEastAsia" w:hAnsiTheme="minorEastAsia"/>
          <w:b/>
          <w:sz w:val="24"/>
          <w:szCs w:val="21"/>
        </w:rPr>
      </w:pPr>
    </w:p>
    <w:p w14:paraId="4A1DF35F" w14:textId="77777777" w:rsidR="00E85772" w:rsidRPr="00691747" w:rsidRDefault="00E85772" w:rsidP="00E85772">
      <w:pPr>
        <w:spacing w:line="360" w:lineRule="auto"/>
        <w:ind w:right="26"/>
        <w:rPr>
          <w:rFonts w:asciiTheme="minorEastAsia" w:hAnsiTheme="minorEastAsia"/>
          <w:b/>
          <w:sz w:val="24"/>
          <w:szCs w:val="21"/>
        </w:rPr>
      </w:pPr>
    </w:p>
    <w:p w14:paraId="7A0E551B" w14:textId="77777777" w:rsidR="00E85772" w:rsidRPr="00691747" w:rsidRDefault="00E85772" w:rsidP="00E85772">
      <w:pPr>
        <w:spacing w:line="360" w:lineRule="auto"/>
        <w:ind w:right="26"/>
        <w:rPr>
          <w:rFonts w:asciiTheme="minorEastAsia" w:hAnsiTheme="minorEastAsia"/>
          <w:b/>
          <w:sz w:val="24"/>
          <w:szCs w:val="21"/>
        </w:rPr>
      </w:pPr>
      <w:r w:rsidRPr="00691747">
        <w:rPr>
          <w:rFonts w:asciiTheme="minorEastAsia" w:hAnsiTheme="minorEastAsia" w:hint="eastAsia"/>
          <w:b/>
          <w:sz w:val="24"/>
          <w:szCs w:val="21"/>
        </w:rPr>
        <w:t>签订地点：</w:t>
      </w:r>
      <w:r w:rsidRPr="00691747" w:rsidDel="00497F98">
        <w:rPr>
          <w:rFonts w:asciiTheme="minorEastAsia" w:hAnsiTheme="minorEastAsia" w:hint="eastAsia"/>
          <w:b/>
          <w:sz w:val="24"/>
          <w:szCs w:val="21"/>
        </w:rPr>
        <w:t xml:space="preserve"> </w:t>
      </w:r>
    </w:p>
    <w:p w14:paraId="12E3E599" w14:textId="77777777" w:rsidR="00E85772" w:rsidRPr="00691747" w:rsidRDefault="00E85772" w:rsidP="00E85772">
      <w:pPr>
        <w:spacing w:line="360" w:lineRule="auto"/>
        <w:ind w:right="26"/>
        <w:rPr>
          <w:rFonts w:asciiTheme="minorEastAsia" w:hAnsiTheme="minorEastAsia"/>
          <w:b/>
          <w:bCs/>
        </w:rPr>
      </w:pPr>
      <w:r w:rsidRPr="00691747">
        <w:rPr>
          <w:rFonts w:asciiTheme="minorEastAsia" w:hAnsiTheme="minorEastAsia" w:hint="eastAsia"/>
          <w:b/>
          <w:sz w:val="24"/>
          <w:szCs w:val="21"/>
        </w:rPr>
        <w:t>签 订 日：      年  月  日</w:t>
      </w:r>
    </w:p>
    <w:p w14:paraId="0E2EC290" w14:textId="07CBCABA" w:rsidR="00367AC9" w:rsidRPr="00691747" w:rsidRDefault="00367AC9" w:rsidP="00691747">
      <w:pPr>
        <w:pStyle w:val="Web"/>
        <w:spacing w:line="360" w:lineRule="auto"/>
        <w:ind w:firstLine="420"/>
        <w:rPr>
          <w:rFonts w:asciiTheme="minorEastAsia" w:eastAsiaTheme="minorEastAsia" w:hAnsiTheme="minorEastAsia" w:cs="Arial"/>
          <w:kern w:val="2"/>
          <w:szCs w:val="22"/>
        </w:rPr>
      </w:pPr>
    </w:p>
    <w:sectPr w:rsidR="00367AC9" w:rsidRPr="00691747">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C1A01" w14:textId="77777777" w:rsidR="00DB38CB" w:rsidRDefault="00DB38CB">
      <w:r>
        <w:separator/>
      </w:r>
    </w:p>
  </w:endnote>
  <w:endnote w:type="continuationSeparator" w:id="0">
    <w:p w14:paraId="5C95AB59" w14:textId="77777777" w:rsidR="00DB38CB" w:rsidRDefault="00DB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AA7E" w14:textId="77777777" w:rsidR="00CC0AE0" w:rsidRDefault="00CC0AE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CD29EBC" w14:textId="77777777" w:rsidR="00CC0AE0" w:rsidRDefault="00CC0AE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129004"/>
      <w:docPartObj>
        <w:docPartGallery w:val="Page Numbers (Bottom of Page)"/>
        <w:docPartUnique/>
      </w:docPartObj>
    </w:sdtPr>
    <w:sdtEndPr/>
    <w:sdtContent>
      <w:p w14:paraId="5221C5E5" w14:textId="4DEF4087" w:rsidR="00CC0AE0" w:rsidRDefault="00CC0AE0" w:rsidP="00397615">
        <w:pPr>
          <w:pStyle w:val="a4"/>
          <w:jc w:val="center"/>
        </w:pPr>
        <w:r>
          <w:fldChar w:fldCharType="begin"/>
        </w:r>
        <w:r>
          <w:instrText>PAGE   \* MERGEFORMAT</w:instrText>
        </w:r>
        <w:r>
          <w:fldChar w:fldCharType="separate"/>
        </w:r>
        <w:r w:rsidR="008E0681" w:rsidRPr="008E0681">
          <w:rPr>
            <w:noProof/>
            <w:lang w:val="zh-CN"/>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D244" w14:textId="77777777" w:rsidR="00CC0AE0" w:rsidRDefault="00CC0AE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3E89C" w14:textId="77777777" w:rsidR="00DB38CB" w:rsidRDefault="00DB38CB">
      <w:r>
        <w:separator/>
      </w:r>
    </w:p>
  </w:footnote>
  <w:footnote w:type="continuationSeparator" w:id="0">
    <w:p w14:paraId="4E195519" w14:textId="77777777" w:rsidR="00DB38CB" w:rsidRDefault="00DB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C9374" w14:textId="464728D4" w:rsidR="00CC0AE0" w:rsidRDefault="00CC0AE0" w:rsidP="00691747">
    <w:pPr>
      <w:pStyle w:val="af1"/>
      <w:jc w:val="right"/>
    </w:pPr>
    <w: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5B9F" w14:textId="25DC23A7" w:rsidR="00CC0AE0" w:rsidRDefault="00CC0AE0" w:rsidP="00691747">
    <w:pPr>
      <w:pStyle w:val="af1"/>
      <w:jc w:val="right"/>
    </w:pPr>
    <w:r>
      <w:t>托管协议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3E74" w14:textId="77777777" w:rsidR="00CC0AE0" w:rsidRDefault="00CC0AE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6D"/>
    <w:rsid w:val="000024B1"/>
    <w:rsid w:val="000049AC"/>
    <w:rsid w:val="00016AC2"/>
    <w:rsid w:val="00033661"/>
    <w:rsid w:val="00037DFC"/>
    <w:rsid w:val="00046EED"/>
    <w:rsid w:val="0005434F"/>
    <w:rsid w:val="00055836"/>
    <w:rsid w:val="00070EE7"/>
    <w:rsid w:val="00071AAA"/>
    <w:rsid w:val="000728B2"/>
    <w:rsid w:val="000859AF"/>
    <w:rsid w:val="0009032E"/>
    <w:rsid w:val="0009376C"/>
    <w:rsid w:val="00095694"/>
    <w:rsid w:val="00097892"/>
    <w:rsid w:val="000C23A9"/>
    <w:rsid w:val="000C7F12"/>
    <w:rsid w:val="000F2535"/>
    <w:rsid w:val="001230AA"/>
    <w:rsid w:val="00125B55"/>
    <w:rsid w:val="001358E0"/>
    <w:rsid w:val="00144C04"/>
    <w:rsid w:val="0016436B"/>
    <w:rsid w:val="001650C1"/>
    <w:rsid w:val="001906B9"/>
    <w:rsid w:val="00193A05"/>
    <w:rsid w:val="00196F64"/>
    <w:rsid w:val="00197BC9"/>
    <w:rsid w:val="001B32BC"/>
    <w:rsid w:val="001B3D51"/>
    <w:rsid w:val="001C4FE4"/>
    <w:rsid w:val="001C5B4A"/>
    <w:rsid w:val="001E53AF"/>
    <w:rsid w:val="001F0DD2"/>
    <w:rsid w:val="00204E3D"/>
    <w:rsid w:val="00205DCC"/>
    <w:rsid w:val="00210635"/>
    <w:rsid w:val="0021396A"/>
    <w:rsid w:val="0021747D"/>
    <w:rsid w:val="002216D9"/>
    <w:rsid w:val="00223BF6"/>
    <w:rsid w:val="00225994"/>
    <w:rsid w:val="00226DAC"/>
    <w:rsid w:val="0026287B"/>
    <w:rsid w:val="002648C5"/>
    <w:rsid w:val="00265E78"/>
    <w:rsid w:val="00267704"/>
    <w:rsid w:val="002A6991"/>
    <w:rsid w:val="002B2D03"/>
    <w:rsid w:val="002B61DE"/>
    <w:rsid w:val="002C66B8"/>
    <w:rsid w:val="002D674D"/>
    <w:rsid w:val="002D7944"/>
    <w:rsid w:val="002E47F0"/>
    <w:rsid w:val="002F74B6"/>
    <w:rsid w:val="003041E7"/>
    <w:rsid w:val="003211B8"/>
    <w:rsid w:val="00332D34"/>
    <w:rsid w:val="0033360B"/>
    <w:rsid w:val="00342F20"/>
    <w:rsid w:val="003452CA"/>
    <w:rsid w:val="00367AC9"/>
    <w:rsid w:val="00371057"/>
    <w:rsid w:val="0039470D"/>
    <w:rsid w:val="003970D9"/>
    <w:rsid w:val="00397615"/>
    <w:rsid w:val="003A3E74"/>
    <w:rsid w:val="003B2308"/>
    <w:rsid w:val="003C0FD0"/>
    <w:rsid w:val="003C47DA"/>
    <w:rsid w:val="003E5253"/>
    <w:rsid w:val="003F3FEE"/>
    <w:rsid w:val="00401CC5"/>
    <w:rsid w:val="004059F0"/>
    <w:rsid w:val="0040772D"/>
    <w:rsid w:val="00423154"/>
    <w:rsid w:val="004461CB"/>
    <w:rsid w:val="00480D7F"/>
    <w:rsid w:val="004A542D"/>
    <w:rsid w:val="004B1F68"/>
    <w:rsid w:val="004C1AD9"/>
    <w:rsid w:val="004D0452"/>
    <w:rsid w:val="004F30CC"/>
    <w:rsid w:val="004F47DB"/>
    <w:rsid w:val="004F7E3F"/>
    <w:rsid w:val="0050059D"/>
    <w:rsid w:val="00520656"/>
    <w:rsid w:val="005216E7"/>
    <w:rsid w:val="005563DA"/>
    <w:rsid w:val="00560949"/>
    <w:rsid w:val="00565215"/>
    <w:rsid w:val="00573882"/>
    <w:rsid w:val="005B7729"/>
    <w:rsid w:val="005B7F6E"/>
    <w:rsid w:val="005D1A60"/>
    <w:rsid w:val="005F00A7"/>
    <w:rsid w:val="005F6E5D"/>
    <w:rsid w:val="00605999"/>
    <w:rsid w:val="00611977"/>
    <w:rsid w:val="00614296"/>
    <w:rsid w:val="00621A6F"/>
    <w:rsid w:val="006373C7"/>
    <w:rsid w:val="006412EB"/>
    <w:rsid w:val="006664DF"/>
    <w:rsid w:val="00691747"/>
    <w:rsid w:val="006A38F5"/>
    <w:rsid w:val="006B76EF"/>
    <w:rsid w:val="006C1F58"/>
    <w:rsid w:val="006C4D7F"/>
    <w:rsid w:val="006D3B66"/>
    <w:rsid w:val="006D64C2"/>
    <w:rsid w:val="006E0259"/>
    <w:rsid w:val="006F050A"/>
    <w:rsid w:val="006F1DBC"/>
    <w:rsid w:val="00702932"/>
    <w:rsid w:val="00705CF2"/>
    <w:rsid w:val="007124F6"/>
    <w:rsid w:val="00726946"/>
    <w:rsid w:val="007314F2"/>
    <w:rsid w:val="00731517"/>
    <w:rsid w:val="00741162"/>
    <w:rsid w:val="00771F12"/>
    <w:rsid w:val="00772BF3"/>
    <w:rsid w:val="00777CD8"/>
    <w:rsid w:val="00786CEA"/>
    <w:rsid w:val="007949E1"/>
    <w:rsid w:val="00796C88"/>
    <w:rsid w:val="007A2FA4"/>
    <w:rsid w:val="007B76E9"/>
    <w:rsid w:val="007F2843"/>
    <w:rsid w:val="00807834"/>
    <w:rsid w:val="008114AD"/>
    <w:rsid w:val="00825BFF"/>
    <w:rsid w:val="008423D8"/>
    <w:rsid w:val="0086281D"/>
    <w:rsid w:val="00894074"/>
    <w:rsid w:val="008A24FC"/>
    <w:rsid w:val="008B40BE"/>
    <w:rsid w:val="008C1883"/>
    <w:rsid w:val="008C1E40"/>
    <w:rsid w:val="008D383D"/>
    <w:rsid w:val="008E0681"/>
    <w:rsid w:val="008E3C81"/>
    <w:rsid w:val="00905F13"/>
    <w:rsid w:val="0093652A"/>
    <w:rsid w:val="00937F93"/>
    <w:rsid w:val="009537E0"/>
    <w:rsid w:val="009578EF"/>
    <w:rsid w:val="009616D5"/>
    <w:rsid w:val="00967A7F"/>
    <w:rsid w:val="00977224"/>
    <w:rsid w:val="00986DCF"/>
    <w:rsid w:val="009A2A5A"/>
    <w:rsid w:val="009A4051"/>
    <w:rsid w:val="009B4E2F"/>
    <w:rsid w:val="009C5E31"/>
    <w:rsid w:val="009D5F6A"/>
    <w:rsid w:val="009E1362"/>
    <w:rsid w:val="009E1649"/>
    <w:rsid w:val="009E372F"/>
    <w:rsid w:val="009F3819"/>
    <w:rsid w:val="00A01303"/>
    <w:rsid w:val="00A05788"/>
    <w:rsid w:val="00A07413"/>
    <w:rsid w:val="00A10AB5"/>
    <w:rsid w:val="00A124AC"/>
    <w:rsid w:val="00A20330"/>
    <w:rsid w:val="00A20B74"/>
    <w:rsid w:val="00A267D7"/>
    <w:rsid w:val="00A30AF6"/>
    <w:rsid w:val="00A37A16"/>
    <w:rsid w:val="00A42C79"/>
    <w:rsid w:val="00A65D90"/>
    <w:rsid w:val="00A67398"/>
    <w:rsid w:val="00A76CDE"/>
    <w:rsid w:val="00A8756A"/>
    <w:rsid w:val="00A95CEA"/>
    <w:rsid w:val="00AD437D"/>
    <w:rsid w:val="00AE0093"/>
    <w:rsid w:val="00AE6E4A"/>
    <w:rsid w:val="00AF5CE6"/>
    <w:rsid w:val="00B21C4E"/>
    <w:rsid w:val="00B44E8B"/>
    <w:rsid w:val="00BA0993"/>
    <w:rsid w:val="00BA5326"/>
    <w:rsid w:val="00BB19AF"/>
    <w:rsid w:val="00BB6FEB"/>
    <w:rsid w:val="00BD0AFD"/>
    <w:rsid w:val="00BD202E"/>
    <w:rsid w:val="00BE19DE"/>
    <w:rsid w:val="00C13218"/>
    <w:rsid w:val="00C15C95"/>
    <w:rsid w:val="00C2315D"/>
    <w:rsid w:val="00C36620"/>
    <w:rsid w:val="00C44BD1"/>
    <w:rsid w:val="00C47F8F"/>
    <w:rsid w:val="00C50FBE"/>
    <w:rsid w:val="00C51A53"/>
    <w:rsid w:val="00C6023C"/>
    <w:rsid w:val="00C67FEF"/>
    <w:rsid w:val="00C74E49"/>
    <w:rsid w:val="00C947C0"/>
    <w:rsid w:val="00CC0AE0"/>
    <w:rsid w:val="00CC3DC4"/>
    <w:rsid w:val="00CD1BE0"/>
    <w:rsid w:val="00CE391B"/>
    <w:rsid w:val="00D02733"/>
    <w:rsid w:val="00D043F2"/>
    <w:rsid w:val="00D04AE5"/>
    <w:rsid w:val="00D1196F"/>
    <w:rsid w:val="00D11EDD"/>
    <w:rsid w:val="00D12A6A"/>
    <w:rsid w:val="00D1752F"/>
    <w:rsid w:val="00D178B8"/>
    <w:rsid w:val="00D415BC"/>
    <w:rsid w:val="00D80500"/>
    <w:rsid w:val="00D879BD"/>
    <w:rsid w:val="00D9047C"/>
    <w:rsid w:val="00DA437F"/>
    <w:rsid w:val="00DA500F"/>
    <w:rsid w:val="00DA7499"/>
    <w:rsid w:val="00DB38CB"/>
    <w:rsid w:val="00DD12CC"/>
    <w:rsid w:val="00DD6C62"/>
    <w:rsid w:val="00E13490"/>
    <w:rsid w:val="00E22688"/>
    <w:rsid w:val="00E244A9"/>
    <w:rsid w:val="00E30A47"/>
    <w:rsid w:val="00E604C4"/>
    <w:rsid w:val="00E648E6"/>
    <w:rsid w:val="00E655F8"/>
    <w:rsid w:val="00E676C0"/>
    <w:rsid w:val="00E67BDE"/>
    <w:rsid w:val="00E817CA"/>
    <w:rsid w:val="00E85772"/>
    <w:rsid w:val="00E975DD"/>
    <w:rsid w:val="00EB2429"/>
    <w:rsid w:val="00ED40F6"/>
    <w:rsid w:val="00ED4387"/>
    <w:rsid w:val="00EE076D"/>
    <w:rsid w:val="00EE33C7"/>
    <w:rsid w:val="00EF55A0"/>
    <w:rsid w:val="00F15104"/>
    <w:rsid w:val="00F1705E"/>
    <w:rsid w:val="00F312AA"/>
    <w:rsid w:val="00F3284F"/>
    <w:rsid w:val="00F37516"/>
    <w:rsid w:val="00F400A3"/>
    <w:rsid w:val="00F4563A"/>
    <w:rsid w:val="00F73DAA"/>
    <w:rsid w:val="00F803FF"/>
    <w:rsid w:val="00F82648"/>
    <w:rsid w:val="00F97147"/>
    <w:rsid w:val="00FA5038"/>
    <w:rsid w:val="00FA704C"/>
    <w:rsid w:val="00FB3596"/>
    <w:rsid w:val="00FB78C2"/>
    <w:rsid w:val="00FE130A"/>
    <w:rsid w:val="00FE4857"/>
    <w:rsid w:val="00FE4B8F"/>
    <w:rsid w:val="00FE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0173F2A"/>
  <w15:docId w15:val="{970CF3FE-8E9A-4BED-8FC8-871B302B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0"/>
    <w:qFormat/>
    <w:rsid w:val="00EE076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EE076D"/>
    <w:rPr>
      <w:rFonts w:ascii="Arial" w:eastAsia="黑体" w:hAnsi="Arial" w:cs="Times New Roman"/>
      <w:b/>
      <w:sz w:val="32"/>
      <w:szCs w:val="20"/>
    </w:rPr>
  </w:style>
  <w:style w:type="paragraph" w:styleId="a4">
    <w:name w:val="footer"/>
    <w:basedOn w:val="a"/>
    <w:link w:val="a5"/>
    <w:uiPriority w:val="99"/>
    <w:rsid w:val="00EE076D"/>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1"/>
    <w:link w:val="a4"/>
    <w:uiPriority w:val="99"/>
    <w:rsid w:val="00EE076D"/>
    <w:rPr>
      <w:rFonts w:ascii="Times New Roman" w:eastAsia="宋体" w:hAnsi="Times New Roman" w:cs="Times New Roman"/>
      <w:sz w:val="18"/>
      <w:szCs w:val="18"/>
    </w:rPr>
  </w:style>
  <w:style w:type="character" w:styleId="a6">
    <w:name w:val="page number"/>
    <w:basedOn w:val="a1"/>
    <w:rsid w:val="00EE076D"/>
  </w:style>
  <w:style w:type="paragraph" w:styleId="a7">
    <w:name w:val="Normal (Web)"/>
    <w:basedOn w:val="a"/>
    <w:rsid w:val="00EE076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E076D"/>
    <w:rPr>
      <w:b/>
      <w:bCs/>
    </w:rPr>
  </w:style>
  <w:style w:type="character" w:styleId="a9">
    <w:name w:val="Hyperlink"/>
    <w:rsid w:val="00EE076D"/>
    <w:rPr>
      <w:color w:val="0000FF"/>
      <w:u w:val="single"/>
    </w:rPr>
  </w:style>
  <w:style w:type="paragraph" w:customStyle="1" w:styleId="wz1">
    <w:name w:val="wz1"/>
    <w:basedOn w:val="a"/>
    <w:rsid w:val="00EE07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ab"/>
    <w:rsid w:val="00EE076D"/>
    <w:pPr>
      <w:spacing w:line="360" w:lineRule="auto"/>
    </w:pPr>
    <w:rPr>
      <w:rFonts w:ascii="仿宋_GB2312" w:eastAsia="仿宋_GB2312" w:hAnsi="Times New Roman" w:cs="Times New Roman"/>
      <w:color w:val="000000"/>
      <w:kern w:val="0"/>
      <w:sz w:val="24"/>
      <w:szCs w:val="28"/>
    </w:rPr>
  </w:style>
  <w:style w:type="character" w:customStyle="1" w:styleId="ab">
    <w:name w:val="正文文本 字符"/>
    <w:basedOn w:val="a1"/>
    <w:link w:val="aa"/>
    <w:rsid w:val="00EE076D"/>
    <w:rPr>
      <w:rFonts w:ascii="仿宋_GB2312" w:eastAsia="仿宋_GB2312" w:hAnsi="Times New Roman" w:cs="Times New Roman"/>
      <w:color w:val="000000"/>
      <w:kern w:val="0"/>
      <w:sz w:val="24"/>
      <w:szCs w:val="28"/>
    </w:rPr>
  </w:style>
  <w:style w:type="character" w:customStyle="1" w:styleId="read">
    <w:name w:val="read"/>
    <w:basedOn w:val="a1"/>
    <w:rsid w:val="00EE076D"/>
  </w:style>
  <w:style w:type="paragraph" w:styleId="a0">
    <w:name w:val="Normal Indent"/>
    <w:basedOn w:val="a"/>
    <w:rsid w:val="00EE076D"/>
    <w:pPr>
      <w:ind w:firstLineChars="200" w:firstLine="420"/>
    </w:pPr>
    <w:rPr>
      <w:rFonts w:ascii="Times New Roman" w:eastAsia="宋体" w:hAnsi="Times New Roman" w:cs="Times New Roman"/>
      <w:szCs w:val="24"/>
    </w:rPr>
  </w:style>
  <w:style w:type="paragraph" w:styleId="ac">
    <w:name w:val="Body Text Indent"/>
    <w:basedOn w:val="a"/>
    <w:link w:val="ad"/>
    <w:rsid w:val="00EE076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d">
    <w:name w:val="正文文本缩进 字符"/>
    <w:basedOn w:val="a1"/>
    <w:link w:val="ac"/>
    <w:rsid w:val="00EE076D"/>
    <w:rPr>
      <w:rFonts w:ascii="Times New Roman" w:eastAsia="方正仿宋简体" w:hAnsi="Times New Roman" w:cs="Times New Roman"/>
      <w:sz w:val="24"/>
      <w:szCs w:val="30"/>
    </w:rPr>
  </w:style>
  <w:style w:type="paragraph" w:styleId="21">
    <w:name w:val="Body Text Indent 2"/>
    <w:basedOn w:val="a"/>
    <w:link w:val="22"/>
    <w:rsid w:val="00EE076D"/>
    <w:pPr>
      <w:spacing w:line="360" w:lineRule="auto"/>
      <w:ind w:firstLine="525"/>
    </w:pPr>
    <w:rPr>
      <w:rFonts w:ascii="宋体" w:eastAsia="宋体" w:hAnsi="宋体" w:cs="Times New Roman"/>
      <w:sz w:val="28"/>
      <w:szCs w:val="20"/>
    </w:rPr>
  </w:style>
  <w:style w:type="character" w:customStyle="1" w:styleId="22">
    <w:name w:val="正文文本缩进 2 字符"/>
    <w:basedOn w:val="a1"/>
    <w:link w:val="21"/>
    <w:rsid w:val="00EE076D"/>
    <w:rPr>
      <w:rFonts w:ascii="宋体" w:eastAsia="宋体" w:hAnsi="宋体" w:cs="Times New Roman"/>
      <w:sz w:val="28"/>
      <w:szCs w:val="20"/>
    </w:rPr>
  </w:style>
  <w:style w:type="paragraph" w:styleId="3">
    <w:name w:val="Body Text Indent 3"/>
    <w:basedOn w:val="a"/>
    <w:link w:val="30"/>
    <w:rsid w:val="00EE076D"/>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link w:val="3"/>
    <w:rsid w:val="00EE076D"/>
    <w:rPr>
      <w:rFonts w:ascii="仿宋_GB2312" w:eastAsia="仿宋_GB2312" w:hAnsi="宋体" w:cs="Arial"/>
      <w:color w:val="000000"/>
      <w:sz w:val="24"/>
      <w:szCs w:val="24"/>
    </w:rPr>
  </w:style>
  <w:style w:type="paragraph" w:styleId="1">
    <w:name w:val="toc 1"/>
    <w:basedOn w:val="a"/>
    <w:next w:val="a"/>
    <w:autoRedefine/>
    <w:semiHidden/>
    <w:rsid w:val="00EE076D"/>
    <w:rPr>
      <w:rFonts w:ascii="Times New Roman" w:eastAsia="宋体" w:hAnsi="Times New Roman" w:cs="Times New Roman"/>
      <w:szCs w:val="24"/>
    </w:rPr>
  </w:style>
  <w:style w:type="paragraph" w:styleId="23">
    <w:name w:val="toc 2"/>
    <w:basedOn w:val="a"/>
    <w:next w:val="a"/>
    <w:autoRedefine/>
    <w:semiHidden/>
    <w:rsid w:val="00D178B8"/>
    <w:pPr>
      <w:tabs>
        <w:tab w:val="right" w:leader="dot" w:pos="8494"/>
      </w:tabs>
    </w:pPr>
    <w:rPr>
      <w:rFonts w:ascii="Times New Roman" w:eastAsia="宋体" w:hAnsi="Times New Roman" w:cs="Times New Roman"/>
      <w:szCs w:val="24"/>
    </w:rPr>
  </w:style>
  <w:style w:type="paragraph" w:styleId="31">
    <w:name w:val="toc 3"/>
    <w:basedOn w:val="a"/>
    <w:next w:val="a"/>
    <w:autoRedefine/>
    <w:semiHidden/>
    <w:rsid w:val="00EE076D"/>
    <w:pPr>
      <w:ind w:leftChars="400" w:left="840"/>
    </w:pPr>
    <w:rPr>
      <w:rFonts w:ascii="Times New Roman" w:eastAsia="宋体" w:hAnsi="Times New Roman" w:cs="Times New Roman"/>
      <w:szCs w:val="24"/>
    </w:rPr>
  </w:style>
  <w:style w:type="paragraph" w:styleId="4">
    <w:name w:val="toc 4"/>
    <w:basedOn w:val="a"/>
    <w:next w:val="a"/>
    <w:autoRedefine/>
    <w:semiHidden/>
    <w:rsid w:val="00EE076D"/>
    <w:pPr>
      <w:ind w:leftChars="600" w:left="1260"/>
    </w:pPr>
    <w:rPr>
      <w:rFonts w:ascii="Times New Roman" w:eastAsia="宋体" w:hAnsi="Times New Roman" w:cs="Times New Roman"/>
      <w:szCs w:val="24"/>
    </w:rPr>
  </w:style>
  <w:style w:type="paragraph" w:styleId="5">
    <w:name w:val="toc 5"/>
    <w:basedOn w:val="a"/>
    <w:next w:val="a"/>
    <w:autoRedefine/>
    <w:semiHidden/>
    <w:rsid w:val="00EE076D"/>
    <w:pPr>
      <w:ind w:leftChars="800" w:left="1680"/>
    </w:pPr>
    <w:rPr>
      <w:rFonts w:ascii="Times New Roman" w:eastAsia="宋体" w:hAnsi="Times New Roman" w:cs="Times New Roman"/>
      <w:szCs w:val="24"/>
    </w:rPr>
  </w:style>
  <w:style w:type="paragraph" w:styleId="6">
    <w:name w:val="toc 6"/>
    <w:basedOn w:val="a"/>
    <w:next w:val="a"/>
    <w:autoRedefine/>
    <w:semiHidden/>
    <w:rsid w:val="00EE076D"/>
    <w:pPr>
      <w:ind w:leftChars="1000" w:left="2100"/>
    </w:pPr>
    <w:rPr>
      <w:rFonts w:ascii="Times New Roman" w:eastAsia="宋体" w:hAnsi="Times New Roman" w:cs="Times New Roman"/>
      <w:szCs w:val="24"/>
    </w:rPr>
  </w:style>
  <w:style w:type="paragraph" w:styleId="7">
    <w:name w:val="toc 7"/>
    <w:basedOn w:val="a"/>
    <w:next w:val="a"/>
    <w:autoRedefine/>
    <w:semiHidden/>
    <w:rsid w:val="00EE076D"/>
    <w:pPr>
      <w:ind w:leftChars="1200" w:left="2520"/>
    </w:pPr>
    <w:rPr>
      <w:rFonts w:ascii="Times New Roman" w:eastAsia="宋体" w:hAnsi="Times New Roman" w:cs="Times New Roman"/>
      <w:szCs w:val="24"/>
    </w:rPr>
  </w:style>
  <w:style w:type="paragraph" w:styleId="8">
    <w:name w:val="toc 8"/>
    <w:basedOn w:val="a"/>
    <w:next w:val="a"/>
    <w:autoRedefine/>
    <w:semiHidden/>
    <w:rsid w:val="00EE076D"/>
    <w:pPr>
      <w:ind w:leftChars="1400" w:left="2940"/>
    </w:pPr>
    <w:rPr>
      <w:rFonts w:ascii="Times New Roman" w:eastAsia="宋体" w:hAnsi="Times New Roman" w:cs="Times New Roman"/>
      <w:szCs w:val="24"/>
    </w:rPr>
  </w:style>
  <w:style w:type="paragraph" w:styleId="9">
    <w:name w:val="toc 9"/>
    <w:basedOn w:val="a"/>
    <w:next w:val="a"/>
    <w:autoRedefine/>
    <w:semiHidden/>
    <w:rsid w:val="00EE076D"/>
    <w:pPr>
      <w:ind w:leftChars="1600" w:left="3360"/>
    </w:pPr>
    <w:rPr>
      <w:rFonts w:ascii="Times New Roman" w:eastAsia="宋体" w:hAnsi="Times New Roman" w:cs="Times New Roman"/>
      <w:szCs w:val="24"/>
    </w:rPr>
  </w:style>
  <w:style w:type="paragraph" w:customStyle="1" w:styleId="ae">
    <w:rsid w:val="00EE076D"/>
    <w:pPr>
      <w:widowControl w:val="0"/>
      <w:jc w:val="both"/>
    </w:pPr>
  </w:style>
  <w:style w:type="paragraph" w:styleId="af">
    <w:name w:val="Balloon Text"/>
    <w:basedOn w:val="a"/>
    <w:link w:val="af0"/>
    <w:semiHidden/>
    <w:rsid w:val="00EE076D"/>
    <w:rPr>
      <w:rFonts w:ascii="Times New Roman" w:eastAsia="宋体" w:hAnsi="Times New Roman" w:cs="Times New Roman"/>
      <w:sz w:val="18"/>
      <w:szCs w:val="18"/>
    </w:rPr>
  </w:style>
  <w:style w:type="character" w:customStyle="1" w:styleId="af0">
    <w:name w:val="批注框文本 字符"/>
    <w:basedOn w:val="a1"/>
    <w:link w:val="af"/>
    <w:semiHidden/>
    <w:rsid w:val="00EE076D"/>
    <w:rPr>
      <w:rFonts w:ascii="Times New Roman" w:eastAsia="宋体" w:hAnsi="Times New Roman" w:cs="Times New Roman"/>
      <w:sz w:val="18"/>
      <w:szCs w:val="18"/>
    </w:rPr>
  </w:style>
  <w:style w:type="paragraph" w:styleId="af1">
    <w:name w:val="header"/>
    <w:basedOn w:val="a"/>
    <w:link w:val="af2"/>
    <w:rsid w:val="00EE0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2">
    <w:name w:val="页眉 字符"/>
    <w:basedOn w:val="a1"/>
    <w:link w:val="af1"/>
    <w:rsid w:val="00EE076D"/>
    <w:rPr>
      <w:rFonts w:ascii="Times New Roman" w:eastAsia="宋体" w:hAnsi="Times New Roman" w:cs="Times New Roman"/>
      <w:sz w:val="18"/>
      <w:szCs w:val="18"/>
    </w:rPr>
  </w:style>
  <w:style w:type="paragraph" w:customStyle="1" w:styleId="Char">
    <w:name w:val="Char"/>
    <w:basedOn w:val="a"/>
    <w:rsid w:val="00EE076D"/>
    <w:rPr>
      <w:rFonts w:ascii="Times New Roman" w:eastAsia="宋体" w:hAnsi="Times New Roman" w:cs="Times New Roman"/>
      <w:szCs w:val="24"/>
    </w:rPr>
  </w:style>
  <w:style w:type="paragraph" w:customStyle="1" w:styleId="Char1">
    <w:name w:val="Char1"/>
    <w:basedOn w:val="a"/>
    <w:autoRedefine/>
    <w:rsid w:val="00EE076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E076D"/>
    <w:rPr>
      <w:rFonts w:ascii="Times New Roman" w:eastAsia="宋体" w:hAnsi="Times New Roman" w:cs="Times New Roman"/>
      <w:szCs w:val="24"/>
    </w:rPr>
  </w:style>
  <w:style w:type="character" w:styleId="af3">
    <w:name w:val="annotation reference"/>
    <w:rsid w:val="00EE076D"/>
    <w:rPr>
      <w:sz w:val="21"/>
      <w:szCs w:val="21"/>
    </w:rPr>
  </w:style>
  <w:style w:type="paragraph" w:styleId="af4">
    <w:name w:val="annotation text"/>
    <w:basedOn w:val="a"/>
    <w:link w:val="af5"/>
    <w:rsid w:val="00EE076D"/>
    <w:pPr>
      <w:jc w:val="left"/>
    </w:pPr>
    <w:rPr>
      <w:rFonts w:ascii="Times New Roman" w:eastAsia="宋体" w:hAnsi="Times New Roman" w:cs="Times New Roman"/>
      <w:szCs w:val="24"/>
      <w:lang w:val="x-none" w:eastAsia="x-none"/>
    </w:rPr>
  </w:style>
  <w:style w:type="character" w:customStyle="1" w:styleId="af5">
    <w:name w:val="批注文字 字符"/>
    <w:basedOn w:val="a1"/>
    <w:link w:val="af4"/>
    <w:rsid w:val="00EE076D"/>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E076D"/>
    <w:rPr>
      <w:rFonts w:ascii="Times New Roman" w:eastAsia="宋体" w:hAnsi="Times New Roman" w:cs="Times New Roman"/>
      <w:szCs w:val="24"/>
    </w:rPr>
  </w:style>
  <w:style w:type="paragraph" w:customStyle="1" w:styleId="CharChar">
    <w:name w:val="Char Char"/>
    <w:basedOn w:val="a"/>
    <w:rsid w:val="00EE076D"/>
    <w:rPr>
      <w:rFonts w:ascii="Times New Roman" w:eastAsia="宋体" w:hAnsi="Times New Roman" w:cs="Times New Roman"/>
      <w:szCs w:val="20"/>
    </w:rPr>
  </w:style>
  <w:style w:type="paragraph" w:styleId="HTML">
    <w:name w:val="HTML Preformatted"/>
    <w:basedOn w:val="a"/>
    <w:link w:val="HTML0"/>
    <w:uiPriority w:val="99"/>
    <w:unhideWhenUsed/>
    <w:rsid w:val="00EE0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0">
    <w:name w:val="HTML 预设格式 字符"/>
    <w:basedOn w:val="a1"/>
    <w:link w:val="HTML"/>
    <w:uiPriority w:val="99"/>
    <w:rsid w:val="00EE076D"/>
    <w:rPr>
      <w:rFonts w:ascii="宋体" w:eastAsia="宋体" w:hAnsi="宋体" w:cs="Times New Roman"/>
      <w:kern w:val="0"/>
      <w:sz w:val="24"/>
      <w:szCs w:val="24"/>
      <w:lang w:val="x-none" w:eastAsia="x-none"/>
    </w:rPr>
  </w:style>
  <w:style w:type="paragraph" w:styleId="af6">
    <w:name w:val="annotation subject"/>
    <w:basedOn w:val="af4"/>
    <w:next w:val="af4"/>
    <w:link w:val="af7"/>
    <w:rsid w:val="00EE076D"/>
    <w:rPr>
      <w:b/>
      <w:bCs/>
    </w:rPr>
  </w:style>
  <w:style w:type="character" w:customStyle="1" w:styleId="af7">
    <w:name w:val="批注主题 字符"/>
    <w:basedOn w:val="af5"/>
    <w:link w:val="af6"/>
    <w:rsid w:val="00EE076D"/>
    <w:rPr>
      <w:rFonts w:ascii="Times New Roman" w:eastAsia="宋体" w:hAnsi="Times New Roman" w:cs="Times New Roman"/>
      <w:b/>
      <w:bCs/>
      <w:szCs w:val="24"/>
      <w:lang w:val="x-none" w:eastAsia="x-none"/>
    </w:rPr>
  </w:style>
  <w:style w:type="paragraph" w:styleId="af8">
    <w:name w:val="Revision"/>
    <w:hidden/>
    <w:uiPriority w:val="99"/>
    <w:semiHidden/>
    <w:rsid w:val="00EE076D"/>
    <w:rPr>
      <w:rFonts w:ascii="Times New Roman" w:eastAsia="宋体" w:hAnsi="Times New Roman" w:cs="Times New Roman"/>
      <w:szCs w:val="24"/>
    </w:rPr>
  </w:style>
  <w:style w:type="character" w:styleId="af9">
    <w:name w:val="FollowedHyperlink"/>
    <w:basedOn w:val="a1"/>
    <w:uiPriority w:val="99"/>
    <w:semiHidden/>
    <w:unhideWhenUsed/>
    <w:rsid w:val="00EE076D"/>
    <w:rPr>
      <w:color w:val="800080" w:themeColor="followedHyperlink"/>
      <w:u w:val="single"/>
    </w:rPr>
  </w:style>
  <w:style w:type="paragraph" w:customStyle="1" w:styleId="Web">
    <w:name w:val="普通 (Web)"/>
    <w:basedOn w:val="a"/>
    <w:rsid w:val="007124F6"/>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E86E6-B8BC-4A5C-9314-9786A41C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40</Pages>
  <Words>4643</Words>
  <Characters>26467</Characters>
  <Application>Microsoft Office Word</Application>
  <DocSecurity>0</DocSecurity>
  <Lines>220</Lines>
  <Paragraphs>62</Paragraphs>
  <ScaleCrop>false</ScaleCrop>
  <Company>Lenovo</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戴维</dc:creator>
  <cp:lastModifiedBy>晁梦婷</cp:lastModifiedBy>
  <cp:revision>38</cp:revision>
  <cp:lastPrinted>2019-12-17T09:54:00Z</cp:lastPrinted>
  <dcterms:created xsi:type="dcterms:W3CDTF">2019-11-12T02:32:00Z</dcterms:created>
  <dcterms:modified xsi:type="dcterms:W3CDTF">2020-11-12T02:24:00Z</dcterms:modified>
</cp:coreProperties>
</file>