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3E907" w14:textId="77777777" w:rsidR="001C475A" w:rsidRDefault="001C475A" w:rsidP="001C475A">
      <w:pPr>
        <w:adjustRightInd w:val="0"/>
        <w:snapToGrid w:val="0"/>
        <w:jc w:val="center"/>
        <w:rPr>
          <w:rFonts w:ascii="彩虹粗仿宋" w:eastAsia="彩虹粗仿宋" w:hAnsi="宋体" w:cs="Arial"/>
          <w:sz w:val="24"/>
        </w:rPr>
      </w:pPr>
    </w:p>
    <w:p w14:paraId="739F7041" w14:textId="77777777" w:rsidR="001C475A" w:rsidRDefault="001C475A" w:rsidP="001C475A">
      <w:pPr>
        <w:adjustRightInd w:val="0"/>
        <w:snapToGrid w:val="0"/>
        <w:jc w:val="center"/>
        <w:rPr>
          <w:rFonts w:ascii="彩虹粗仿宋" w:eastAsia="彩虹粗仿宋" w:hAnsi="宋体" w:cs="Arial"/>
          <w:sz w:val="24"/>
        </w:rPr>
      </w:pPr>
    </w:p>
    <w:p w14:paraId="46A26F17" w14:textId="77777777" w:rsidR="001C475A" w:rsidRDefault="001C475A" w:rsidP="001C475A">
      <w:pPr>
        <w:adjustRightInd w:val="0"/>
        <w:snapToGrid w:val="0"/>
        <w:jc w:val="center"/>
        <w:rPr>
          <w:rFonts w:ascii="彩虹粗仿宋" w:eastAsia="彩虹粗仿宋" w:hAnsi="宋体" w:cs="Arial"/>
          <w:sz w:val="24"/>
        </w:rPr>
      </w:pPr>
    </w:p>
    <w:p w14:paraId="608C9A66" w14:textId="77777777" w:rsidR="001C475A" w:rsidRDefault="001C475A" w:rsidP="001C475A">
      <w:pPr>
        <w:adjustRightInd w:val="0"/>
        <w:snapToGrid w:val="0"/>
        <w:jc w:val="center"/>
        <w:rPr>
          <w:rFonts w:ascii="彩虹粗仿宋" w:eastAsia="彩虹粗仿宋" w:hAnsi="宋体" w:cs="Arial"/>
          <w:sz w:val="24"/>
        </w:rPr>
      </w:pPr>
    </w:p>
    <w:p w14:paraId="0D0C1B1E" w14:textId="120A8F8D" w:rsidR="001C475A" w:rsidRPr="001A7799" w:rsidRDefault="001C475A" w:rsidP="001C475A">
      <w:pPr>
        <w:adjustRightInd w:val="0"/>
        <w:snapToGrid w:val="0"/>
        <w:jc w:val="center"/>
        <w:rPr>
          <w:rFonts w:ascii="彩虹粗仿宋" w:eastAsia="彩虹粗仿宋" w:hAnsi="宋体" w:cs="Arial"/>
          <w:b/>
          <w:sz w:val="44"/>
        </w:rPr>
      </w:pPr>
      <w:r w:rsidRPr="001A7799">
        <w:rPr>
          <w:rFonts w:ascii="彩虹粗仿宋" w:eastAsia="彩虹粗仿宋" w:hAnsi="宋体" w:cs="Arial" w:hint="eastAsia"/>
          <w:b/>
          <w:sz w:val="44"/>
        </w:rPr>
        <w:t>嘉实</w:t>
      </w:r>
      <w:r w:rsidR="00384F4B">
        <w:rPr>
          <w:rFonts w:ascii="彩虹粗仿宋" w:eastAsia="彩虹粗仿宋" w:hAnsi="宋体" w:cs="Arial" w:hint="eastAsia"/>
          <w:b/>
          <w:sz w:val="44"/>
        </w:rPr>
        <w:t>彭博巴克莱国开行债券1-5年指数</w:t>
      </w:r>
    </w:p>
    <w:p w14:paraId="2478FC22" w14:textId="77777777" w:rsidR="001C475A" w:rsidRPr="001A7799" w:rsidRDefault="001C475A" w:rsidP="001C475A">
      <w:pPr>
        <w:adjustRightInd w:val="0"/>
        <w:snapToGrid w:val="0"/>
        <w:jc w:val="center"/>
        <w:rPr>
          <w:rFonts w:ascii="彩虹粗仿宋" w:eastAsia="彩虹粗仿宋" w:hAnsi="宋体" w:cs="Arial"/>
          <w:b/>
          <w:sz w:val="44"/>
        </w:rPr>
      </w:pPr>
      <w:r w:rsidRPr="001A7799">
        <w:rPr>
          <w:rFonts w:ascii="彩虹粗仿宋" w:eastAsia="彩虹粗仿宋" w:hAnsi="宋体" w:cs="Arial" w:hint="eastAsia"/>
          <w:b/>
          <w:sz w:val="44"/>
        </w:rPr>
        <w:t>证券投资基金</w:t>
      </w:r>
    </w:p>
    <w:p w14:paraId="506D5A99" w14:textId="081E2CD6" w:rsidR="001C475A" w:rsidRPr="001A7799" w:rsidRDefault="001C475A" w:rsidP="001C475A">
      <w:pPr>
        <w:adjustRightInd w:val="0"/>
        <w:snapToGrid w:val="0"/>
        <w:jc w:val="center"/>
        <w:rPr>
          <w:rFonts w:ascii="彩虹粗仿宋" w:eastAsia="彩虹粗仿宋" w:hAnsi="宋体" w:cs="Arial"/>
          <w:b/>
          <w:sz w:val="44"/>
        </w:rPr>
      </w:pPr>
      <w:r w:rsidRPr="001A7799">
        <w:rPr>
          <w:rFonts w:ascii="彩虹粗仿宋" w:eastAsia="彩虹粗仿宋" w:hAnsi="宋体" w:cs="Arial" w:hint="eastAsia"/>
          <w:b/>
          <w:sz w:val="44"/>
        </w:rPr>
        <w:t>托管协议</w:t>
      </w:r>
    </w:p>
    <w:p w14:paraId="0E398CE8" w14:textId="77777777" w:rsidR="001C475A" w:rsidRPr="00384F4B" w:rsidRDefault="001C475A" w:rsidP="001C475A">
      <w:pPr>
        <w:adjustRightInd w:val="0"/>
        <w:snapToGrid w:val="0"/>
        <w:jc w:val="center"/>
        <w:outlineLvl w:val="0"/>
        <w:rPr>
          <w:rFonts w:ascii="彩虹粗仿宋" w:eastAsia="彩虹粗仿宋" w:hAnsi="宋体" w:cs="Arial"/>
          <w:sz w:val="24"/>
        </w:rPr>
      </w:pPr>
    </w:p>
    <w:p w14:paraId="50DF5448"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22B12A3F"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01AE6F6F"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1BF59FD0"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3900A1AB"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6846E2F4"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027D8F93"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25F9A138"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74AA9844"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4FA05F04"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5669EF19"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39067955" w14:textId="77777777" w:rsidR="001C475A" w:rsidRPr="001A7799" w:rsidRDefault="001C475A" w:rsidP="001C475A">
      <w:pPr>
        <w:adjustRightInd w:val="0"/>
        <w:snapToGrid w:val="0"/>
        <w:jc w:val="center"/>
        <w:outlineLvl w:val="0"/>
        <w:rPr>
          <w:rFonts w:ascii="彩虹粗仿宋" w:eastAsia="彩虹粗仿宋" w:hAnsi="宋体" w:cs="Arial"/>
          <w:b/>
          <w:bCs/>
          <w:sz w:val="28"/>
        </w:rPr>
      </w:pPr>
      <w:r w:rsidRPr="001A7799">
        <w:rPr>
          <w:rFonts w:ascii="彩虹粗仿宋" w:eastAsia="彩虹粗仿宋" w:hAnsi="宋体" w:cs="Arial" w:hint="eastAsia"/>
          <w:b/>
          <w:bCs/>
          <w:sz w:val="28"/>
        </w:rPr>
        <w:t>基金管理人：嘉实基金管理有限公司</w:t>
      </w:r>
    </w:p>
    <w:p w14:paraId="48699742" w14:textId="77777777" w:rsidR="001C475A" w:rsidRPr="001A7799" w:rsidRDefault="001C475A" w:rsidP="001C475A">
      <w:pPr>
        <w:adjustRightInd w:val="0"/>
        <w:snapToGrid w:val="0"/>
        <w:jc w:val="center"/>
        <w:outlineLvl w:val="0"/>
        <w:rPr>
          <w:rFonts w:ascii="彩虹粗仿宋" w:eastAsia="彩虹粗仿宋" w:hAnsi="宋体" w:cs="Arial"/>
          <w:b/>
          <w:bCs/>
          <w:sz w:val="28"/>
        </w:rPr>
      </w:pPr>
      <w:r w:rsidRPr="001A7799">
        <w:rPr>
          <w:rFonts w:ascii="彩虹粗仿宋" w:eastAsia="彩虹粗仿宋" w:hAnsi="宋体" w:cs="Arial" w:hint="eastAsia"/>
          <w:b/>
          <w:bCs/>
          <w:sz w:val="28"/>
        </w:rPr>
        <w:t xml:space="preserve">        基金托管人：中国建设银行股份有限公司</w:t>
      </w:r>
    </w:p>
    <w:p w14:paraId="15DC8F9A"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497DCB81"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79F4F56B"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4577F6BE"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2641AE04"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40BDA4DF" w14:textId="1DFEBA19" w:rsidR="001C475A" w:rsidRPr="001A7799" w:rsidRDefault="001C475A" w:rsidP="001C475A">
      <w:pPr>
        <w:adjustRightInd w:val="0"/>
        <w:snapToGrid w:val="0"/>
        <w:outlineLvl w:val="0"/>
        <w:rPr>
          <w:rFonts w:ascii="彩虹粗仿宋" w:eastAsia="彩虹粗仿宋" w:hAnsi="宋体" w:cs="Arial"/>
          <w:sz w:val="24"/>
        </w:rPr>
      </w:pPr>
      <w:r w:rsidRPr="001A7799">
        <w:rPr>
          <w:rFonts w:ascii="彩虹粗仿宋" w:eastAsia="彩虹粗仿宋" w:hAnsi="宋体" w:cs="Arial" w:hint="eastAsia"/>
          <w:sz w:val="24"/>
        </w:rPr>
        <w:t xml:space="preserve">                            二零二零年</w:t>
      </w:r>
      <w:r w:rsidR="00C438D0">
        <w:rPr>
          <w:rFonts w:ascii="彩虹粗仿宋" w:eastAsia="彩虹粗仿宋" w:hAnsi="宋体" w:cs="Arial" w:hint="eastAsia"/>
          <w:sz w:val="24"/>
        </w:rPr>
        <w:t>七</w:t>
      </w:r>
      <w:r w:rsidRPr="001A7799">
        <w:rPr>
          <w:rFonts w:ascii="彩虹粗仿宋" w:eastAsia="彩虹粗仿宋" w:hAnsi="宋体" w:cs="Arial" w:hint="eastAsia"/>
          <w:sz w:val="24"/>
        </w:rPr>
        <w:t>月</w:t>
      </w:r>
    </w:p>
    <w:p w14:paraId="466ADB8C" w14:textId="77777777" w:rsidR="001C475A" w:rsidRPr="001A7799" w:rsidRDefault="001C475A" w:rsidP="001C475A">
      <w:pPr>
        <w:adjustRightInd w:val="0"/>
        <w:snapToGrid w:val="0"/>
        <w:jc w:val="center"/>
        <w:outlineLvl w:val="0"/>
        <w:rPr>
          <w:rFonts w:ascii="彩虹粗仿宋" w:eastAsia="彩虹粗仿宋" w:hAnsi="宋体" w:cs="Arial"/>
          <w:sz w:val="24"/>
        </w:rPr>
      </w:pPr>
    </w:p>
    <w:p w14:paraId="0C757037" w14:textId="77777777" w:rsidR="001C475A" w:rsidRPr="001A7799" w:rsidRDefault="001C475A" w:rsidP="001C475A">
      <w:pPr>
        <w:adjustRightInd w:val="0"/>
        <w:snapToGrid w:val="0"/>
        <w:jc w:val="center"/>
        <w:rPr>
          <w:rFonts w:ascii="彩虹粗仿宋" w:eastAsia="彩虹粗仿宋" w:hAnsi="宋体" w:cs="Arial"/>
          <w:bCs/>
          <w:sz w:val="24"/>
        </w:rPr>
      </w:pPr>
    </w:p>
    <w:p w14:paraId="105EA61B" w14:textId="77777777" w:rsidR="001C475A" w:rsidRPr="001A7799" w:rsidRDefault="001C475A" w:rsidP="001C475A">
      <w:pPr>
        <w:adjustRightInd w:val="0"/>
        <w:snapToGrid w:val="0"/>
        <w:jc w:val="center"/>
        <w:rPr>
          <w:rFonts w:ascii="彩虹粗仿宋" w:eastAsia="彩虹粗仿宋" w:hAnsi="宋体" w:cs="Arial"/>
          <w:bCs/>
          <w:sz w:val="24"/>
        </w:rPr>
      </w:pPr>
    </w:p>
    <w:p w14:paraId="01AD57F6" w14:textId="77777777" w:rsidR="001C475A" w:rsidRPr="001A7799" w:rsidRDefault="001C475A" w:rsidP="001C475A">
      <w:pPr>
        <w:jc w:val="center"/>
        <w:rPr>
          <w:rFonts w:ascii="彩虹粗仿宋" w:eastAsia="彩虹粗仿宋"/>
          <w:b/>
          <w:bCs/>
          <w:sz w:val="30"/>
        </w:rPr>
      </w:pPr>
      <w:r w:rsidRPr="001A7799">
        <w:rPr>
          <w:rFonts w:ascii="彩虹粗仿宋" w:eastAsia="彩虹粗仿宋" w:hint="eastAsia"/>
          <w:b/>
          <w:bCs/>
          <w:sz w:val="30"/>
        </w:rPr>
        <w:lastRenderedPageBreak/>
        <w:t>目    录</w:t>
      </w:r>
    </w:p>
    <w:p w14:paraId="72143774" w14:textId="77777777" w:rsidR="001C475A" w:rsidRPr="001A7799" w:rsidRDefault="001C475A" w:rsidP="001C475A">
      <w:pPr>
        <w:pStyle w:val="21"/>
        <w:tabs>
          <w:tab w:val="right" w:leader="dot" w:pos="8494"/>
        </w:tabs>
        <w:rPr>
          <w:rFonts w:ascii="彩虹粗仿宋" w:eastAsia="彩虹粗仿宋" w:hAnsi="宋体"/>
          <w:sz w:val="28"/>
        </w:rPr>
      </w:pPr>
      <w:r w:rsidRPr="001A7799">
        <w:rPr>
          <w:rFonts w:ascii="彩虹粗仿宋" w:eastAsia="彩虹粗仿宋" w:hAnsi="宋体" w:hint="eastAsia"/>
          <w:sz w:val="28"/>
        </w:rPr>
        <w:fldChar w:fldCharType="begin"/>
      </w:r>
      <w:r w:rsidRPr="001A7799">
        <w:rPr>
          <w:rFonts w:ascii="彩虹粗仿宋" w:eastAsia="彩虹粗仿宋" w:hAnsi="宋体" w:hint="eastAsia"/>
          <w:sz w:val="28"/>
        </w:rPr>
        <w:instrText xml:space="preserve"> TOC \o "1-2" \h \z </w:instrText>
      </w:r>
      <w:r w:rsidRPr="001A7799">
        <w:rPr>
          <w:rFonts w:ascii="彩虹粗仿宋" w:eastAsia="彩虹粗仿宋" w:hAnsi="宋体" w:hint="eastAsia"/>
          <w:sz w:val="28"/>
        </w:rPr>
        <w:fldChar w:fldCharType="separate"/>
      </w:r>
      <w:hyperlink w:anchor="_Toc124325885" w:history="1">
        <w:r w:rsidRPr="001A7799">
          <w:rPr>
            <w:rStyle w:val="ab"/>
            <w:rFonts w:ascii="彩虹粗仿宋" w:eastAsia="彩虹粗仿宋" w:hAnsi="宋体" w:hint="eastAsia"/>
            <w:sz w:val="28"/>
            <w:szCs w:val="32"/>
          </w:rPr>
          <w:t>一、基金托管协议当</w:t>
        </w:r>
        <w:bookmarkStart w:id="0" w:name="_Hlt498420680"/>
        <w:bookmarkStart w:id="1" w:name="_Hlt498420681"/>
        <w:r w:rsidRPr="001A7799">
          <w:rPr>
            <w:rStyle w:val="ab"/>
            <w:rFonts w:ascii="彩虹粗仿宋" w:eastAsia="彩虹粗仿宋" w:hAnsi="宋体" w:hint="eastAsia"/>
            <w:sz w:val="28"/>
            <w:szCs w:val="32"/>
          </w:rPr>
          <w:t>事</w:t>
        </w:r>
        <w:bookmarkEnd w:id="0"/>
        <w:bookmarkEnd w:id="1"/>
        <w:r w:rsidRPr="001A7799">
          <w:rPr>
            <w:rStyle w:val="ab"/>
            <w:rFonts w:ascii="彩虹粗仿宋" w:eastAsia="彩虹粗仿宋" w:hAnsi="宋体" w:hint="eastAsia"/>
            <w:sz w:val="28"/>
            <w:szCs w:val="32"/>
          </w:rPr>
          <w:t>人</w:t>
        </w:r>
        <w:r w:rsidRPr="001A7799">
          <w:rPr>
            <w:rFonts w:ascii="彩虹粗仿宋" w:eastAsia="彩虹粗仿宋" w:hAnsi="宋体" w:hint="eastAsia"/>
            <w:sz w:val="28"/>
          </w:rPr>
          <w:tab/>
        </w:r>
        <w:r w:rsidRPr="001A7799">
          <w:rPr>
            <w:rFonts w:ascii="彩虹粗仿宋" w:eastAsia="彩虹粗仿宋" w:hAnsi="宋体" w:hint="eastAsia"/>
            <w:sz w:val="28"/>
          </w:rPr>
          <w:fldChar w:fldCharType="begin"/>
        </w:r>
        <w:r w:rsidRPr="001A7799">
          <w:rPr>
            <w:rFonts w:ascii="彩虹粗仿宋" w:eastAsia="彩虹粗仿宋" w:hAnsi="宋体" w:hint="eastAsia"/>
            <w:sz w:val="28"/>
          </w:rPr>
          <w:instrText xml:space="preserve"> PAGEREF _Toc124325885 \h </w:instrText>
        </w:r>
        <w:r w:rsidRPr="001A7799">
          <w:rPr>
            <w:rFonts w:ascii="彩虹粗仿宋" w:eastAsia="彩虹粗仿宋" w:hAnsi="宋体" w:hint="eastAsia"/>
            <w:sz w:val="28"/>
          </w:rPr>
        </w:r>
        <w:r w:rsidRPr="001A7799">
          <w:rPr>
            <w:rFonts w:ascii="彩虹粗仿宋" w:eastAsia="彩虹粗仿宋" w:hAnsi="宋体" w:hint="eastAsia"/>
            <w:sz w:val="28"/>
          </w:rPr>
          <w:fldChar w:fldCharType="separate"/>
        </w:r>
        <w:r w:rsidR="00DE241D">
          <w:rPr>
            <w:rFonts w:ascii="彩虹粗仿宋" w:eastAsia="彩虹粗仿宋" w:hAnsi="宋体"/>
            <w:noProof/>
            <w:sz w:val="28"/>
          </w:rPr>
          <w:t>3</w:t>
        </w:r>
        <w:r w:rsidRPr="001A7799">
          <w:rPr>
            <w:rFonts w:ascii="彩虹粗仿宋" w:eastAsia="彩虹粗仿宋" w:hAnsi="宋体" w:hint="eastAsia"/>
            <w:sz w:val="28"/>
          </w:rPr>
          <w:fldChar w:fldCharType="end"/>
        </w:r>
      </w:hyperlink>
    </w:p>
    <w:p w14:paraId="0CA05B1A" w14:textId="77777777" w:rsidR="001C475A" w:rsidRPr="001A7799" w:rsidRDefault="00EC1A38" w:rsidP="001C475A">
      <w:pPr>
        <w:pStyle w:val="21"/>
        <w:tabs>
          <w:tab w:val="right" w:leader="dot" w:pos="8494"/>
        </w:tabs>
        <w:rPr>
          <w:rFonts w:ascii="彩虹粗仿宋" w:eastAsia="彩虹粗仿宋" w:hAnsi="宋体"/>
          <w:sz w:val="28"/>
        </w:rPr>
      </w:pPr>
      <w:hyperlink w:anchor="_Toc124325886" w:history="1">
        <w:r w:rsidR="001C475A" w:rsidRPr="001A7799">
          <w:rPr>
            <w:rStyle w:val="ab"/>
            <w:rFonts w:ascii="彩虹粗仿宋" w:eastAsia="彩虹粗仿宋" w:hAnsi="宋体" w:hint="eastAsia"/>
            <w:sz w:val="28"/>
            <w:szCs w:val="32"/>
          </w:rPr>
          <w:t>二、基金托管协议的依据、目的和原则</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_Toc124325886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4</w:t>
        </w:r>
        <w:r w:rsidR="001C475A" w:rsidRPr="001A7799">
          <w:rPr>
            <w:rFonts w:ascii="彩虹粗仿宋" w:eastAsia="彩虹粗仿宋" w:hAnsi="宋体" w:hint="eastAsia"/>
            <w:sz w:val="28"/>
          </w:rPr>
          <w:fldChar w:fldCharType="end"/>
        </w:r>
      </w:hyperlink>
    </w:p>
    <w:p w14:paraId="7ED3A585" w14:textId="77777777" w:rsidR="001C475A" w:rsidRPr="001A7799" w:rsidRDefault="00EC1A38" w:rsidP="001C475A">
      <w:pPr>
        <w:pStyle w:val="21"/>
        <w:tabs>
          <w:tab w:val="right" w:leader="dot" w:pos="8494"/>
        </w:tabs>
        <w:rPr>
          <w:rFonts w:ascii="彩虹粗仿宋" w:eastAsia="彩虹粗仿宋" w:hAnsi="宋体"/>
          <w:sz w:val="28"/>
        </w:rPr>
      </w:pPr>
      <w:hyperlink w:anchor="_Toc124325887" w:history="1">
        <w:r w:rsidR="001C475A" w:rsidRPr="001A7799">
          <w:rPr>
            <w:rStyle w:val="ab"/>
            <w:rFonts w:ascii="彩虹粗仿宋" w:eastAsia="彩虹粗仿宋" w:hAnsi="宋体" w:hint="eastAsia"/>
            <w:sz w:val="28"/>
            <w:szCs w:val="32"/>
          </w:rPr>
          <w:t>三、基金托管人对基金管理人的业务监督和核查</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_Toc124325887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5</w:t>
        </w:r>
        <w:r w:rsidR="001C475A" w:rsidRPr="001A7799">
          <w:rPr>
            <w:rFonts w:ascii="彩虹粗仿宋" w:eastAsia="彩虹粗仿宋" w:hAnsi="宋体" w:hint="eastAsia"/>
            <w:sz w:val="28"/>
          </w:rPr>
          <w:fldChar w:fldCharType="end"/>
        </w:r>
      </w:hyperlink>
    </w:p>
    <w:p w14:paraId="1881DE8C" w14:textId="77777777" w:rsidR="001C475A" w:rsidRPr="001A7799" w:rsidRDefault="00EC1A38" w:rsidP="001C475A">
      <w:pPr>
        <w:pStyle w:val="21"/>
        <w:tabs>
          <w:tab w:val="right" w:leader="dot" w:pos="8494"/>
        </w:tabs>
        <w:rPr>
          <w:rFonts w:ascii="彩虹粗仿宋" w:eastAsia="彩虹粗仿宋" w:hAnsi="宋体"/>
          <w:sz w:val="28"/>
        </w:rPr>
      </w:pPr>
      <w:hyperlink w:anchor="_Toc124325888" w:history="1">
        <w:r w:rsidR="001C475A" w:rsidRPr="001A7799">
          <w:rPr>
            <w:rStyle w:val="ab"/>
            <w:rFonts w:ascii="彩虹粗仿宋" w:eastAsia="彩虹粗仿宋" w:hAnsi="宋体" w:hint="eastAsia"/>
            <w:sz w:val="28"/>
            <w:szCs w:val="32"/>
          </w:rPr>
          <w:t>四、基金管理人对基金托管人的业务核查</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_Toc124325888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8</w:t>
        </w:r>
        <w:r w:rsidR="001C475A" w:rsidRPr="001A7799">
          <w:rPr>
            <w:rFonts w:ascii="彩虹粗仿宋" w:eastAsia="彩虹粗仿宋" w:hAnsi="宋体" w:hint="eastAsia"/>
            <w:sz w:val="28"/>
          </w:rPr>
          <w:fldChar w:fldCharType="end"/>
        </w:r>
      </w:hyperlink>
    </w:p>
    <w:p w14:paraId="494364D2" w14:textId="77777777" w:rsidR="001C475A" w:rsidRPr="001A7799" w:rsidRDefault="00EC1A38" w:rsidP="001C475A">
      <w:pPr>
        <w:pStyle w:val="21"/>
        <w:tabs>
          <w:tab w:val="right" w:leader="dot" w:pos="8494"/>
        </w:tabs>
        <w:rPr>
          <w:rFonts w:ascii="彩虹粗仿宋" w:eastAsia="彩虹粗仿宋" w:hAnsi="宋体"/>
          <w:sz w:val="28"/>
        </w:rPr>
      </w:pPr>
      <w:hyperlink w:anchor="_Toc124325889" w:history="1">
        <w:r w:rsidR="001C475A" w:rsidRPr="001A7799">
          <w:rPr>
            <w:rStyle w:val="ab"/>
            <w:rFonts w:ascii="彩虹粗仿宋" w:eastAsia="彩虹粗仿宋" w:hAnsi="宋体" w:hint="eastAsia"/>
            <w:sz w:val="28"/>
            <w:szCs w:val="32"/>
          </w:rPr>
          <w:t>五、基金财产的保管</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_Toc124325889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8</w:t>
        </w:r>
        <w:r w:rsidR="001C475A" w:rsidRPr="001A7799">
          <w:rPr>
            <w:rFonts w:ascii="彩虹粗仿宋" w:eastAsia="彩虹粗仿宋" w:hAnsi="宋体" w:hint="eastAsia"/>
            <w:sz w:val="28"/>
          </w:rPr>
          <w:fldChar w:fldCharType="end"/>
        </w:r>
      </w:hyperlink>
    </w:p>
    <w:p w14:paraId="397F9C77" w14:textId="77777777" w:rsidR="001C475A" w:rsidRPr="001A7799" w:rsidRDefault="00EC1A38" w:rsidP="001C475A">
      <w:pPr>
        <w:pStyle w:val="21"/>
        <w:tabs>
          <w:tab w:val="right" w:leader="dot" w:pos="8494"/>
        </w:tabs>
        <w:rPr>
          <w:rFonts w:ascii="彩虹粗仿宋" w:eastAsia="彩虹粗仿宋" w:hAnsi="宋体"/>
          <w:sz w:val="28"/>
        </w:rPr>
      </w:pPr>
      <w:hyperlink w:anchor="_Toc124325890" w:history="1">
        <w:r w:rsidR="001C475A" w:rsidRPr="001A7799">
          <w:rPr>
            <w:rStyle w:val="ab"/>
            <w:rFonts w:ascii="彩虹粗仿宋" w:eastAsia="彩虹粗仿宋" w:hAnsi="宋体" w:hint="eastAsia"/>
            <w:sz w:val="28"/>
            <w:szCs w:val="32"/>
          </w:rPr>
          <w:t>六、指令的发送、确认及执行</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_Toc124325890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11</w:t>
        </w:r>
        <w:r w:rsidR="001C475A" w:rsidRPr="001A7799">
          <w:rPr>
            <w:rFonts w:ascii="彩虹粗仿宋" w:eastAsia="彩虹粗仿宋" w:hAnsi="宋体" w:hint="eastAsia"/>
            <w:sz w:val="28"/>
          </w:rPr>
          <w:fldChar w:fldCharType="end"/>
        </w:r>
      </w:hyperlink>
    </w:p>
    <w:p w14:paraId="6FA24257" w14:textId="77777777" w:rsidR="001C475A" w:rsidRPr="001A7799" w:rsidRDefault="00EC1A38" w:rsidP="001C475A">
      <w:pPr>
        <w:pStyle w:val="21"/>
        <w:tabs>
          <w:tab w:val="right" w:leader="dot" w:pos="8494"/>
        </w:tabs>
        <w:rPr>
          <w:rFonts w:ascii="彩虹粗仿宋" w:eastAsia="彩虹粗仿宋" w:hAnsi="宋体"/>
          <w:sz w:val="28"/>
        </w:rPr>
      </w:pPr>
      <w:hyperlink w:anchor="_Toc124325891" w:history="1">
        <w:r w:rsidR="001C475A" w:rsidRPr="001A7799">
          <w:rPr>
            <w:rStyle w:val="ab"/>
            <w:rFonts w:ascii="彩虹粗仿宋" w:eastAsia="彩虹粗仿宋" w:hAnsi="宋体" w:hint="eastAsia"/>
            <w:sz w:val="28"/>
            <w:szCs w:val="32"/>
          </w:rPr>
          <w:t>七、交易及清算</w:t>
        </w:r>
        <w:bookmarkStart w:id="2" w:name="_Hlt497143548"/>
        <w:bookmarkStart w:id="3" w:name="_Hlt497143549"/>
        <w:r w:rsidR="001C475A" w:rsidRPr="001A7799">
          <w:rPr>
            <w:rStyle w:val="ab"/>
            <w:rFonts w:ascii="彩虹粗仿宋" w:eastAsia="彩虹粗仿宋" w:hAnsi="宋体" w:hint="eastAsia"/>
            <w:sz w:val="28"/>
            <w:szCs w:val="32"/>
          </w:rPr>
          <w:t>交</w:t>
        </w:r>
        <w:bookmarkEnd w:id="2"/>
        <w:bookmarkEnd w:id="3"/>
        <w:r w:rsidR="001C475A" w:rsidRPr="001A7799">
          <w:rPr>
            <w:rStyle w:val="ab"/>
            <w:rFonts w:ascii="彩虹粗仿宋" w:eastAsia="彩虹粗仿宋" w:hAnsi="宋体" w:hint="eastAsia"/>
            <w:sz w:val="28"/>
            <w:szCs w:val="32"/>
          </w:rPr>
          <w:t>收安</w:t>
        </w:r>
        <w:bookmarkStart w:id="4" w:name="_Hlt419449173"/>
        <w:r w:rsidR="001C475A" w:rsidRPr="001A7799">
          <w:rPr>
            <w:rStyle w:val="ab"/>
            <w:rFonts w:ascii="彩虹粗仿宋" w:eastAsia="彩虹粗仿宋" w:hAnsi="宋体" w:hint="eastAsia"/>
            <w:sz w:val="28"/>
            <w:szCs w:val="32"/>
          </w:rPr>
          <w:t>排</w:t>
        </w:r>
        <w:bookmarkEnd w:id="4"/>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_Toc124325891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14</w:t>
        </w:r>
        <w:r w:rsidR="001C475A" w:rsidRPr="001A7799">
          <w:rPr>
            <w:rFonts w:ascii="彩虹粗仿宋" w:eastAsia="彩虹粗仿宋" w:hAnsi="宋体" w:hint="eastAsia"/>
            <w:sz w:val="28"/>
          </w:rPr>
          <w:fldChar w:fldCharType="end"/>
        </w:r>
      </w:hyperlink>
    </w:p>
    <w:p w14:paraId="3ED7FDE4" w14:textId="77777777" w:rsidR="001C475A" w:rsidRPr="001A7799" w:rsidRDefault="00EC1A38" w:rsidP="001C475A">
      <w:pPr>
        <w:pStyle w:val="21"/>
        <w:tabs>
          <w:tab w:val="right" w:leader="dot" w:pos="8494"/>
        </w:tabs>
        <w:rPr>
          <w:rFonts w:ascii="彩虹粗仿宋" w:eastAsia="彩虹粗仿宋" w:hAnsi="宋体"/>
          <w:sz w:val="28"/>
        </w:rPr>
      </w:pPr>
      <w:hyperlink w:anchor="_Toc124325892" w:history="1">
        <w:r w:rsidR="001C475A" w:rsidRPr="001A7799">
          <w:rPr>
            <w:rStyle w:val="ab"/>
            <w:rFonts w:ascii="彩虹粗仿宋" w:eastAsia="彩虹粗仿宋" w:hAnsi="宋体" w:hint="eastAsia"/>
            <w:sz w:val="28"/>
            <w:szCs w:val="32"/>
          </w:rPr>
          <w:t>八、基金资产净值</w:t>
        </w:r>
        <w:bookmarkStart w:id="5" w:name="_Hlt419449178"/>
        <w:r w:rsidR="001C475A" w:rsidRPr="001A7799">
          <w:rPr>
            <w:rStyle w:val="ab"/>
            <w:rFonts w:ascii="彩虹粗仿宋" w:eastAsia="彩虹粗仿宋" w:hAnsi="宋体" w:hint="eastAsia"/>
            <w:sz w:val="28"/>
            <w:szCs w:val="32"/>
          </w:rPr>
          <w:t>计</w:t>
        </w:r>
        <w:bookmarkEnd w:id="5"/>
        <w:r w:rsidR="001C475A" w:rsidRPr="001A7799">
          <w:rPr>
            <w:rStyle w:val="ab"/>
            <w:rFonts w:ascii="彩虹粗仿宋" w:eastAsia="彩虹粗仿宋" w:hAnsi="宋体" w:hint="eastAsia"/>
            <w:sz w:val="28"/>
            <w:szCs w:val="32"/>
          </w:rPr>
          <w:t>算和会计核算</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_Toc124325892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18</w:t>
        </w:r>
        <w:r w:rsidR="001C475A" w:rsidRPr="001A7799">
          <w:rPr>
            <w:rFonts w:ascii="彩虹粗仿宋" w:eastAsia="彩虹粗仿宋" w:hAnsi="宋体" w:hint="eastAsia"/>
            <w:sz w:val="28"/>
          </w:rPr>
          <w:fldChar w:fldCharType="end"/>
        </w:r>
      </w:hyperlink>
    </w:p>
    <w:p w14:paraId="7F33D816" w14:textId="77777777" w:rsidR="001C475A" w:rsidRPr="001A7799" w:rsidRDefault="00EC1A38" w:rsidP="001C475A">
      <w:pPr>
        <w:pStyle w:val="21"/>
        <w:tabs>
          <w:tab w:val="right" w:leader="dot" w:pos="8494"/>
        </w:tabs>
        <w:rPr>
          <w:rFonts w:ascii="彩虹粗仿宋" w:eastAsia="彩虹粗仿宋" w:hAnsi="宋体"/>
          <w:sz w:val="28"/>
        </w:rPr>
      </w:pPr>
      <w:hyperlink w:anchor="_Toc124325893" w:history="1">
        <w:r w:rsidR="001C475A" w:rsidRPr="001A7799">
          <w:rPr>
            <w:rStyle w:val="ab"/>
            <w:rFonts w:ascii="彩虹粗仿宋" w:eastAsia="彩虹粗仿宋" w:hAnsi="宋体" w:hint="eastAsia"/>
            <w:sz w:val="28"/>
            <w:szCs w:val="32"/>
          </w:rPr>
          <w:t>九、基金收益分配</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_Toc124325893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23</w:t>
        </w:r>
        <w:r w:rsidR="001C475A" w:rsidRPr="001A7799">
          <w:rPr>
            <w:rFonts w:ascii="彩虹粗仿宋" w:eastAsia="彩虹粗仿宋" w:hAnsi="宋体" w:hint="eastAsia"/>
            <w:sz w:val="28"/>
          </w:rPr>
          <w:fldChar w:fldCharType="end"/>
        </w:r>
      </w:hyperlink>
    </w:p>
    <w:p w14:paraId="02F5B00B" w14:textId="77777777" w:rsidR="001C475A" w:rsidRPr="001A7799" w:rsidRDefault="00EC1A38" w:rsidP="001C475A">
      <w:pPr>
        <w:pStyle w:val="21"/>
        <w:tabs>
          <w:tab w:val="right" w:leader="dot" w:pos="8494"/>
        </w:tabs>
        <w:rPr>
          <w:rFonts w:ascii="彩虹粗仿宋" w:eastAsia="彩虹粗仿宋" w:hAnsi="宋体"/>
          <w:sz w:val="28"/>
        </w:rPr>
      </w:pPr>
      <w:hyperlink w:anchor="_Toc124325894" w:history="1">
        <w:r w:rsidR="001C475A" w:rsidRPr="001A7799">
          <w:rPr>
            <w:rStyle w:val="ab"/>
            <w:rFonts w:ascii="彩虹粗仿宋" w:eastAsia="彩虹粗仿宋" w:hAnsi="宋体" w:hint="eastAsia"/>
            <w:sz w:val="28"/>
            <w:szCs w:val="32"/>
          </w:rPr>
          <w:t>十、基金信息披露</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_Toc124325894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24</w:t>
        </w:r>
        <w:r w:rsidR="001C475A" w:rsidRPr="001A7799">
          <w:rPr>
            <w:rFonts w:ascii="彩虹粗仿宋" w:eastAsia="彩虹粗仿宋" w:hAnsi="宋体" w:hint="eastAsia"/>
            <w:sz w:val="28"/>
          </w:rPr>
          <w:fldChar w:fldCharType="end"/>
        </w:r>
      </w:hyperlink>
    </w:p>
    <w:p w14:paraId="266F46C7" w14:textId="08AACD83" w:rsidR="001C475A" w:rsidRPr="001A7799" w:rsidRDefault="00EC1A38" w:rsidP="001C475A">
      <w:pPr>
        <w:pStyle w:val="21"/>
        <w:tabs>
          <w:tab w:val="right" w:leader="dot" w:pos="8494"/>
        </w:tabs>
        <w:rPr>
          <w:rFonts w:ascii="彩虹粗仿宋" w:eastAsia="彩虹粗仿宋" w:hAnsi="宋体"/>
          <w:sz w:val="28"/>
        </w:rPr>
      </w:pPr>
      <w:hyperlink w:anchor="_Toc124325895" w:history="1">
        <w:r w:rsidR="001C475A" w:rsidRPr="001A7799">
          <w:rPr>
            <w:rStyle w:val="ab"/>
            <w:rFonts w:ascii="彩虹粗仿宋" w:eastAsia="彩虹粗仿宋" w:hAnsi="宋体" w:hint="eastAsia"/>
            <w:sz w:val="28"/>
            <w:szCs w:val="32"/>
          </w:rPr>
          <w:t>十一、基金费用</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_Toc124325895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25</w:t>
        </w:r>
        <w:r w:rsidR="001C475A" w:rsidRPr="001A7799">
          <w:rPr>
            <w:rFonts w:ascii="彩虹粗仿宋" w:eastAsia="彩虹粗仿宋" w:hAnsi="宋体" w:hint="eastAsia"/>
            <w:sz w:val="28"/>
          </w:rPr>
          <w:fldChar w:fldCharType="end"/>
        </w:r>
      </w:hyperlink>
    </w:p>
    <w:p w14:paraId="15FAFD4A" w14:textId="77777777" w:rsidR="001C475A" w:rsidRPr="001A7799" w:rsidRDefault="00EC1A38" w:rsidP="001C475A">
      <w:pPr>
        <w:pStyle w:val="21"/>
        <w:tabs>
          <w:tab w:val="right" w:leader="dot" w:pos="8494"/>
        </w:tabs>
        <w:rPr>
          <w:rFonts w:ascii="彩虹粗仿宋" w:eastAsia="彩虹粗仿宋" w:hAnsi="宋体"/>
          <w:sz w:val="28"/>
        </w:rPr>
      </w:pPr>
      <w:hyperlink w:anchor="_Toc124325896" w:history="1">
        <w:r w:rsidR="001C475A" w:rsidRPr="001A7799">
          <w:rPr>
            <w:rStyle w:val="ab"/>
            <w:rFonts w:ascii="彩虹粗仿宋" w:eastAsia="彩虹粗仿宋" w:hAnsi="宋体" w:hint="eastAsia"/>
            <w:sz w:val="28"/>
            <w:szCs w:val="32"/>
          </w:rPr>
          <w:t>十二、基金份额持有人名册的保管</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_Toc124325896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27</w:t>
        </w:r>
        <w:r w:rsidR="001C475A" w:rsidRPr="001A7799">
          <w:rPr>
            <w:rFonts w:ascii="彩虹粗仿宋" w:eastAsia="彩虹粗仿宋" w:hAnsi="宋体" w:hint="eastAsia"/>
            <w:sz w:val="28"/>
          </w:rPr>
          <w:fldChar w:fldCharType="end"/>
        </w:r>
      </w:hyperlink>
    </w:p>
    <w:p w14:paraId="58D3C4D1" w14:textId="1B9ABDCF" w:rsidR="001C475A" w:rsidRPr="001A7799" w:rsidRDefault="00EC1A38" w:rsidP="001C475A">
      <w:pPr>
        <w:pStyle w:val="21"/>
        <w:tabs>
          <w:tab w:val="right" w:leader="dot" w:pos="8494"/>
        </w:tabs>
        <w:rPr>
          <w:rFonts w:ascii="彩虹粗仿宋" w:eastAsia="彩虹粗仿宋" w:hAnsi="宋体"/>
          <w:sz w:val="28"/>
        </w:rPr>
      </w:pPr>
      <w:hyperlink w:anchor="_Toc124325897" w:history="1">
        <w:r w:rsidR="001C475A" w:rsidRPr="001A7799">
          <w:rPr>
            <w:rStyle w:val="ab"/>
            <w:rFonts w:ascii="彩虹粗仿宋" w:eastAsia="彩虹粗仿宋" w:hAnsi="宋体" w:hint="eastAsia"/>
            <w:sz w:val="28"/>
            <w:szCs w:val="32"/>
          </w:rPr>
          <w:t>十三、基金有关文件档案的保存</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_Toc124325897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27</w:t>
        </w:r>
        <w:r w:rsidR="001C475A" w:rsidRPr="001A7799">
          <w:rPr>
            <w:rFonts w:ascii="彩虹粗仿宋" w:eastAsia="彩虹粗仿宋" w:hAnsi="宋体" w:hint="eastAsia"/>
            <w:sz w:val="28"/>
          </w:rPr>
          <w:fldChar w:fldCharType="end"/>
        </w:r>
      </w:hyperlink>
    </w:p>
    <w:p w14:paraId="4F3263F6" w14:textId="77777777" w:rsidR="001C475A" w:rsidRPr="001A7799" w:rsidRDefault="00EC1A38" w:rsidP="001C475A">
      <w:pPr>
        <w:pStyle w:val="21"/>
        <w:tabs>
          <w:tab w:val="right" w:leader="dot" w:pos="8494"/>
        </w:tabs>
        <w:rPr>
          <w:rFonts w:ascii="彩虹粗仿宋" w:eastAsia="彩虹粗仿宋" w:hAnsi="宋体"/>
          <w:sz w:val="28"/>
        </w:rPr>
      </w:pPr>
      <w:hyperlink w:anchor="_Toc124325898" w:history="1">
        <w:r w:rsidR="001C475A" w:rsidRPr="001A7799">
          <w:rPr>
            <w:rStyle w:val="ab"/>
            <w:rFonts w:ascii="彩虹粗仿宋" w:eastAsia="彩虹粗仿宋" w:hAnsi="宋体" w:hint="eastAsia"/>
            <w:sz w:val="28"/>
            <w:szCs w:val="32"/>
          </w:rPr>
          <w:t>十四、基金管理人和基金托管人的更换</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_Toc124325898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28</w:t>
        </w:r>
        <w:r w:rsidR="001C475A" w:rsidRPr="001A7799">
          <w:rPr>
            <w:rFonts w:ascii="彩虹粗仿宋" w:eastAsia="彩虹粗仿宋" w:hAnsi="宋体" w:hint="eastAsia"/>
            <w:sz w:val="28"/>
          </w:rPr>
          <w:fldChar w:fldCharType="end"/>
        </w:r>
      </w:hyperlink>
    </w:p>
    <w:p w14:paraId="5B31ACA2" w14:textId="77777777" w:rsidR="001C475A" w:rsidRPr="001A7799" w:rsidRDefault="00EC1A38" w:rsidP="001C475A">
      <w:pPr>
        <w:pStyle w:val="21"/>
        <w:tabs>
          <w:tab w:val="right" w:leader="dot" w:pos="8494"/>
        </w:tabs>
        <w:rPr>
          <w:rFonts w:ascii="彩虹粗仿宋" w:eastAsia="彩虹粗仿宋" w:hAnsi="宋体"/>
          <w:sz w:val="28"/>
        </w:rPr>
      </w:pPr>
      <w:hyperlink w:anchor="_Toc124325899" w:history="1">
        <w:r w:rsidR="001C475A" w:rsidRPr="001A7799">
          <w:rPr>
            <w:rStyle w:val="ab"/>
            <w:rFonts w:ascii="彩虹粗仿宋" w:eastAsia="彩虹粗仿宋" w:hAnsi="宋体" w:hint="eastAsia"/>
            <w:sz w:val="28"/>
            <w:szCs w:val="32"/>
          </w:rPr>
          <w:t>十五、禁止行为</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_Toc124325899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30</w:t>
        </w:r>
        <w:r w:rsidR="001C475A" w:rsidRPr="001A7799">
          <w:rPr>
            <w:rFonts w:ascii="彩虹粗仿宋" w:eastAsia="彩虹粗仿宋" w:hAnsi="宋体" w:hint="eastAsia"/>
            <w:sz w:val="28"/>
          </w:rPr>
          <w:fldChar w:fldCharType="end"/>
        </w:r>
      </w:hyperlink>
    </w:p>
    <w:p w14:paraId="1BB89BA5" w14:textId="77777777" w:rsidR="001C475A" w:rsidRPr="001A7799" w:rsidRDefault="00EC1A38" w:rsidP="001C475A">
      <w:pPr>
        <w:pStyle w:val="21"/>
        <w:tabs>
          <w:tab w:val="right" w:leader="dot" w:pos="8494"/>
        </w:tabs>
        <w:rPr>
          <w:rFonts w:ascii="彩虹粗仿宋" w:eastAsia="彩虹粗仿宋" w:hAnsi="宋体"/>
          <w:sz w:val="28"/>
        </w:rPr>
      </w:pPr>
      <w:hyperlink w:anchor="_Toc124325900" w:history="1">
        <w:r w:rsidR="001C475A" w:rsidRPr="001A7799">
          <w:rPr>
            <w:rStyle w:val="ab"/>
            <w:rFonts w:ascii="彩虹粗仿宋" w:eastAsia="彩虹粗仿宋" w:hAnsi="宋体" w:hint="eastAsia"/>
            <w:sz w:val="28"/>
            <w:szCs w:val="32"/>
          </w:rPr>
          <w:t>十六、托管协议的变更、终止与基金财产的清算</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_Toc124325900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31</w:t>
        </w:r>
        <w:r w:rsidR="001C475A" w:rsidRPr="001A7799">
          <w:rPr>
            <w:rFonts w:ascii="彩虹粗仿宋" w:eastAsia="彩虹粗仿宋" w:hAnsi="宋体" w:hint="eastAsia"/>
            <w:sz w:val="28"/>
          </w:rPr>
          <w:fldChar w:fldCharType="end"/>
        </w:r>
      </w:hyperlink>
    </w:p>
    <w:p w14:paraId="1437C5C9" w14:textId="77777777" w:rsidR="001C475A" w:rsidRPr="001A7799" w:rsidRDefault="00EC1A38" w:rsidP="001C475A">
      <w:pPr>
        <w:pStyle w:val="21"/>
        <w:tabs>
          <w:tab w:val="right" w:leader="dot" w:pos="8494"/>
        </w:tabs>
        <w:rPr>
          <w:rFonts w:ascii="彩虹粗仿宋" w:eastAsia="彩虹粗仿宋" w:hAnsi="宋体"/>
          <w:sz w:val="28"/>
        </w:rPr>
      </w:pPr>
      <w:hyperlink w:anchor="_Toc124325901" w:history="1">
        <w:r w:rsidR="001C475A" w:rsidRPr="001A7799">
          <w:rPr>
            <w:rStyle w:val="ab"/>
            <w:rFonts w:ascii="彩虹粗仿宋" w:eastAsia="彩虹粗仿宋" w:hAnsi="宋体" w:hint="eastAsia"/>
            <w:sz w:val="28"/>
            <w:szCs w:val="32"/>
          </w:rPr>
          <w:t>十七、违约责任</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_Toc124325901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33</w:t>
        </w:r>
        <w:r w:rsidR="001C475A" w:rsidRPr="001A7799">
          <w:rPr>
            <w:rFonts w:ascii="彩虹粗仿宋" w:eastAsia="彩虹粗仿宋" w:hAnsi="宋体" w:hint="eastAsia"/>
            <w:sz w:val="28"/>
          </w:rPr>
          <w:fldChar w:fldCharType="end"/>
        </w:r>
      </w:hyperlink>
    </w:p>
    <w:p w14:paraId="3AAB7661" w14:textId="77777777" w:rsidR="001C475A" w:rsidRPr="001A7799" w:rsidRDefault="00EC1A38" w:rsidP="001C475A">
      <w:pPr>
        <w:pStyle w:val="21"/>
        <w:tabs>
          <w:tab w:val="right" w:leader="dot" w:pos="8494"/>
        </w:tabs>
        <w:rPr>
          <w:rFonts w:ascii="彩虹粗仿宋" w:eastAsia="彩虹粗仿宋" w:hAnsi="宋体"/>
          <w:sz w:val="28"/>
        </w:rPr>
      </w:pPr>
      <w:hyperlink w:anchor="_Toc124325902" w:history="1">
        <w:r w:rsidR="001C475A" w:rsidRPr="001A7799">
          <w:rPr>
            <w:rStyle w:val="ab"/>
            <w:rFonts w:ascii="彩虹粗仿宋" w:eastAsia="彩虹粗仿宋" w:hAnsi="宋体" w:hint="eastAsia"/>
            <w:sz w:val="28"/>
            <w:szCs w:val="32"/>
          </w:rPr>
          <w:t>十八、争议解决方式</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_Toc124325902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34</w:t>
        </w:r>
        <w:r w:rsidR="001C475A" w:rsidRPr="001A7799">
          <w:rPr>
            <w:rFonts w:ascii="彩虹粗仿宋" w:eastAsia="彩虹粗仿宋" w:hAnsi="宋体" w:hint="eastAsia"/>
            <w:sz w:val="28"/>
          </w:rPr>
          <w:fldChar w:fldCharType="end"/>
        </w:r>
      </w:hyperlink>
    </w:p>
    <w:p w14:paraId="5EE93038" w14:textId="77777777" w:rsidR="001C475A" w:rsidRPr="001A7799" w:rsidRDefault="00EC1A38" w:rsidP="001C475A">
      <w:pPr>
        <w:pStyle w:val="21"/>
        <w:tabs>
          <w:tab w:val="right" w:leader="dot" w:pos="8494"/>
        </w:tabs>
        <w:rPr>
          <w:rFonts w:ascii="彩虹粗仿宋" w:eastAsia="彩虹粗仿宋" w:hAnsi="宋体"/>
          <w:sz w:val="28"/>
        </w:rPr>
      </w:pPr>
      <w:hyperlink w:anchor="_Toc124325903" w:history="1">
        <w:r w:rsidR="001C475A" w:rsidRPr="001A7799">
          <w:rPr>
            <w:rStyle w:val="ab"/>
            <w:rFonts w:ascii="彩虹粗仿宋" w:eastAsia="彩虹粗仿宋" w:hAnsi="宋体" w:hint="eastAsia"/>
            <w:sz w:val="28"/>
            <w:szCs w:val="32"/>
          </w:rPr>
          <w:t>十九、托管协议的效力</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_Toc124325903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34</w:t>
        </w:r>
        <w:r w:rsidR="001C475A" w:rsidRPr="001A7799">
          <w:rPr>
            <w:rFonts w:ascii="彩虹粗仿宋" w:eastAsia="彩虹粗仿宋" w:hAnsi="宋体" w:hint="eastAsia"/>
            <w:sz w:val="28"/>
          </w:rPr>
          <w:fldChar w:fldCharType="end"/>
        </w:r>
      </w:hyperlink>
    </w:p>
    <w:p w14:paraId="32EBAB09" w14:textId="1A706FEA" w:rsidR="001C475A" w:rsidRPr="001A7799" w:rsidRDefault="00EC1A38" w:rsidP="001C475A">
      <w:pPr>
        <w:pStyle w:val="21"/>
        <w:tabs>
          <w:tab w:val="right" w:leader="dot" w:pos="8494"/>
        </w:tabs>
        <w:rPr>
          <w:rFonts w:ascii="彩虹粗仿宋" w:eastAsia="彩虹粗仿宋" w:hAnsi="宋体"/>
          <w:sz w:val="28"/>
        </w:rPr>
      </w:pPr>
      <w:hyperlink w:anchor="_Toc124325904" w:history="1">
        <w:r w:rsidR="001C475A" w:rsidRPr="001A7799">
          <w:rPr>
            <w:rStyle w:val="ab"/>
            <w:rFonts w:ascii="彩虹粗仿宋" w:eastAsia="彩虹粗仿宋" w:hAnsi="宋体" w:hint="eastAsia"/>
            <w:sz w:val="28"/>
            <w:szCs w:val="32"/>
          </w:rPr>
          <w:t>二十、其他事项</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_Toc124325904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34</w:t>
        </w:r>
        <w:r w:rsidR="001C475A" w:rsidRPr="001A7799">
          <w:rPr>
            <w:rFonts w:ascii="彩虹粗仿宋" w:eastAsia="彩虹粗仿宋" w:hAnsi="宋体" w:hint="eastAsia"/>
            <w:sz w:val="28"/>
          </w:rPr>
          <w:fldChar w:fldCharType="end"/>
        </w:r>
      </w:hyperlink>
    </w:p>
    <w:p w14:paraId="160D582E" w14:textId="77777777" w:rsidR="001C475A" w:rsidRPr="001A7799" w:rsidRDefault="00EC1A38" w:rsidP="001C475A">
      <w:pPr>
        <w:pStyle w:val="21"/>
        <w:tabs>
          <w:tab w:val="right" w:leader="dot" w:pos="8494"/>
        </w:tabs>
        <w:rPr>
          <w:rFonts w:ascii="彩虹粗仿宋" w:eastAsia="彩虹粗仿宋" w:hAnsi="宋体"/>
          <w:sz w:val="28"/>
        </w:rPr>
      </w:pPr>
      <w:hyperlink w:anchor="_Toc124325905" w:history="1">
        <w:r w:rsidR="001C475A" w:rsidRPr="001A7799">
          <w:rPr>
            <w:rStyle w:val="ab"/>
            <w:rFonts w:ascii="彩虹粗仿宋" w:eastAsia="彩虹粗仿宋" w:hAnsi="宋体" w:hint="eastAsia"/>
            <w:sz w:val="28"/>
            <w:szCs w:val="32"/>
          </w:rPr>
          <w:t>二十一、托管协议的签订</w:t>
        </w:r>
        <w:r w:rsidR="001C475A" w:rsidRPr="001A7799">
          <w:rPr>
            <w:rFonts w:ascii="彩虹粗仿宋" w:eastAsia="彩虹粗仿宋" w:hAnsi="宋体" w:hint="eastAsia"/>
            <w:sz w:val="28"/>
          </w:rPr>
          <w:tab/>
        </w:r>
        <w:r w:rsidR="001C475A" w:rsidRPr="001A7799">
          <w:rPr>
            <w:rFonts w:ascii="彩虹粗仿宋" w:eastAsia="彩虹粗仿宋" w:hAnsi="宋体" w:hint="eastAsia"/>
            <w:sz w:val="28"/>
          </w:rPr>
          <w:fldChar w:fldCharType="begin"/>
        </w:r>
        <w:r w:rsidR="001C475A" w:rsidRPr="001A7799">
          <w:rPr>
            <w:rFonts w:ascii="彩虹粗仿宋" w:eastAsia="彩虹粗仿宋" w:hAnsi="宋体" w:hint="eastAsia"/>
            <w:sz w:val="28"/>
          </w:rPr>
          <w:instrText xml:space="preserve"> PAGEREF _Toc124325905 \h </w:instrText>
        </w:r>
        <w:r w:rsidR="001C475A" w:rsidRPr="001A7799">
          <w:rPr>
            <w:rFonts w:ascii="彩虹粗仿宋" w:eastAsia="彩虹粗仿宋" w:hAnsi="宋体" w:hint="eastAsia"/>
            <w:sz w:val="28"/>
          </w:rPr>
        </w:r>
        <w:r w:rsidR="001C475A" w:rsidRPr="001A7799">
          <w:rPr>
            <w:rFonts w:ascii="彩虹粗仿宋" w:eastAsia="彩虹粗仿宋" w:hAnsi="宋体" w:hint="eastAsia"/>
            <w:sz w:val="28"/>
          </w:rPr>
          <w:fldChar w:fldCharType="separate"/>
        </w:r>
        <w:r w:rsidR="00DE241D">
          <w:rPr>
            <w:rFonts w:ascii="彩虹粗仿宋" w:eastAsia="彩虹粗仿宋" w:hAnsi="宋体"/>
            <w:noProof/>
            <w:sz w:val="28"/>
          </w:rPr>
          <w:t>35</w:t>
        </w:r>
        <w:r w:rsidR="001C475A" w:rsidRPr="001A7799">
          <w:rPr>
            <w:rFonts w:ascii="彩虹粗仿宋" w:eastAsia="彩虹粗仿宋" w:hAnsi="宋体" w:hint="eastAsia"/>
            <w:sz w:val="28"/>
          </w:rPr>
          <w:fldChar w:fldCharType="end"/>
        </w:r>
      </w:hyperlink>
    </w:p>
    <w:p w14:paraId="18FCA35F" w14:textId="77777777" w:rsidR="001C475A" w:rsidRPr="001A7799" w:rsidRDefault="001C475A" w:rsidP="001C475A">
      <w:pPr>
        <w:rPr>
          <w:rFonts w:ascii="彩虹粗仿宋" w:eastAsia="彩虹粗仿宋"/>
          <w:sz w:val="24"/>
        </w:rPr>
      </w:pPr>
      <w:r w:rsidRPr="001A7799">
        <w:rPr>
          <w:rFonts w:ascii="彩虹粗仿宋" w:eastAsia="彩虹粗仿宋" w:hAnsi="宋体" w:hint="eastAsia"/>
          <w:sz w:val="28"/>
        </w:rPr>
        <w:lastRenderedPageBreak/>
        <w:fldChar w:fldCharType="end"/>
      </w:r>
    </w:p>
    <w:p w14:paraId="2F143201" w14:textId="36E8D281" w:rsidR="001C475A" w:rsidRPr="001A7799" w:rsidRDefault="001C475A" w:rsidP="001C475A">
      <w:pPr>
        <w:widowControl/>
        <w:adjustRightInd w:val="0"/>
        <w:snapToGrid w:val="0"/>
        <w:ind w:firstLineChars="200" w:firstLine="480"/>
        <w:rPr>
          <w:rFonts w:ascii="彩虹粗仿宋" w:eastAsia="彩虹粗仿宋" w:hAnsi="宋体" w:cs="Arial"/>
          <w:kern w:val="0"/>
          <w:sz w:val="24"/>
        </w:rPr>
      </w:pPr>
      <w:r w:rsidRPr="001A7799">
        <w:rPr>
          <w:rFonts w:ascii="彩虹粗仿宋" w:eastAsia="彩虹粗仿宋" w:hAnsi="宋体" w:cs="Arial" w:hint="eastAsia"/>
          <w:kern w:val="0"/>
          <w:sz w:val="24"/>
        </w:rPr>
        <w:t>鉴于嘉实基金管理有限公司系一家依照中国法律合法成立并有效存续的有限责任公司，按照相关法律法规的规定具备担任基金管理人的资格和能力，拟募集发行嘉实</w:t>
      </w:r>
      <w:r w:rsidR="00384F4B">
        <w:rPr>
          <w:rFonts w:ascii="彩虹粗仿宋" w:eastAsia="彩虹粗仿宋" w:hAnsi="宋体" w:cs="Arial" w:hint="eastAsia"/>
          <w:kern w:val="0"/>
          <w:sz w:val="24"/>
        </w:rPr>
        <w:t>彭博巴克莱国开行债券1-5年指数</w:t>
      </w:r>
      <w:r w:rsidRPr="001A7799">
        <w:rPr>
          <w:rFonts w:ascii="彩虹粗仿宋" w:eastAsia="彩虹粗仿宋" w:hAnsi="宋体" w:cs="Arial" w:hint="eastAsia"/>
          <w:kern w:val="0"/>
          <w:sz w:val="24"/>
        </w:rPr>
        <w:t>证券投资基金；</w:t>
      </w:r>
    </w:p>
    <w:p w14:paraId="34CF1692" w14:textId="77777777" w:rsidR="001C475A" w:rsidRPr="001A7799" w:rsidRDefault="001C475A" w:rsidP="001C475A">
      <w:pPr>
        <w:widowControl/>
        <w:adjustRightInd w:val="0"/>
        <w:snapToGrid w:val="0"/>
        <w:ind w:firstLineChars="200" w:firstLine="480"/>
        <w:rPr>
          <w:rFonts w:ascii="彩虹粗仿宋" w:eastAsia="彩虹粗仿宋" w:hAnsi="宋体" w:cs="Arial"/>
          <w:kern w:val="0"/>
          <w:sz w:val="24"/>
        </w:rPr>
      </w:pPr>
      <w:r w:rsidRPr="001A779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7A1C073" w14:textId="5593EA84" w:rsidR="001C475A" w:rsidRPr="001A7799" w:rsidRDefault="001C475A" w:rsidP="001C475A">
      <w:pPr>
        <w:widowControl/>
        <w:adjustRightInd w:val="0"/>
        <w:snapToGrid w:val="0"/>
        <w:ind w:firstLineChars="200" w:firstLine="480"/>
        <w:rPr>
          <w:rFonts w:ascii="彩虹粗仿宋" w:eastAsia="彩虹粗仿宋" w:hAnsi="宋体" w:cs="Arial"/>
          <w:kern w:val="0"/>
          <w:sz w:val="24"/>
        </w:rPr>
      </w:pPr>
      <w:r w:rsidRPr="001A7799">
        <w:rPr>
          <w:rFonts w:ascii="彩虹粗仿宋" w:eastAsia="彩虹粗仿宋" w:hAnsi="宋体" w:cs="Arial" w:hint="eastAsia"/>
          <w:kern w:val="0"/>
          <w:sz w:val="24"/>
        </w:rPr>
        <w:t>鉴于嘉实基金管理有限公司拟担任嘉实</w:t>
      </w:r>
      <w:r w:rsidR="00384F4B">
        <w:rPr>
          <w:rFonts w:ascii="彩虹粗仿宋" w:eastAsia="彩虹粗仿宋" w:hAnsi="宋体" w:cs="Arial" w:hint="eastAsia"/>
          <w:kern w:val="0"/>
          <w:sz w:val="24"/>
        </w:rPr>
        <w:t>彭博巴克莱国开行债券1-5年指数</w:t>
      </w:r>
      <w:r w:rsidRPr="001A7799">
        <w:rPr>
          <w:rFonts w:ascii="彩虹粗仿宋" w:eastAsia="彩虹粗仿宋" w:hAnsi="宋体" w:cs="Arial" w:hint="eastAsia"/>
          <w:kern w:val="0"/>
          <w:sz w:val="24"/>
        </w:rPr>
        <w:t>证券投资基金的基金管理人，中国建设银行股份有限公司拟担任嘉实</w:t>
      </w:r>
      <w:r w:rsidR="00384F4B">
        <w:rPr>
          <w:rFonts w:ascii="彩虹粗仿宋" w:eastAsia="彩虹粗仿宋" w:hAnsi="宋体" w:cs="Arial" w:hint="eastAsia"/>
          <w:kern w:val="0"/>
          <w:sz w:val="24"/>
        </w:rPr>
        <w:t>彭博巴克莱国开行债券1-5年指数</w:t>
      </w:r>
      <w:r w:rsidRPr="001A7799">
        <w:rPr>
          <w:rFonts w:ascii="彩虹粗仿宋" w:eastAsia="彩虹粗仿宋" w:hAnsi="宋体" w:cs="Arial" w:hint="eastAsia"/>
          <w:kern w:val="0"/>
          <w:sz w:val="24"/>
        </w:rPr>
        <w:t>证券投资基金的基金托管人；</w:t>
      </w:r>
    </w:p>
    <w:p w14:paraId="6360B459" w14:textId="62316920" w:rsidR="001C475A" w:rsidRPr="001A7799" w:rsidRDefault="001C475A" w:rsidP="001C475A">
      <w:pPr>
        <w:widowControl/>
        <w:adjustRightInd w:val="0"/>
        <w:snapToGrid w:val="0"/>
        <w:ind w:firstLineChars="200" w:firstLine="480"/>
        <w:rPr>
          <w:rFonts w:ascii="彩虹粗仿宋" w:eastAsia="彩虹粗仿宋" w:hAnsi="宋体" w:cs="Arial"/>
          <w:kern w:val="0"/>
          <w:sz w:val="24"/>
        </w:rPr>
      </w:pPr>
      <w:r w:rsidRPr="001A7799">
        <w:rPr>
          <w:rFonts w:ascii="彩虹粗仿宋" w:eastAsia="彩虹粗仿宋" w:hAnsi="宋体" w:cs="Arial" w:hint="eastAsia"/>
          <w:kern w:val="0"/>
          <w:sz w:val="24"/>
        </w:rPr>
        <w:t>为明确嘉实</w:t>
      </w:r>
      <w:r w:rsidR="00384F4B">
        <w:rPr>
          <w:rFonts w:ascii="彩虹粗仿宋" w:eastAsia="彩虹粗仿宋" w:hAnsi="宋体" w:cs="Arial" w:hint="eastAsia"/>
          <w:kern w:val="0"/>
          <w:sz w:val="24"/>
        </w:rPr>
        <w:t>彭博巴克莱国开行债券1-5年指数</w:t>
      </w:r>
      <w:r w:rsidRPr="001A7799">
        <w:rPr>
          <w:rFonts w:ascii="彩虹粗仿宋" w:eastAsia="彩虹粗仿宋" w:hAnsi="宋体" w:cs="Arial" w:hint="eastAsia"/>
          <w:kern w:val="0"/>
          <w:sz w:val="24"/>
        </w:rPr>
        <w:t>证券投资基金的基金管理人和基金托管人之间的权利义务关系，特制订本托管协议；</w:t>
      </w:r>
    </w:p>
    <w:p w14:paraId="0FF3997F" w14:textId="0DD66892" w:rsidR="001C475A" w:rsidRPr="001A7799" w:rsidRDefault="001C475A" w:rsidP="001C475A">
      <w:pPr>
        <w:widowControl/>
        <w:adjustRightInd w:val="0"/>
        <w:snapToGrid w:val="0"/>
        <w:ind w:firstLineChars="200" w:firstLine="480"/>
        <w:rPr>
          <w:rFonts w:ascii="彩虹粗仿宋" w:eastAsia="彩虹粗仿宋" w:hAnsi="宋体" w:cs="Arial"/>
          <w:kern w:val="0"/>
          <w:sz w:val="24"/>
          <w:lang w:val="en-GB"/>
        </w:rPr>
      </w:pPr>
      <w:r w:rsidRPr="001A7799">
        <w:rPr>
          <w:rFonts w:ascii="彩虹粗仿宋" w:eastAsia="彩虹粗仿宋" w:hAnsi="宋体" w:cs="Arial" w:hint="eastAsia"/>
          <w:kern w:val="0"/>
          <w:sz w:val="24"/>
          <w:lang w:val="en-GB"/>
        </w:rPr>
        <w:t>除非另有约定，《嘉实</w:t>
      </w:r>
      <w:r w:rsidR="00384F4B">
        <w:rPr>
          <w:rFonts w:ascii="彩虹粗仿宋" w:eastAsia="彩虹粗仿宋" w:hAnsi="宋体" w:cs="Arial" w:hint="eastAsia"/>
          <w:kern w:val="0"/>
          <w:sz w:val="24"/>
          <w:lang w:val="en-GB"/>
        </w:rPr>
        <w:t>彭博巴克莱国开行债券1-5年指数</w:t>
      </w:r>
      <w:r w:rsidRPr="001A7799">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1A7799">
        <w:rPr>
          <w:rFonts w:ascii="彩虹粗仿宋" w:eastAsia="彩虹粗仿宋" w:hAnsi="宋体" w:cs="Arial" w:hint="eastAsia"/>
          <w:kern w:val="0"/>
          <w:sz w:val="24"/>
        </w:rPr>
        <w:t>条款</w:t>
      </w:r>
      <w:r w:rsidRPr="001A7799">
        <w:rPr>
          <w:rFonts w:ascii="彩虹粗仿宋" w:eastAsia="彩虹粗仿宋" w:hAnsi="宋体" w:cs="Arial" w:hint="eastAsia"/>
          <w:kern w:val="0"/>
          <w:sz w:val="24"/>
          <w:lang w:val="en-GB"/>
        </w:rPr>
        <w:t>解释。</w:t>
      </w:r>
    </w:p>
    <w:p w14:paraId="0F54447A" w14:textId="77777777" w:rsidR="001C475A" w:rsidRPr="001A7799" w:rsidRDefault="001C475A" w:rsidP="001C475A">
      <w:pPr>
        <w:rPr>
          <w:rFonts w:ascii="彩虹粗仿宋" w:eastAsia="彩虹粗仿宋"/>
          <w:sz w:val="24"/>
          <w:lang w:val="en-GB"/>
        </w:rPr>
      </w:pPr>
    </w:p>
    <w:p w14:paraId="2ED3BDA9" w14:textId="77777777" w:rsidR="001C475A" w:rsidRPr="001A7799" w:rsidRDefault="001C475A" w:rsidP="001C475A">
      <w:pPr>
        <w:pStyle w:val="2"/>
        <w:jc w:val="center"/>
        <w:rPr>
          <w:rFonts w:ascii="彩虹粗仿宋" w:eastAsia="彩虹粗仿宋"/>
        </w:rPr>
      </w:pPr>
      <w:bookmarkStart w:id="6" w:name="_Toc124325885"/>
      <w:r w:rsidRPr="001A7799">
        <w:rPr>
          <w:rFonts w:ascii="彩虹粗仿宋" w:eastAsia="彩虹粗仿宋" w:hint="eastAsia"/>
        </w:rPr>
        <w:t>一、基金托管协议当事人</w:t>
      </w:r>
      <w:bookmarkEnd w:id="6"/>
    </w:p>
    <w:p w14:paraId="0C1FBEDC"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（一）基金管理人</w:t>
      </w:r>
    </w:p>
    <w:p w14:paraId="38E9B5D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名称：嘉实基金管理有限公司</w:t>
      </w:r>
    </w:p>
    <w:p w14:paraId="78F1001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注册地址：中国（上海）自由贸易试验区世纪大道8号上海国金中心二期27楼09-14单元</w:t>
      </w:r>
    </w:p>
    <w:p w14:paraId="509D8B82" w14:textId="0C7B9D45"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办公地址：</w:t>
      </w:r>
      <w:r w:rsidR="008028F3" w:rsidRPr="008028F3">
        <w:rPr>
          <w:rFonts w:ascii="彩虹粗仿宋" w:eastAsia="彩虹粗仿宋" w:hAnsi="宋体" w:cs="Arial" w:hint="eastAsia"/>
          <w:sz w:val="24"/>
        </w:rPr>
        <w:t>北京市朝阳区建国门外大街21号北京国际俱乐部C座写字楼12A层</w:t>
      </w:r>
      <w:bookmarkStart w:id="7" w:name="_GoBack"/>
      <w:bookmarkEnd w:id="7"/>
    </w:p>
    <w:p w14:paraId="46FDDE8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邮政编码：1000</w:t>
      </w:r>
      <w:r w:rsidRPr="001A7799">
        <w:rPr>
          <w:rFonts w:ascii="彩虹粗仿宋" w:eastAsia="彩虹粗仿宋" w:hAnsi="宋体" w:cs="Arial"/>
          <w:sz w:val="24"/>
        </w:rPr>
        <w:t>0</w:t>
      </w:r>
      <w:r w:rsidRPr="001A7799">
        <w:rPr>
          <w:rFonts w:ascii="彩虹粗仿宋" w:eastAsia="彩虹粗仿宋" w:hAnsi="宋体" w:cs="Arial" w:hint="eastAsia"/>
          <w:sz w:val="24"/>
        </w:rPr>
        <w:t>5</w:t>
      </w:r>
    </w:p>
    <w:p w14:paraId="144FCFB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法定代表人：经雷</w:t>
      </w:r>
    </w:p>
    <w:p w14:paraId="54E183E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成立日期：</w:t>
      </w:r>
      <w:r w:rsidRPr="001A7799">
        <w:rPr>
          <w:rStyle w:val="read"/>
          <w:rFonts w:ascii="彩虹粗仿宋" w:eastAsia="彩虹粗仿宋" w:hint="eastAsia"/>
        </w:rPr>
        <w:t>1999 年3 月25 日</w:t>
      </w:r>
    </w:p>
    <w:p w14:paraId="6A8E845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批准设立机关及批准设立文号：中国证监会证监基字</w:t>
      </w:r>
      <w:r w:rsidRPr="001A7799">
        <w:rPr>
          <w:rStyle w:val="read"/>
          <w:rFonts w:ascii="彩虹粗仿宋" w:eastAsia="彩虹粗仿宋" w:hint="eastAsia"/>
        </w:rPr>
        <w:t>[</w:t>
      </w:r>
      <w:r w:rsidRPr="001A7799">
        <w:rPr>
          <w:rStyle w:val="read"/>
          <w:rFonts w:ascii="彩虹粗仿宋" w:eastAsia="彩虹粗仿宋"/>
        </w:rPr>
        <w:t>1999</w:t>
      </w:r>
      <w:r w:rsidRPr="001A7799">
        <w:rPr>
          <w:rStyle w:val="read"/>
          <w:rFonts w:ascii="彩虹粗仿宋" w:eastAsia="彩虹粗仿宋" w:hint="eastAsia"/>
        </w:rPr>
        <w:t>]</w:t>
      </w:r>
      <w:r w:rsidRPr="001A7799">
        <w:rPr>
          <w:rStyle w:val="read"/>
          <w:rFonts w:ascii="彩虹粗仿宋" w:eastAsia="彩虹粗仿宋"/>
        </w:rPr>
        <w:t>5</w:t>
      </w:r>
      <w:r w:rsidRPr="001A7799">
        <w:rPr>
          <w:rFonts w:ascii="彩虹粗仿宋" w:eastAsia="彩虹粗仿宋" w:hAnsi="宋体" w:cs="Arial" w:hint="eastAsia"/>
          <w:sz w:val="24"/>
        </w:rPr>
        <w:t>号</w:t>
      </w:r>
    </w:p>
    <w:p w14:paraId="78770F3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组织形式：有限责任公司（中外合资）</w:t>
      </w:r>
    </w:p>
    <w:p w14:paraId="0A905BA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注册资本：1.5亿</w:t>
      </w:r>
      <w:r w:rsidRPr="001A7799">
        <w:rPr>
          <w:rStyle w:val="read"/>
          <w:rFonts w:ascii="彩虹粗仿宋" w:eastAsia="彩虹粗仿宋" w:hint="eastAsia"/>
        </w:rPr>
        <w:t>元人民币</w:t>
      </w:r>
    </w:p>
    <w:p w14:paraId="5F18A3A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存续期间：持续经营</w:t>
      </w:r>
    </w:p>
    <w:p w14:paraId="4F4C22C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经营范围：基金募集、基金销售、资产管理及中国证监会许可的其他业务</w:t>
      </w:r>
    </w:p>
    <w:p w14:paraId="36DEFA98"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lastRenderedPageBreak/>
        <w:t>（二）基金托管人</w:t>
      </w:r>
    </w:p>
    <w:p w14:paraId="23406BF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名称：中国建设银行股份有限公司(简称：中国建设银行)</w:t>
      </w:r>
    </w:p>
    <w:p w14:paraId="7979C46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住所：北京市西城区金融大街25号</w:t>
      </w:r>
    </w:p>
    <w:p w14:paraId="4F70AB0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办公地址：北京市西城区闹市口大街1号院1号楼</w:t>
      </w:r>
    </w:p>
    <w:p w14:paraId="305E6FC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邮政编码：100033</w:t>
      </w:r>
    </w:p>
    <w:p w14:paraId="31F31AA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法定代表人：田国立</w:t>
      </w:r>
    </w:p>
    <w:p w14:paraId="56517D8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成立日期：2004年09月17日</w:t>
      </w:r>
    </w:p>
    <w:p w14:paraId="0F4AC67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基金托管业务批准文号：中国证监会证监基字[1998</w:t>
      </w:r>
      <w:bookmarkStart w:id="8" w:name="OLE_LINK3"/>
      <w:r w:rsidRPr="001A7799">
        <w:rPr>
          <w:rFonts w:ascii="彩虹粗仿宋" w:eastAsia="彩虹粗仿宋" w:hAnsi="宋体" w:cs="Arial" w:hint="eastAsia"/>
          <w:sz w:val="24"/>
        </w:rPr>
        <w:t>]</w:t>
      </w:r>
      <w:bookmarkEnd w:id="8"/>
      <w:r w:rsidRPr="001A7799">
        <w:rPr>
          <w:rFonts w:ascii="彩虹粗仿宋" w:eastAsia="彩虹粗仿宋" w:hAnsi="宋体" w:cs="Arial" w:hint="eastAsia"/>
          <w:sz w:val="24"/>
        </w:rPr>
        <w:t>12号</w:t>
      </w:r>
    </w:p>
    <w:p w14:paraId="42ABC1A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组织形式：股份有限公司</w:t>
      </w:r>
    </w:p>
    <w:p w14:paraId="523207E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注册资本：人民币</w:t>
      </w:r>
      <w:r w:rsidRPr="001A7799">
        <w:rPr>
          <w:rFonts w:ascii="彩虹粗仿宋" w:eastAsia="彩虹粗仿宋" w:hint="eastAsia"/>
          <w:sz w:val="24"/>
        </w:rPr>
        <w:t>贰仟伍佰亿壹仟零玖拾柒万柒仟肆佰捌拾陆元整</w:t>
      </w:r>
    </w:p>
    <w:p w14:paraId="64650A2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存续期间：持续经营</w:t>
      </w:r>
    </w:p>
    <w:p w14:paraId="13430B41" w14:textId="77777777" w:rsidR="001C475A" w:rsidRPr="001A7799" w:rsidRDefault="001C475A" w:rsidP="001C475A">
      <w:pPr>
        <w:tabs>
          <w:tab w:val="left" w:pos="540"/>
        </w:tabs>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E137FFA" w14:textId="77777777" w:rsidR="001C475A" w:rsidRPr="001A7799" w:rsidRDefault="001C475A" w:rsidP="001C475A">
      <w:pPr>
        <w:rPr>
          <w:rFonts w:ascii="彩虹粗仿宋" w:eastAsia="彩虹粗仿宋"/>
          <w:sz w:val="24"/>
        </w:rPr>
      </w:pPr>
    </w:p>
    <w:p w14:paraId="1D21589D" w14:textId="77777777" w:rsidR="001C475A" w:rsidRPr="001A7799" w:rsidRDefault="001C475A" w:rsidP="001C475A">
      <w:pPr>
        <w:pStyle w:val="2"/>
        <w:jc w:val="center"/>
        <w:rPr>
          <w:rFonts w:ascii="彩虹粗仿宋" w:eastAsia="彩虹粗仿宋"/>
          <w:sz w:val="30"/>
        </w:rPr>
      </w:pPr>
      <w:bookmarkStart w:id="9" w:name="_Toc124325886"/>
      <w:r w:rsidRPr="001A7799">
        <w:rPr>
          <w:rFonts w:ascii="彩虹粗仿宋" w:eastAsia="彩虹粗仿宋" w:hint="eastAsia"/>
          <w:sz w:val="30"/>
        </w:rPr>
        <w:t>二、基金托管协议的依据、目的和原则</w:t>
      </w:r>
      <w:bookmarkEnd w:id="9"/>
    </w:p>
    <w:p w14:paraId="23513AC1" w14:textId="77777777" w:rsidR="001C475A" w:rsidRPr="001A7799" w:rsidRDefault="001C475A" w:rsidP="001C475A">
      <w:pPr>
        <w:adjustRightInd w:val="0"/>
        <w:snapToGrid w:val="0"/>
        <w:ind w:firstLineChars="200" w:firstLine="480"/>
        <w:rPr>
          <w:rFonts w:ascii="彩虹粗仿宋" w:eastAsia="彩虹粗仿宋"/>
          <w:sz w:val="24"/>
          <w:szCs w:val="30"/>
        </w:rPr>
      </w:pPr>
      <w:r w:rsidRPr="001A7799">
        <w:rPr>
          <w:rFonts w:ascii="彩虹粗仿宋" w:eastAsia="彩虹粗仿宋" w:hAnsi="宋体" w:cs="Arial" w:hint="eastAsia"/>
          <w:sz w:val="24"/>
        </w:rPr>
        <w:t>（一）订立托管协议的依据</w:t>
      </w:r>
    </w:p>
    <w:p w14:paraId="7E47CF0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本协议依据《中华人民共和国证券投资基金法》(以下简称“《基金法》”)等有关法律法规、《基金合同》及其他有关规定制订。</w:t>
      </w:r>
    </w:p>
    <w:p w14:paraId="23DE6CB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（二）订立托管协议的目的</w:t>
      </w:r>
    </w:p>
    <w:p w14:paraId="26FD068A" w14:textId="77777777" w:rsidR="001C475A" w:rsidRPr="001A7799" w:rsidRDefault="001C475A" w:rsidP="001C475A">
      <w:pPr>
        <w:adjustRightInd w:val="0"/>
        <w:snapToGrid w:val="0"/>
        <w:ind w:firstLineChars="200" w:firstLine="480"/>
        <w:rPr>
          <w:rFonts w:ascii="彩虹粗仿宋" w:eastAsia="彩虹粗仿宋"/>
          <w:sz w:val="24"/>
          <w:szCs w:val="30"/>
        </w:rPr>
      </w:pPr>
      <w:r w:rsidRPr="001A779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3F0AB1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（三）订立托管协议的原则</w:t>
      </w:r>
    </w:p>
    <w:p w14:paraId="52E115E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011483C" w14:textId="77777777" w:rsidR="001C475A" w:rsidRPr="001A7799" w:rsidRDefault="001C475A" w:rsidP="001C475A">
      <w:pPr>
        <w:rPr>
          <w:rFonts w:ascii="彩虹粗仿宋" w:eastAsia="彩虹粗仿宋"/>
          <w:sz w:val="24"/>
        </w:rPr>
      </w:pPr>
    </w:p>
    <w:p w14:paraId="520CE410" w14:textId="77777777" w:rsidR="001C475A" w:rsidRPr="001A7799" w:rsidRDefault="001C475A" w:rsidP="001C475A">
      <w:pPr>
        <w:pStyle w:val="2"/>
        <w:jc w:val="center"/>
        <w:rPr>
          <w:rFonts w:ascii="彩虹粗仿宋" w:eastAsia="彩虹粗仿宋"/>
          <w:sz w:val="30"/>
          <w:szCs w:val="24"/>
        </w:rPr>
      </w:pPr>
      <w:bookmarkStart w:id="10" w:name="_Toc124325887"/>
      <w:r w:rsidRPr="001A7799">
        <w:rPr>
          <w:rFonts w:ascii="彩虹粗仿宋" w:eastAsia="彩虹粗仿宋" w:hint="eastAsia"/>
          <w:sz w:val="30"/>
        </w:rPr>
        <w:lastRenderedPageBreak/>
        <w:t>三、基金托管人对基金管理人的业务监督和核查</w:t>
      </w:r>
      <w:bookmarkEnd w:id="10"/>
    </w:p>
    <w:p w14:paraId="5396117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F29631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本基金主要投资于标的指数成份券及备选成份券，为更好实现投资目标，还可以投资于国内依法发行上市的政策性金融债、债券回购、银行存款以及现金。</w:t>
      </w:r>
    </w:p>
    <w:p w14:paraId="31CB472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本基金不投资于股票等资产，也不投资于除政策性金融债以外的债券资产。</w:t>
      </w:r>
    </w:p>
    <w:p w14:paraId="5E75FFF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如法律法规或监管机构以后允许基金投资其他品种，基金管理人在履行适当程序后，可以将其纳入投资范围。</w:t>
      </w:r>
    </w:p>
    <w:p w14:paraId="6FEA2556" w14:textId="77777777" w:rsidR="001C475A" w:rsidRPr="001A7799" w:rsidRDefault="001C475A" w:rsidP="001C475A">
      <w:pPr>
        <w:adjustRightInd w:val="0"/>
        <w:snapToGrid w:val="0"/>
        <w:ind w:firstLineChars="200" w:firstLine="480"/>
        <w:rPr>
          <w:rFonts w:ascii="彩虹粗仿宋" w:eastAsia="彩虹粗仿宋"/>
          <w:sz w:val="24"/>
          <w:szCs w:val="30"/>
        </w:rPr>
      </w:pPr>
      <w:r w:rsidRPr="001A7799">
        <w:rPr>
          <w:rFonts w:ascii="彩虹粗仿宋" w:eastAsia="彩虹粗仿宋" w:hint="eastAsia"/>
          <w:sz w:val="24"/>
          <w:szCs w:val="30"/>
        </w:rPr>
        <w:t>基金的投资组合比例为：本基金投资于债券的比例不低于基金资产的80%；其中投资于标的指数成份券和备选成份券的比例不低于本基金非现金资产的80%；本基金保留的现金或者到期日在一年以内的政府债券不低于基金资产净值的5%，其中现金不包括结算备付金、存出保证金、应收申购款等；其他金融工具的投资比例符合法律法规和监管机构的规定。</w:t>
      </w:r>
    </w:p>
    <w:p w14:paraId="04A73654" w14:textId="77777777" w:rsidR="001C475A" w:rsidRPr="001A7799" w:rsidRDefault="001C475A" w:rsidP="001C475A">
      <w:pPr>
        <w:adjustRightInd w:val="0"/>
        <w:snapToGrid w:val="0"/>
        <w:ind w:firstLineChars="200" w:firstLine="480"/>
        <w:rPr>
          <w:rFonts w:ascii="彩虹粗仿宋" w:eastAsia="彩虹粗仿宋"/>
          <w:sz w:val="24"/>
          <w:szCs w:val="30"/>
        </w:rPr>
      </w:pPr>
      <w:r w:rsidRPr="001A7799">
        <w:rPr>
          <w:rFonts w:ascii="彩虹粗仿宋" w:eastAsia="彩虹粗仿宋" w:hint="eastAsia"/>
          <w:sz w:val="24"/>
          <w:szCs w:val="30"/>
        </w:rPr>
        <w:t>如果法律法规或中国证监会变更投资品种的投资比例限制，基金管理人在履行适当程序后，可以调整上述投资品种的投资比例。</w:t>
      </w:r>
    </w:p>
    <w:p w14:paraId="1DDBDF27" w14:textId="77777777" w:rsidR="001C475A" w:rsidRPr="001A7799" w:rsidRDefault="001C475A" w:rsidP="001C475A">
      <w:pPr>
        <w:adjustRightInd w:val="0"/>
        <w:snapToGrid w:val="0"/>
        <w:ind w:firstLineChars="200" w:firstLine="480"/>
        <w:rPr>
          <w:rFonts w:ascii="彩虹粗仿宋" w:eastAsia="彩虹粗仿宋"/>
          <w:sz w:val="24"/>
        </w:rPr>
      </w:pPr>
      <w:r w:rsidRPr="001A7799">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70C9C35" w14:textId="77777777" w:rsidR="001C475A" w:rsidRPr="001A7799" w:rsidRDefault="001C475A" w:rsidP="001C475A">
      <w:pPr>
        <w:adjustRightInd w:val="0"/>
        <w:snapToGrid w:val="0"/>
        <w:ind w:firstLineChars="200" w:firstLine="480"/>
        <w:rPr>
          <w:rFonts w:ascii="彩虹粗仿宋" w:eastAsia="彩虹粗仿宋"/>
          <w:i/>
          <w:sz w:val="24"/>
        </w:rPr>
      </w:pPr>
      <w:r w:rsidRPr="001A7799">
        <w:rPr>
          <w:rFonts w:ascii="彩虹粗仿宋" w:eastAsia="彩虹粗仿宋"/>
          <w:i/>
          <w:sz w:val="24"/>
        </w:rPr>
        <w:t>1.</w:t>
      </w:r>
      <w:r w:rsidRPr="001A7799">
        <w:rPr>
          <w:rFonts w:hint="eastAsia"/>
        </w:rPr>
        <w:t xml:space="preserve"> </w:t>
      </w:r>
      <w:r w:rsidRPr="001A7799">
        <w:rPr>
          <w:rFonts w:ascii="彩虹粗仿宋" w:eastAsia="彩虹粗仿宋" w:hint="eastAsia"/>
          <w:i/>
          <w:sz w:val="24"/>
        </w:rPr>
        <w:t>本基金对债券资产的投资比例不低于基金资产的80%，其中投资</w:t>
      </w:r>
      <w:r w:rsidRPr="001A7799">
        <w:rPr>
          <w:rFonts w:ascii="彩虹粗仿宋" w:eastAsia="彩虹粗仿宋"/>
          <w:i/>
          <w:sz w:val="24"/>
        </w:rPr>
        <w:t>于</w:t>
      </w:r>
      <w:r w:rsidRPr="001A7799">
        <w:rPr>
          <w:rFonts w:ascii="彩虹粗仿宋" w:eastAsia="彩虹粗仿宋" w:hint="eastAsia"/>
          <w:i/>
          <w:sz w:val="24"/>
        </w:rPr>
        <w:t>标的指数成份券、备选成份券的比例不低于本基金非现金资产的80%；</w:t>
      </w:r>
    </w:p>
    <w:p w14:paraId="59D16A34" w14:textId="77777777" w:rsidR="001C475A" w:rsidRPr="001A7799" w:rsidRDefault="001C475A" w:rsidP="001C475A">
      <w:pPr>
        <w:adjustRightInd w:val="0"/>
        <w:snapToGrid w:val="0"/>
        <w:ind w:firstLineChars="200" w:firstLine="480"/>
        <w:rPr>
          <w:rFonts w:ascii="彩虹粗仿宋" w:eastAsia="彩虹粗仿宋"/>
          <w:i/>
          <w:sz w:val="24"/>
        </w:rPr>
      </w:pPr>
      <w:r w:rsidRPr="001A7799">
        <w:rPr>
          <w:rFonts w:ascii="彩虹粗仿宋" w:eastAsia="彩虹粗仿宋"/>
          <w:i/>
          <w:sz w:val="24"/>
        </w:rPr>
        <w:t>2.</w:t>
      </w:r>
      <w:r w:rsidRPr="001A7799">
        <w:rPr>
          <w:rFonts w:ascii="彩虹粗仿宋" w:eastAsia="彩虹粗仿宋" w:hint="eastAsia"/>
          <w:i/>
          <w:sz w:val="24"/>
        </w:rPr>
        <w:t>本基金保持不低于基金资产净值5％的现金或者到期日在一年以内的政府债券，其中现金不包括结算备付金、存出保证金、应收申购款等；</w:t>
      </w:r>
    </w:p>
    <w:p w14:paraId="51E43BA2" w14:textId="77777777" w:rsidR="001C475A" w:rsidRPr="001A7799" w:rsidRDefault="001C475A" w:rsidP="001C475A">
      <w:pPr>
        <w:adjustRightInd w:val="0"/>
        <w:snapToGrid w:val="0"/>
        <w:ind w:firstLineChars="200" w:firstLine="480"/>
        <w:rPr>
          <w:rFonts w:ascii="彩虹粗仿宋" w:eastAsia="彩虹粗仿宋"/>
          <w:i/>
          <w:sz w:val="24"/>
        </w:rPr>
      </w:pPr>
      <w:r w:rsidRPr="001A7799">
        <w:rPr>
          <w:rFonts w:ascii="彩虹粗仿宋" w:eastAsia="彩虹粗仿宋"/>
          <w:i/>
          <w:sz w:val="24"/>
        </w:rPr>
        <w:t>3</w:t>
      </w:r>
      <w:r w:rsidRPr="001A7799">
        <w:rPr>
          <w:rFonts w:ascii="彩虹粗仿宋" w:eastAsia="彩虹粗仿宋" w:hint="eastAsia"/>
          <w:i/>
          <w:sz w:val="24"/>
        </w:rPr>
        <w:t>.基金总资产不得超过基金净资产的140%；</w:t>
      </w:r>
    </w:p>
    <w:p w14:paraId="3BD0A186" w14:textId="77777777" w:rsidR="001C475A" w:rsidRPr="001A7799" w:rsidRDefault="001C475A" w:rsidP="001C475A">
      <w:pPr>
        <w:adjustRightInd w:val="0"/>
        <w:snapToGrid w:val="0"/>
        <w:ind w:firstLineChars="200" w:firstLine="480"/>
        <w:rPr>
          <w:rFonts w:ascii="彩虹粗仿宋" w:eastAsia="彩虹粗仿宋"/>
          <w:i/>
          <w:sz w:val="24"/>
        </w:rPr>
      </w:pPr>
      <w:r w:rsidRPr="001A7799">
        <w:rPr>
          <w:rFonts w:ascii="彩虹粗仿宋" w:eastAsia="彩虹粗仿宋"/>
          <w:i/>
          <w:sz w:val="24"/>
        </w:rPr>
        <w:t>4.</w:t>
      </w:r>
      <w:r w:rsidRPr="001A7799">
        <w:rPr>
          <w:rFonts w:ascii="彩虹粗仿宋" w:eastAsia="彩虹粗仿宋" w:hint="eastAsia"/>
          <w:i/>
          <w:sz w:val="24"/>
        </w:rPr>
        <w:t>本基金进入全国银行间同业市场进行债券回购的资金余额不得超过基金资产净值的40%，进入全国银行间同业市场进行债券回购的最长期限为1年，债券回购到期后不得展期；</w:t>
      </w:r>
    </w:p>
    <w:p w14:paraId="3D57E251" w14:textId="7AD6ABAD" w:rsidR="001C475A" w:rsidRPr="001A7799" w:rsidRDefault="00607413" w:rsidP="001C475A">
      <w:pPr>
        <w:adjustRightInd w:val="0"/>
        <w:snapToGrid w:val="0"/>
        <w:ind w:firstLineChars="200" w:firstLine="480"/>
        <w:rPr>
          <w:rFonts w:ascii="彩虹粗仿宋" w:eastAsia="彩虹粗仿宋"/>
          <w:i/>
          <w:sz w:val="24"/>
        </w:rPr>
      </w:pPr>
      <w:r>
        <w:rPr>
          <w:rFonts w:ascii="彩虹粗仿宋" w:eastAsia="彩虹粗仿宋"/>
          <w:i/>
          <w:sz w:val="24"/>
        </w:rPr>
        <w:t>5</w:t>
      </w:r>
      <w:r w:rsidR="001C475A" w:rsidRPr="001A7799">
        <w:rPr>
          <w:rFonts w:ascii="彩虹粗仿宋" w:eastAsia="彩虹粗仿宋"/>
          <w:i/>
          <w:sz w:val="24"/>
        </w:rPr>
        <w:t>.</w:t>
      </w:r>
      <w:r w:rsidR="001C475A" w:rsidRPr="001A7799">
        <w:rPr>
          <w:rFonts w:ascii="彩虹粗仿宋" w:eastAsia="彩虹粗仿宋" w:hint="eastAsia"/>
          <w:i/>
          <w:sz w:val="24"/>
        </w:rPr>
        <w:t>本基金主动投资于流动性受限资产的市值合计不得超过基金资产净值的15%；因证券市场波动、基金规模变动等基金管理人之外的因素致使基金不符合本款所规定比例限制的，本基金管理人不得主动新增流动性受限资产的投资；</w:t>
      </w:r>
    </w:p>
    <w:p w14:paraId="6F920F2C" w14:textId="188509CE" w:rsidR="001C475A" w:rsidRPr="001A7799" w:rsidRDefault="00607413" w:rsidP="001C475A">
      <w:pPr>
        <w:adjustRightInd w:val="0"/>
        <w:snapToGrid w:val="0"/>
        <w:ind w:firstLineChars="200" w:firstLine="480"/>
        <w:rPr>
          <w:rFonts w:ascii="彩虹粗仿宋" w:eastAsia="彩虹粗仿宋"/>
          <w:i/>
          <w:sz w:val="24"/>
        </w:rPr>
      </w:pPr>
      <w:r>
        <w:rPr>
          <w:rFonts w:ascii="彩虹粗仿宋" w:eastAsia="彩虹粗仿宋"/>
          <w:i/>
          <w:sz w:val="24"/>
        </w:rPr>
        <w:t>6</w:t>
      </w:r>
      <w:r w:rsidR="001C475A" w:rsidRPr="001A7799">
        <w:rPr>
          <w:rFonts w:ascii="彩虹粗仿宋" w:eastAsia="彩虹粗仿宋" w:hint="eastAsia"/>
          <w:i/>
          <w:sz w:val="24"/>
        </w:rPr>
        <w:t>．本基金与私募类证券资管产品及中国证监会认定的其他主体为交易对手开</w:t>
      </w:r>
      <w:r w:rsidR="001C475A" w:rsidRPr="001A7799">
        <w:rPr>
          <w:rFonts w:ascii="彩虹粗仿宋" w:eastAsia="彩虹粗仿宋" w:hint="eastAsia"/>
          <w:i/>
          <w:sz w:val="24"/>
        </w:rPr>
        <w:lastRenderedPageBreak/>
        <w:t>展逆回购交易的，可接受质押品的资质要求应当与基金合同约定的投资范围保持一致；</w:t>
      </w:r>
    </w:p>
    <w:p w14:paraId="515CEB57" w14:textId="42D5E459" w:rsidR="001C475A" w:rsidRPr="001A7799" w:rsidRDefault="00607413" w:rsidP="001C475A">
      <w:pPr>
        <w:adjustRightInd w:val="0"/>
        <w:snapToGrid w:val="0"/>
        <w:ind w:firstLineChars="200" w:firstLine="480"/>
        <w:rPr>
          <w:rFonts w:ascii="彩虹粗仿宋" w:eastAsia="彩虹粗仿宋"/>
          <w:i/>
          <w:sz w:val="24"/>
        </w:rPr>
      </w:pPr>
      <w:r>
        <w:rPr>
          <w:rFonts w:ascii="彩虹粗仿宋" w:eastAsia="彩虹粗仿宋"/>
          <w:i/>
          <w:sz w:val="24"/>
        </w:rPr>
        <w:t>7</w:t>
      </w:r>
      <w:r w:rsidR="001C475A" w:rsidRPr="001A7799">
        <w:rPr>
          <w:rFonts w:ascii="彩虹粗仿宋" w:eastAsia="彩虹粗仿宋"/>
          <w:i/>
          <w:sz w:val="24"/>
        </w:rPr>
        <w:t>.</w:t>
      </w:r>
      <w:r w:rsidR="001C475A" w:rsidRPr="001A7799">
        <w:rPr>
          <w:rFonts w:ascii="彩虹粗仿宋" w:eastAsia="彩虹粗仿宋" w:hint="eastAsia"/>
          <w:i/>
          <w:sz w:val="24"/>
        </w:rPr>
        <w:t>法律法规及中国证监会规定的和《基金合同》约定的其他投资限制。</w:t>
      </w:r>
    </w:p>
    <w:p w14:paraId="74BD5938" w14:textId="583CA3A9" w:rsidR="001C475A" w:rsidRPr="001A7799" w:rsidRDefault="001C475A" w:rsidP="001C475A">
      <w:pPr>
        <w:adjustRightInd w:val="0"/>
        <w:snapToGrid w:val="0"/>
        <w:ind w:firstLineChars="200" w:firstLine="480"/>
        <w:rPr>
          <w:rFonts w:ascii="彩虹粗仿宋" w:eastAsia="彩虹粗仿宋"/>
          <w:sz w:val="24"/>
        </w:rPr>
      </w:pPr>
      <w:r w:rsidRPr="001A7799">
        <w:rPr>
          <w:rFonts w:ascii="彩虹粗仿宋" w:eastAsia="彩虹粗仿宋" w:hint="eastAsia"/>
          <w:i/>
          <w:sz w:val="24"/>
        </w:rPr>
        <w:t>因证券市场波动、证券发行人合并、基金规模变动等基金管理人之外的因素致使基金投资比例不符合上述规定投资比例的，除上述第2、</w:t>
      </w:r>
      <w:r w:rsidR="00607413">
        <w:rPr>
          <w:rFonts w:ascii="彩虹粗仿宋" w:eastAsia="彩虹粗仿宋"/>
          <w:i/>
          <w:sz w:val="24"/>
        </w:rPr>
        <w:t>5</w:t>
      </w:r>
      <w:r w:rsidRPr="001A7799">
        <w:rPr>
          <w:rFonts w:ascii="彩虹粗仿宋" w:eastAsia="彩虹粗仿宋" w:hint="eastAsia"/>
          <w:i/>
          <w:sz w:val="24"/>
        </w:rPr>
        <w:t>、</w:t>
      </w:r>
      <w:r w:rsidR="00607413">
        <w:rPr>
          <w:rFonts w:ascii="彩虹粗仿宋" w:eastAsia="彩虹粗仿宋"/>
          <w:i/>
          <w:sz w:val="24"/>
        </w:rPr>
        <w:t>6</w:t>
      </w:r>
      <w:r w:rsidRPr="001A7799">
        <w:rPr>
          <w:rFonts w:ascii="彩虹粗仿宋" w:eastAsia="彩虹粗仿宋" w:hint="eastAsia"/>
          <w:i/>
          <w:sz w:val="24"/>
        </w:rPr>
        <w:t xml:space="preserve">项规定外，基金管理人应当在所涉证券可交易之日起10个交易日内进行调整，但中国证监会规定的特殊情形除外。 </w:t>
      </w:r>
    </w:p>
    <w:p w14:paraId="1F14B9C6" w14:textId="77777777" w:rsidR="001C475A" w:rsidRPr="001A7799" w:rsidRDefault="001C475A" w:rsidP="001C475A">
      <w:pPr>
        <w:adjustRightInd w:val="0"/>
        <w:snapToGrid w:val="0"/>
        <w:ind w:firstLineChars="200" w:firstLine="480"/>
        <w:rPr>
          <w:rFonts w:ascii="彩虹粗仿宋" w:eastAsia="彩虹粗仿宋"/>
          <w:sz w:val="24"/>
        </w:rPr>
      </w:pPr>
      <w:r w:rsidRPr="001A7799">
        <w:rPr>
          <w:rFonts w:ascii="彩虹粗仿宋" w:eastAsia="彩虹粗仿宋" w:hint="eastAsia"/>
          <w:sz w:val="24"/>
        </w:rPr>
        <w:t>基金管理人应当自基金合同生效之日起</w:t>
      </w:r>
      <w:r w:rsidRPr="001A7799">
        <w:rPr>
          <w:rFonts w:ascii="彩虹粗仿宋" w:eastAsia="彩虹粗仿宋"/>
          <w:sz w:val="24"/>
        </w:rPr>
        <w:t>6</w:t>
      </w:r>
      <w:r w:rsidRPr="001A7799">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927A14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（三）基金托管人</w:t>
      </w:r>
      <w:bookmarkStart w:id="11" w:name="OLE_LINK1"/>
      <w:r w:rsidRPr="001A7799">
        <w:rPr>
          <w:rFonts w:ascii="彩虹粗仿宋" w:eastAsia="彩虹粗仿宋" w:hAnsi="宋体" w:cs="Arial" w:hint="eastAsia"/>
          <w:sz w:val="24"/>
        </w:rPr>
        <w:t>根据有关法律法规的规定及《基金合同》的约定，</w:t>
      </w:r>
      <w:bookmarkEnd w:id="11"/>
      <w:r w:rsidRPr="001A7799">
        <w:rPr>
          <w:rFonts w:ascii="彩虹粗仿宋" w:eastAsia="彩虹粗仿宋" w:hAnsi="宋体" w:cs="Arial" w:hint="eastAsia"/>
          <w:sz w:val="24"/>
        </w:rPr>
        <w:t>对本托管协议第十五条第九款基金投资禁止行为通过事后监督方式进行监督。</w:t>
      </w:r>
    </w:p>
    <w:p w14:paraId="0063953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含三分之二）的独立董事通过。基金管理人董事会应至少每半年对关联交易事项进行审查。</w:t>
      </w:r>
    </w:p>
    <w:p w14:paraId="075FFFE1" w14:textId="77777777" w:rsidR="001C475A" w:rsidRPr="001A7799" w:rsidRDefault="001C475A" w:rsidP="001C475A">
      <w:pPr>
        <w:adjustRightInd w:val="0"/>
        <w:snapToGrid w:val="0"/>
        <w:ind w:firstLineChars="200" w:firstLine="480"/>
        <w:rPr>
          <w:rFonts w:ascii="彩虹粗仿宋" w:eastAsia="彩虹粗仿宋" w:hAnsi="宋体" w:cs="Arial"/>
        </w:rPr>
      </w:pPr>
      <w:r w:rsidRPr="001A7799">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08E80441" w14:textId="77777777" w:rsidR="001C475A" w:rsidRPr="001A7799" w:rsidRDefault="001C475A" w:rsidP="001C475A">
      <w:pPr>
        <w:adjustRightInd w:val="0"/>
        <w:snapToGrid w:val="0"/>
        <w:ind w:firstLineChars="200" w:firstLine="480"/>
        <w:rPr>
          <w:rFonts w:ascii="彩虹粗仿宋" w:eastAsia="彩虹粗仿宋" w:hAnsi="宋体" w:cs="Arial"/>
        </w:rPr>
      </w:pPr>
      <w:r w:rsidRPr="001A7799">
        <w:rPr>
          <w:rFonts w:ascii="彩虹粗仿宋" w:eastAsia="彩虹粗仿宋" w:hAnsi="宋体" w:cs="Arial" w:hint="eastAsia"/>
          <w:color w:val="000000"/>
          <w:sz w:val="24"/>
        </w:rPr>
        <w:t>基金管理人负责对交易对手的资信控制，按银行间债券市场的交易规则进行交易，并</w:t>
      </w:r>
      <w:r w:rsidRPr="001A7799">
        <w:rPr>
          <w:rFonts w:ascii="彩虹粗仿宋" w:eastAsia="彩虹粗仿宋" w:hint="eastAsia"/>
          <w:sz w:val="24"/>
        </w:rPr>
        <w:t>负责解决因交易对手不履行合同而造成的纠纷，基金托管人不承担由此造成的任何法律责任及损失。因交易对手违约给基金资产造成损失的，由基金管理人负责向违约方进行追偿；若未履约的交易对手在基金托管人与基金管理人确定的</w:t>
      </w:r>
      <w:r w:rsidRPr="001A7799">
        <w:rPr>
          <w:rFonts w:ascii="彩虹粗仿宋" w:eastAsia="彩虹粗仿宋" w:hint="eastAsia"/>
          <w:sz w:val="24"/>
        </w:rPr>
        <w:lastRenderedPageBreak/>
        <w:t>时间前仍未承担违约责任及其他相关法律责任的，基金管理人可以对相应损失先行予以承担，然后再向相关交易对手追偿。</w:t>
      </w:r>
      <w:r w:rsidRPr="001A779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7F7E53B" w14:textId="77777777" w:rsidR="001C475A" w:rsidRPr="001A7799" w:rsidRDefault="001C475A" w:rsidP="001C475A">
      <w:pPr>
        <w:ind w:firstLineChars="200" w:firstLine="480"/>
        <w:rPr>
          <w:rFonts w:ascii="彩虹粗仿宋" w:eastAsia="彩虹粗仿宋"/>
          <w:sz w:val="24"/>
        </w:rPr>
      </w:pPr>
    </w:p>
    <w:p w14:paraId="0C21D8C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9866D7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5231F6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F78F88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14:paraId="4EE336C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DB91AB3" w14:textId="77777777" w:rsidR="001C475A" w:rsidRPr="001A7799" w:rsidRDefault="001C475A" w:rsidP="001C475A">
      <w:pPr>
        <w:rPr>
          <w:rFonts w:ascii="彩虹粗仿宋" w:eastAsia="彩虹粗仿宋"/>
          <w:sz w:val="24"/>
        </w:rPr>
      </w:pPr>
    </w:p>
    <w:p w14:paraId="41423DE3" w14:textId="77777777" w:rsidR="001C475A" w:rsidRPr="001A7799" w:rsidRDefault="001C475A" w:rsidP="001C475A">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r w:rsidRPr="001A7799">
        <w:rPr>
          <w:rFonts w:ascii="彩虹粗仿宋" w:eastAsia="彩虹粗仿宋" w:hint="eastAsia"/>
          <w:sz w:val="30"/>
        </w:rPr>
        <w:lastRenderedPageBreak/>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54D06DB"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170CCDC9"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13F63C5"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7E36EE8" w14:textId="77777777" w:rsidR="001C475A" w:rsidRPr="001A7799" w:rsidRDefault="001C475A" w:rsidP="001C475A">
      <w:pPr>
        <w:rPr>
          <w:rFonts w:ascii="彩虹粗仿宋" w:eastAsia="彩虹粗仿宋"/>
          <w:sz w:val="24"/>
        </w:rPr>
      </w:pPr>
    </w:p>
    <w:p w14:paraId="4B229B2A" w14:textId="77777777" w:rsidR="001C475A" w:rsidRPr="001A7799" w:rsidRDefault="001C475A" w:rsidP="001C475A">
      <w:pPr>
        <w:pStyle w:val="2"/>
        <w:jc w:val="center"/>
        <w:rPr>
          <w:rFonts w:ascii="彩虹粗仿宋" w:eastAsia="彩虹粗仿宋"/>
          <w:sz w:val="30"/>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r w:rsidRPr="001A7799">
        <w:rPr>
          <w:rFonts w:ascii="彩虹粗仿宋" w:eastAsia="彩虹粗仿宋" w:hint="eastAsia"/>
          <w:sz w:val="30"/>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9A76EC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（一）基金财产保管的原则</w:t>
      </w:r>
    </w:p>
    <w:p w14:paraId="77519DEF"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1.基金财产应独立于基金管理人、基金托管人的固有财产。</w:t>
      </w:r>
    </w:p>
    <w:p w14:paraId="1124CB45"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2.基金托管人应安全保管基金财产。</w:t>
      </w:r>
    </w:p>
    <w:p w14:paraId="4B96C9D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3.基金托管人按照规定开设基金财产的资金账户和证券账户等投资所需账户。</w:t>
      </w:r>
    </w:p>
    <w:p w14:paraId="72CA2AA6"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4.基金托管人对所托管的不同基金财产分别设置账户，确保基金财产的完整与独立。</w:t>
      </w:r>
    </w:p>
    <w:p w14:paraId="50D31193"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5.基金托管人按照《基金合同》和本协议的约定保管基金财产，如有特殊情况双方可另行协商解决。基金</w:t>
      </w:r>
      <w:r w:rsidRPr="001A7799">
        <w:rPr>
          <w:rFonts w:ascii="彩虹粗仿宋" w:eastAsia="彩虹粗仿宋" w:hint="eastAsia"/>
          <w:sz w:val="24"/>
        </w:rPr>
        <w:t>托管人未经基金管理人的指令，不得自行运用、处分、分配本基金的任何资产（不包含基金托管人依据中国证券登记结算有限责任公司</w:t>
      </w:r>
      <w:r w:rsidRPr="001A7799">
        <w:rPr>
          <w:rFonts w:ascii="彩虹粗仿宋" w:eastAsia="彩虹粗仿宋" w:hint="eastAsia"/>
          <w:sz w:val="24"/>
        </w:rPr>
        <w:lastRenderedPageBreak/>
        <w:t>结算数据完成场内交易交收、开户银行或交易/登记结算机构扣收交易费、结算费和账户维护费等费用）。</w:t>
      </w:r>
    </w:p>
    <w:p w14:paraId="4C560433"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AEC038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7.除依据法律法规和《基金合同》的规定外，基金托管人不得委托第三人托管基金财产。</w:t>
      </w:r>
    </w:p>
    <w:p w14:paraId="6B501434"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（二）基金募集期间及募集资金的验资</w:t>
      </w:r>
    </w:p>
    <w:p w14:paraId="7A23F7A3"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0E02605"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证券、期货相关业务资格的会计师事务所进行验资，出具验资报告。出具的验资报告由参加验资的2名或2名以上中国注册会计师签字方为有效。</w:t>
      </w:r>
    </w:p>
    <w:p w14:paraId="421F66C2"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3.若基金募集期限届满，未能达到《基金合同》生效的条件，由基金管理人按规定办理退款等事宜。</w:t>
      </w:r>
    </w:p>
    <w:p w14:paraId="49B5EB41"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（三）基金银行账户的开立和管理</w:t>
      </w:r>
    </w:p>
    <w:p w14:paraId="630F011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1A9BF73"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8226E6C"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3.基金银行账户的开立和管理应符合银行业监督管理机构的有关规定。</w:t>
      </w:r>
    </w:p>
    <w:p w14:paraId="5BF328A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4.在符合法律法规规定的条件下，基金托管人可以通过基金托管人专用账户办理基金资产的支付。</w:t>
      </w:r>
    </w:p>
    <w:p w14:paraId="1A6BA5F3"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5.管理人应于托管产品到期后及时完成收益兑付、费用结清及其他应收应付款项资金划转，在确保后续无款项进出的10个工作日内向托管人发出销户申请。</w:t>
      </w:r>
    </w:p>
    <w:p w14:paraId="2ECA2ADA"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（四）基金证券账户和结算备付金账户的开立和管理</w:t>
      </w:r>
    </w:p>
    <w:p w14:paraId="1CDAC34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1.基金托管人在中国证券登记结算有限责任公司为基金开立基金托管人与基金联名的证券账户。</w:t>
      </w:r>
    </w:p>
    <w:p w14:paraId="0F82BC6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582C96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3.基金证券账户的开立和证券账户卡的保管由基金托管人负责，账户资产的管理和运用由基金管理人负责。</w:t>
      </w:r>
    </w:p>
    <w:p w14:paraId="25757CA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273B5B9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B35C30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887406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7BE81F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（五）债券托管专户的开设和管理</w:t>
      </w:r>
    </w:p>
    <w:p w14:paraId="328DA73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F53EC4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（六）其他账户的开立和管理</w:t>
      </w:r>
    </w:p>
    <w:p w14:paraId="519D163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26A50D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2.法律法规等有关规定对相关账户的开立和管理另有规定的，从其规定办理。</w:t>
      </w:r>
    </w:p>
    <w:p w14:paraId="13AD050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（七）基金财产投资的有关有价凭证等的保管</w:t>
      </w:r>
    </w:p>
    <w:p w14:paraId="6FA7AA99" w14:textId="77777777" w:rsidR="001C475A" w:rsidRPr="001A7799" w:rsidRDefault="001C475A" w:rsidP="001C475A">
      <w:pPr>
        <w:adjustRightInd w:val="0"/>
        <w:snapToGrid w:val="0"/>
        <w:ind w:firstLineChars="200" w:firstLine="480"/>
        <w:rPr>
          <w:rFonts w:ascii="彩虹粗仿宋" w:eastAsia="彩虹粗仿宋" w:hAnsi="宋体" w:cs="Arial"/>
        </w:rPr>
      </w:pPr>
      <w:r w:rsidRPr="001A7799">
        <w:rPr>
          <w:rFonts w:ascii="彩虹粗仿宋" w:eastAsia="彩虹粗仿宋" w:hAnsi="宋体" w:cs="Arial" w:hint="eastAsia"/>
          <w:sz w:val="24"/>
        </w:rPr>
        <w:t>基金财产投资的有关实物证券、银行</w:t>
      </w:r>
      <w:r w:rsidRPr="001A7799">
        <w:rPr>
          <w:rFonts w:ascii="彩虹粗仿宋" w:eastAsia="彩虹粗仿宋" w:hint="eastAsia"/>
          <w:sz w:val="24"/>
        </w:rPr>
        <w:t>存款开户证实书</w:t>
      </w:r>
      <w:r w:rsidRPr="001A7799">
        <w:rPr>
          <w:rFonts w:ascii="彩虹粗仿宋" w:eastAsia="彩虹粗仿宋" w:hAnsi="宋体" w:cs="Arial" w:hint="eastAsia"/>
          <w:sz w:val="24"/>
        </w:rPr>
        <w:t>等有价凭证由基金托管</w:t>
      </w:r>
      <w:r w:rsidRPr="001A7799">
        <w:rPr>
          <w:rFonts w:ascii="彩虹粗仿宋" w:eastAsia="彩虹粗仿宋" w:hAnsi="宋体" w:cs="Arial" w:hint="eastAsia"/>
          <w:sz w:val="24"/>
        </w:rPr>
        <w:lastRenderedPageBreak/>
        <w:t>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E48987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（八）与基金财产有关的重大合同的保管</w:t>
      </w:r>
    </w:p>
    <w:p w14:paraId="120E8BE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531A52B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33E34377" w14:textId="77777777" w:rsidR="001C475A" w:rsidRPr="001A7799" w:rsidRDefault="001C475A" w:rsidP="001C475A">
      <w:pPr>
        <w:rPr>
          <w:rFonts w:ascii="彩虹粗仿宋" w:eastAsia="彩虹粗仿宋"/>
          <w:sz w:val="24"/>
        </w:rPr>
      </w:pPr>
    </w:p>
    <w:p w14:paraId="30A00D0A" w14:textId="77777777" w:rsidR="001C475A" w:rsidRPr="001A7799" w:rsidRDefault="001C475A" w:rsidP="001C475A">
      <w:pPr>
        <w:pStyle w:val="2"/>
        <w:jc w:val="center"/>
        <w:rPr>
          <w:rFonts w:ascii="彩虹粗仿宋" w:eastAsia="彩虹粗仿宋"/>
          <w:sz w:val="30"/>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124325890"/>
      <w:r w:rsidRPr="001A7799">
        <w:rPr>
          <w:rFonts w:ascii="彩虹粗仿宋" w:eastAsia="彩虹粗仿宋" w:hint="eastAsia"/>
          <w:sz w:val="30"/>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7210630"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8F712D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（一）基金管理人对发送指令人员的书面授权</w:t>
      </w:r>
    </w:p>
    <w:p w14:paraId="599A8CCF"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1.基金管理人应指定专人向基金托管人发送指令。</w:t>
      </w:r>
    </w:p>
    <w:p w14:paraId="1918BEB6"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55919F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6460E5F"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8A20CBB"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lastRenderedPageBreak/>
        <w:t>（二）指令的内容</w:t>
      </w:r>
    </w:p>
    <w:p w14:paraId="2BCF40F2"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1.指令包括付款指令以及其他资金划拨指令等。</w:t>
      </w:r>
    </w:p>
    <w:p w14:paraId="48FB43A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A6033CA"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（三）指令的发送、确认及执行的时间和程序</w:t>
      </w:r>
    </w:p>
    <w:p w14:paraId="07AFB476"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1.指令的发送</w:t>
      </w:r>
    </w:p>
    <w:p w14:paraId="7AAAD1C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基金管理人发送指令应采用加密传真方式或双方协商一致的其他方式。</w:t>
      </w:r>
    </w:p>
    <w:p w14:paraId="063FBBDC"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6168950"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指令发出后，基金管理人应及时以电话方式向基金托管人确认。</w:t>
      </w:r>
    </w:p>
    <w:p w14:paraId="399EAA3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6F4C5E4"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2.指令的确认</w:t>
      </w:r>
    </w:p>
    <w:p w14:paraId="4758815D"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96795D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3.指令的时间和执行</w:t>
      </w:r>
    </w:p>
    <w:p w14:paraId="05EC36C5" w14:textId="77777777" w:rsidR="001C475A" w:rsidRPr="001A7799" w:rsidRDefault="001C475A" w:rsidP="001C475A">
      <w:pPr>
        <w:pStyle w:val="a7"/>
        <w:spacing w:line="240" w:lineRule="auto"/>
        <w:ind w:firstLineChars="0"/>
        <w:rPr>
          <w:rFonts w:ascii="彩虹粗仿宋" w:eastAsia="彩虹粗仿宋" w:hAnsi="宋体" w:cs="Arial"/>
          <w:szCs w:val="24"/>
          <w:shd w:val="pct10" w:color="auto" w:fill="FFFFFF"/>
        </w:rPr>
      </w:pPr>
      <w:r w:rsidRPr="001A779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1A7799">
        <w:rPr>
          <w:rFonts w:ascii="彩虹粗仿宋" w:eastAsia="彩虹粗仿宋" w:hAnsi="宋体" w:cs="Arial" w:hint="eastAsia"/>
          <w:szCs w:val="24"/>
        </w:rPr>
        <w:t>对于中国证券登记结算有限责任公司实行T+0非担保交收的业务，基金管理人应在交易日14：00</w:t>
      </w:r>
      <w:r w:rsidRPr="001A7799">
        <w:rPr>
          <w:rFonts w:ascii="彩虹粗仿宋" w:eastAsia="彩虹粗仿宋" w:hAnsi="宋体" w:cs="Arial" w:hint="eastAsia"/>
        </w:rPr>
        <w:t>前</w:t>
      </w:r>
      <w:r w:rsidRPr="001A7799">
        <w:rPr>
          <w:rFonts w:ascii="彩虹粗仿宋" w:eastAsia="彩虹粗仿宋" w:hAnsi="宋体" w:cs="Arial" w:hint="eastAsia"/>
          <w:szCs w:val="24"/>
        </w:rPr>
        <w:t>将划款指令发送至托管人。因基金管理人指令发送不及时，致使资金未能及时划入中登公司所造成的损失由基金管理人承担，包括赔偿在该市场引起其他托管客户交易失败、赔偿因占用</w:t>
      </w:r>
      <w:r w:rsidRPr="001A7799">
        <w:rPr>
          <w:rFonts w:ascii="彩虹粗仿宋" w:eastAsia="彩虹粗仿宋" w:hAnsi="宋体" w:cs="Arial" w:hint="eastAsia"/>
        </w:rPr>
        <w:t>结算</w:t>
      </w:r>
      <w:r w:rsidRPr="001A7799">
        <w:rPr>
          <w:rFonts w:ascii="彩虹粗仿宋" w:eastAsia="彩虹粗仿宋" w:hAnsi="宋体" w:cs="Arial" w:hint="eastAsia"/>
        </w:rPr>
        <w:lastRenderedPageBreak/>
        <w:t>参与人</w:t>
      </w:r>
      <w:r w:rsidRPr="001A7799">
        <w:rPr>
          <w:rFonts w:ascii="彩虹粗仿宋" w:eastAsia="彩虹粗仿宋" w:hAnsi="宋体" w:cs="Arial" w:hint="eastAsia"/>
          <w:szCs w:val="24"/>
        </w:rPr>
        <w:t>最低备付金带来的利息损失</w:t>
      </w:r>
      <w:r w:rsidRPr="001A7799">
        <w:rPr>
          <w:rFonts w:ascii="彩虹粗仿宋" w:eastAsia="彩虹粗仿宋" w:hAnsi="宋体" w:cs="Arial" w:hint="eastAsia"/>
        </w:rPr>
        <w:t>。</w:t>
      </w:r>
      <w:r w:rsidRPr="001A7799">
        <w:rPr>
          <w:rFonts w:ascii="彩虹粗仿宋" w:eastAsia="彩虹粗仿宋" w:hAnsi="宋体" w:cs="Arial" w:hint="eastAsia"/>
          <w:szCs w:val="24"/>
        </w:rPr>
        <w:t>基金管理人应确保基金托管人在执行指令时，基金资金账户有足够的资金余额，</w:t>
      </w:r>
      <w:r w:rsidRPr="001A7799">
        <w:rPr>
          <w:rFonts w:ascii="彩虹粗仿宋" w:eastAsia="彩虹粗仿宋" w:hAnsi="宋体" w:cs="Arial" w:hint="eastAsia"/>
        </w:rPr>
        <w:t>在基金资金头寸充足的情况下，基金托管人对基金管理人符合法律法规、《基金合同》、本协议的指令不得拖延或拒绝执行。</w:t>
      </w:r>
    </w:p>
    <w:p w14:paraId="51FDD8FD" w14:textId="77777777" w:rsidR="001C475A" w:rsidRPr="001A7799" w:rsidRDefault="001C475A" w:rsidP="001C475A">
      <w:pPr>
        <w:pStyle w:val="a7"/>
        <w:spacing w:line="240" w:lineRule="auto"/>
        <w:ind w:firstLineChars="0"/>
        <w:rPr>
          <w:rFonts w:ascii="彩虹粗仿宋" w:eastAsia="彩虹粗仿宋" w:hAnsi="宋体" w:cs="Arial"/>
        </w:rPr>
      </w:pPr>
      <w:r w:rsidRPr="001A7799">
        <w:rPr>
          <w:rFonts w:ascii="彩虹粗仿宋" w:eastAsia="彩虹粗仿宋" w:hAnsi="宋体" w:cs="Arial" w:hint="eastAsia"/>
        </w:rPr>
        <w:t>（四）基金管理人发送错误指令的情形和处理程序</w:t>
      </w:r>
    </w:p>
    <w:p w14:paraId="127A4F4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基金管理人发送错误指令的情形包括指令违反法律法规和《基金合同》，指令发送人员无权或超越权限发送指令。</w:t>
      </w:r>
    </w:p>
    <w:p w14:paraId="794144A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7F42C1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（五）基金托管人依照法律法规暂缓、拒绝执行指令的情形和处理程序</w:t>
      </w:r>
    </w:p>
    <w:p w14:paraId="4D4C2B6C"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E2AA97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（六）基金托管人未按照基金管理人指令执行的处理方法</w:t>
      </w:r>
    </w:p>
    <w:p w14:paraId="45B5501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基金托管人由于过错，未按照基金管理人发送的指令执行并对基金财产或投资人造成的直接损失，由基金托管人</w:t>
      </w:r>
      <w:r w:rsidRPr="001A7799">
        <w:rPr>
          <w:rFonts w:ascii="彩虹粗仿宋" w:eastAsia="彩虹粗仿宋" w:hint="eastAsia"/>
          <w:sz w:val="24"/>
        </w:rPr>
        <w:t>赔偿由此造成的直接损失。</w:t>
      </w:r>
    </w:p>
    <w:p w14:paraId="57CF66CA"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（七）更换被授权人员的程序</w:t>
      </w:r>
    </w:p>
    <w:p w14:paraId="4AA72FB2"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1A7799">
        <w:rPr>
          <w:rFonts w:ascii="彩虹粗仿宋" w:eastAsia="彩虹粗仿宋" w:hint="eastAsia"/>
          <w:sz w:val="24"/>
        </w:rPr>
        <w:t>。</w:t>
      </w:r>
      <w:r w:rsidRPr="001A7799">
        <w:rPr>
          <w:rFonts w:ascii="彩虹粗仿宋" w:eastAsia="彩虹粗仿宋" w:hAnsi="宋体" w:cs="Arial" w:hint="eastAsia"/>
          <w:sz w:val="24"/>
        </w:rPr>
        <w:t>基金托管人更换接受基金管理人指令的人员，应提前通过录音电话通知基金管理人。</w:t>
      </w:r>
    </w:p>
    <w:p w14:paraId="0ADD911D"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（八）其他事项</w:t>
      </w:r>
    </w:p>
    <w:p w14:paraId="7114CA04"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596FC6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C5DEC7C" w14:textId="77777777" w:rsidR="001C475A" w:rsidRPr="001A7799" w:rsidRDefault="001C475A" w:rsidP="001C475A">
      <w:pPr>
        <w:adjustRightInd w:val="0"/>
        <w:snapToGrid w:val="0"/>
        <w:rPr>
          <w:rFonts w:ascii="彩虹粗仿宋" w:eastAsia="彩虹粗仿宋" w:hAnsi="宋体" w:cs="Arial"/>
          <w:sz w:val="24"/>
        </w:rPr>
      </w:pPr>
    </w:p>
    <w:p w14:paraId="4A462E8F" w14:textId="77777777" w:rsidR="001C475A" w:rsidRPr="001A7799" w:rsidRDefault="001C475A" w:rsidP="001C475A">
      <w:pPr>
        <w:pStyle w:val="2"/>
        <w:jc w:val="center"/>
        <w:rPr>
          <w:rFonts w:ascii="彩虹粗仿宋" w:eastAsia="彩虹粗仿宋"/>
          <w:sz w:val="30"/>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r w:rsidRPr="001A7799">
        <w:rPr>
          <w:rFonts w:ascii="彩虹粗仿宋" w:eastAsia="彩虹粗仿宋"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174F1CE"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（一）选择证券买卖的证券经营机构</w:t>
      </w:r>
    </w:p>
    <w:p w14:paraId="7E6D14B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9C1C3F9" w14:textId="77777777" w:rsidR="001C475A" w:rsidRPr="001A7799" w:rsidRDefault="001C475A" w:rsidP="001C475A">
      <w:pPr>
        <w:adjustRightInd w:val="0"/>
        <w:snapToGrid w:val="0"/>
        <w:ind w:firstLineChars="200" w:firstLine="480"/>
        <w:rPr>
          <w:rFonts w:ascii="彩虹粗仿宋" w:eastAsia="彩虹粗仿宋" w:hAnsi="宋体" w:cs="Arial"/>
          <w:i/>
          <w:sz w:val="24"/>
        </w:rPr>
      </w:pPr>
    </w:p>
    <w:p w14:paraId="5987EBB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（二）基金投资证券后的清算交收安排</w:t>
      </w:r>
    </w:p>
    <w:p w14:paraId="4E6AB78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1.清算与交割</w:t>
      </w:r>
    </w:p>
    <w:p w14:paraId="6F0F8D08" w14:textId="77777777" w:rsidR="001C475A" w:rsidRPr="001A7799" w:rsidRDefault="001C475A" w:rsidP="001C475A">
      <w:pPr>
        <w:adjustRightInd w:val="0"/>
        <w:snapToGrid w:val="0"/>
        <w:ind w:firstLine="480"/>
        <w:rPr>
          <w:rFonts w:ascii="彩虹粗仿宋" w:eastAsia="彩虹粗仿宋"/>
          <w:sz w:val="24"/>
        </w:rPr>
      </w:pPr>
      <w:r w:rsidRPr="001A7799">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14:paraId="42A267B0"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B70A779"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BD5B34F"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w:t>
      </w:r>
      <w:r w:rsidRPr="001A7799">
        <w:rPr>
          <w:rFonts w:ascii="彩虹粗仿宋" w:eastAsia="彩虹粗仿宋" w:hAnsi="宋体" w:cs="Arial" w:hint="eastAsia"/>
          <w:sz w:val="24"/>
        </w:rPr>
        <w:lastRenderedPageBreak/>
        <w:t>基金管理人负责解决，由基金管理人按照其与基金托管人签署的《托管银行证券资金结算协议》的约定承担相关责任。</w:t>
      </w:r>
    </w:p>
    <w:p w14:paraId="304CBC56" w14:textId="77777777" w:rsidR="001C475A" w:rsidRPr="001A7799" w:rsidRDefault="001C475A" w:rsidP="001C475A">
      <w:pPr>
        <w:adjustRightInd w:val="0"/>
        <w:snapToGrid w:val="0"/>
        <w:ind w:firstLine="480"/>
        <w:rPr>
          <w:rFonts w:ascii="彩虹粗仿宋" w:eastAsia="彩虹粗仿宋" w:hAnsi="宋体" w:cs="宋体"/>
          <w:color w:val="000000"/>
          <w:kern w:val="0"/>
          <w:sz w:val="24"/>
        </w:rPr>
      </w:pPr>
      <w:r w:rsidRPr="001A7799">
        <w:rPr>
          <w:rFonts w:ascii="彩虹粗仿宋" w:eastAsia="彩虹粗仿宋" w:hAnsi="宋体" w:cs="宋体" w:hint="eastAsia"/>
          <w:color w:val="000000"/>
          <w:kern w:val="0"/>
          <w:sz w:val="24"/>
        </w:rPr>
        <w:t>基金管理人应采取合理、必要措施，确保T日日终有足够的资金头寸完成 T+1日</w:t>
      </w:r>
      <w:r w:rsidRPr="001A7799">
        <w:rPr>
          <w:rFonts w:ascii="彩虹粗仿宋" w:eastAsia="彩虹粗仿宋" w:hint="eastAsia"/>
          <w:sz w:val="24"/>
        </w:rPr>
        <w:t>中国证券登记结算有限责任公司的资金</w:t>
      </w:r>
      <w:r w:rsidRPr="001A7799">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r w:rsidRPr="001A7799">
        <w:rPr>
          <w:rFonts w:ascii="彩虹粗仿宋" w:eastAsia="彩虹粗仿宋" w:hAnsi="宋体" w:cs="Arial" w:hint="eastAsia"/>
          <w:sz w:val="24"/>
        </w:rPr>
        <w:t xml:space="preserve"> </w:t>
      </w:r>
    </w:p>
    <w:p w14:paraId="0AE1F28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922033B"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实行场内T+0交收的资金清算按照基金托管人的相关规定流程执行。</w:t>
      </w:r>
    </w:p>
    <w:p w14:paraId="48E2AE46"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2.交易记录、资金和证券账目核对的时间和方式</w:t>
      </w:r>
    </w:p>
    <w:p w14:paraId="3B4483FA"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（1）交易记录的核对</w:t>
      </w:r>
    </w:p>
    <w:p w14:paraId="4E87F1C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0531E9B"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（2）资金账目的核对</w:t>
      </w:r>
    </w:p>
    <w:p w14:paraId="1FCA0CCF"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资金账目按日核实。</w:t>
      </w:r>
    </w:p>
    <w:p w14:paraId="255A154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（3）证券账目的核对</w:t>
      </w:r>
    </w:p>
    <w:p w14:paraId="0BEF017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B18D0D4" w14:textId="77777777" w:rsidR="001C475A" w:rsidRPr="001A7799" w:rsidRDefault="001C475A" w:rsidP="001C475A">
      <w:pPr>
        <w:adjustRightInd w:val="0"/>
        <w:snapToGrid w:val="0"/>
        <w:ind w:firstLine="480"/>
        <w:outlineLvl w:val="0"/>
        <w:rPr>
          <w:rFonts w:ascii="彩虹粗仿宋" w:eastAsia="彩虹粗仿宋" w:hAnsi="宋体" w:cs="Arial"/>
          <w:sz w:val="24"/>
        </w:rPr>
      </w:pPr>
      <w:r w:rsidRPr="001A7799">
        <w:rPr>
          <w:rFonts w:ascii="彩虹粗仿宋" w:eastAsia="彩虹粗仿宋" w:hAnsi="宋体" w:cs="Arial" w:hint="eastAsia"/>
          <w:sz w:val="24"/>
        </w:rPr>
        <w:t>（三）基金申购和赎回业务处理的基本规定</w:t>
      </w:r>
    </w:p>
    <w:p w14:paraId="32104C9A"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1.基金份额申购、赎回的确认、清算由基金管理人或其委托的注册登记机构负责。</w:t>
      </w:r>
    </w:p>
    <w:p w14:paraId="365785E4"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6B83C6A"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3.基金管理人应保证本基金（或本基金管理人委托）的注册登记机构每个工作</w:t>
      </w:r>
      <w:r w:rsidRPr="001A7799">
        <w:rPr>
          <w:rFonts w:ascii="彩虹粗仿宋" w:eastAsia="彩虹粗仿宋" w:hAnsi="宋体" w:cs="Arial" w:hint="eastAsia"/>
          <w:sz w:val="24"/>
        </w:rPr>
        <w:lastRenderedPageBreak/>
        <w:t>日15:00前向基金托管人发送前一开放日上述有关数据，并保证相关数据的准确、完整。</w:t>
      </w:r>
    </w:p>
    <w:p w14:paraId="74F29E5F"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AB2A9FC"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32FEB9B"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6.关于清算专用账户的设立和管理</w:t>
      </w:r>
    </w:p>
    <w:p w14:paraId="706E88F3"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为满足申购、赎回及分红资金汇划的需要，由基金管理人开立资金清算的专用账户，该账户由注册登记机构管理。</w:t>
      </w:r>
    </w:p>
    <w:p w14:paraId="5B88C4D7"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8F461F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8.赎回和分红资金划拨规定</w:t>
      </w:r>
    </w:p>
    <w:p w14:paraId="425F3638"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9AFD4FD"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9.资金指令</w:t>
      </w:r>
    </w:p>
    <w:p w14:paraId="498AD529"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E206B45"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资金指令的格式、内容、发送、接收和确认方式等与投资指令相同。</w:t>
      </w:r>
    </w:p>
    <w:p w14:paraId="6CC02D0D"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（四）申赎净额结算</w:t>
      </w:r>
    </w:p>
    <w:p w14:paraId="238D36A6" w14:textId="292CD665"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基金托管账户与“基金清算账户”间的资金清算遵循“全额清算、净额交收”的原则，即按照托管账户当日应收资金（包括 T-1 日直销申购资金， T-2 日内代销申购资金及基金转换转入款）与托管账户应付额（含 T-2 日赎回资金及扣除归基金财产的赎回费、 T-2 日基金转换转出款及扣除归基金财产的转</w:t>
      </w:r>
      <w:r w:rsidR="00F2031C">
        <w:rPr>
          <w:rFonts w:ascii="彩虹粗仿宋" w:eastAsia="彩虹粗仿宋" w:hAnsi="宋体" w:cs="Arial" w:hint="eastAsia"/>
          <w:sz w:val="24"/>
        </w:rPr>
        <w:t>换</w:t>
      </w:r>
      <w:r w:rsidRPr="001A7799">
        <w:rPr>
          <w:rFonts w:ascii="彩虹粗仿宋" w:eastAsia="彩虹粗仿宋" w:hAnsi="宋体" w:cs="Arial" w:hint="eastAsia"/>
          <w:sz w:val="24"/>
        </w:rPr>
        <w:t>费）的差额来确定托管账户净应收额或净应付额，以此确定资金交收额。当存在托管账户净应收额时，基金管理人负责将托管账户净应收额在交收日 15:00 之前从“基金清算账户”划到基金托管账户；当存在托管账户净应付额时，基金管理人应在T-1日将划款指令发送给基金托管人，基金托管人按基金管理人的划款指令将托管账户净应付额在交收日 12:00 之前划往“基金清算账户”。</w:t>
      </w:r>
    </w:p>
    <w:p w14:paraId="7B763992" w14:textId="77777777" w:rsidR="001C475A" w:rsidRPr="001A7799" w:rsidRDefault="001C475A" w:rsidP="001C475A">
      <w:pPr>
        <w:adjustRightInd w:val="0"/>
        <w:snapToGrid w:val="0"/>
        <w:ind w:firstLine="480"/>
        <w:rPr>
          <w:rFonts w:ascii="彩虹粗仿宋" w:eastAsia="彩虹粗仿宋" w:hAnsi="宋体" w:cs="Arial"/>
          <w:sz w:val="24"/>
        </w:rPr>
      </w:pPr>
    </w:p>
    <w:p w14:paraId="018B89E2" w14:textId="77777777" w:rsidR="001C475A" w:rsidRPr="001A7799" w:rsidRDefault="001C475A" w:rsidP="001C475A">
      <w:pPr>
        <w:adjustRightInd w:val="0"/>
        <w:snapToGrid w:val="0"/>
        <w:rPr>
          <w:rFonts w:ascii="彩虹粗仿宋" w:eastAsia="彩虹粗仿宋" w:hAnsi="宋体" w:cs="Arial"/>
          <w:i/>
          <w:sz w:val="24"/>
        </w:rPr>
      </w:pPr>
    </w:p>
    <w:p w14:paraId="61354FAF" w14:textId="77777777" w:rsidR="001C475A" w:rsidRPr="001A7799" w:rsidRDefault="001C475A" w:rsidP="001C475A">
      <w:pPr>
        <w:adjustRightInd w:val="0"/>
        <w:snapToGrid w:val="0"/>
        <w:ind w:firstLine="480"/>
        <w:outlineLvl w:val="0"/>
        <w:rPr>
          <w:rFonts w:ascii="彩虹粗仿宋" w:eastAsia="彩虹粗仿宋" w:hAnsi="宋体" w:cs="Arial"/>
          <w:sz w:val="24"/>
        </w:rPr>
      </w:pPr>
      <w:r w:rsidRPr="001A7799">
        <w:rPr>
          <w:rFonts w:ascii="彩虹粗仿宋" w:eastAsia="彩虹粗仿宋" w:hAnsi="宋体" w:cs="Arial" w:hint="eastAsia"/>
          <w:sz w:val="24"/>
        </w:rPr>
        <w:t>（五）基金转换</w:t>
      </w:r>
    </w:p>
    <w:p w14:paraId="553EC956"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4BEC899" w14:textId="77777777" w:rsidR="001C475A" w:rsidRPr="001A7799" w:rsidRDefault="001C475A" w:rsidP="001C475A">
      <w:pPr>
        <w:adjustRightInd w:val="0"/>
        <w:snapToGrid w:val="0"/>
        <w:ind w:firstLine="480"/>
        <w:outlineLvl w:val="0"/>
        <w:rPr>
          <w:rFonts w:ascii="彩虹粗仿宋" w:eastAsia="彩虹粗仿宋" w:hAnsi="宋体" w:cs="Arial"/>
          <w:sz w:val="24"/>
        </w:rPr>
      </w:pPr>
      <w:r w:rsidRPr="001A7799">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622860E" w14:textId="77777777" w:rsidR="001C475A" w:rsidRPr="001A7799" w:rsidRDefault="001C475A" w:rsidP="001C475A">
      <w:pPr>
        <w:adjustRightInd w:val="0"/>
        <w:snapToGrid w:val="0"/>
        <w:ind w:firstLine="480"/>
        <w:outlineLvl w:val="0"/>
        <w:rPr>
          <w:rFonts w:ascii="彩虹粗仿宋" w:eastAsia="彩虹粗仿宋" w:hAnsi="宋体" w:cs="Arial"/>
          <w:sz w:val="24"/>
        </w:rPr>
      </w:pPr>
      <w:r w:rsidRPr="001A7799">
        <w:rPr>
          <w:rFonts w:ascii="彩虹粗仿宋" w:eastAsia="彩虹粗仿宋" w:hAnsi="宋体" w:cs="Arial" w:hint="eastAsia"/>
          <w:sz w:val="24"/>
        </w:rPr>
        <w:t>3.本基金开展基金转换业务应按相关法律法规规定及《基金合同》的约定进行公告。</w:t>
      </w:r>
    </w:p>
    <w:p w14:paraId="757D6CD9" w14:textId="77777777" w:rsidR="001C475A" w:rsidRPr="001A7799" w:rsidRDefault="001C475A" w:rsidP="001C475A">
      <w:pPr>
        <w:adjustRightInd w:val="0"/>
        <w:snapToGrid w:val="0"/>
        <w:ind w:firstLine="480"/>
        <w:outlineLvl w:val="0"/>
        <w:rPr>
          <w:rFonts w:ascii="彩虹粗仿宋" w:eastAsia="彩虹粗仿宋" w:hAnsi="宋体" w:cs="Arial"/>
          <w:sz w:val="24"/>
        </w:rPr>
      </w:pPr>
      <w:r w:rsidRPr="001A7799">
        <w:rPr>
          <w:rFonts w:ascii="彩虹粗仿宋" w:eastAsia="彩虹粗仿宋" w:hAnsi="宋体" w:cs="Arial" w:hint="eastAsia"/>
          <w:sz w:val="24"/>
        </w:rPr>
        <w:t>（六）基金现金分红</w:t>
      </w:r>
    </w:p>
    <w:p w14:paraId="67C5AFA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1.基金管理人确定分红方案通知基金托管人，双方核定后</w:t>
      </w:r>
      <w:r w:rsidRPr="001A7799">
        <w:rPr>
          <w:rFonts w:ascii="彩虹粗仿宋" w:eastAsia="彩虹粗仿宋" w:hint="eastAsia"/>
          <w:sz w:val="24"/>
          <w:szCs w:val="18"/>
        </w:rPr>
        <w:t>依照《信息披露办法》的有关规定在中国证监会指定媒体上公告</w:t>
      </w:r>
      <w:r w:rsidRPr="001A7799">
        <w:rPr>
          <w:rFonts w:ascii="彩虹粗仿宋" w:eastAsia="彩虹粗仿宋" w:hAnsi="宋体" w:cs="Arial" w:hint="eastAsia"/>
          <w:sz w:val="24"/>
        </w:rPr>
        <w:t>。</w:t>
      </w:r>
    </w:p>
    <w:p w14:paraId="25F06606" w14:textId="77777777" w:rsidR="001C475A" w:rsidRPr="001A7799" w:rsidRDefault="001C475A" w:rsidP="001C475A">
      <w:pPr>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286AB2E"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3.基金管理人在下达指令时，应给基金托管人留出必需的划款时间。</w:t>
      </w:r>
    </w:p>
    <w:p w14:paraId="5361C3A0"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（七）投资银行存款的特别约定</w:t>
      </w:r>
    </w:p>
    <w:p w14:paraId="689AA8A4"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1.本基金投资银行存款前，基金管理人应与存款银行签订具体存款协议，包括但不限于以下内容：</w:t>
      </w:r>
    </w:p>
    <w:p w14:paraId="10447B6A"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2E3F5133"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E1AD423"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（3）约定存款证实书的具体传递交接方式及交接期限。</w:t>
      </w:r>
    </w:p>
    <w:p w14:paraId="76492EE9" w14:textId="77777777" w:rsidR="001C475A" w:rsidRPr="001A7799" w:rsidRDefault="001C475A" w:rsidP="001C475A">
      <w:pPr>
        <w:ind w:firstLine="480"/>
        <w:rPr>
          <w:rFonts w:ascii="彩虹粗仿宋" w:eastAsia="彩虹粗仿宋" w:hAnsi="宋体" w:cs="Arial"/>
          <w:sz w:val="24"/>
        </w:rPr>
      </w:pPr>
      <w:r w:rsidRPr="001A7799">
        <w:rPr>
          <w:rFonts w:ascii="彩虹粗仿宋" w:eastAsia="彩虹粗仿宋" w:hAnsi="宋体" w:cs="Arial" w:hint="eastAsia"/>
          <w:sz w:val="24"/>
        </w:rPr>
        <w:t>（4）资金划转过程中需要使用存款银行过渡账户的，存款银行须保证资金在</w:t>
      </w:r>
      <w:r w:rsidRPr="001A7799">
        <w:rPr>
          <w:rFonts w:ascii="彩虹粗仿宋" w:eastAsia="彩虹粗仿宋" w:hAnsi="宋体" w:cs="Arial" w:hint="eastAsia"/>
          <w:sz w:val="24"/>
        </w:rPr>
        <w:lastRenderedPageBreak/>
        <w:t>过渡账户中不出现滞留，不被挪用。</w:t>
      </w:r>
    </w:p>
    <w:p w14:paraId="7099859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4CA625A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CFF5C0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B7927CC" w14:textId="77777777" w:rsidR="001C475A" w:rsidRPr="001A7799" w:rsidRDefault="001C475A" w:rsidP="001C475A">
      <w:pPr>
        <w:pStyle w:val="2"/>
        <w:jc w:val="center"/>
        <w:rPr>
          <w:rFonts w:ascii="彩虹粗仿宋" w:eastAsia="彩虹粗仿宋"/>
          <w:sz w:val="30"/>
        </w:rPr>
      </w:pPr>
      <w:bookmarkStart w:id="92" w:name="_Toc124325892"/>
      <w:r w:rsidRPr="001A7799">
        <w:rPr>
          <w:rFonts w:ascii="彩虹粗仿宋" w:eastAsia="彩虹粗仿宋" w:hint="eastAsia"/>
          <w:sz w:val="30"/>
        </w:rPr>
        <w:t xml:space="preserve"> 八、基金资产净值计算和会计核算</w:t>
      </w:r>
      <w:bookmarkEnd w:id="92"/>
    </w:p>
    <w:p w14:paraId="41F86EA3"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（一）基金资产净值的计算、复核与完成的时间及程序</w:t>
      </w:r>
    </w:p>
    <w:p w14:paraId="72B93F8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资产净值是指基金资产总值减去负债后的金额。各类基金份额净值是按照每个工作日闭市后，该类基金资产净值除以当日该类基金份额的余额数量计算，精确到0.0001元，小数点后第5位四舍五入。基金管理人可以设立大额赎回情形下的净值精度应急调整机制。国家另有规定的，从其规定。</w:t>
      </w:r>
    </w:p>
    <w:p w14:paraId="47C6EF7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每个工作日计算基金资产净值及各类基金份额净值，并按规定公告。</w:t>
      </w:r>
    </w:p>
    <w:p w14:paraId="35DE795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32E19370" w14:textId="77777777" w:rsidR="001C475A" w:rsidRPr="001A7799" w:rsidRDefault="001C475A" w:rsidP="001C475A">
      <w:pPr>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（二）基金资产估值方法和特殊情形的处理</w:t>
      </w:r>
    </w:p>
    <w:p w14:paraId="12E1F63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1.估值对象</w:t>
      </w:r>
    </w:p>
    <w:p w14:paraId="01AEB31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基金所拥有的债券和银行存款本息、应收款项及其它投资等资产及负债。</w:t>
      </w:r>
    </w:p>
    <w:p w14:paraId="2618FB1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2.估值原则</w:t>
      </w:r>
    </w:p>
    <w:p w14:paraId="27650EE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基金管理人在确定相关金融资产和金融负债的公允价值时，应符合《企业会计准则》、监管部门有关规定。</w:t>
      </w:r>
    </w:p>
    <w:p w14:paraId="6AFA70B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C2F56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64DFB1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A6667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14:paraId="02B4C2A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3.估值方法</w:t>
      </w:r>
    </w:p>
    <w:p w14:paraId="6B9C9D6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本基金所持有的投资品种，按如下原则进行估值 ：</w:t>
      </w:r>
    </w:p>
    <w:p w14:paraId="724FEB6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（1）证券交易所上市的固定收益品种的估值</w:t>
      </w:r>
    </w:p>
    <w:p w14:paraId="7F070E4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 xml:space="preserve">对在交易所市场上市交易或挂牌转让的实行全价交易的固定收益品种，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 </w:t>
      </w:r>
    </w:p>
    <w:p w14:paraId="4CBCCD95" w14:textId="77777777" w:rsidR="001C475A" w:rsidRPr="001A7799" w:rsidRDefault="001C475A" w:rsidP="001C475A">
      <w:pPr>
        <w:spacing w:line="360" w:lineRule="auto"/>
        <w:ind w:firstLineChars="200" w:firstLine="480"/>
        <w:rPr>
          <w:bCs/>
        </w:rPr>
      </w:pPr>
      <w:r w:rsidRPr="001A7799">
        <w:rPr>
          <w:bCs/>
          <w:sz w:val="24"/>
        </w:rPr>
        <w:t>交易所上市不存在活跃市场的有价证券，采用估值技术确定公允价值。</w:t>
      </w:r>
    </w:p>
    <w:p w14:paraId="0227A1BA" w14:textId="77777777" w:rsidR="001C475A" w:rsidRPr="001A7799" w:rsidRDefault="001C475A" w:rsidP="001C475A">
      <w:pPr>
        <w:spacing w:line="360" w:lineRule="auto"/>
        <w:ind w:firstLineChars="200" w:firstLine="480"/>
        <w:rPr>
          <w:bCs/>
        </w:rPr>
      </w:pPr>
      <w:r w:rsidRPr="001A7799">
        <w:rPr>
          <w:bCs/>
          <w:sz w:val="24"/>
        </w:rPr>
        <w:lastRenderedPageBreak/>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1A7799">
        <w:rPr>
          <w:rFonts w:hint="eastAsia"/>
          <w:bCs/>
          <w:sz w:val="24"/>
        </w:rPr>
        <w:t>市场活动</w:t>
      </w:r>
      <w:r w:rsidRPr="001A7799">
        <w:rPr>
          <w:bCs/>
          <w:sz w:val="24"/>
        </w:rPr>
        <w:t>或市场活动很少的情况下，应采用估值技术确定其公允价值。</w:t>
      </w:r>
    </w:p>
    <w:p w14:paraId="457412D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（2）首次公开发行未上市的债券，采用估值技术确定公允价值，在估值技术难以可靠计量公允价值的情况下，按成本估值。</w:t>
      </w:r>
    </w:p>
    <w:p w14:paraId="1102C94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2EF674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（4）同一债券同时在两个或两个以上市场交易的，按债券所处的市场分别估值。</w:t>
      </w:r>
    </w:p>
    <w:p w14:paraId="2558FBA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（5）债券回购：持有的回购协议以成本列示，按商定利率在实际持有期间内逐日计提利息。</w:t>
      </w:r>
    </w:p>
    <w:p w14:paraId="61BA599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（6）定期存款：以本金列示，按商定的存款利率在实际持有期间内逐日计提应收利息，在利息到账日以实收利息入账。</w:t>
      </w:r>
    </w:p>
    <w:p w14:paraId="450B79E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14:paraId="6450656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（8）当发生大额申购或赎回情形时，基金管理人可以采用摆动定价机制，以确保基金估值的公平性。</w:t>
      </w:r>
    </w:p>
    <w:p w14:paraId="7B4F6CD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（9）相关法律法规以及监管部门有强制规定的，从其规定。如有新增事项，按国家最新规定估值。</w:t>
      </w:r>
    </w:p>
    <w:p w14:paraId="310EA1E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663798" w14:textId="77777777" w:rsidR="001C475A" w:rsidRPr="001A7799" w:rsidRDefault="001C475A" w:rsidP="001C475A">
      <w:pPr>
        <w:adjustRightInd w:val="0"/>
        <w:snapToGrid w:val="0"/>
        <w:ind w:firstLine="480"/>
        <w:rPr>
          <w:rFonts w:ascii="彩虹粗仿宋" w:eastAsia="彩虹粗仿宋"/>
          <w:sz w:val="24"/>
          <w:szCs w:val="21"/>
        </w:rPr>
      </w:pPr>
      <w:r w:rsidRPr="001A7799">
        <w:rPr>
          <w:rFonts w:ascii="彩虹粗仿宋" w:eastAsia="彩虹粗仿宋" w:hint="eastAsia"/>
          <w:sz w:val="24"/>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净值的计算结果对外予以公布。</w:t>
      </w:r>
    </w:p>
    <w:p w14:paraId="016F94CB" w14:textId="77777777" w:rsidR="001C475A" w:rsidRPr="001A7799" w:rsidRDefault="001C475A" w:rsidP="001C475A">
      <w:pPr>
        <w:adjustRightInd w:val="0"/>
        <w:snapToGrid w:val="0"/>
        <w:ind w:firstLineChars="200" w:firstLine="420"/>
        <w:rPr>
          <w:rStyle w:val="read"/>
          <w:rFonts w:ascii="彩虹粗仿宋" w:eastAsia="彩虹粗仿宋"/>
        </w:rPr>
      </w:pPr>
    </w:p>
    <w:p w14:paraId="30ABE9AB" w14:textId="77777777" w:rsidR="001C475A" w:rsidRPr="001A7799" w:rsidRDefault="001C475A" w:rsidP="001C475A">
      <w:pPr>
        <w:adjustRightInd w:val="0"/>
        <w:snapToGrid w:val="0"/>
        <w:ind w:firstLineChars="200" w:firstLine="420"/>
        <w:rPr>
          <w:rStyle w:val="read"/>
          <w:rFonts w:ascii="彩虹粗仿宋" w:eastAsia="彩虹粗仿宋"/>
        </w:rPr>
      </w:pPr>
      <w:r w:rsidRPr="001A7799">
        <w:rPr>
          <w:rStyle w:val="read"/>
          <w:rFonts w:ascii="彩虹粗仿宋" w:eastAsia="彩虹粗仿宋" w:hint="eastAsia"/>
        </w:rPr>
        <w:t>（三）基金份额净值错误的处理方式</w:t>
      </w:r>
    </w:p>
    <w:p w14:paraId="4E300842" w14:textId="77777777" w:rsidR="001C475A" w:rsidRPr="001A7799" w:rsidRDefault="001C475A" w:rsidP="001C475A">
      <w:pPr>
        <w:adjustRightInd w:val="0"/>
        <w:snapToGrid w:val="0"/>
        <w:ind w:firstLineChars="200" w:firstLine="420"/>
        <w:rPr>
          <w:rStyle w:val="read"/>
          <w:rFonts w:ascii="彩虹粗仿宋" w:eastAsia="彩虹粗仿宋"/>
        </w:rPr>
      </w:pPr>
      <w:r w:rsidRPr="001A7799">
        <w:rPr>
          <w:rStyle w:val="read"/>
          <w:rFonts w:ascii="彩虹粗仿宋" w:eastAsia="彩虹粗仿宋" w:hint="eastAsia"/>
        </w:rPr>
        <w:t>1.当任一类基金份额净值小数点后4位以内(含第4位)发生差错时，视为该类别基金份额净值错误；任一类别基金份额净值出现错误时，基金管理人和基金托管人应当立即予以纠正，并采取合理的措施防止损失进一步扩大；错误偏差达到该类别基金份额净值的0.25%时，基金管理人应当通报基金托管人并报中国证监会备案</w:t>
      </w:r>
      <w:r w:rsidRPr="001A7799">
        <w:rPr>
          <w:rFonts w:ascii="彩虹粗仿宋" w:eastAsia="彩虹粗仿宋" w:cs="Arial" w:hint="eastAsia"/>
          <w:sz w:val="24"/>
        </w:rPr>
        <w:t>；错误偏差达到该类别基金份额净值的</w:t>
      </w:r>
      <w:r w:rsidRPr="001A7799">
        <w:rPr>
          <w:rFonts w:ascii="彩虹粗仿宋" w:eastAsia="彩虹粗仿宋" w:hAnsi="宋体" w:hint="eastAsia"/>
          <w:sz w:val="24"/>
        </w:rPr>
        <w:t>0.5%时，基金管理人应当公告，并报中国证监会备案；</w:t>
      </w:r>
      <w:r w:rsidRPr="001A7799">
        <w:rPr>
          <w:rStyle w:val="read"/>
          <w:rFonts w:ascii="彩虹粗仿宋" w:eastAsia="彩虹粗仿宋" w:hint="eastAsia"/>
        </w:rPr>
        <w:t>当发生净值计算错误时，由基金管理人负责处理，由此给基金份额持有人和基金造成损失的，应由基金管理人先行赔付，基金管理人按差错情形，有权向其他当事人追偿。</w:t>
      </w:r>
    </w:p>
    <w:p w14:paraId="23B9A7BA" w14:textId="77777777" w:rsidR="001C475A" w:rsidRPr="001A7799" w:rsidRDefault="001C475A" w:rsidP="001C475A">
      <w:pPr>
        <w:adjustRightInd w:val="0"/>
        <w:snapToGrid w:val="0"/>
        <w:ind w:firstLineChars="200" w:firstLine="420"/>
        <w:rPr>
          <w:rStyle w:val="read"/>
          <w:rFonts w:ascii="彩虹粗仿宋" w:eastAsia="彩虹粗仿宋"/>
        </w:rPr>
      </w:pPr>
      <w:r w:rsidRPr="001A7799">
        <w:rPr>
          <w:rStyle w:val="read"/>
          <w:rFonts w:ascii="彩虹粗仿宋" w:eastAsia="彩虹粗仿宋" w:hint="eastAsia"/>
        </w:rPr>
        <w:t>2.当基金份额净值计算差错给基金和基金份额持有人造成损失需要进行赔偿时，基金管理人和基金托管人应根据实际情况界定双方承担的责任，经确认后按以下条款进行赔偿：</w:t>
      </w:r>
    </w:p>
    <w:p w14:paraId="24646157" w14:textId="77777777" w:rsidR="001C475A" w:rsidRPr="001A7799" w:rsidRDefault="001C475A" w:rsidP="001C475A">
      <w:pPr>
        <w:adjustRightInd w:val="0"/>
        <w:snapToGrid w:val="0"/>
        <w:ind w:firstLineChars="200" w:firstLine="420"/>
        <w:rPr>
          <w:rFonts w:ascii="彩虹粗仿宋" w:eastAsia="彩虹粗仿宋" w:hAnsi="宋体" w:cs="Arial"/>
          <w:sz w:val="24"/>
        </w:rPr>
      </w:pPr>
      <w:r w:rsidRPr="001A7799">
        <w:rPr>
          <w:rStyle w:val="read"/>
          <w:rFonts w:ascii="彩虹粗仿宋" w:eastAsia="彩虹粗仿宋" w:hint="eastAsia"/>
        </w:rPr>
        <w:t>(1)本基金的基金会计责任方由基金管理人担任，与本基金有关的会计问题，如经双方在平等基础上充分讨论后，尚不能达成一致时，按基金管理人的建议执行。由此给基金份额持有人和基金财产造成的</w:t>
      </w:r>
      <w:r w:rsidRPr="001A7799">
        <w:rPr>
          <w:rFonts w:ascii="彩虹粗仿宋" w:eastAsia="彩虹粗仿宋" w:hAnsi="宋体" w:cs="Arial" w:hint="eastAsia"/>
          <w:sz w:val="24"/>
        </w:rPr>
        <w:t>损失，由基金管理人负责赔付。</w:t>
      </w:r>
    </w:p>
    <w:p w14:paraId="39F7071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w:t>
      </w:r>
      <w:r w:rsidRPr="001A779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14:paraId="54D8F2C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基金份额持有人和基金造成的损失，由基金管理人负责赔付。</w:t>
      </w:r>
    </w:p>
    <w:p w14:paraId="21E7615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w:t>
      </w:r>
      <w:r w:rsidRPr="001A7799">
        <w:rPr>
          <w:rFonts w:ascii="彩虹粗仿宋" w:eastAsia="彩虹粗仿宋" w:hint="eastAsia"/>
          <w:kern w:val="0"/>
          <w:sz w:val="24"/>
        </w:rPr>
        <w:t>由于基金管理人提供的信息错误（包括但不限于基金申购或赎回金额等），进而导致任一类基金份额净值计算错误而引起的基金份额持有人和基金财产的损失，由基金管理人负责赔付。</w:t>
      </w:r>
    </w:p>
    <w:p w14:paraId="448E094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由于不可抗力原因，或由于证券交易所、第三方估值机构，指数编制公司或证券登记结算机构发送的数据错误，或国家会计政策变更、市场规则变更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8074F0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4.基金管理人和基金托管人由于各自技术系统设置而产生的净值计算尾差，以基金管理人计算结果为准。</w:t>
      </w:r>
    </w:p>
    <w:p w14:paraId="6B70602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5.前述内容如法律法规或者监管部门另有规定的，从其规定。</w:t>
      </w:r>
    </w:p>
    <w:p w14:paraId="51261F2C"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（四）暂停估值与公告基金份额净值的情形</w:t>
      </w:r>
    </w:p>
    <w:p w14:paraId="3E86B4D3"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1.基金投资所涉及的证券交易市场遇法定节假日或因其他原因暂停营业时；</w:t>
      </w:r>
    </w:p>
    <w:p w14:paraId="50D3D453"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2.因不可抗力致使基金管理人、基金托管人无法准确评估基金资产价值时；</w:t>
      </w:r>
    </w:p>
    <w:p w14:paraId="69854D8A"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39FC9BB9"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4.中国证监会和《基金合同》认定的其他情形。</w:t>
      </w:r>
    </w:p>
    <w:p w14:paraId="2AEED3F6"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（五）基金会计制度</w:t>
      </w:r>
    </w:p>
    <w:p w14:paraId="2746505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按国家有关部门规定的会计制度执行。</w:t>
      </w:r>
    </w:p>
    <w:p w14:paraId="4F8520DA"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（六）基金账册的建立</w:t>
      </w:r>
    </w:p>
    <w:p w14:paraId="414A1FB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3AF851F"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（七）基金财务报表与报告的编制和复核</w:t>
      </w:r>
    </w:p>
    <w:p w14:paraId="0F92E7B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1.财务报表的编制</w:t>
      </w:r>
    </w:p>
    <w:p w14:paraId="11CFBE6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基金财务报表由基金管理人编制，基金托管人复核。</w:t>
      </w:r>
    </w:p>
    <w:p w14:paraId="69C76ED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2.报表复核</w:t>
      </w:r>
    </w:p>
    <w:p w14:paraId="22F44BF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113AB2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3.财务报表的编制与复核时间安排</w:t>
      </w:r>
    </w:p>
    <w:p w14:paraId="3A9A089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(1)报表的编制</w:t>
      </w:r>
    </w:p>
    <w:p w14:paraId="4248EB7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r w:rsidRPr="001A7799">
        <w:rPr>
          <w:rFonts w:ascii="彩虹粗仿宋" w:eastAsia="彩虹粗仿宋" w:hAnsi="宋体" w:cs="Arial"/>
          <w:sz w:val="24"/>
        </w:rPr>
        <w:t>基金年度报告</w:t>
      </w:r>
      <w:r w:rsidRPr="001A7799">
        <w:rPr>
          <w:rFonts w:ascii="彩虹粗仿宋" w:eastAsia="彩虹粗仿宋" w:hAnsi="宋体" w:cs="Arial" w:hint="eastAsia"/>
          <w:sz w:val="24"/>
        </w:rPr>
        <w:t>中</w:t>
      </w:r>
      <w:r w:rsidRPr="001A7799">
        <w:rPr>
          <w:rFonts w:ascii="彩虹粗仿宋" w:eastAsia="彩虹粗仿宋" w:hAnsi="宋体" w:cs="Arial"/>
          <w:sz w:val="24"/>
        </w:rPr>
        <w:t>的财务会计报告应当经过</w:t>
      </w:r>
      <w:r w:rsidRPr="001A7799">
        <w:rPr>
          <w:rFonts w:ascii="彩虹粗仿宋" w:eastAsia="彩虹粗仿宋" w:hAnsi="宋体" w:cs="Arial" w:hint="eastAsia"/>
          <w:sz w:val="24"/>
        </w:rPr>
        <w:t>具有证券、期货相关业务资格的会计师事务所</w:t>
      </w:r>
      <w:r w:rsidRPr="001A7799">
        <w:rPr>
          <w:rFonts w:ascii="彩虹粗仿宋" w:eastAsia="彩虹粗仿宋" w:hAnsi="宋体" w:cs="Arial"/>
          <w:sz w:val="24"/>
        </w:rPr>
        <w:t>审计。</w:t>
      </w:r>
      <w:r w:rsidRPr="001A7799">
        <w:rPr>
          <w:rFonts w:ascii="彩虹粗仿宋" w:eastAsia="彩虹粗仿宋" w:hAnsi="宋体" w:cs="Arial" w:hint="eastAsia"/>
          <w:sz w:val="24"/>
        </w:rPr>
        <w:t>《基金合同》生效不足两个月的，基金管理人可以不编制当期季度报告、中期报告或者年度报告。</w:t>
      </w:r>
    </w:p>
    <w:p w14:paraId="027D0C52" w14:textId="77777777" w:rsidR="001C475A" w:rsidRPr="001A7799" w:rsidRDefault="001C475A" w:rsidP="001C475A">
      <w:pPr>
        <w:pStyle w:val="a0"/>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 xml:space="preserve"> (2)报表的复核</w:t>
      </w:r>
    </w:p>
    <w:p w14:paraId="124E5718" w14:textId="77777777" w:rsidR="001C475A" w:rsidRPr="001A7799" w:rsidRDefault="001C475A" w:rsidP="001C475A">
      <w:pPr>
        <w:pStyle w:val="a0"/>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基金管理人应及时完成报表编制，将有关报表提供基金托管人复核；基金托管</w:t>
      </w:r>
      <w:r w:rsidRPr="001A7799">
        <w:rPr>
          <w:rFonts w:ascii="彩虹粗仿宋" w:eastAsia="彩虹粗仿宋" w:hAnsi="宋体" w:cs="Arial" w:hint="eastAsia"/>
          <w:sz w:val="24"/>
        </w:rPr>
        <w:lastRenderedPageBreak/>
        <w:t>人在复核过程中，发现双方的报表存在不符时，基金管理人和基金托管人应共同查明原因，进行调整，调整以国家有关规定为准。</w:t>
      </w:r>
    </w:p>
    <w:p w14:paraId="626FFB20" w14:textId="77777777" w:rsidR="001C475A" w:rsidRPr="001A7799" w:rsidRDefault="001C475A" w:rsidP="001C475A">
      <w:pPr>
        <w:pStyle w:val="a0"/>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基金管理人应留足充分的时间，便于基金托管人复核相关报表及报告。</w:t>
      </w:r>
    </w:p>
    <w:p w14:paraId="7D01EF6F" w14:textId="77777777" w:rsidR="001C475A" w:rsidRPr="001A7799" w:rsidRDefault="001C475A" w:rsidP="001C475A">
      <w:pPr>
        <w:pStyle w:val="a0"/>
        <w:adjustRightInd w:val="0"/>
        <w:snapToGrid w:val="0"/>
        <w:ind w:firstLine="480"/>
        <w:rPr>
          <w:rFonts w:ascii="彩虹粗仿宋" w:eastAsia="彩虹粗仿宋" w:hAnsi="宋体" w:cs="Arial"/>
          <w:sz w:val="24"/>
        </w:rPr>
      </w:pPr>
      <w:r w:rsidRPr="001A7799">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4E4B7C58" w14:textId="77777777" w:rsidR="001C475A" w:rsidRPr="001A7799" w:rsidRDefault="001C475A" w:rsidP="001C475A">
      <w:pPr>
        <w:pStyle w:val="a0"/>
        <w:adjustRightInd w:val="0"/>
        <w:snapToGrid w:val="0"/>
        <w:ind w:firstLineChars="0" w:firstLine="0"/>
        <w:rPr>
          <w:rFonts w:ascii="彩虹粗仿宋" w:eastAsia="彩虹粗仿宋" w:hAnsi="宋体" w:cs="Arial"/>
          <w:sz w:val="24"/>
        </w:rPr>
      </w:pPr>
    </w:p>
    <w:p w14:paraId="40EE2219" w14:textId="77777777" w:rsidR="001C475A" w:rsidRPr="001A7799" w:rsidRDefault="001C475A" w:rsidP="001C475A">
      <w:pPr>
        <w:pStyle w:val="2"/>
        <w:jc w:val="center"/>
        <w:rPr>
          <w:rFonts w:ascii="彩虹粗仿宋" w:eastAsia="彩虹粗仿宋"/>
          <w:sz w:val="30"/>
        </w:rPr>
      </w:pPr>
      <w:bookmarkStart w:id="93" w:name="_Toc124325893"/>
      <w:r w:rsidRPr="001A7799">
        <w:rPr>
          <w:rFonts w:ascii="彩虹粗仿宋" w:eastAsia="彩虹粗仿宋" w:hint="eastAsia"/>
          <w:sz w:val="30"/>
        </w:rPr>
        <w:t>九、基金收益分配</w:t>
      </w:r>
      <w:bookmarkEnd w:id="93"/>
    </w:p>
    <w:p w14:paraId="0A9EE2A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基金收益分配是指按规定将基金的可分配收益按基金份额进行比例分配。</w:t>
      </w:r>
    </w:p>
    <w:p w14:paraId="0C6A5579"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（一）基金收益分配的原则</w:t>
      </w:r>
    </w:p>
    <w:p w14:paraId="665DC1E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基金收益分配应遵循下列原则：</w:t>
      </w:r>
    </w:p>
    <w:p w14:paraId="35E45E36"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1.同一类别内每一基金份额享有同等分配权；由于本基金各基金份额类别收取费用情况不同，各基金份额类别对应的可供分配利润将有所不同；</w:t>
      </w:r>
    </w:p>
    <w:p w14:paraId="14FF064D"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2.在符合有关基金分红条件的前提下，本基金每年收益分配次数最多为</w:t>
      </w:r>
      <w:r w:rsidRPr="001A7799">
        <w:rPr>
          <w:rFonts w:ascii="彩虹粗仿宋" w:eastAsia="彩虹粗仿宋" w:hAnsi="宋体" w:cs="Arial"/>
          <w:sz w:val="24"/>
        </w:rPr>
        <w:t>12</w:t>
      </w:r>
      <w:r w:rsidRPr="001A7799">
        <w:rPr>
          <w:rFonts w:ascii="彩虹粗仿宋" w:eastAsia="彩虹粗仿宋" w:hAnsi="宋体" w:cs="Arial" w:hint="eastAsia"/>
          <w:sz w:val="24"/>
        </w:rPr>
        <w:t>次，每份基金份额每次收益分配比例不得低于收益分配基准日每份基金份额可供分配利润的</w:t>
      </w:r>
      <w:r w:rsidRPr="001A7799">
        <w:rPr>
          <w:rFonts w:ascii="彩虹粗仿宋" w:eastAsia="彩虹粗仿宋" w:hAnsi="宋体" w:cs="Arial"/>
          <w:sz w:val="24"/>
        </w:rPr>
        <w:t>20</w:t>
      </w:r>
      <w:r w:rsidRPr="001A7799">
        <w:rPr>
          <w:rFonts w:ascii="彩虹粗仿宋" w:eastAsia="彩虹粗仿宋" w:hAnsi="宋体" w:cs="Arial" w:hint="eastAsia"/>
          <w:sz w:val="24"/>
        </w:rPr>
        <w:t>%；若《基金合同》生效不满3个月可不进行收益分配；</w:t>
      </w:r>
    </w:p>
    <w:p w14:paraId="16A172CB"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3.本基金收益分配方式分为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4ABD9FC6"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4.基金收益分配后各类基金份额净值不能低于面值；即基金收益分配基准日的各类基金份额净值减去每单位该类基金份额收益分配金额后不能低于面值；</w:t>
      </w:r>
    </w:p>
    <w:p w14:paraId="67A75A73"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5.法律法规或监管机构另有规定的，从其规定。</w:t>
      </w:r>
    </w:p>
    <w:p w14:paraId="1A45E0B8"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在不违反法律法规规定且对基金份额持有人利益无实质不利影响的情况下，基金管理人可与托管人协商一致后对基金收益分配原则和支付方式进行调整，不需召开基金份额持有人大会。</w:t>
      </w:r>
    </w:p>
    <w:p w14:paraId="05CABEC0"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（二）基金收益分配的时间和程序</w:t>
      </w:r>
    </w:p>
    <w:p w14:paraId="4E047F4D"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本基金收益分配方案由基金管理人拟订，并由基金托管人复核，依照《信息披露办法》的有关规定在指定媒体公告。基金收益分配方案公告后(依据具体方案的规定)，基金管理人就支付的现金红利向基金托管人发送划款指令，基金托管人按照基金管理人的指令及时进行分红资金的划付。</w:t>
      </w:r>
    </w:p>
    <w:p w14:paraId="1D94859E"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基金收益分配时所发生的银行转账或其他手续费用由投资者自行承担。当投</w:t>
      </w:r>
      <w:r w:rsidRPr="001A7799">
        <w:rPr>
          <w:rFonts w:ascii="彩虹粗仿宋" w:eastAsia="彩虹粗仿宋" w:hAnsi="宋体" w:cs="Arial" w:hint="eastAsia"/>
          <w:sz w:val="24"/>
        </w:rPr>
        <w:lastRenderedPageBreak/>
        <w:t>资者的现金红利小于一定金额，不足以支付银行转账或其他手续费用时，基金登记机构可将基金份额持有人的现金红利自动转为相应类别的基金份额。红利再投资的计算方法，依照《业务规则》执行。</w:t>
      </w:r>
    </w:p>
    <w:p w14:paraId="65D6AD4D" w14:textId="77777777" w:rsidR="001C475A" w:rsidRPr="001A7799" w:rsidRDefault="001C475A" w:rsidP="001C475A">
      <w:pPr>
        <w:adjustRightInd w:val="0"/>
        <w:snapToGrid w:val="0"/>
        <w:rPr>
          <w:rFonts w:ascii="彩虹粗仿宋" w:eastAsia="彩虹粗仿宋" w:hAnsi="宋体" w:cs="Arial"/>
          <w:sz w:val="24"/>
        </w:rPr>
      </w:pPr>
    </w:p>
    <w:p w14:paraId="77C357EF" w14:textId="77777777" w:rsidR="001C475A" w:rsidRPr="001A7799" w:rsidRDefault="001C475A" w:rsidP="001C475A">
      <w:pPr>
        <w:pStyle w:val="2"/>
        <w:jc w:val="center"/>
        <w:rPr>
          <w:rFonts w:ascii="彩虹粗仿宋" w:eastAsia="彩虹粗仿宋"/>
          <w:sz w:val="30"/>
        </w:rPr>
      </w:pPr>
      <w:bookmarkStart w:id="94" w:name="_Toc124325894"/>
      <w:r w:rsidRPr="001A7799">
        <w:rPr>
          <w:rFonts w:ascii="彩虹粗仿宋" w:eastAsia="彩虹粗仿宋" w:hint="eastAsia"/>
          <w:sz w:val="30"/>
        </w:rPr>
        <w:t>十、基金信息披露</w:t>
      </w:r>
      <w:bookmarkEnd w:id="94"/>
    </w:p>
    <w:p w14:paraId="1C115A6C"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（一）保密义务</w:t>
      </w:r>
    </w:p>
    <w:p w14:paraId="60C6989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3DD9551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1.非因基金管理人和基金托管人的原因导致保密信息被披露、泄露或公开；</w:t>
      </w:r>
    </w:p>
    <w:p w14:paraId="55A1301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3BE9DB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62B4B078"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（二）信息披露的内容</w:t>
      </w:r>
    </w:p>
    <w:p w14:paraId="48E2E0A2" w14:textId="77777777" w:rsidR="001C475A" w:rsidRPr="001A7799" w:rsidRDefault="001C475A" w:rsidP="001C475A">
      <w:pPr>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的信息披露内容主要包括基金招募说明书、基金产品资料概要、《基金合同》、托管协议、基金份额发售公告、基金募集情况、《基金合同》生效公告、基金净值信息、基金份额申购、赎回价格、基金定期报告、包括基金年度报告、基金中期报告和基金季度报告、临时报告、澄清公告、基金份额持有人大会决议、清算报告、中国证监会规定的其他信息。基金年度报告中的财务会计报告需经具有证券、期货相关业务资格的会计师事务所审计后，方可披露。</w:t>
      </w:r>
    </w:p>
    <w:p w14:paraId="42D0760D"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（三）基金托管人和基金管理人在信息披露中的职责和信息披露程序</w:t>
      </w:r>
    </w:p>
    <w:p w14:paraId="524DAA5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1.职责</w:t>
      </w:r>
    </w:p>
    <w:p w14:paraId="088C886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w:t>
      </w:r>
      <w:r w:rsidRPr="001A7799">
        <w:rPr>
          <w:rFonts w:ascii="彩虹粗仿宋" w:eastAsia="彩虹粗仿宋" w:hAnsi="宋体" w:cs="Arial" w:hint="eastAsia"/>
          <w:sz w:val="24"/>
        </w:rPr>
        <w:lastRenderedPageBreak/>
        <w:t>金托管人复核的事项进行复核，基金托管人复核无误后，由基金管理人予以公布。</w:t>
      </w:r>
    </w:p>
    <w:p w14:paraId="12588A4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对于不需要基金托管人复核的信息，基金管理人在公告前应告知基金托管人。</w:t>
      </w:r>
    </w:p>
    <w:p w14:paraId="69BD1FC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基金管理人和基金托管人应积极配合、互相监督，保证其履行按照法定方式和限时披露的义务。</w:t>
      </w:r>
    </w:p>
    <w:p w14:paraId="1779F82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3D31D39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当出现下述情况时，基金管理人和基金托管人可暂停或延迟披露基金相关信息：</w:t>
      </w:r>
    </w:p>
    <w:p w14:paraId="3B8F6FD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（1）基金投资所涉及的证券交易所遇法定节假日或因其他原因暂停营业时；</w:t>
      </w:r>
    </w:p>
    <w:p w14:paraId="08C2947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（2）因不可抗力或其他情形致使基金管理人、基金托管人无法准确评估基金资产价值时；</w:t>
      </w:r>
    </w:p>
    <w:p w14:paraId="2BC5D79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（3）法律法规规定、中国证监会或《基金合同》认定的其他情形。</w:t>
      </w:r>
    </w:p>
    <w:p w14:paraId="5FECB78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2.程序</w:t>
      </w:r>
    </w:p>
    <w:p w14:paraId="174AE4E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F3B763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3.信息文本的存放</w:t>
      </w:r>
    </w:p>
    <w:p w14:paraId="1732D3BB" w14:textId="77777777" w:rsidR="001C475A" w:rsidRPr="001A7799" w:rsidRDefault="001C475A" w:rsidP="001C475A">
      <w:pPr>
        <w:pStyle w:val="a0"/>
        <w:ind w:firstLine="480"/>
        <w:rPr>
          <w:rFonts w:ascii="彩虹粗仿宋" w:eastAsia="彩虹粗仿宋" w:hAnsi="宋体" w:cs="Arial"/>
          <w:sz w:val="24"/>
        </w:rPr>
      </w:pPr>
      <w:r w:rsidRPr="001A7799">
        <w:rPr>
          <w:rFonts w:ascii="彩虹粗仿宋" w:eastAsia="彩虹粗仿宋" w:hAnsi="宋体" w:cs="Arial" w:hint="eastAsia"/>
          <w:sz w:val="24"/>
        </w:rPr>
        <w:t>依法必须披露的信息发布后，基金管理人、基金托管人应当按照相关法律法规规定将信息置备于各自住所，供社会公众查阅、复制。在支付工本费后可在合理时间获得相关文件的复制件或复印件。基金管理人和基金托管人应保证文本的内容与所公告的内容完全一致。</w:t>
      </w:r>
    </w:p>
    <w:p w14:paraId="13F165CF" w14:textId="77777777" w:rsidR="001C475A" w:rsidRPr="001A7799" w:rsidRDefault="001C475A" w:rsidP="001C475A">
      <w:pPr>
        <w:pStyle w:val="a0"/>
        <w:ind w:firstLineChars="0" w:firstLine="0"/>
        <w:rPr>
          <w:rFonts w:ascii="彩虹粗仿宋" w:eastAsia="彩虹粗仿宋" w:hAnsi="宋体" w:cs="Arial"/>
          <w:sz w:val="24"/>
        </w:rPr>
      </w:pPr>
    </w:p>
    <w:p w14:paraId="2EDB6482" w14:textId="77777777" w:rsidR="001C475A" w:rsidRPr="001A7799" w:rsidRDefault="001C475A" w:rsidP="001C475A">
      <w:pPr>
        <w:pStyle w:val="2"/>
        <w:jc w:val="center"/>
        <w:rPr>
          <w:rFonts w:ascii="彩虹粗仿宋" w:eastAsia="彩虹粗仿宋"/>
          <w:sz w:val="30"/>
        </w:rPr>
      </w:pPr>
      <w:bookmarkStart w:id="95" w:name="_Toc124325895"/>
      <w:r w:rsidRPr="001A7799">
        <w:rPr>
          <w:rFonts w:ascii="彩虹粗仿宋" w:eastAsia="彩虹粗仿宋" w:hint="eastAsia"/>
          <w:sz w:val="30"/>
        </w:rPr>
        <w:t>十一、基金费用</w:t>
      </w:r>
      <w:bookmarkEnd w:id="95"/>
    </w:p>
    <w:p w14:paraId="31AB8C7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（一）基金管理费的计提比例和计提方法</w:t>
      </w:r>
    </w:p>
    <w:p w14:paraId="1D37B44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本基金的管理费按前一日基金资产净值的0.15%年费率计提。管理费的计算方法如下：</w:t>
      </w:r>
    </w:p>
    <w:p w14:paraId="7D0AD5F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H＝E×0</w:t>
      </w:r>
      <w:r w:rsidRPr="001A7799">
        <w:rPr>
          <w:rFonts w:ascii="彩虹粗仿宋" w:eastAsia="彩虹粗仿宋" w:hAnsi="宋体" w:cs="Arial"/>
          <w:sz w:val="24"/>
        </w:rPr>
        <w:t>.15</w:t>
      </w:r>
      <w:r w:rsidRPr="001A7799">
        <w:rPr>
          <w:rFonts w:ascii="彩虹粗仿宋" w:eastAsia="彩虹粗仿宋" w:hAnsi="宋体" w:cs="Arial" w:hint="eastAsia"/>
          <w:sz w:val="24"/>
        </w:rPr>
        <w:t>%÷当年天数</w:t>
      </w:r>
    </w:p>
    <w:p w14:paraId="23C0237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H为每日应计提的基金管理费</w:t>
      </w:r>
    </w:p>
    <w:p w14:paraId="1D1DCDC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E为前一日的基金资产净值</w:t>
      </w:r>
    </w:p>
    <w:p w14:paraId="1B6BDF3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（二）基金托管费的计提比例和计提方法</w:t>
      </w:r>
    </w:p>
    <w:p w14:paraId="145F73B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本基金的托管费按前一日基金资产净值的0.05%年费率计提。托管费的计算方法如下：</w:t>
      </w:r>
    </w:p>
    <w:p w14:paraId="2CE5E29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H＝E×0</w:t>
      </w:r>
      <w:r w:rsidRPr="001A7799">
        <w:rPr>
          <w:rFonts w:ascii="彩虹粗仿宋" w:eastAsia="彩虹粗仿宋" w:hAnsi="宋体" w:cs="Arial"/>
          <w:sz w:val="24"/>
        </w:rPr>
        <w:t>.05</w:t>
      </w:r>
      <w:r w:rsidRPr="001A7799">
        <w:rPr>
          <w:rFonts w:ascii="彩虹粗仿宋" w:eastAsia="彩虹粗仿宋" w:hAnsi="宋体" w:cs="Arial" w:hint="eastAsia"/>
          <w:sz w:val="24"/>
        </w:rPr>
        <w:t>%÷当年天数</w:t>
      </w:r>
    </w:p>
    <w:p w14:paraId="0A32381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H为每日应计提的基金托管费</w:t>
      </w:r>
    </w:p>
    <w:p w14:paraId="439E622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E为前一日的基金资产净值</w:t>
      </w:r>
    </w:p>
    <w:p w14:paraId="2E2975C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（三）销售服务费的计提比例和计提方法</w:t>
      </w:r>
    </w:p>
    <w:p w14:paraId="0797F87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本基金A类基金份额不收取销售服务费，C类基金份额的销售服务费年费率为0.10%，按前一日C类基金份额的基金资产净值的0.10%年费率计提。</w:t>
      </w:r>
    </w:p>
    <w:p w14:paraId="6C237DF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销售服务费的计算方法如下：</w:t>
      </w:r>
    </w:p>
    <w:p w14:paraId="28A34D6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H＝E×0.10%÷当年天数</w:t>
      </w:r>
    </w:p>
    <w:p w14:paraId="1BDE6ED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H 为C类基金份额每日应计提的销售服务费</w:t>
      </w:r>
    </w:p>
    <w:p w14:paraId="3F5028C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E 为C类基金份额前一日基金资产净值</w:t>
      </w:r>
    </w:p>
    <w:p w14:paraId="0139CE0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（四）《基金合同》生效后的指数许可使用费</w:t>
      </w:r>
    </w:p>
    <w:p w14:paraId="21A2046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基金按照基金管理人与标的指数许可方所签订的指数使用许可协议中所规定的指数许可使用费计提方法支付指数许可使用费。其中，基金合同生效前的费用不列入基金费用；基金合同生效后费用的计算方法及支付方式详见招募说明书及相关公告。</w:t>
      </w:r>
    </w:p>
    <w:p w14:paraId="5F8F30F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若标的指数许可方与基金管理人对指数许可使用费的费率及支付方式另有约定的，从其最新约定。基金管理人将在招募说明书更新或其他公告中披露基金最新适用的方法。</w:t>
      </w:r>
    </w:p>
    <w:p w14:paraId="13575C40"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五）证券账户开户费用、证券交易结算费用、基金财产划拨支付的银行费用、账户维护费、《基金合同》生效后与基金相关的信息披露费用（但法律法规、中国证监会另有规定的除外）、基金份额持有人大会费用、《基金合同》生效后与基金有关的会计师费、律师费和诉讼或仲裁费等根据有关法律法规、《基金合同》及相应协议的规定，列入当期基金费用。</w:t>
      </w:r>
    </w:p>
    <w:p w14:paraId="197AC87D"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（六）不列入基金费用的项目</w:t>
      </w:r>
    </w:p>
    <w:p w14:paraId="166A109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7E0B5EFF"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（七）基金管理费、基金托管费和销售服务费的复核程序、支付方式和时间</w:t>
      </w:r>
    </w:p>
    <w:p w14:paraId="15485D4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1.复核程序</w:t>
      </w:r>
    </w:p>
    <w:p w14:paraId="142FB51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054287E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2.支付方式和时间</w:t>
      </w:r>
    </w:p>
    <w:p w14:paraId="64644EE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基金管理费、基金托管费、销售服务</w:t>
      </w:r>
      <w:r w:rsidRPr="001A7799">
        <w:rPr>
          <w:rFonts w:ascii="彩虹粗仿宋" w:eastAsia="彩虹粗仿宋" w:hAnsi="宋体" w:cs="Arial"/>
          <w:sz w:val="24"/>
        </w:rPr>
        <w:t>费</w:t>
      </w:r>
      <w:r w:rsidRPr="001A7799">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733F7A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14:paraId="1FB034D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（八）违规处理方式</w:t>
      </w:r>
    </w:p>
    <w:p w14:paraId="45E88D2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57BD19C" w14:textId="77777777" w:rsidR="001C475A" w:rsidRPr="001A7799" w:rsidRDefault="001C475A" w:rsidP="001C475A">
      <w:pPr>
        <w:adjustRightInd w:val="0"/>
        <w:snapToGrid w:val="0"/>
        <w:rPr>
          <w:rFonts w:ascii="彩虹粗仿宋" w:eastAsia="彩虹粗仿宋" w:hAnsi="宋体" w:cs="Arial"/>
          <w:sz w:val="24"/>
        </w:rPr>
      </w:pPr>
    </w:p>
    <w:p w14:paraId="7A25093D" w14:textId="77777777" w:rsidR="001C475A" w:rsidRPr="001A7799" w:rsidRDefault="001C475A" w:rsidP="001C475A">
      <w:pPr>
        <w:pStyle w:val="2"/>
        <w:jc w:val="center"/>
        <w:rPr>
          <w:rFonts w:ascii="彩虹粗仿宋" w:eastAsia="彩虹粗仿宋"/>
          <w:sz w:val="30"/>
        </w:rPr>
      </w:pPr>
      <w:bookmarkStart w:id="96" w:name="_Toc124325896"/>
      <w:r w:rsidRPr="001A7799">
        <w:rPr>
          <w:rFonts w:ascii="彩虹粗仿宋" w:eastAsia="彩虹粗仿宋" w:hint="eastAsia"/>
          <w:sz w:val="30"/>
        </w:rPr>
        <w:t>十二、基金份额持有人名册的保管</w:t>
      </w:r>
      <w:bookmarkEnd w:id="96"/>
    </w:p>
    <w:p w14:paraId="79E0528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或监管部门另有规定的除外。如不能妥善保管，则按相关法规承担责任。</w:t>
      </w:r>
    </w:p>
    <w:p w14:paraId="2DCA2E0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1A7799">
        <w:rPr>
          <w:rFonts w:ascii="彩虹粗仿宋" w:eastAsia="彩虹粗仿宋" w:hAnsi="宋体" w:hint="eastAsia"/>
          <w:kern w:val="0"/>
          <w:sz w:val="24"/>
        </w:rPr>
        <w:t>基金托管人不得将所保管的基金份额持有人名册用于基金托管业务以外的其他用途，并应遵守保密义务。</w:t>
      </w:r>
    </w:p>
    <w:p w14:paraId="4055870F" w14:textId="77777777" w:rsidR="001C475A" w:rsidRPr="001A7799" w:rsidRDefault="001C475A" w:rsidP="001C475A">
      <w:pPr>
        <w:adjustRightInd w:val="0"/>
        <w:snapToGrid w:val="0"/>
        <w:rPr>
          <w:rFonts w:ascii="彩虹粗仿宋" w:eastAsia="彩虹粗仿宋" w:hAnsi="宋体" w:cs="Arial"/>
          <w:sz w:val="24"/>
        </w:rPr>
      </w:pPr>
    </w:p>
    <w:p w14:paraId="2C2B183A" w14:textId="77777777" w:rsidR="001C475A" w:rsidRPr="001A7799" w:rsidRDefault="001C475A" w:rsidP="001C475A">
      <w:pPr>
        <w:pStyle w:val="2"/>
        <w:jc w:val="center"/>
        <w:rPr>
          <w:rFonts w:ascii="彩虹粗仿宋" w:eastAsia="彩虹粗仿宋"/>
          <w:sz w:val="30"/>
        </w:rPr>
      </w:pPr>
      <w:bookmarkStart w:id="97" w:name="_Toc124325897"/>
      <w:r w:rsidRPr="001A7799">
        <w:rPr>
          <w:rFonts w:ascii="彩虹粗仿宋" w:eastAsia="彩虹粗仿宋" w:hint="eastAsia"/>
          <w:sz w:val="30"/>
        </w:rPr>
        <w:t>十三、基金有关文件档案的保存</w:t>
      </w:r>
      <w:bookmarkEnd w:id="97"/>
    </w:p>
    <w:p w14:paraId="0C4D3161"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（一）档案保存</w:t>
      </w:r>
    </w:p>
    <w:p w14:paraId="086C149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基金管理人应保存基金财产管理业务活动的记录、账册、报表和其他相关资料。</w:t>
      </w:r>
      <w:r w:rsidRPr="001A7799">
        <w:rPr>
          <w:rFonts w:ascii="彩虹粗仿宋" w:eastAsia="彩虹粗仿宋" w:hAnsi="宋体" w:cs="Arial" w:hint="eastAsia"/>
          <w:sz w:val="24"/>
        </w:rPr>
        <w:lastRenderedPageBreak/>
        <w:t>基金托管人应保存基金托管业务活动的记录、账册、报表和其他相关资料。基金管理人和基金托管人都应当按规定的期限保管。保存期限不少于15 年，法律法规或监管部门另有规定的除外。</w:t>
      </w:r>
    </w:p>
    <w:p w14:paraId="355E5067"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（二）合同档案的建立</w:t>
      </w:r>
    </w:p>
    <w:p w14:paraId="7E3F42B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1.基金管理人签署重大合同文本后，应及时将合同文本正本送达基金托管人处。</w:t>
      </w:r>
    </w:p>
    <w:p w14:paraId="5BEED19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2.基金管理人应及时将与本基金账务处理、资金划拨等有关的合同、协议传真基金托管人。</w:t>
      </w:r>
    </w:p>
    <w:p w14:paraId="73EADAAD"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（三）变更与协助</w:t>
      </w:r>
    </w:p>
    <w:p w14:paraId="13D41CBB" w14:textId="77777777" w:rsidR="001C475A" w:rsidRPr="001A7799" w:rsidRDefault="001C475A" w:rsidP="001C475A">
      <w:pPr>
        <w:adjustRightInd w:val="0"/>
        <w:snapToGrid w:val="0"/>
        <w:ind w:firstLineChars="200" w:firstLine="480"/>
        <w:rPr>
          <w:rFonts w:ascii="彩虹粗仿宋" w:eastAsia="彩虹粗仿宋"/>
          <w:b/>
          <w:bCs/>
          <w:sz w:val="30"/>
          <w:szCs w:val="30"/>
        </w:rPr>
      </w:pPr>
      <w:r w:rsidRPr="001A7799">
        <w:rPr>
          <w:rFonts w:ascii="彩虹粗仿宋" w:eastAsia="彩虹粗仿宋" w:hAnsi="宋体" w:cs="Arial" w:hint="eastAsia"/>
          <w:sz w:val="24"/>
        </w:rPr>
        <w:t>若基金管理人/基金托管人发生变更，未变更的一方有义务协助变更后的接任人接收相应文件。</w:t>
      </w:r>
    </w:p>
    <w:p w14:paraId="4B5EEB6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（四）基金管理人和基金托管人应按各自职责完整保存原始凭证、记账凭证、基金账册、交易记录和重要合同等，承担保密义务并保存至少15年，法律法规或监管部门另有规定的除外。</w:t>
      </w:r>
    </w:p>
    <w:p w14:paraId="1379B479" w14:textId="77777777" w:rsidR="001C475A" w:rsidRPr="001A7799" w:rsidRDefault="001C475A" w:rsidP="001C475A">
      <w:pPr>
        <w:adjustRightInd w:val="0"/>
        <w:snapToGrid w:val="0"/>
        <w:rPr>
          <w:rFonts w:ascii="彩虹粗仿宋" w:eastAsia="彩虹粗仿宋"/>
          <w:sz w:val="30"/>
          <w:szCs w:val="30"/>
        </w:rPr>
      </w:pPr>
    </w:p>
    <w:p w14:paraId="3F0D4892" w14:textId="77777777" w:rsidR="001C475A" w:rsidRPr="001A7799" w:rsidRDefault="001C475A" w:rsidP="001C475A">
      <w:pPr>
        <w:pStyle w:val="2"/>
        <w:jc w:val="center"/>
        <w:rPr>
          <w:rFonts w:ascii="彩虹粗仿宋" w:eastAsia="彩虹粗仿宋"/>
          <w:sz w:val="30"/>
        </w:rPr>
      </w:pPr>
      <w:bookmarkStart w:id="98" w:name="_Toc124325898"/>
      <w:r w:rsidRPr="001A7799">
        <w:rPr>
          <w:rFonts w:ascii="彩虹粗仿宋" w:eastAsia="彩虹粗仿宋" w:hint="eastAsia"/>
          <w:sz w:val="30"/>
        </w:rPr>
        <w:t>十四、基金管理人和基金托管人的更换</w:t>
      </w:r>
      <w:bookmarkEnd w:id="98"/>
    </w:p>
    <w:p w14:paraId="7BA5CED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（一）基金管理人职责终止的情形</w:t>
      </w:r>
    </w:p>
    <w:p w14:paraId="22FE25F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1.基金管理人职责终止的情形</w:t>
      </w:r>
    </w:p>
    <w:p w14:paraId="0B025BC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有下列情形之一的，基金管理人职责终止：</w:t>
      </w:r>
    </w:p>
    <w:p w14:paraId="7488ABB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(1)被依法取消基金管理资格；</w:t>
      </w:r>
    </w:p>
    <w:p w14:paraId="3A30D9C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(2)依法解散、被依法撤销或被依法宣告破产；</w:t>
      </w:r>
    </w:p>
    <w:p w14:paraId="7F1EC38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(3)被基金份额持有人大会解任；</w:t>
      </w:r>
    </w:p>
    <w:p w14:paraId="5A414E3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(4)法律法规及中国证监会规定的和《基金合同》约定的其他情形。</w:t>
      </w:r>
    </w:p>
    <w:p w14:paraId="16628B3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2.基金管理人的更换程序</w:t>
      </w:r>
    </w:p>
    <w:p w14:paraId="5D82B04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更换基金管理人必须依照如下程序进行：</w:t>
      </w:r>
    </w:p>
    <w:p w14:paraId="79B0F5E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(1)提名：新任基金管理人由基金托管人</w:t>
      </w:r>
      <w:r w:rsidRPr="001A7799">
        <w:rPr>
          <w:rFonts w:ascii="彩虹粗仿宋" w:eastAsia="彩虹粗仿宋" w:hint="eastAsia"/>
          <w:sz w:val="24"/>
        </w:rPr>
        <w:t>或由代表基金份额10%以上(含10%)的基金份额持有人</w:t>
      </w:r>
      <w:r w:rsidRPr="001A7799">
        <w:rPr>
          <w:rFonts w:ascii="彩虹粗仿宋" w:eastAsia="彩虹粗仿宋" w:hAnsi="宋体" w:cs="Arial" w:hint="eastAsia"/>
          <w:sz w:val="24"/>
        </w:rPr>
        <w:t>提名；</w:t>
      </w:r>
    </w:p>
    <w:p w14:paraId="14D6403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A693DC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(3)临时基金管理人：新任基金管理人产生之前，由中国证监会指定临时基金管理人；</w:t>
      </w:r>
    </w:p>
    <w:p w14:paraId="32744BB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(4)备案：基金份额持有人大会更换基金管理人的决议须报中国证监会备案；</w:t>
      </w:r>
    </w:p>
    <w:p w14:paraId="328A9E7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14:paraId="0AED873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5569BA0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14:paraId="54125EFB" w14:textId="77777777" w:rsidR="001C475A" w:rsidRPr="001A7799" w:rsidRDefault="001C475A" w:rsidP="001C475A">
      <w:pPr>
        <w:adjustRightInd w:val="0"/>
        <w:snapToGrid w:val="0"/>
        <w:ind w:firstLineChars="200" w:firstLine="480"/>
        <w:rPr>
          <w:rFonts w:ascii="彩虹粗仿宋" w:eastAsia="彩虹粗仿宋"/>
          <w:sz w:val="30"/>
          <w:szCs w:val="30"/>
        </w:rPr>
      </w:pPr>
      <w:r w:rsidRPr="001A779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FD2A51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（二）基金托管人职责终止的情形</w:t>
      </w:r>
    </w:p>
    <w:p w14:paraId="2F1532E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1.基金托管人职责终止的情形</w:t>
      </w:r>
    </w:p>
    <w:p w14:paraId="5B4DF0C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有下列情形之一的，基金托管人职责终止：</w:t>
      </w:r>
    </w:p>
    <w:p w14:paraId="581AD29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(1)被依法取消基金托管资格；</w:t>
      </w:r>
    </w:p>
    <w:p w14:paraId="180EC67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(2)依法解散、被依法撤销或被依法宣告破产；</w:t>
      </w:r>
    </w:p>
    <w:p w14:paraId="09DFF575"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(3)被基金份额持有人大会解任；</w:t>
      </w:r>
    </w:p>
    <w:p w14:paraId="6FD84E8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(4)法律法规及中国证监会规定的和《基金合同》约定的其他情形。</w:t>
      </w:r>
    </w:p>
    <w:p w14:paraId="5848DC9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2.基金托管人的更换程序</w:t>
      </w:r>
    </w:p>
    <w:p w14:paraId="7E43875C"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(1)提名：新任基金托管人由基金管理人</w:t>
      </w:r>
      <w:r w:rsidRPr="001A7799">
        <w:rPr>
          <w:rFonts w:ascii="彩虹粗仿宋" w:eastAsia="彩虹粗仿宋" w:hint="eastAsia"/>
          <w:sz w:val="24"/>
        </w:rPr>
        <w:t>或由代表基金份额10%以上(含10%)的基金份额持有人</w:t>
      </w:r>
      <w:r w:rsidRPr="001A7799">
        <w:rPr>
          <w:rFonts w:ascii="彩虹粗仿宋" w:eastAsia="彩虹粗仿宋" w:hAnsi="宋体" w:cs="Arial" w:hint="eastAsia"/>
          <w:sz w:val="24"/>
        </w:rPr>
        <w:t>提名；</w:t>
      </w:r>
    </w:p>
    <w:p w14:paraId="7FACD3F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244BF11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(3)临时基金托管人：新任基金托管人产生之前，由中国证监会指定临时基金托管人；</w:t>
      </w:r>
    </w:p>
    <w:p w14:paraId="106DA54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(4)备案：基金份额持有人大会更换基金托管人的决议须报中国证监会备案；</w:t>
      </w:r>
    </w:p>
    <w:p w14:paraId="596B448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14:paraId="0331BD4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w:t>
      </w:r>
      <w:r w:rsidRPr="001A7799">
        <w:rPr>
          <w:rFonts w:ascii="彩虹粗仿宋" w:eastAsia="彩虹粗仿宋" w:hAnsi="宋体" w:cs="Arial" w:hint="eastAsia"/>
          <w:sz w:val="24"/>
        </w:rPr>
        <w:lastRenderedPageBreak/>
        <w:t>金资产总值和净值；</w:t>
      </w:r>
    </w:p>
    <w:p w14:paraId="2637F1E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4B4867A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（三）基金管理人与基金托管人同时更换的条件和程序</w:t>
      </w:r>
    </w:p>
    <w:p w14:paraId="33BDC47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1.提名：如果基金管理人和基金托管人同时更换，由代表基金份额10%以上(含10%)的基金份额持有人提名新的基金管理人和基金托管人；</w:t>
      </w:r>
    </w:p>
    <w:p w14:paraId="1225FB2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2.基金管理人和基金托管人的更换分别按上述程序进行；</w:t>
      </w:r>
    </w:p>
    <w:p w14:paraId="56216B7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5B24EC6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328E1764" w14:textId="77777777" w:rsidR="001C475A" w:rsidRPr="001A7799" w:rsidRDefault="001C475A" w:rsidP="001C475A">
      <w:pPr>
        <w:adjustRightInd w:val="0"/>
        <w:snapToGrid w:val="0"/>
        <w:rPr>
          <w:rFonts w:ascii="彩虹粗仿宋" w:eastAsia="彩虹粗仿宋" w:hAnsi="宋体" w:cs="Arial"/>
          <w:sz w:val="24"/>
        </w:rPr>
      </w:pPr>
    </w:p>
    <w:p w14:paraId="1024275B" w14:textId="77777777" w:rsidR="001C475A" w:rsidRPr="001A7799" w:rsidRDefault="001C475A" w:rsidP="001C475A">
      <w:pPr>
        <w:pStyle w:val="2"/>
        <w:jc w:val="center"/>
        <w:rPr>
          <w:rFonts w:ascii="彩虹粗仿宋" w:eastAsia="彩虹粗仿宋"/>
          <w:sz w:val="30"/>
        </w:rPr>
      </w:pPr>
      <w:bookmarkStart w:id="99" w:name="_Toc124325899"/>
      <w:r w:rsidRPr="001A7799">
        <w:rPr>
          <w:rFonts w:ascii="彩虹粗仿宋" w:eastAsia="彩虹粗仿宋" w:hint="eastAsia"/>
          <w:sz w:val="30"/>
        </w:rPr>
        <w:t>十五、禁止行为</w:t>
      </w:r>
      <w:bookmarkEnd w:id="99"/>
    </w:p>
    <w:p w14:paraId="5606813C"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本协议当事人禁止从事的行为，包括但不限于：</w:t>
      </w:r>
    </w:p>
    <w:p w14:paraId="5298B6F5" w14:textId="77777777" w:rsidR="001C475A" w:rsidRPr="001A7799" w:rsidRDefault="001C475A" w:rsidP="001C475A">
      <w:pPr>
        <w:ind w:firstLineChars="200" w:firstLine="480"/>
        <w:rPr>
          <w:rFonts w:ascii="彩虹粗仿宋" w:eastAsia="彩虹粗仿宋"/>
          <w:sz w:val="24"/>
        </w:rPr>
      </w:pPr>
      <w:r w:rsidRPr="001A7799">
        <w:rPr>
          <w:rFonts w:ascii="彩虹粗仿宋" w:eastAsia="彩虹粗仿宋" w:hint="eastAsia"/>
          <w:sz w:val="24"/>
        </w:rPr>
        <w:t>（一）基金管理人、基金托管人将其固有财产或者他人财产混同于基金财产从事证券投资。</w:t>
      </w:r>
    </w:p>
    <w:p w14:paraId="47AFBEE1" w14:textId="77777777" w:rsidR="001C475A" w:rsidRPr="001A7799" w:rsidRDefault="001C475A" w:rsidP="001C475A">
      <w:pPr>
        <w:ind w:firstLineChars="200" w:firstLine="480"/>
        <w:rPr>
          <w:rFonts w:ascii="彩虹粗仿宋" w:eastAsia="彩虹粗仿宋"/>
        </w:rPr>
      </w:pPr>
      <w:r w:rsidRPr="001A7799">
        <w:rPr>
          <w:rFonts w:ascii="彩虹粗仿宋" w:eastAsia="彩虹粗仿宋" w:hint="eastAsia"/>
          <w:sz w:val="24"/>
        </w:rPr>
        <w:t>（二）基金管理人不公平地对待其管理的不同基金财产，基金托管人不公平地对待其托管的不同基金财产。</w:t>
      </w:r>
    </w:p>
    <w:p w14:paraId="3C3A8A77" w14:textId="77777777" w:rsidR="001C475A" w:rsidRPr="001A7799" w:rsidRDefault="001C475A" w:rsidP="001C475A">
      <w:pPr>
        <w:ind w:firstLineChars="200" w:firstLine="480"/>
        <w:rPr>
          <w:rFonts w:ascii="彩虹粗仿宋" w:eastAsia="彩虹粗仿宋"/>
          <w:sz w:val="24"/>
        </w:rPr>
      </w:pPr>
      <w:r w:rsidRPr="001A7799">
        <w:rPr>
          <w:rFonts w:ascii="彩虹粗仿宋" w:eastAsia="彩虹粗仿宋" w:hint="eastAsia"/>
          <w:sz w:val="24"/>
        </w:rPr>
        <w:t>（三）基金管理人、基金托管人利用基金财产为基金份额持有人以外的第三人牟取利益。</w:t>
      </w:r>
    </w:p>
    <w:p w14:paraId="2CDED112" w14:textId="77777777" w:rsidR="001C475A" w:rsidRPr="001A7799" w:rsidRDefault="001C475A" w:rsidP="001C475A">
      <w:pPr>
        <w:ind w:firstLineChars="200" w:firstLine="480"/>
        <w:rPr>
          <w:rFonts w:ascii="彩虹粗仿宋" w:eastAsia="彩虹粗仿宋"/>
          <w:sz w:val="24"/>
        </w:rPr>
      </w:pPr>
      <w:r w:rsidRPr="001A7799">
        <w:rPr>
          <w:rFonts w:ascii="彩虹粗仿宋" w:eastAsia="彩虹粗仿宋" w:hint="eastAsia"/>
          <w:sz w:val="24"/>
        </w:rPr>
        <w:t>（四）基金管理人、基金托管人向基金份额持有人违规承诺收益或者承担损失。</w:t>
      </w:r>
    </w:p>
    <w:p w14:paraId="7B077135"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（五）基金管理人、基金托管人对他人泄漏基金运作和管理过程中任何尚未按法律法规规定的方式公开披露的信息。</w:t>
      </w:r>
    </w:p>
    <w:p w14:paraId="678EFE01" w14:textId="77777777" w:rsidR="001C475A" w:rsidRPr="001A7799" w:rsidRDefault="001C475A" w:rsidP="001C475A">
      <w:pPr>
        <w:pStyle w:val="a7"/>
        <w:spacing w:line="240" w:lineRule="auto"/>
        <w:outlineLvl w:val="0"/>
        <w:rPr>
          <w:rFonts w:ascii="彩虹粗仿宋" w:eastAsia="彩虹粗仿宋" w:hAnsi="宋体" w:cs="Arial"/>
          <w:szCs w:val="24"/>
        </w:rPr>
      </w:pPr>
      <w:r w:rsidRPr="001A7799">
        <w:rPr>
          <w:rFonts w:ascii="彩虹粗仿宋" w:eastAsia="彩虹粗仿宋" w:hAnsi="宋体" w:cs="Arial" w:hint="eastAsia"/>
          <w:szCs w:val="24"/>
        </w:rPr>
        <w:lastRenderedPageBreak/>
        <w:t>（六）基金管理人在没有充足资金的情况下向基金托管人发出投资指令和赎回、分红资金的划拨指令，或违规向基金托管人发出指令。</w:t>
      </w:r>
    </w:p>
    <w:p w14:paraId="73B36106"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（七）基金管理人、基金托管人在行政上、财务上不独立, 其高级管理人员和其他从业人员相互兼职。</w:t>
      </w:r>
    </w:p>
    <w:p w14:paraId="439E1C44" w14:textId="77777777" w:rsidR="001C475A" w:rsidRPr="001A7799" w:rsidRDefault="001C475A" w:rsidP="001C475A">
      <w:pPr>
        <w:ind w:firstLineChars="200" w:firstLine="480"/>
        <w:rPr>
          <w:rFonts w:ascii="彩虹粗仿宋" w:eastAsia="彩虹粗仿宋" w:hAnsi="宋体" w:cs="Arial"/>
          <w:sz w:val="24"/>
        </w:rPr>
      </w:pPr>
      <w:r w:rsidRPr="001A7799">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3AF2490" w14:textId="77777777" w:rsidR="001C475A" w:rsidRPr="001A7799" w:rsidRDefault="001C475A" w:rsidP="001C475A">
      <w:pPr>
        <w:ind w:firstLineChars="200" w:firstLine="480"/>
        <w:rPr>
          <w:rFonts w:ascii="彩虹粗仿宋" w:eastAsia="彩虹粗仿宋" w:hAnsi="宋体" w:cs="Arial"/>
          <w:sz w:val="24"/>
        </w:rPr>
      </w:pPr>
      <w:r w:rsidRPr="001A7799">
        <w:rPr>
          <w:rFonts w:ascii="彩虹粗仿宋" w:eastAsia="彩虹粗仿宋" w:hint="eastAsia"/>
          <w:sz w:val="24"/>
        </w:rPr>
        <w:t>（九）</w:t>
      </w:r>
      <w:r w:rsidRPr="001A7799">
        <w:rPr>
          <w:rFonts w:ascii="彩虹粗仿宋" w:eastAsia="彩虹粗仿宋" w:hAnsi="宋体" w:cs="Arial" w:hint="eastAsia"/>
          <w:sz w:val="24"/>
        </w:rPr>
        <w:t>基金财产</w:t>
      </w:r>
      <w:r w:rsidRPr="001A7799">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1A7799">
        <w:rPr>
          <w:rFonts w:ascii="彩虹粗仿宋" w:eastAsia="彩虹粗仿宋" w:cs="Arial" w:hint="eastAsia"/>
          <w:sz w:val="24"/>
        </w:rPr>
        <w:t>法律法规或监管部门取消上述限制，如适用于本基金，则本基金投资不再受相关限制</w:t>
      </w:r>
      <w:r w:rsidRPr="001A7799">
        <w:rPr>
          <w:rFonts w:ascii="彩虹粗仿宋" w:eastAsia="彩虹粗仿宋" w:hint="eastAsia"/>
          <w:sz w:val="24"/>
        </w:rPr>
        <w:t>。</w:t>
      </w:r>
    </w:p>
    <w:p w14:paraId="111A6336"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（十）法律法规和《基金合同》禁止的其他行为，以及</w:t>
      </w:r>
      <w:r w:rsidRPr="001A7799">
        <w:rPr>
          <w:rFonts w:ascii="彩虹粗仿宋" w:eastAsia="彩虹粗仿宋" w:hint="eastAsia"/>
          <w:sz w:val="24"/>
        </w:rPr>
        <w:t>依照法律、行政法规有关规定，由国务院证券监督管理机构规定禁止基金管理人、基金托管人从事的其他行为。</w:t>
      </w:r>
    </w:p>
    <w:p w14:paraId="3C5CB940" w14:textId="77777777" w:rsidR="001C475A" w:rsidRPr="001A7799" w:rsidRDefault="001C475A" w:rsidP="001C475A">
      <w:pPr>
        <w:adjustRightInd w:val="0"/>
        <w:snapToGrid w:val="0"/>
        <w:rPr>
          <w:rFonts w:ascii="彩虹粗仿宋" w:eastAsia="彩虹粗仿宋"/>
          <w:sz w:val="30"/>
          <w:szCs w:val="30"/>
        </w:rPr>
      </w:pPr>
    </w:p>
    <w:p w14:paraId="4C3BB3A7" w14:textId="77777777" w:rsidR="001C475A" w:rsidRPr="001A7799" w:rsidRDefault="001C475A" w:rsidP="001C475A">
      <w:pPr>
        <w:pStyle w:val="2"/>
        <w:jc w:val="center"/>
        <w:rPr>
          <w:rFonts w:ascii="彩虹粗仿宋" w:eastAsia="彩虹粗仿宋"/>
          <w:sz w:val="30"/>
        </w:rPr>
      </w:pPr>
      <w:bookmarkStart w:id="100" w:name="_Toc124325900"/>
      <w:r w:rsidRPr="001A7799">
        <w:rPr>
          <w:rFonts w:ascii="彩虹粗仿宋" w:eastAsia="彩虹粗仿宋" w:hint="eastAsia"/>
          <w:sz w:val="30"/>
        </w:rPr>
        <w:t>十六、托管协议的变更、终止与基金财产的清算</w:t>
      </w:r>
      <w:bookmarkEnd w:id="100"/>
    </w:p>
    <w:p w14:paraId="2967DA9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（一）托管协议的变更程序</w:t>
      </w:r>
    </w:p>
    <w:p w14:paraId="103ACE25" w14:textId="77777777" w:rsidR="001C475A" w:rsidRPr="001A7799" w:rsidRDefault="001C475A" w:rsidP="001C475A">
      <w:pPr>
        <w:adjustRightInd w:val="0"/>
        <w:snapToGrid w:val="0"/>
        <w:ind w:firstLineChars="200" w:firstLine="480"/>
        <w:rPr>
          <w:rFonts w:ascii="彩虹粗仿宋" w:eastAsia="彩虹粗仿宋"/>
          <w:sz w:val="30"/>
          <w:szCs w:val="30"/>
        </w:rPr>
      </w:pPr>
      <w:r w:rsidRPr="001A779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B0326C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（二）托管协议终止的情形</w:t>
      </w:r>
    </w:p>
    <w:p w14:paraId="02F26E4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1.《基金合同》终止；</w:t>
      </w:r>
    </w:p>
    <w:p w14:paraId="297CEA5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2.基金托管人解散、依法被撤销、破产或由其他基金托管人接管基金资产；</w:t>
      </w:r>
    </w:p>
    <w:p w14:paraId="3837CC7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3.基金管理人解散、依法被撤销、破产或由其他基金管理人接管基金管理权；</w:t>
      </w:r>
    </w:p>
    <w:p w14:paraId="4FAB4060"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4.发生法律法规或《基金合同》规定的终止事项。</w:t>
      </w:r>
    </w:p>
    <w:p w14:paraId="77D1929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（三）基金财产的清算</w:t>
      </w:r>
    </w:p>
    <w:p w14:paraId="3DF1A464"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1.基金财产清算小组：自出现《基金合同》终止事由之日起30个工作日内成</w:t>
      </w:r>
      <w:r w:rsidRPr="001A7799">
        <w:rPr>
          <w:rFonts w:ascii="彩虹粗仿宋" w:eastAsia="彩虹粗仿宋" w:hAnsi="宋体" w:cs="Arial" w:hint="eastAsia"/>
          <w:sz w:val="24"/>
        </w:rPr>
        <w:lastRenderedPageBreak/>
        <w:t>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7A3C5BC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2.基金财产清算小组组成：基金财产清算小组成员由基金管理人、基金托管人、具有证券、期货相关业务资格的注册会计师、律师组成。基金财产清算小组可以聘用必要的工作人员。</w:t>
      </w:r>
    </w:p>
    <w:p w14:paraId="7899DE1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1EB3CC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4.基金财产清算程序：</w:t>
      </w:r>
    </w:p>
    <w:p w14:paraId="78877F5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(1)基金财产清算小组成立后，由基金财产清算小组统一接管基金；</w:t>
      </w:r>
    </w:p>
    <w:p w14:paraId="012C759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(2)对基金财产和债权债务进行清理和确认；</w:t>
      </w:r>
    </w:p>
    <w:p w14:paraId="21A8AF3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(3)对基金财产进行估值和变现；</w:t>
      </w:r>
    </w:p>
    <w:p w14:paraId="5F56F77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(4)制作清算报告；</w:t>
      </w:r>
    </w:p>
    <w:p w14:paraId="2660B32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(5)聘请会计师事务所对清算报告进行外部审计，聘请律师事务所对清算报告出具法律意见书；</w:t>
      </w:r>
    </w:p>
    <w:p w14:paraId="66C6181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(6)将清算结果报中国证监会备案并公告；</w:t>
      </w:r>
    </w:p>
    <w:p w14:paraId="58970F48"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(7)对基金剩余财产进行分配。</w:t>
      </w:r>
    </w:p>
    <w:p w14:paraId="363230B2"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5.基金财产清算的期限为</w:t>
      </w:r>
      <w:r w:rsidRPr="001A7799">
        <w:rPr>
          <w:rFonts w:ascii="彩虹粗仿宋" w:eastAsia="彩虹粗仿宋" w:hAnsi="宋体" w:cs="Arial"/>
          <w:sz w:val="24"/>
        </w:rPr>
        <w:t>6</w:t>
      </w:r>
      <w:r w:rsidRPr="001A7799">
        <w:rPr>
          <w:rFonts w:ascii="彩虹粗仿宋" w:eastAsia="彩虹粗仿宋" w:hAnsi="宋体" w:cs="Arial" w:hint="eastAsia"/>
          <w:sz w:val="24"/>
        </w:rPr>
        <w:t>个月，但因本基金所持证券的流动性受到限制而不能及时变现的，清算期限相应顺延。</w:t>
      </w:r>
    </w:p>
    <w:p w14:paraId="3E82F9F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6.清算费用</w:t>
      </w:r>
    </w:p>
    <w:p w14:paraId="41BBBE9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A8B5C2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7.基金财产清算剩余资产的分配：</w:t>
      </w:r>
    </w:p>
    <w:p w14:paraId="2F5A3D7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剩余资产具有同等的分配权。</w:t>
      </w:r>
    </w:p>
    <w:p w14:paraId="33F427F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8.基金财产清算的公告</w:t>
      </w:r>
    </w:p>
    <w:p w14:paraId="38AEEC2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小组应当将清算报告登载在指定网站上，并将清算报告提示性公告登载在指定报刊上。</w:t>
      </w:r>
    </w:p>
    <w:p w14:paraId="29A571F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9.基金财产清算账册及文件的保存</w:t>
      </w:r>
    </w:p>
    <w:p w14:paraId="4B11477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基金财产清算账册及有关文件由基金托管人保存15年以上。</w:t>
      </w:r>
    </w:p>
    <w:p w14:paraId="70EEEE40" w14:textId="77777777" w:rsidR="001C475A" w:rsidRPr="001A7799" w:rsidRDefault="001C475A" w:rsidP="001C475A">
      <w:pPr>
        <w:adjustRightInd w:val="0"/>
        <w:snapToGrid w:val="0"/>
        <w:rPr>
          <w:rFonts w:ascii="彩虹粗仿宋" w:eastAsia="彩虹粗仿宋" w:hAnsi="宋体" w:cs="Arial"/>
          <w:sz w:val="24"/>
        </w:rPr>
      </w:pPr>
    </w:p>
    <w:p w14:paraId="19370789" w14:textId="77777777" w:rsidR="001C475A" w:rsidRPr="001A7799" w:rsidRDefault="001C475A" w:rsidP="001C475A">
      <w:pPr>
        <w:pStyle w:val="2"/>
        <w:jc w:val="center"/>
        <w:rPr>
          <w:rFonts w:ascii="彩虹粗仿宋" w:eastAsia="彩虹粗仿宋"/>
          <w:sz w:val="30"/>
        </w:rPr>
      </w:pPr>
      <w:bookmarkStart w:id="101" w:name="_Toc124325901"/>
      <w:r w:rsidRPr="001A7799">
        <w:rPr>
          <w:rFonts w:ascii="彩虹粗仿宋" w:eastAsia="彩虹粗仿宋" w:hint="eastAsia"/>
          <w:sz w:val="30"/>
        </w:rPr>
        <w:t>十七、违约责任</w:t>
      </w:r>
      <w:bookmarkEnd w:id="101"/>
    </w:p>
    <w:p w14:paraId="6F28D707"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（一）基金管理人、基金托管人不履行本协议或履行本协议不符合约定的，应当承担违约责任。</w:t>
      </w:r>
    </w:p>
    <w:p w14:paraId="0CCE1398"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8D25EFF"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相应的当事人免责：</w:t>
      </w:r>
    </w:p>
    <w:p w14:paraId="19933FFF"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1.不可抗力；</w:t>
      </w:r>
    </w:p>
    <w:p w14:paraId="410AC79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2.基金管理人、基金托管人按照当时有效的法律法规或中国证监会的规定作为或不作为而造成的损失等；</w:t>
      </w:r>
    </w:p>
    <w:p w14:paraId="5596ECC7"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3.基金管理人由于按照《基金合同》规定的投资原则投资或不投资造成的直接损失或潜在损失等；</w:t>
      </w:r>
    </w:p>
    <w:p w14:paraId="1A0665B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0279B62A"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24E2D12"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C23CDC7" w14:textId="77777777" w:rsidR="001C475A" w:rsidRPr="001A7799" w:rsidRDefault="001C475A" w:rsidP="001C475A">
      <w:pPr>
        <w:adjustRightInd w:val="0"/>
        <w:snapToGrid w:val="0"/>
        <w:ind w:firstLineChars="200" w:firstLine="480"/>
        <w:outlineLvl w:val="0"/>
        <w:rPr>
          <w:rFonts w:ascii="彩虹粗仿宋" w:eastAsia="彩虹粗仿宋" w:hAnsi="宋体" w:cs="Arial"/>
          <w:sz w:val="24"/>
        </w:rPr>
      </w:pPr>
      <w:r w:rsidRPr="001A779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9896FC7" w14:textId="77777777" w:rsidR="001C475A" w:rsidRPr="001A7799" w:rsidRDefault="001C475A" w:rsidP="001C475A">
      <w:pPr>
        <w:pStyle w:val="2"/>
        <w:jc w:val="center"/>
        <w:rPr>
          <w:rFonts w:ascii="彩虹粗仿宋" w:eastAsia="彩虹粗仿宋"/>
          <w:sz w:val="30"/>
        </w:rPr>
      </w:pPr>
      <w:bookmarkStart w:id="102" w:name="_Toc124325902"/>
      <w:r w:rsidRPr="001A7799">
        <w:rPr>
          <w:rFonts w:ascii="彩虹粗仿宋" w:eastAsia="彩虹粗仿宋" w:hint="eastAsia"/>
          <w:sz w:val="30"/>
        </w:rPr>
        <w:lastRenderedPageBreak/>
        <w:t>十八、争议解决方式</w:t>
      </w:r>
      <w:bookmarkEnd w:id="102"/>
    </w:p>
    <w:p w14:paraId="7891CB0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0C27C6E9"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D067EA1"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本协议受中国法律（为本协议之目的，不包括香港特别行政区、澳门特别行政区和台湾地区法律）管辖。</w:t>
      </w:r>
    </w:p>
    <w:p w14:paraId="2D34EA37" w14:textId="77777777" w:rsidR="001C475A" w:rsidRPr="001A7799" w:rsidRDefault="001C475A" w:rsidP="001C475A">
      <w:pPr>
        <w:adjustRightInd w:val="0"/>
        <w:snapToGrid w:val="0"/>
        <w:rPr>
          <w:rFonts w:ascii="彩虹粗仿宋" w:eastAsia="彩虹粗仿宋" w:hAnsi="宋体" w:cs="Arial"/>
          <w:sz w:val="24"/>
        </w:rPr>
      </w:pPr>
    </w:p>
    <w:p w14:paraId="620A000B" w14:textId="77777777" w:rsidR="001C475A" w:rsidRPr="001A7799" w:rsidRDefault="001C475A" w:rsidP="001C475A">
      <w:pPr>
        <w:pStyle w:val="2"/>
        <w:jc w:val="center"/>
        <w:rPr>
          <w:rFonts w:ascii="彩虹粗仿宋" w:eastAsia="彩虹粗仿宋"/>
          <w:sz w:val="30"/>
        </w:rPr>
      </w:pPr>
      <w:bookmarkStart w:id="103" w:name="_Toc124325903"/>
      <w:r w:rsidRPr="001A7799">
        <w:rPr>
          <w:rFonts w:ascii="彩虹粗仿宋" w:eastAsia="彩虹粗仿宋" w:hint="eastAsia"/>
          <w:sz w:val="30"/>
        </w:rPr>
        <w:t>十九、托管协议的效力</w:t>
      </w:r>
      <w:bookmarkEnd w:id="103"/>
    </w:p>
    <w:p w14:paraId="34B08B7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双方对托管协议的效力约定如下：</w:t>
      </w:r>
    </w:p>
    <w:p w14:paraId="73E2925E"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签章，协议当事人双方根据中国证监会的意见修改托管协议草案。托管协议以中国证监会注册/备案的文本为正式文本。</w:t>
      </w:r>
    </w:p>
    <w:p w14:paraId="561606F3"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6157A36"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（三）托管协议自生效之日起对托管协议当事人具有同等的法律约束力。</w:t>
      </w:r>
    </w:p>
    <w:p w14:paraId="20FE2C9B" w14:textId="77777777" w:rsidR="001C475A" w:rsidRPr="001A7799" w:rsidRDefault="001C475A" w:rsidP="001C475A">
      <w:pPr>
        <w:adjustRightInd w:val="0"/>
        <w:snapToGrid w:val="0"/>
        <w:ind w:firstLineChars="200" w:firstLine="480"/>
        <w:rPr>
          <w:rFonts w:ascii="彩虹粗仿宋" w:eastAsia="彩虹粗仿宋"/>
          <w:sz w:val="30"/>
          <w:szCs w:val="30"/>
        </w:rPr>
      </w:pPr>
      <w:r w:rsidRPr="001A7799">
        <w:rPr>
          <w:rFonts w:ascii="彩虹粗仿宋" w:eastAsia="彩虹粗仿宋" w:hAnsi="宋体" w:cs="Arial" w:hint="eastAsia"/>
          <w:sz w:val="24"/>
        </w:rPr>
        <w:t>（四）本协议一式六份，协议双方各持二份，上报监管机构二份，每份具有同等的法律效力。</w:t>
      </w:r>
    </w:p>
    <w:p w14:paraId="5201F89F" w14:textId="77777777" w:rsidR="001C475A" w:rsidRPr="001A7799" w:rsidRDefault="001C475A" w:rsidP="001C475A">
      <w:pPr>
        <w:adjustRightInd w:val="0"/>
        <w:snapToGrid w:val="0"/>
        <w:rPr>
          <w:rFonts w:ascii="彩虹粗仿宋" w:eastAsia="彩虹粗仿宋" w:hAnsi="宋体" w:cs="Arial"/>
          <w:sz w:val="24"/>
        </w:rPr>
      </w:pPr>
    </w:p>
    <w:p w14:paraId="30ABBC16" w14:textId="77777777" w:rsidR="001C475A" w:rsidRPr="001A7799" w:rsidRDefault="001C475A" w:rsidP="001C475A">
      <w:pPr>
        <w:pStyle w:val="2"/>
        <w:jc w:val="center"/>
        <w:rPr>
          <w:rFonts w:ascii="彩虹粗仿宋" w:eastAsia="彩虹粗仿宋"/>
          <w:sz w:val="30"/>
        </w:rPr>
      </w:pPr>
      <w:bookmarkStart w:id="104" w:name="_Toc124325904"/>
      <w:r w:rsidRPr="001A7799">
        <w:rPr>
          <w:rFonts w:ascii="彩虹粗仿宋" w:eastAsia="彩虹粗仿宋" w:hint="eastAsia"/>
          <w:sz w:val="30"/>
        </w:rPr>
        <w:t>二十、其他事项</w:t>
      </w:r>
      <w:bookmarkEnd w:id="104"/>
    </w:p>
    <w:p w14:paraId="475B670B"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t>如发生有权司法机关依法冻结基金份额持有人的基金份额时，基金管理人应予以配合，承担司法协助义务。</w:t>
      </w:r>
    </w:p>
    <w:p w14:paraId="188CDCAD" w14:textId="77777777" w:rsidR="001C475A" w:rsidRPr="001A7799" w:rsidRDefault="001C475A" w:rsidP="001C475A">
      <w:pPr>
        <w:adjustRightInd w:val="0"/>
        <w:snapToGrid w:val="0"/>
        <w:ind w:firstLineChars="200" w:firstLine="480"/>
        <w:rPr>
          <w:rFonts w:ascii="彩虹粗仿宋" w:eastAsia="彩虹粗仿宋" w:hAnsi="宋体" w:cs="Arial"/>
          <w:sz w:val="24"/>
        </w:rPr>
      </w:pPr>
      <w:r w:rsidRPr="001A7799">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6EFA9DDB" w14:textId="77777777" w:rsidR="001C475A" w:rsidRPr="001A7799" w:rsidRDefault="001C475A" w:rsidP="001C475A">
      <w:pPr>
        <w:adjustRightInd w:val="0"/>
        <w:snapToGrid w:val="0"/>
        <w:rPr>
          <w:rFonts w:ascii="彩虹粗仿宋" w:eastAsia="彩虹粗仿宋"/>
          <w:b/>
          <w:bCs/>
        </w:rPr>
      </w:pPr>
    </w:p>
    <w:p w14:paraId="1F86BF90" w14:textId="77777777" w:rsidR="001C475A" w:rsidRPr="001A7799" w:rsidRDefault="001C475A" w:rsidP="001C475A">
      <w:pPr>
        <w:pStyle w:val="2"/>
        <w:jc w:val="center"/>
        <w:rPr>
          <w:rFonts w:ascii="彩虹粗仿宋" w:eastAsia="彩虹粗仿宋"/>
          <w:sz w:val="30"/>
        </w:rPr>
      </w:pPr>
      <w:bookmarkStart w:id="105" w:name="_Toc124325905"/>
      <w:r w:rsidRPr="001A7799">
        <w:rPr>
          <w:rFonts w:ascii="彩虹粗仿宋" w:eastAsia="彩虹粗仿宋" w:hint="eastAsia"/>
          <w:sz w:val="30"/>
        </w:rPr>
        <w:t>二十一、托管协议的签订</w:t>
      </w:r>
      <w:bookmarkEnd w:id="105"/>
    </w:p>
    <w:p w14:paraId="35CF1AAC" w14:textId="40E251B3" w:rsidR="001C475A" w:rsidRPr="00660C45" w:rsidRDefault="001C475A" w:rsidP="00660C45">
      <w:pPr>
        <w:adjustRightInd w:val="0"/>
        <w:snapToGrid w:val="0"/>
        <w:ind w:firstLineChars="200" w:firstLine="480"/>
      </w:pPr>
      <w:r w:rsidRPr="001A7799">
        <w:rPr>
          <w:rFonts w:ascii="彩虹粗仿宋" w:eastAsia="彩虹粗仿宋" w:hAnsi="宋体" w:cs="Arial" w:hint="eastAsia"/>
          <w:sz w:val="24"/>
        </w:rPr>
        <w:t>本协议双方法定代表人或授权代表签章、签订地、签订日</w:t>
      </w:r>
    </w:p>
    <w:sectPr w:rsidR="001C475A" w:rsidRPr="00660C45">
      <w:headerReference w:type="default" r:id="rId6"/>
      <w:footerReference w:type="default" r:id="rId7"/>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EB369" w14:textId="77777777" w:rsidR="00EC1A38" w:rsidRDefault="00EC1A38" w:rsidP="00D51E1C">
      <w:r>
        <w:separator/>
      </w:r>
    </w:p>
  </w:endnote>
  <w:endnote w:type="continuationSeparator" w:id="0">
    <w:p w14:paraId="4B71FED5" w14:textId="77777777" w:rsidR="00EC1A38" w:rsidRDefault="00EC1A38" w:rsidP="00D5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仿宋_GB2312">
    <w:altName w:val="仿宋"/>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25D2" w14:textId="77777777" w:rsidR="009F0F63" w:rsidRDefault="009F0F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693DC" w14:textId="77777777" w:rsidR="00EC1A38" w:rsidRDefault="00EC1A38" w:rsidP="00D51E1C">
      <w:r>
        <w:separator/>
      </w:r>
    </w:p>
  </w:footnote>
  <w:footnote w:type="continuationSeparator" w:id="0">
    <w:p w14:paraId="53C59E93" w14:textId="77777777" w:rsidR="00EC1A38" w:rsidRDefault="00EC1A38" w:rsidP="00D5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FBBC" w14:textId="77777777" w:rsidR="009F0F63" w:rsidRDefault="009F0F63">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5A"/>
    <w:rsid w:val="00001A8B"/>
    <w:rsid w:val="00055CCD"/>
    <w:rsid w:val="00094D92"/>
    <w:rsid w:val="000C7970"/>
    <w:rsid w:val="001A6FCE"/>
    <w:rsid w:val="001A7799"/>
    <w:rsid w:val="001C475A"/>
    <w:rsid w:val="002A3C16"/>
    <w:rsid w:val="002E06C5"/>
    <w:rsid w:val="00360A5F"/>
    <w:rsid w:val="00384F4B"/>
    <w:rsid w:val="00511FC1"/>
    <w:rsid w:val="005909E9"/>
    <w:rsid w:val="005B37F5"/>
    <w:rsid w:val="00607413"/>
    <w:rsid w:val="00660C45"/>
    <w:rsid w:val="008028F3"/>
    <w:rsid w:val="00877F02"/>
    <w:rsid w:val="009B137E"/>
    <w:rsid w:val="009D4CBB"/>
    <w:rsid w:val="009F0F63"/>
    <w:rsid w:val="00BD6B9B"/>
    <w:rsid w:val="00C20248"/>
    <w:rsid w:val="00C438D0"/>
    <w:rsid w:val="00CB57DE"/>
    <w:rsid w:val="00D51E1C"/>
    <w:rsid w:val="00D90716"/>
    <w:rsid w:val="00DE241D"/>
    <w:rsid w:val="00E412E4"/>
    <w:rsid w:val="00EC1A38"/>
    <w:rsid w:val="00F2031C"/>
    <w:rsid w:val="00F41F8A"/>
    <w:rsid w:val="00F7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C0EE"/>
  <w15:chartTrackingRefBased/>
  <w15:docId w15:val="{0643B5B4-2C31-4D56-AF4C-C3911886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75A"/>
    <w:pPr>
      <w:widowControl w:val="0"/>
      <w:jc w:val="both"/>
    </w:pPr>
    <w:rPr>
      <w:rFonts w:ascii="Times New Roman" w:eastAsia="宋体" w:hAnsi="Times New Roman" w:cs="Times New Roman"/>
      <w:szCs w:val="24"/>
    </w:rPr>
  </w:style>
  <w:style w:type="paragraph" w:styleId="2">
    <w:name w:val="heading 2"/>
    <w:basedOn w:val="a"/>
    <w:next w:val="a0"/>
    <w:link w:val="2Char"/>
    <w:qFormat/>
    <w:rsid w:val="001C47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C475A"/>
    <w:rPr>
      <w:rFonts w:ascii="Arial" w:eastAsia="黑体" w:hAnsi="Arial" w:cs="Times New Roman"/>
      <w:b/>
      <w:sz w:val="32"/>
      <w:szCs w:val="20"/>
    </w:rPr>
  </w:style>
  <w:style w:type="character" w:customStyle="1" w:styleId="HTMLChar">
    <w:name w:val="HTML 预设格式 Char"/>
    <w:link w:val="HTML"/>
    <w:uiPriority w:val="99"/>
    <w:rsid w:val="001C475A"/>
    <w:rPr>
      <w:rFonts w:ascii="宋体" w:eastAsia="宋体" w:hAnsi="宋体" w:cs="宋体"/>
      <w:kern w:val="0"/>
      <w:sz w:val="24"/>
      <w:szCs w:val="24"/>
    </w:rPr>
  </w:style>
  <w:style w:type="character" w:customStyle="1" w:styleId="Char">
    <w:name w:val="页脚 Char"/>
    <w:link w:val="a4"/>
    <w:uiPriority w:val="99"/>
    <w:rsid w:val="001C475A"/>
    <w:rPr>
      <w:sz w:val="18"/>
      <w:szCs w:val="18"/>
    </w:rPr>
  </w:style>
  <w:style w:type="character" w:customStyle="1" w:styleId="Char0">
    <w:name w:val="批注框文本 Char"/>
    <w:link w:val="a5"/>
    <w:semiHidden/>
    <w:rsid w:val="001C475A"/>
    <w:rPr>
      <w:rFonts w:ascii="Times New Roman" w:eastAsia="宋体" w:hAnsi="Times New Roman" w:cs="Times New Roman"/>
      <w:sz w:val="18"/>
      <w:szCs w:val="18"/>
    </w:rPr>
  </w:style>
  <w:style w:type="character" w:customStyle="1" w:styleId="Char1">
    <w:name w:val="批注主题 Char"/>
    <w:link w:val="a6"/>
    <w:rsid w:val="001C475A"/>
    <w:rPr>
      <w:rFonts w:ascii="Times New Roman" w:eastAsia="宋体" w:hAnsi="Times New Roman" w:cs="Times New Roman"/>
      <w:b/>
      <w:bCs/>
      <w:szCs w:val="24"/>
    </w:rPr>
  </w:style>
  <w:style w:type="character" w:customStyle="1" w:styleId="Char2">
    <w:name w:val="正文文本缩进 Char"/>
    <w:link w:val="a7"/>
    <w:rsid w:val="001C475A"/>
    <w:rPr>
      <w:rFonts w:ascii="Times New Roman" w:eastAsia="方正仿宋简体" w:hAnsi="Times New Roman" w:cs="Times New Roman"/>
      <w:sz w:val="24"/>
      <w:szCs w:val="30"/>
    </w:rPr>
  </w:style>
  <w:style w:type="character" w:customStyle="1" w:styleId="3Char">
    <w:name w:val="正文文本缩进 3 Char"/>
    <w:link w:val="3"/>
    <w:rsid w:val="001C475A"/>
    <w:rPr>
      <w:rFonts w:ascii="仿宋_GB2312" w:eastAsia="仿宋_GB2312" w:hAnsi="宋体" w:cs="Arial"/>
      <w:color w:val="000000"/>
      <w:sz w:val="24"/>
      <w:szCs w:val="24"/>
    </w:rPr>
  </w:style>
  <w:style w:type="character" w:customStyle="1" w:styleId="read">
    <w:name w:val="read"/>
    <w:basedOn w:val="a1"/>
    <w:rsid w:val="001C475A"/>
  </w:style>
  <w:style w:type="character" w:customStyle="1" w:styleId="2Char0">
    <w:name w:val="正文文本缩进 2 Char"/>
    <w:link w:val="20"/>
    <w:rsid w:val="001C475A"/>
    <w:rPr>
      <w:rFonts w:ascii="宋体" w:eastAsia="宋体" w:hAnsi="宋体" w:cs="Times New Roman"/>
      <w:sz w:val="28"/>
      <w:szCs w:val="20"/>
    </w:rPr>
  </w:style>
  <w:style w:type="character" w:customStyle="1" w:styleId="Char3">
    <w:name w:val="正文文本 Char"/>
    <w:link w:val="a8"/>
    <w:rsid w:val="001C475A"/>
    <w:rPr>
      <w:rFonts w:ascii="仿宋_GB2312" w:eastAsia="仿宋_GB2312" w:hAnsi="Times New Roman" w:cs="Times New Roman"/>
      <w:color w:val="000000"/>
      <w:kern w:val="0"/>
      <w:sz w:val="24"/>
      <w:szCs w:val="28"/>
    </w:rPr>
  </w:style>
  <w:style w:type="character" w:customStyle="1" w:styleId="Char4">
    <w:name w:val="批注文字 Char"/>
    <w:link w:val="a9"/>
    <w:qFormat/>
    <w:rsid w:val="001C475A"/>
    <w:rPr>
      <w:rFonts w:ascii="Times New Roman" w:eastAsia="宋体" w:hAnsi="Times New Roman" w:cs="Times New Roman"/>
      <w:szCs w:val="24"/>
    </w:rPr>
  </w:style>
  <w:style w:type="character" w:styleId="aa">
    <w:name w:val="Strong"/>
    <w:qFormat/>
    <w:rsid w:val="001C475A"/>
    <w:rPr>
      <w:b/>
      <w:bCs/>
    </w:rPr>
  </w:style>
  <w:style w:type="character" w:styleId="ab">
    <w:name w:val="Hyperlink"/>
    <w:rsid w:val="001C475A"/>
    <w:rPr>
      <w:color w:val="0000FF"/>
      <w:u w:val="single"/>
    </w:rPr>
  </w:style>
  <w:style w:type="character" w:styleId="ac">
    <w:name w:val="page number"/>
    <w:basedOn w:val="a1"/>
    <w:rsid w:val="001C475A"/>
  </w:style>
  <w:style w:type="character" w:styleId="ad">
    <w:name w:val="FollowedHyperlink"/>
    <w:uiPriority w:val="99"/>
    <w:unhideWhenUsed/>
    <w:rsid w:val="001C475A"/>
    <w:rPr>
      <w:color w:val="800080"/>
      <w:u w:val="single"/>
    </w:rPr>
  </w:style>
  <w:style w:type="character" w:styleId="ae">
    <w:name w:val="annotation reference"/>
    <w:qFormat/>
    <w:rsid w:val="001C475A"/>
    <w:rPr>
      <w:sz w:val="21"/>
      <w:szCs w:val="21"/>
    </w:rPr>
  </w:style>
  <w:style w:type="character" w:customStyle="1" w:styleId="Char5">
    <w:name w:val="页眉 Char"/>
    <w:link w:val="af"/>
    <w:uiPriority w:val="99"/>
    <w:rsid w:val="001C475A"/>
    <w:rPr>
      <w:sz w:val="18"/>
      <w:szCs w:val="18"/>
    </w:rPr>
  </w:style>
  <w:style w:type="paragraph" w:styleId="4">
    <w:name w:val="toc 4"/>
    <w:basedOn w:val="a"/>
    <w:next w:val="a"/>
    <w:semiHidden/>
    <w:rsid w:val="001C475A"/>
    <w:pPr>
      <w:ind w:leftChars="600" w:left="1260"/>
    </w:pPr>
  </w:style>
  <w:style w:type="paragraph" w:styleId="30">
    <w:name w:val="toc 3"/>
    <w:basedOn w:val="a"/>
    <w:next w:val="a"/>
    <w:semiHidden/>
    <w:rsid w:val="001C475A"/>
    <w:pPr>
      <w:ind w:leftChars="400" w:left="840"/>
    </w:pPr>
  </w:style>
  <w:style w:type="paragraph" w:styleId="a7">
    <w:name w:val="Body Text Indent"/>
    <w:basedOn w:val="a"/>
    <w:link w:val="Char2"/>
    <w:rsid w:val="001C475A"/>
    <w:pPr>
      <w:adjustRightInd w:val="0"/>
      <w:snapToGrid w:val="0"/>
      <w:spacing w:line="560" w:lineRule="exact"/>
      <w:ind w:firstLineChars="200" w:firstLine="480"/>
    </w:pPr>
    <w:rPr>
      <w:rFonts w:eastAsia="方正仿宋简体"/>
      <w:sz w:val="24"/>
      <w:szCs w:val="30"/>
    </w:rPr>
  </w:style>
  <w:style w:type="character" w:customStyle="1" w:styleId="Char10">
    <w:name w:val="正文文本缩进 Char1"/>
    <w:basedOn w:val="a1"/>
    <w:uiPriority w:val="99"/>
    <w:semiHidden/>
    <w:rsid w:val="001C475A"/>
    <w:rPr>
      <w:rFonts w:ascii="Times New Roman" w:eastAsia="宋体" w:hAnsi="Times New Roman" w:cs="Times New Roman"/>
      <w:szCs w:val="24"/>
    </w:rPr>
  </w:style>
  <w:style w:type="paragraph" w:styleId="5">
    <w:name w:val="toc 5"/>
    <w:basedOn w:val="a"/>
    <w:next w:val="a"/>
    <w:semiHidden/>
    <w:rsid w:val="001C475A"/>
    <w:pPr>
      <w:ind w:leftChars="800" w:left="1680"/>
    </w:pPr>
  </w:style>
  <w:style w:type="paragraph" w:styleId="a5">
    <w:name w:val="Balloon Text"/>
    <w:basedOn w:val="a"/>
    <w:link w:val="Char0"/>
    <w:semiHidden/>
    <w:rsid w:val="001C475A"/>
    <w:rPr>
      <w:sz w:val="18"/>
      <w:szCs w:val="18"/>
    </w:rPr>
  </w:style>
  <w:style w:type="character" w:customStyle="1" w:styleId="Char11">
    <w:name w:val="批注框文本 Char1"/>
    <w:basedOn w:val="a1"/>
    <w:uiPriority w:val="99"/>
    <w:semiHidden/>
    <w:rsid w:val="001C475A"/>
    <w:rPr>
      <w:rFonts w:ascii="Times New Roman" w:eastAsia="宋体" w:hAnsi="Times New Roman" w:cs="Times New Roman"/>
      <w:sz w:val="18"/>
      <w:szCs w:val="18"/>
    </w:rPr>
  </w:style>
  <w:style w:type="paragraph" w:styleId="7">
    <w:name w:val="toc 7"/>
    <w:basedOn w:val="a"/>
    <w:next w:val="a"/>
    <w:semiHidden/>
    <w:rsid w:val="001C475A"/>
    <w:pPr>
      <w:ind w:leftChars="1200" w:left="2520"/>
    </w:pPr>
  </w:style>
  <w:style w:type="paragraph" w:styleId="a8">
    <w:name w:val="Body Text"/>
    <w:basedOn w:val="a"/>
    <w:link w:val="Char3"/>
    <w:rsid w:val="001C475A"/>
    <w:pPr>
      <w:spacing w:line="360" w:lineRule="auto"/>
    </w:pPr>
    <w:rPr>
      <w:rFonts w:ascii="仿宋_GB2312" w:eastAsia="仿宋_GB2312"/>
      <w:color w:val="000000"/>
      <w:kern w:val="0"/>
      <w:sz w:val="24"/>
      <w:szCs w:val="28"/>
    </w:rPr>
  </w:style>
  <w:style w:type="character" w:customStyle="1" w:styleId="Char12">
    <w:name w:val="正文文本 Char1"/>
    <w:basedOn w:val="a1"/>
    <w:uiPriority w:val="99"/>
    <w:semiHidden/>
    <w:rsid w:val="001C475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C475A"/>
  </w:style>
  <w:style w:type="paragraph" w:styleId="a9">
    <w:name w:val="annotation text"/>
    <w:basedOn w:val="a"/>
    <w:link w:val="Char4"/>
    <w:qFormat/>
    <w:rsid w:val="001C475A"/>
    <w:pPr>
      <w:jc w:val="left"/>
    </w:pPr>
  </w:style>
  <w:style w:type="character" w:customStyle="1" w:styleId="Char13">
    <w:name w:val="批注文字 Char1"/>
    <w:basedOn w:val="a1"/>
    <w:uiPriority w:val="99"/>
    <w:semiHidden/>
    <w:rsid w:val="001C475A"/>
    <w:rPr>
      <w:rFonts w:ascii="Times New Roman" w:eastAsia="宋体" w:hAnsi="Times New Roman" w:cs="Times New Roman"/>
      <w:szCs w:val="24"/>
    </w:rPr>
  </w:style>
  <w:style w:type="paragraph" w:styleId="a0">
    <w:name w:val="Normal Indent"/>
    <w:basedOn w:val="a"/>
    <w:rsid w:val="001C475A"/>
    <w:pPr>
      <w:ind w:firstLineChars="200" w:firstLine="420"/>
    </w:pPr>
  </w:style>
  <w:style w:type="paragraph" w:styleId="20">
    <w:name w:val="Body Text Indent 2"/>
    <w:basedOn w:val="a"/>
    <w:link w:val="2Char0"/>
    <w:rsid w:val="001C475A"/>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1C475A"/>
    <w:rPr>
      <w:rFonts w:ascii="Times New Roman" w:eastAsia="宋体" w:hAnsi="Times New Roman" w:cs="Times New Roman"/>
      <w:szCs w:val="24"/>
    </w:rPr>
  </w:style>
  <w:style w:type="paragraph" w:styleId="af0">
    <w:name w:val="Revision"/>
    <w:uiPriority w:val="99"/>
    <w:semiHidden/>
    <w:rsid w:val="001C475A"/>
    <w:rPr>
      <w:rFonts w:ascii="Times New Roman" w:eastAsia="宋体" w:hAnsi="Times New Roman" w:cs="Times New Roman"/>
      <w:szCs w:val="24"/>
    </w:rPr>
  </w:style>
  <w:style w:type="paragraph" w:customStyle="1" w:styleId="CharCharChar">
    <w:name w:val="Char Char Char"/>
    <w:basedOn w:val="a"/>
    <w:rsid w:val="001C475A"/>
  </w:style>
  <w:style w:type="paragraph" w:styleId="8">
    <w:name w:val="toc 8"/>
    <w:basedOn w:val="a"/>
    <w:next w:val="a"/>
    <w:semiHidden/>
    <w:rsid w:val="001C475A"/>
    <w:pPr>
      <w:ind w:leftChars="1400" w:left="2940"/>
    </w:pPr>
  </w:style>
  <w:style w:type="paragraph" w:customStyle="1" w:styleId="Char6">
    <w:name w:val="Char"/>
    <w:basedOn w:val="a"/>
    <w:rsid w:val="001C475A"/>
  </w:style>
  <w:style w:type="paragraph" w:styleId="1">
    <w:name w:val="toc 1"/>
    <w:basedOn w:val="a"/>
    <w:next w:val="a"/>
    <w:semiHidden/>
    <w:rsid w:val="001C475A"/>
  </w:style>
  <w:style w:type="paragraph" w:styleId="af">
    <w:name w:val="header"/>
    <w:basedOn w:val="a"/>
    <w:link w:val="Char5"/>
    <w:uiPriority w:val="99"/>
    <w:unhideWhenUsed/>
    <w:rsid w:val="001C47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4">
    <w:name w:val="页眉 Char1"/>
    <w:basedOn w:val="a1"/>
    <w:uiPriority w:val="99"/>
    <w:semiHidden/>
    <w:rsid w:val="001C475A"/>
    <w:rPr>
      <w:rFonts w:ascii="Times New Roman" w:eastAsia="宋体" w:hAnsi="Times New Roman" w:cs="Times New Roman"/>
      <w:sz w:val="18"/>
      <w:szCs w:val="18"/>
    </w:rPr>
  </w:style>
  <w:style w:type="paragraph" w:styleId="a4">
    <w:name w:val="footer"/>
    <w:basedOn w:val="a"/>
    <w:link w:val="Char"/>
    <w:uiPriority w:val="99"/>
    <w:unhideWhenUsed/>
    <w:rsid w:val="001C475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5">
    <w:name w:val="页脚 Char1"/>
    <w:basedOn w:val="a1"/>
    <w:uiPriority w:val="99"/>
    <w:semiHidden/>
    <w:rsid w:val="001C475A"/>
    <w:rPr>
      <w:rFonts w:ascii="Times New Roman" w:eastAsia="宋体" w:hAnsi="Times New Roman" w:cs="Times New Roman"/>
      <w:sz w:val="18"/>
      <w:szCs w:val="18"/>
    </w:rPr>
  </w:style>
  <w:style w:type="paragraph" w:styleId="HTML">
    <w:name w:val="HTML Preformatted"/>
    <w:basedOn w:val="a"/>
    <w:link w:val="HTMLChar"/>
    <w:uiPriority w:val="99"/>
    <w:unhideWhenUsed/>
    <w:rsid w:val="001C47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1C475A"/>
    <w:rPr>
      <w:rFonts w:ascii="Courier New" w:eastAsia="宋体" w:hAnsi="Courier New" w:cs="Courier New"/>
      <w:sz w:val="20"/>
      <w:szCs w:val="20"/>
    </w:rPr>
  </w:style>
  <w:style w:type="paragraph" w:styleId="6">
    <w:name w:val="toc 6"/>
    <w:basedOn w:val="a"/>
    <w:next w:val="a"/>
    <w:semiHidden/>
    <w:rsid w:val="001C475A"/>
    <w:pPr>
      <w:ind w:leftChars="1000" w:left="2100"/>
    </w:pPr>
  </w:style>
  <w:style w:type="paragraph" w:styleId="a6">
    <w:name w:val="annotation subject"/>
    <w:basedOn w:val="a9"/>
    <w:next w:val="a9"/>
    <w:link w:val="Char1"/>
    <w:rsid w:val="001C475A"/>
    <w:rPr>
      <w:b/>
      <w:bCs/>
    </w:rPr>
  </w:style>
  <w:style w:type="character" w:customStyle="1" w:styleId="Char16">
    <w:name w:val="批注主题 Char1"/>
    <w:basedOn w:val="Char13"/>
    <w:uiPriority w:val="99"/>
    <w:semiHidden/>
    <w:rsid w:val="001C475A"/>
    <w:rPr>
      <w:rFonts w:ascii="Times New Roman" w:eastAsia="宋体" w:hAnsi="Times New Roman" w:cs="Times New Roman"/>
      <w:b/>
      <w:bCs/>
      <w:szCs w:val="24"/>
    </w:rPr>
  </w:style>
  <w:style w:type="paragraph" w:styleId="af1">
    <w:name w:val="Normal (Web)"/>
    <w:basedOn w:val="a"/>
    <w:rsid w:val="001C475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link w:val="3Char"/>
    <w:rsid w:val="001C475A"/>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1C475A"/>
    <w:rPr>
      <w:rFonts w:ascii="Times New Roman" w:eastAsia="宋体" w:hAnsi="Times New Roman" w:cs="Times New Roman"/>
      <w:sz w:val="16"/>
      <w:szCs w:val="16"/>
    </w:rPr>
  </w:style>
  <w:style w:type="paragraph" w:styleId="21">
    <w:name w:val="toc 2"/>
    <w:basedOn w:val="a"/>
    <w:next w:val="a"/>
    <w:semiHidden/>
    <w:rsid w:val="001C475A"/>
    <w:pPr>
      <w:ind w:leftChars="200" w:left="420"/>
    </w:pPr>
  </w:style>
  <w:style w:type="paragraph" w:styleId="9">
    <w:name w:val="toc 9"/>
    <w:basedOn w:val="a"/>
    <w:next w:val="a"/>
    <w:semiHidden/>
    <w:rsid w:val="001C475A"/>
    <w:pPr>
      <w:ind w:leftChars="1600" w:left="3360"/>
    </w:pPr>
  </w:style>
  <w:style w:type="paragraph" w:customStyle="1" w:styleId="wz1">
    <w:name w:val="wz1"/>
    <w:basedOn w:val="a"/>
    <w:rsid w:val="001C47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
    <w:rsid w:val="001C475A"/>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rsid w:val="001C475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35</Pages>
  <Words>4352</Words>
  <Characters>24812</Characters>
  <Application>Microsoft Office Word</Application>
  <DocSecurity>0</DocSecurity>
  <Lines>206</Lines>
  <Paragraphs>58</Paragraphs>
  <ScaleCrop>false</ScaleCrop>
  <Company/>
  <LinksUpToDate>false</LinksUpToDate>
  <CharactersWithSpaces>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项新月</dc:creator>
  <cp:keywords/>
  <dc:description/>
  <cp:lastModifiedBy>项新月</cp:lastModifiedBy>
  <cp:revision>18</cp:revision>
  <cp:lastPrinted>2020-03-23T00:36:00Z</cp:lastPrinted>
  <dcterms:created xsi:type="dcterms:W3CDTF">2019-12-31T01:11:00Z</dcterms:created>
  <dcterms:modified xsi:type="dcterms:W3CDTF">2020-07-13T03:16:00Z</dcterms:modified>
</cp:coreProperties>
</file>