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CCD2" w14:textId="77777777" w:rsidR="00A76BDE" w:rsidRPr="004565B1" w:rsidRDefault="00A76BDE" w:rsidP="00A76BDE">
      <w:pPr>
        <w:adjustRightInd w:val="0"/>
        <w:snapToGrid w:val="0"/>
        <w:jc w:val="center"/>
        <w:rPr>
          <w:rFonts w:ascii="彩虹粗仿宋" w:eastAsia="彩虹粗仿宋" w:hAnsi="宋体" w:cs="Arial"/>
          <w:sz w:val="24"/>
        </w:rPr>
      </w:pPr>
    </w:p>
    <w:p w14:paraId="52F564D6" w14:textId="77777777" w:rsidR="00A76BDE" w:rsidRPr="004565B1" w:rsidRDefault="00A76BDE" w:rsidP="00A76BDE">
      <w:pPr>
        <w:adjustRightInd w:val="0"/>
        <w:snapToGrid w:val="0"/>
        <w:jc w:val="center"/>
        <w:rPr>
          <w:rFonts w:ascii="彩虹粗仿宋" w:eastAsia="彩虹粗仿宋" w:hAnsi="宋体" w:cs="Arial"/>
          <w:sz w:val="24"/>
        </w:rPr>
      </w:pPr>
    </w:p>
    <w:p w14:paraId="2B2A49B3" w14:textId="77777777" w:rsidR="00A76BDE" w:rsidRPr="004565B1" w:rsidRDefault="00A76BDE" w:rsidP="00A76BDE">
      <w:pPr>
        <w:adjustRightInd w:val="0"/>
        <w:snapToGrid w:val="0"/>
        <w:jc w:val="center"/>
        <w:rPr>
          <w:rFonts w:ascii="彩虹粗仿宋" w:eastAsia="彩虹粗仿宋" w:hAnsi="宋体" w:cs="Arial"/>
          <w:sz w:val="24"/>
        </w:rPr>
      </w:pPr>
    </w:p>
    <w:p w14:paraId="105A1758" w14:textId="77777777" w:rsidR="00A76BDE" w:rsidRPr="004565B1" w:rsidRDefault="00A76BDE" w:rsidP="00A76BDE">
      <w:pPr>
        <w:adjustRightInd w:val="0"/>
        <w:snapToGrid w:val="0"/>
        <w:jc w:val="center"/>
        <w:rPr>
          <w:rFonts w:ascii="彩虹粗仿宋" w:eastAsia="彩虹粗仿宋" w:hAnsi="宋体" w:cs="Arial"/>
          <w:sz w:val="24"/>
        </w:rPr>
      </w:pPr>
    </w:p>
    <w:p w14:paraId="6B3E5119" w14:textId="77777777" w:rsidR="00A76BDE" w:rsidRPr="004565B1" w:rsidRDefault="00A76BDE" w:rsidP="00A76BDE">
      <w:pPr>
        <w:adjustRightInd w:val="0"/>
        <w:snapToGrid w:val="0"/>
        <w:jc w:val="center"/>
        <w:rPr>
          <w:rFonts w:ascii="彩虹粗仿宋" w:eastAsia="彩虹粗仿宋" w:hAnsi="宋体" w:cs="Arial"/>
          <w:sz w:val="24"/>
        </w:rPr>
      </w:pPr>
    </w:p>
    <w:p w14:paraId="50BA2CE2" w14:textId="77777777" w:rsidR="00A76BDE" w:rsidRPr="004565B1" w:rsidRDefault="00A76BDE" w:rsidP="00A76BDE">
      <w:pPr>
        <w:adjustRightInd w:val="0"/>
        <w:snapToGrid w:val="0"/>
        <w:jc w:val="center"/>
        <w:rPr>
          <w:rFonts w:ascii="彩虹粗仿宋" w:eastAsia="彩虹粗仿宋" w:hAnsi="宋体" w:cs="Arial"/>
          <w:sz w:val="24"/>
        </w:rPr>
      </w:pPr>
    </w:p>
    <w:p w14:paraId="1158BD3C" w14:textId="77777777" w:rsidR="00A76BDE" w:rsidRPr="004565B1" w:rsidRDefault="00A76BDE" w:rsidP="00A76BDE">
      <w:pPr>
        <w:adjustRightInd w:val="0"/>
        <w:snapToGrid w:val="0"/>
        <w:jc w:val="center"/>
        <w:rPr>
          <w:rFonts w:ascii="彩虹粗仿宋" w:eastAsia="彩虹粗仿宋" w:hAnsi="宋体" w:cs="Arial"/>
          <w:sz w:val="24"/>
        </w:rPr>
      </w:pPr>
    </w:p>
    <w:p w14:paraId="14606630" w14:textId="77777777" w:rsidR="00A76BDE" w:rsidRPr="004565B1" w:rsidRDefault="00A76BDE" w:rsidP="00A76BDE">
      <w:pPr>
        <w:adjustRightInd w:val="0"/>
        <w:snapToGrid w:val="0"/>
        <w:jc w:val="center"/>
        <w:rPr>
          <w:rFonts w:ascii="彩虹粗仿宋" w:eastAsia="彩虹粗仿宋" w:hAnsi="宋体" w:cs="Arial"/>
          <w:sz w:val="24"/>
        </w:rPr>
      </w:pPr>
    </w:p>
    <w:p w14:paraId="513D0C8A" w14:textId="77777777" w:rsidR="00A76BDE" w:rsidRPr="004565B1" w:rsidRDefault="00A76BDE" w:rsidP="00A76BDE">
      <w:pPr>
        <w:adjustRightInd w:val="0"/>
        <w:snapToGrid w:val="0"/>
        <w:jc w:val="center"/>
        <w:rPr>
          <w:rFonts w:ascii="彩虹粗仿宋" w:eastAsia="彩虹粗仿宋" w:hAnsi="宋体" w:cs="Arial"/>
          <w:sz w:val="24"/>
        </w:rPr>
      </w:pPr>
    </w:p>
    <w:p w14:paraId="2E16E074" w14:textId="77777777" w:rsidR="00A76BDE" w:rsidRPr="004565B1" w:rsidRDefault="00A76BDE" w:rsidP="00A76BDE">
      <w:pPr>
        <w:adjustRightInd w:val="0"/>
        <w:snapToGrid w:val="0"/>
        <w:jc w:val="center"/>
        <w:rPr>
          <w:rFonts w:ascii="彩虹粗仿宋" w:eastAsia="彩虹粗仿宋" w:hAnsi="宋体" w:cs="Arial"/>
          <w:sz w:val="24"/>
        </w:rPr>
      </w:pPr>
    </w:p>
    <w:p w14:paraId="3EAD7F35" w14:textId="77777777" w:rsidR="00A76BDE" w:rsidRPr="004565B1" w:rsidRDefault="00A76BDE" w:rsidP="00A76BDE">
      <w:pPr>
        <w:adjustRightInd w:val="0"/>
        <w:snapToGrid w:val="0"/>
        <w:jc w:val="center"/>
        <w:rPr>
          <w:rFonts w:ascii="彩虹粗仿宋" w:eastAsia="彩虹粗仿宋" w:hAnsi="宋体" w:cs="Arial"/>
          <w:sz w:val="24"/>
        </w:rPr>
      </w:pPr>
    </w:p>
    <w:p w14:paraId="402284BE" w14:textId="77777777" w:rsidR="00B131F7" w:rsidRPr="00605C42" w:rsidRDefault="00A76BDE" w:rsidP="00A76BDE">
      <w:pPr>
        <w:adjustRightInd w:val="0"/>
        <w:snapToGrid w:val="0"/>
        <w:jc w:val="center"/>
        <w:rPr>
          <w:rFonts w:ascii="彩虹粗仿宋" w:eastAsia="彩虹粗仿宋" w:hAnsi="宋体" w:cs="Arial"/>
          <w:b/>
          <w:sz w:val="44"/>
        </w:rPr>
      </w:pPr>
      <w:r w:rsidRPr="00605C42">
        <w:rPr>
          <w:rFonts w:ascii="彩虹粗仿宋" w:eastAsia="彩虹粗仿宋" w:hAnsi="宋体" w:cs="Arial" w:hint="eastAsia"/>
          <w:b/>
          <w:sz w:val="44"/>
        </w:rPr>
        <w:t>北信瑞丰</w:t>
      </w:r>
      <w:r w:rsidRPr="00605C42">
        <w:rPr>
          <w:rFonts w:ascii="彩虹粗仿宋" w:eastAsia="彩虹粗仿宋" w:hAnsi="宋体" w:cs="Arial"/>
          <w:b/>
          <w:sz w:val="44"/>
        </w:rPr>
        <w:t>鼎丰灵活配置混合型</w:t>
      </w:r>
      <w:r w:rsidR="00A04D5C" w:rsidRPr="00605C42">
        <w:rPr>
          <w:rFonts w:ascii="彩虹粗仿宋" w:eastAsia="彩虹粗仿宋" w:hAnsi="宋体" w:cs="Arial" w:hint="eastAsia"/>
          <w:b/>
          <w:sz w:val="44"/>
        </w:rPr>
        <w:t>发起式</w:t>
      </w:r>
    </w:p>
    <w:p w14:paraId="15F27DF0" w14:textId="57DAE53D" w:rsidR="00A76BDE" w:rsidRPr="00605C42" w:rsidRDefault="00A76BDE" w:rsidP="00A76BDE">
      <w:pPr>
        <w:adjustRightInd w:val="0"/>
        <w:snapToGrid w:val="0"/>
        <w:jc w:val="center"/>
        <w:rPr>
          <w:rFonts w:ascii="彩虹粗仿宋" w:eastAsia="彩虹粗仿宋" w:hAnsi="宋体" w:cs="Arial"/>
          <w:b/>
          <w:sz w:val="44"/>
        </w:rPr>
      </w:pPr>
      <w:r w:rsidRPr="00605C42">
        <w:rPr>
          <w:rFonts w:ascii="彩虹粗仿宋" w:eastAsia="彩虹粗仿宋" w:hAnsi="宋体" w:cs="Arial" w:hint="eastAsia"/>
          <w:b/>
          <w:sz w:val="44"/>
        </w:rPr>
        <w:t>证券投资基金托管协议</w:t>
      </w:r>
    </w:p>
    <w:p w14:paraId="12D611A5"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396F95EC"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08D7544E"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47C9F872"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2A4D0B87"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68BFF2E9"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26D6CFAE"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19EA036E"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419255CC"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25F24DD9"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5BA15665" w14:textId="77777777" w:rsidR="00A76BDE" w:rsidRPr="00605C42" w:rsidRDefault="00A76BDE" w:rsidP="00A76BDE">
      <w:pPr>
        <w:adjustRightInd w:val="0"/>
        <w:snapToGrid w:val="0"/>
        <w:jc w:val="center"/>
        <w:outlineLvl w:val="0"/>
        <w:rPr>
          <w:rFonts w:ascii="彩虹粗仿宋" w:eastAsia="彩虹粗仿宋" w:hAnsi="宋体" w:cs="Arial"/>
          <w:b/>
          <w:bCs/>
          <w:sz w:val="28"/>
        </w:rPr>
      </w:pPr>
      <w:r w:rsidRPr="00605C42">
        <w:rPr>
          <w:rFonts w:ascii="彩虹粗仿宋" w:eastAsia="彩虹粗仿宋" w:hAnsi="宋体" w:cs="Arial" w:hint="eastAsia"/>
          <w:b/>
          <w:bCs/>
          <w:sz w:val="28"/>
        </w:rPr>
        <w:t>基金管理人：北信瑞丰基金管理有限公司</w:t>
      </w:r>
    </w:p>
    <w:p w14:paraId="577C555B" w14:textId="681BB73D" w:rsidR="00A76BDE" w:rsidRPr="00605C42" w:rsidRDefault="00A76BDE" w:rsidP="00A76BDE">
      <w:pPr>
        <w:adjustRightInd w:val="0"/>
        <w:snapToGrid w:val="0"/>
        <w:jc w:val="center"/>
        <w:outlineLvl w:val="0"/>
        <w:rPr>
          <w:rFonts w:ascii="彩虹粗仿宋" w:eastAsia="彩虹粗仿宋" w:hAnsi="宋体" w:cs="Arial"/>
          <w:b/>
          <w:bCs/>
          <w:sz w:val="28"/>
        </w:rPr>
      </w:pPr>
      <w:r w:rsidRPr="00605C42">
        <w:rPr>
          <w:rFonts w:ascii="彩虹粗仿宋" w:eastAsia="彩虹粗仿宋" w:hAnsi="宋体" w:cs="Arial" w:hint="eastAsia"/>
          <w:b/>
          <w:bCs/>
          <w:sz w:val="28"/>
        </w:rPr>
        <w:t>基金托管人：中国建设银行股份有限公司</w:t>
      </w:r>
    </w:p>
    <w:p w14:paraId="57E356C7"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4784FE83"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5424C8D9"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2239FDD5"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25CB956B" w14:textId="77777777" w:rsidR="00A76BDE" w:rsidRPr="00605C42" w:rsidRDefault="00A76BDE" w:rsidP="00A76BDE">
      <w:pPr>
        <w:adjustRightInd w:val="0"/>
        <w:snapToGrid w:val="0"/>
        <w:jc w:val="center"/>
        <w:outlineLvl w:val="0"/>
        <w:rPr>
          <w:rFonts w:ascii="彩虹粗仿宋" w:eastAsia="彩虹粗仿宋" w:hAnsi="宋体" w:cs="Arial"/>
          <w:sz w:val="24"/>
        </w:rPr>
      </w:pPr>
    </w:p>
    <w:p w14:paraId="0E2FF6D3" w14:textId="6702D107" w:rsidR="00A76BDE" w:rsidRPr="00605C42" w:rsidRDefault="00A76BDE" w:rsidP="00A76BDE">
      <w:pPr>
        <w:adjustRightInd w:val="0"/>
        <w:snapToGrid w:val="0"/>
        <w:outlineLvl w:val="0"/>
        <w:rPr>
          <w:rFonts w:ascii="彩虹粗仿宋" w:eastAsia="彩虹粗仿宋" w:hAnsi="宋体" w:cs="Arial"/>
          <w:sz w:val="24"/>
        </w:rPr>
      </w:pPr>
      <w:r w:rsidRPr="00605C42">
        <w:rPr>
          <w:rFonts w:ascii="彩虹粗仿宋" w:eastAsia="彩虹粗仿宋" w:hAnsi="宋体" w:cs="Arial" w:hint="eastAsia"/>
          <w:sz w:val="24"/>
        </w:rPr>
        <w:t xml:space="preserve">                            </w:t>
      </w:r>
      <w:r w:rsidR="00974EA7" w:rsidRPr="00605C42">
        <w:rPr>
          <w:rFonts w:ascii="彩虹粗仿宋" w:eastAsia="彩虹粗仿宋" w:hAnsi="宋体" w:cs="Arial" w:hint="eastAsia"/>
          <w:sz w:val="24"/>
        </w:rPr>
        <w:t>二零一</w:t>
      </w:r>
      <w:r w:rsidR="00974EA7">
        <w:rPr>
          <w:rFonts w:ascii="彩虹粗仿宋" w:eastAsia="彩虹粗仿宋" w:hAnsi="宋体" w:cs="Arial" w:hint="eastAsia"/>
          <w:sz w:val="24"/>
        </w:rPr>
        <w:t>九</w:t>
      </w:r>
      <w:r w:rsidR="00974EA7" w:rsidRPr="00605C42">
        <w:rPr>
          <w:rFonts w:ascii="彩虹粗仿宋" w:eastAsia="彩虹粗仿宋" w:hAnsi="宋体" w:cs="Arial" w:hint="eastAsia"/>
          <w:sz w:val="24"/>
        </w:rPr>
        <w:t>年</w:t>
      </w:r>
      <w:r w:rsidR="009E552B">
        <w:rPr>
          <w:rFonts w:ascii="彩虹粗仿宋" w:eastAsia="彩虹粗仿宋" w:hAnsi="宋体" w:cs="Arial" w:hint="eastAsia"/>
          <w:sz w:val="24"/>
        </w:rPr>
        <w:t>十</w:t>
      </w:r>
      <w:r w:rsidR="00974EA7" w:rsidRPr="00605C42">
        <w:rPr>
          <w:rFonts w:ascii="彩虹粗仿宋" w:eastAsia="彩虹粗仿宋" w:hAnsi="宋体" w:cs="Arial" w:hint="eastAsia"/>
          <w:sz w:val="24"/>
        </w:rPr>
        <w:t>月</w:t>
      </w:r>
    </w:p>
    <w:p w14:paraId="611CC508" w14:textId="77777777" w:rsidR="00A76BDE" w:rsidRPr="00605C42" w:rsidRDefault="00A76BDE" w:rsidP="00A76BDE">
      <w:pPr>
        <w:adjustRightInd w:val="0"/>
        <w:snapToGrid w:val="0"/>
        <w:rPr>
          <w:rFonts w:ascii="彩虹粗仿宋" w:eastAsia="彩虹粗仿宋" w:hAnsi="宋体" w:cs="Arial"/>
          <w:bCs/>
          <w:sz w:val="24"/>
        </w:rPr>
        <w:sectPr w:rsidR="00A76BDE" w:rsidRPr="00605C42">
          <w:footerReference w:type="even" r:id="rId7"/>
          <w:footerReference w:type="default" r:id="rId8"/>
          <w:pgSz w:w="11906" w:h="16838" w:code="9"/>
          <w:pgMar w:top="1418" w:right="1701" w:bottom="1418" w:left="1701" w:header="851" w:footer="992" w:gutter="0"/>
          <w:cols w:space="425"/>
          <w:docGrid w:type="lines" w:linePitch="312"/>
        </w:sectPr>
      </w:pPr>
    </w:p>
    <w:p w14:paraId="7FBF9B47" w14:textId="77777777" w:rsidR="00A76BDE" w:rsidRPr="00605C42" w:rsidRDefault="00A76BDE" w:rsidP="00A76BDE">
      <w:pPr>
        <w:jc w:val="center"/>
        <w:rPr>
          <w:rFonts w:ascii="彩虹粗仿宋" w:eastAsia="彩虹粗仿宋"/>
          <w:b/>
          <w:bCs/>
          <w:sz w:val="30"/>
        </w:rPr>
      </w:pPr>
      <w:r w:rsidRPr="00605C42">
        <w:rPr>
          <w:rFonts w:ascii="彩虹粗仿宋" w:eastAsia="彩虹粗仿宋" w:hint="eastAsia"/>
          <w:b/>
          <w:bCs/>
          <w:sz w:val="30"/>
        </w:rPr>
        <w:lastRenderedPageBreak/>
        <w:t>目    录</w:t>
      </w:r>
    </w:p>
    <w:p w14:paraId="74B4DCD0" w14:textId="77777777" w:rsidR="00A76BDE" w:rsidRPr="00605C42" w:rsidRDefault="00A76BDE" w:rsidP="00A76BDE">
      <w:pPr>
        <w:pStyle w:val="21"/>
        <w:tabs>
          <w:tab w:val="right" w:leader="dot" w:pos="8494"/>
        </w:tabs>
        <w:rPr>
          <w:rFonts w:ascii="彩虹粗仿宋" w:eastAsia="彩虹粗仿宋" w:hAnsi="宋体"/>
          <w:noProof/>
          <w:sz w:val="28"/>
        </w:rPr>
      </w:pPr>
      <w:r w:rsidRPr="00605C42">
        <w:rPr>
          <w:rFonts w:ascii="彩虹粗仿宋" w:eastAsia="彩虹粗仿宋" w:hAnsi="宋体" w:hint="eastAsia"/>
          <w:sz w:val="28"/>
        </w:rPr>
        <w:fldChar w:fldCharType="begin"/>
      </w:r>
      <w:r w:rsidRPr="00605C42">
        <w:rPr>
          <w:rFonts w:ascii="彩虹粗仿宋" w:eastAsia="彩虹粗仿宋" w:hAnsi="宋体" w:hint="eastAsia"/>
          <w:sz w:val="28"/>
        </w:rPr>
        <w:instrText xml:space="preserve"> TOC \o "1-2" \h \z </w:instrText>
      </w:r>
      <w:r w:rsidRPr="00605C42">
        <w:rPr>
          <w:rFonts w:ascii="彩虹粗仿宋" w:eastAsia="彩虹粗仿宋" w:hAnsi="宋体" w:hint="eastAsia"/>
          <w:sz w:val="28"/>
        </w:rPr>
        <w:fldChar w:fldCharType="separate"/>
      </w:r>
      <w:hyperlink w:anchor="_Toc124325885" w:history="1">
        <w:r w:rsidRPr="00605C42">
          <w:rPr>
            <w:rStyle w:val="a9"/>
            <w:rFonts w:ascii="宋体" w:hAnsi="宋体" w:cs="宋体" w:hint="eastAsia"/>
            <w:noProof/>
            <w:sz w:val="28"/>
            <w:szCs w:val="32"/>
          </w:rPr>
          <w:t>一、基金托管协议当事人</w:t>
        </w:r>
        <w:r w:rsidRPr="00605C42">
          <w:rPr>
            <w:rFonts w:ascii="彩虹粗仿宋" w:eastAsia="彩虹粗仿宋" w:hAnsi="宋体" w:hint="eastAsia"/>
            <w:noProof/>
            <w:webHidden/>
            <w:sz w:val="28"/>
          </w:rPr>
          <w:tab/>
        </w:r>
        <w:r w:rsidRPr="00605C42">
          <w:rPr>
            <w:rFonts w:ascii="彩虹粗仿宋" w:eastAsia="彩虹粗仿宋" w:hAnsi="宋体" w:hint="eastAsia"/>
            <w:noProof/>
            <w:webHidden/>
            <w:sz w:val="28"/>
          </w:rPr>
          <w:fldChar w:fldCharType="begin"/>
        </w:r>
        <w:r w:rsidRPr="00605C42">
          <w:rPr>
            <w:rFonts w:ascii="彩虹粗仿宋" w:eastAsia="彩虹粗仿宋" w:hAnsi="宋体" w:hint="eastAsia"/>
            <w:noProof/>
            <w:webHidden/>
            <w:sz w:val="28"/>
          </w:rPr>
          <w:instrText xml:space="preserve"> PAGEREF _Toc124325885 \h </w:instrText>
        </w:r>
        <w:r w:rsidRPr="00605C42">
          <w:rPr>
            <w:rFonts w:ascii="彩虹粗仿宋" w:eastAsia="彩虹粗仿宋" w:hAnsi="宋体" w:hint="eastAsia"/>
            <w:noProof/>
            <w:webHidden/>
            <w:sz w:val="28"/>
          </w:rPr>
        </w:r>
        <w:r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w:t>
        </w:r>
        <w:r w:rsidRPr="00605C42">
          <w:rPr>
            <w:rFonts w:ascii="彩虹粗仿宋" w:eastAsia="彩虹粗仿宋" w:hAnsi="宋体" w:hint="eastAsia"/>
            <w:noProof/>
            <w:webHidden/>
            <w:sz w:val="28"/>
          </w:rPr>
          <w:fldChar w:fldCharType="end"/>
        </w:r>
      </w:hyperlink>
    </w:p>
    <w:p w14:paraId="598818AA" w14:textId="77777777" w:rsidR="00A76BDE" w:rsidRPr="00605C42" w:rsidRDefault="00CA3496" w:rsidP="00A76BDE">
      <w:pPr>
        <w:pStyle w:val="21"/>
        <w:tabs>
          <w:tab w:val="right" w:leader="dot" w:pos="8494"/>
        </w:tabs>
        <w:rPr>
          <w:rFonts w:ascii="彩虹粗仿宋" w:eastAsia="彩虹粗仿宋" w:hAnsi="宋体"/>
          <w:noProof/>
          <w:sz w:val="28"/>
        </w:rPr>
      </w:pPr>
      <w:hyperlink w:anchor="_Toc124325886" w:history="1">
        <w:r w:rsidR="00A76BDE" w:rsidRPr="00605C42">
          <w:rPr>
            <w:rStyle w:val="a9"/>
            <w:rFonts w:ascii="宋体" w:hAnsi="宋体" w:cs="宋体" w:hint="eastAsia"/>
            <w:noProof/>
            <w:sz w:val="28"/>
            <w:szCs w:val="32"/>
          </w:rPr>
          <w:t>二、基金托管协议的依据、目的和原则</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_Toc124325886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4</w:t>
        </w:r>
        <w:r w:rsidR="00A76BDE" w:rsidRPr="00605C42">
          <w:rPr>
            <w:rFonts w:ascii="彩虹粗仿宋" w:eastAsia="彩虹粗仿宋" w:hAnsi="宋体" w:hint="eastAsia"/>
            <w:noProof/>
            <w:webHidden/>
            <w:sz w:val="28"/>
          </w:rPr>
          <w:fldChar w:fldCharType="end"/>
        </w:r>
      </w:hyperlink>
    </w:p>
    <w:p w14:paraId="55270A66" w14:textId="09E21483" w:rsidR="00A76BDE" w:rsidRPr="00605C42" w:rsidRDefault="00CA3496" w:rsidP="00A76BDE">
      <w:pPr>
        <w:pStyle w:val="21"/>
        <w:tabs>
          <w:tab w:val="right" w:leader="dot" w:pos="8494"/>
        </w:tabs>
        <w:rPr>
          <w:rFonts w:ascii="彩虹粗仿宋" w:eastAsia="彩虹粗仿宋" w:hAnsi="宋体"/>
          <w:noProof/>
          <w:sz w:val="28"/>
        </w:rPr>
      </w:pPr>
      <w:hyperlink w:anchor="_Toc124325887" w:history="1">
        <w:r w:rsidR="00A76BDE" w:rsidRPr="00605C42">
          <w:rPr>
            <w:rStyle w:val="a9"/>
            <w:rFonts w:ascii="宋体" w:hAnsi="宋体" w:cs="宋体" w:hint="eastAsia"/>
            <w:noProof/>
            <w:sz w:val="28"/>
            <w:szCs w:val="32"/>
          </w:rPr>
          <w:t>三、基金托管人对基金管理人的业务监督和核查</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_Toc124325887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4</w:t>
        </w:r>
        <w:r w:rsidR="00A76BDE" w:rsidRPr="00605C42">
          <w:rPr>
            <w:rFonts w:ascii="彩虹粗仿宋" w:eastAsia="彩虹粗仿宋" w:hAnsi="宋体" w:hint="eastAsia"/>
            <w:noProof/>
            <w:webHidden/>
            <w:sz w:val="28"/>
          </w:rPr>
          <w:fldChar w:fldCharType="end"/>
        </w:r>
      </w:hyperlink>
    </w:p>
    <w:p w14:paraId="55C6C052" w14:textId="41399D43" w:rsidR="00A76BDE" w:rsidRPr="00605C42" w:rsidRDefault="00CA3496" w:rsidP="00A76BDE">
      <w:pPr>
        <w:pStyle w:val="21"/>
        <w:tabs>
          <w:tab w:val="right" w:leader="dot" w:pos="8494"/>
        </w:tabs>
        <w:rPr>
          <w:rFonts w:ascii="彩虹粗仿宋" w:eastAsia="彩虹粗仿宋" w:hAnsi="宋体"/>
          <w:noProof/>
          <w:sz w:val="28"/>
        </w:rPr>
      </w:pPr>
      <w:hyperlink w:anchor="_Toc124325888" w:history="1">
        <w:r w:rsidR="00A76BDE" w:rsidRPr="00605C42">
          <w:rPr>
            <w:rStyle w:val="a9"/>
            <w:rFonts w:ascii="宋体" w:hAnsi="宋体" w:cs="宋体" w:hint="eastAsia"/>
            <w:noProof/>
            <w:sz w:val="28"/>
            <w:szCs w:val="32"/>
          </w:rPr>
          <w:t>四、基金管理人对基金托管人的业务核查</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_Toc124325888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10</w:t>
        </w:r>
        <w:r w:rsidR="00A76BDE" w:rsidRPr="00605C42">
          <w:rPr>
            <w:rFonts w:ascii="彩虹粗仿宋" w:eastAsia="彩虹粗仿宋" w:hAnsi="宋体" w:hint="eastAsia"/>
            <w:noProof/>
            <w:webHidden/>
            <w:sz w:val="28"/>
          </w:rPr>
          <w:fldChar w:fldCharType="end"/>
        </w:r>
      </w:hyperlink>
    </w:p>
    <w:p w14:paraId="44CCFEC1" w14:textId="5A52EB9B" w:rsidR="00A76BDE" w:rsidRPr="00605C42" w:rsidRDefault="00CA3496" w:rsidP="00A76BDE">
      <w:pPr>
        <w:pStyle w:val="21"/>
        <w:tabs>
          <w:tab w:val="right" w:leader="dot" w:pos="8494"/>
        </w:tabs>
        <w:rPr>
          <w:rFonts w:ascii="彩虹粗仿宋" w:eastAsia="彩虹粗仿宋" w:hAnsi="宋体"/>
          <w:noProof/>
          <w:sz w:val="28"/>
        </w:rPr>
      </w:pPr>
      <w:hyperlink w:anchor="_Toc124325889" w:history="1">
        <w:r w:rsidR="00A76BDE" w:rsidRPr="00605C42">
          <w:rPr>
            <w:rStyle w:val="a9"/>
            <w:rFonts w:ascii="宋体" w:hAnsi="宋体" w:cs="宋体" w:hint="eastAsia"/>
            <w:noProof/>
            <w:sz w:val="28"/>
            <w:szCs w:val="32"/>
          </w:rPr>
          <w:t>五、基金财产的保管</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_Toc124325889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11</w:t>
        </w:r>
        <w:r w:rsidR="00A76BDE" w:rsidRPr="00605C42">
          <w:rPr>
            <w:rFonts w:ascii="彩虹粗仿宋" w:eastAsia="彩虹粗仿宋" w:hAnsi="宋体" w:hint="eastAsia"/>
            <w:noProof/>
            <w:webHidden/>
            <w:sz w:val="28"/>
          </w:rPr>
          <w:fldChar w:fldCharType="end"/>
        </w:r>
      </w:hyperlink>
    </w:p>
    <w:p w14:paraId="0755FA59" w14:textId="3A257219" w:rsidR="00A76BDE" w:rsidRPr="00605C42" w:rsidRDefault="00CA3496" w:rsidP="00A76BDE">
      <w:pPr>
        <w:pStyle w:val="21"/>
        <w:tabs>
          <w:tab w:val="right" w:leader="dot" w:pos="8494"/>
        </w:tabs>
        <w:rPr>
          <w:rFonts w:ascii="彩虹粗仿宋" w:eastAsia="彩虹粗仿宋" w:hAnsi="宋体"/>
          <w:noProof/>
          <w:sz w:val="28"/>
        </w:rPr>
      </w:pPr>
      <w:hyperlink w:anchor="_Toc124325890" w:history="1">
        <w:r w:rsidR="00A76BDE" w:rsidRPr="00605C42">
          <w:rPr>
            <w:rStyle w:val="a9"/>
            <w:rFonts w:ascii="宋体" w:hAnsi="宋体" w:cs="宋体" w:hint="eastAsia"/>
            <w:noProof/>
            <w:sz w:val="28"/>
            <w:szCs w:val="32"/>
          </w:rPr>
          <w:t>六、指令的发送、确认及执行</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_Toc124325890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13</w:t>
        </w:r>
        <w:r w:rsidR="00A76BDE" w:rsidRPr="00605C42">
          <w:rPr>
            <w:rFonts w:ascii="彩虹粗仿宋" w:eastAsia="彩虹粗仿宋" w:hAnsi="宋体" w:hint="eastAsia"/>
            <w:noProof/>
            <w:webHidden/>
            <w:sz w:val="28"/>
          </w:rPr>
          <w:fldChar w:fldCharType="end"/>
        </w:r>
      </w:hyperlink>
    </w:p>
    <w:p w14:paraId="0871DFB5" w14:textId="49970C49" w:rsidR="00A76BDE" w:rsidRPr="00605C42" w:rsidRDefault="00CA3496" w:rsidP="00A76BDE">
      <w:pPr>
        <w:pStyle w:val="21"/>
        <w:tabs>
          <w:tab w:val="right" w:leader="dot" w:pos="8494"/>
        </w:tabs>
        <w:rPr>
          <w:rFonts w:ascii="彩虹粗仿宋" w:eastAsia="彩虹粗仿宋" w:hAnsi="宋体"/>
          <w:noProof/>
          <w:sz w:val="28"/>
        </w:rPr>
      </w:pPr>
      <w:hyperlink w:anchor="_Toc124325891" w:history="1">
        <w:r w:rsidR="00A76BDE" w:rsidRPr="00605C42">
          <w:rPr>
            <w:rStyle w:val="a9"/>
            <w:rFonts w:ascii="宋体" w:hAnsi="宋体" w:cs="宋体" w:hint="eastAsia"/>
            <w:noProof/>
            <w:sz w:val="28"/>
            <w:szCs w:val="32"/>
          </w:rPr>
          <w:t>七、交易及清算交收安排</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_Toc124325891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16</w:t>
        </w:r>
        <w:r w:rsidR="00A76BDE" w:rsidRPr="00605C42">
          <w:rPr>
            <w:rFonts w:ascii="彩虹粗仿宋" w:eastAsia="彩虹粗仿宋" w:hAnsi="宋体" w:hint="eastAsia"/>
            <w:noProof/>
            <w:webHidden/>
            <w:sz w:val="28"/>
          </w:rPr>
          <w:fldChar w:fldCharType="end"/>
        </w:r>
      </w:hyperlink>
    </w:p>
    <w:p w14:paraId="139FDF26" w14:textId="42BF393E" w:rsidR="00A76BDE" w:rsidRPr="00605C42" w:rsidRDefault="00CA3496" w:rsidP="00A76BDE">
      <w:pPr>
        <w:pStyle w:val="21"/>
        <w:tabs>
          <w:tab w:val="right" w:leader="dot" w:pos="8494"/>
        </w:tabs>
        <w:rPr>
          <w:rFonts w:ascii="彩虹粗仿宋" w:eastAsia="彩虹粗仿宋" w:hAnsi="宋体"/>
          <w:noProof/>
          <w:sz w:val="28"/>
        </w:rPr>
      </w:pPr>
      <w:hyperlink w:anchor="_Toc124325892" w:history="1">
        <w:r w:rsidR="00A76BDE" w:rsidRPr="00605C42">
          <w:rPr>
            <w:rStyle w:val="a9"/>
            <w:rFonts w:ascii="宋体" w:hAnsi="宋体" w:cs="宋体" w:hint="eastAsia"/>
            <w:noProof/>
            <w:sz w:val="28"/>
            <w:szCs w:val="32"/>
          </w:rPr>
          <w:t>八、基金资产净值计算和会计核算</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_Toc124325892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19</w:t>
        </w:r>
        <w:r w:rsidR="00A76BDE" w:rsidRPr="00605C42">
          <w:rPr>
            <w:rFonts w:ascii="彩虹粗仿宋" w:eastAsia="彩虹粗仿宋" w:hAnsi="宋体" w:hint="eastAsia"/>
            <w:noProof/>
            <w:webHidden/>
            <w:sz w:val="28"/>
          </w:rPr>
          <w:fldChar w:fldCharType="end"/>
        </w:r>
      </w:hyperlink>
    </w:p>
    <w:p w14:paraId="774077B6" w14:textId="3D03C881" w:rsidR="00A76BDE" w:rsidRPr="00605C42" w:rsidRDefault="00CA3496" w:rsidP="00A76BDE">
      <w:pPr>
        <w:pStyle w:val="21"/>
        <w:tabs>
          <w:tab w:val="right" w:leader="dot" w:pos="8494"/>
        </w:tabs>
        <w:rPr>
          <w:rFonts w:ascii="彩虹粗仿宋" w:eastAsia="彩虹粗仿宋" w:hAnsi="宋体"/>
          <w:noProof/>
          <w:sz w:val="28"/>
        </w:rPr>
      </w:pPr>
      <w:hyperlink w:anchor="_Toc124325893" w:history="1">
        <w:r w:rsidR="00A76BDE" w:rsidRPr="00605C42">
          <w:rPr>
            <w:rStyle w:val="a9"/>
            <w:rFonts w:ascii="宋体" w:hAnsi="宋体" w:cs="宋体" w:hint="eastAsia"/>
            <w:noProof/>
            <w:sz w:val="28"/>
            <w:szCs w:val="32"/>
          </w:rPr>
          <w:t>九、基金收益分配</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_Toc124325893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23</w:t>
        </w:r>
        <w:r w:rsidR="00A76BDE" w:rsidRPr="00605C42">
          <w:rPr>
            <w:rFonts w:ascii="彩虹粗仿宋" w:eastAsia="彩虹粗仿宋" w:hAnsi="宋体" w:hint="eastAsia"/>
            <w:noProof/>
            <w:webHidden/>
            <w:sz w:val="28"/>
          </w:rPr>
          <w:fldChar w:fldCharType="end"/>
        </w:r>
      </w:hyperlink>
    </w:p>
    <w:p w14:paraId="7F3D892F" w14:textId="552FD38E" w:rsidR="00A76BDE" w:rsidRPr="00605C42" w:rsidRDefault="00CA3496" w:rsidP="00A76BDE">
      <w:pPr>
        <w:pStyle w:val="21"/>
        <w:tabs>
          <w:tab w:val="right" w:leader="dot" w:pos="8494"/>
        </w:tabs>
        <w:rPr>
          <w:rFonts w:ascii="彩虹粗仿宋" w:eastAsia="彩虹粗仿宋" w:hAnsi="宋体"/>
          <w:noProof/>
          <w:sz w:val="28"/>
        </w:rPr>
      </w:pPr>
      <w:hyperlink w:anchor="_Toc124325894" w:history="1">
        <w:r w:rsidR="00A76BDE" w:rsidRPr="00605C42">
          <w:rPr>
            <w:rStyle w:val="a9"/>
            <w:rFonts w:ascii="宋体" w:hAnsi="宋体" w:cs="宋体" w:hint="eastAsia"/>
            <w:noProof/>
            <w:sz w:val="28"/>
            <w:szCs w:val="32"/>
          </w:rPr>
          <w:t>十、基金信息披露</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_Toc124325894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24</w:t>
        </w:r>
        <w:r w:rsidR="00A76BDE" w:rsidRPr="00605C42">
          <w:rPr>
            <w:rFonts w:ascii="彩虹粗仿宋" w:eastAsia="彩虹粗仿宋" w:hAnsi="宋体" w:hint="eastAsia"/>
            <w:noProof/>
            <w:webHidden/>
            <w:sz w:val="28"/>
          </w:rPr>
          <w:fldChar w:fldCharType="end"/>
        </w:r>
      </w:hyperlink>
    </w:p>
    <w:p w14:paraId="76C4CAE1" w14:textId="19815E03" w:rsidR="00A76BDE" w:rsidRPr="00605C42" w:rsidRDefault="00CA3496" w:rsidP="00A76BDE">
      <w:pPr>
        <w:pStyle w:val="21"/>
        <w:tabs>
          <w:tab w:val="right" w:leader="dot" w:pos="8494"/>
        </w:tabs>
        <w:rPr>
          <w:rFonts w:ascii="彩虹粗仿宋" w:eastAsia="彩虹粗仿宋" w:hAnsi="宋体"/>
          <w:noProof/>
          <w:sz w:val="28"/>
        </w:rPr>
      </w:pPr>
      <w:hyperlink w:anchor="_Toc124325895" w:history="1">
        <w:r w:rsidR="00A76BDE" w:rsidRPr="00605C42">
          <w:rPr>
            <w:rStyle w:val="a9"/>
            <w:rFonts w:ascii="宋体" w:hAnsi="宋体" w:cs="宋体" w:hint="eastAsia"/>
            <w:noProof/>
            <w:sz w:val="28"/>
            <w:szCs w:val="32"/>
          </w:rPr>
          <w:t>十一、基金费用</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_Toc124325895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26</w:t>
        </w:r>
        <w:r w:rsidR="00A76BDE" w:rsidRPr="00605C42">
          <w:rPr>
            <w:rFonts w:ascii="彩虹粗仿宋" w:eastAsia="彩虹粗仿宋" w:hAnsi="宋体" w:hint="eastAsia"/>
            <w:noProof/>
            <w:webHidden/>
            <w:sz w:val="28"/>
          </w:rPr>
          <w:fldChar w:fldCharType="end"/>
        </w:r>
      </w:hyperlink>
    </w:p>
    <w:p w14:paraId="76A80ED9" w14:textId="26A5A4CC" w:rsidR="00A76BDE" w:rsidRPr="00605C42" w:rsidRDefault="00CA3496" w:rsidP="00A76BDE">
      <w:pPr>
        <w:pStyle w:val="21"/>
        <w:tabs>
          <w:tab w:val="right" w:leader="dot" w:pos="8494"/>
        </w:tabs>
        <w:rPr>
          <w:rFonts w:ascii="彩虹粗仿宋" w:eastAsia="彩虹粗仿宋" w:hAnsi="宋体"/>
          <w:noProof/>
          <w:sz w:val="28"/>
        </w:rPr>
      </w:pPr>
      <w:hyperlink w:anchor="_Toc124325896" w:history="1">
        <w:r w:rsidR="00A76BDE" w:rsidRPr="00605C42">
          <w:rPr>
            <w:rStyle w:val="a9"/>
            <w:rFonts w:ascii="宋体" w:hAnsi="宋体" w:cs="宋体" w:hint="eastAsia"/>
            <w:noProof/>
            <w:sz w:val="28"/>
            <w:szCs w:val="32"/>
          </w:rPr>
          <w:t>十二、基金份额持有人名册的保管</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_Toc124325896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27</w:t>
        </w:r>
        <w:r w:rsidR="00A76BDE" w:rsidRPr="00605C42">
          <w:rPr>
            <w:rFonts w:ascii="彩虹粗仿宋" w:eastAsia="彩虹粗仿宋" w:hAnsi="宋体" w:hint="eastAsia"/>
            <w:noProof/>
            <w:webHidden/>
            <w:sz w:val="28"/>
          </w:rPr>
          <w:fldChar w:fldCharType="end"/>
        </w:r>
      </w:hyperlink>
    </w:p>
    <w:p w14:paraId="284E9771" w14:textId="3BAFE49A" w:rsidR="00A76BDE" w:rsidRPr="00605C42" w:rsidRDefault="00CA3496" w:rsidP="00A76BDE">
      <w:pPr>
        <w:pStyle w:val="21"/>
        <w:tabs>
          <w:tab w:val="right" w:leader="dot" w:pos="8494"/>
        </w:tabs>
        <w:rPr>
          <w:rFonts w:ascii="彩虹粗仿宋" w:eastAsia="彩虹粗仿宋" w:hAnsi="宋体"/>
          <w:noProof/>
          <w:sz w:val="28"/>
        </w:rPr>
      </w:pPr>
      <w:hyperlink w:anchor="_Toc124325897" w:history="1">
        <w:r w:rsidR="00A76BDE" w:rsidRPr="00605C42">
          <w:rPr>
            <w:rStyle w:val="a9"/>
            <w:rFonts w:ascii="宋体" w:hAnsi="宋体" w:cs="宋体" w:hint="eastAsia"/>
            <w:noProof/>
            <w:sz w:val="28"/>
            <w:szCs w:val="32"/>
          </w:rPr>
          <w:t>十三、基金有关文件档案的保存</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_Toc124325897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27</w:t>
        </w:r>
        <w:r w:rsidR="00A76BDE" w:rsidRPr="00605C42">
          <w:rPr>
            <w:rFonts w:ascii="彩虹粗仿宋" w:eastAsia="彩虹粗仿宋" w:hAnsi="宋体" w:hint="eastAsia"/>
            <w:noProof/>
            <w:webHidden/>
            <w:sz w:val="28"/>
          </w:rPr>
          <w:fldChar w:fldCharType="end"/>
        </w:r>
      </w:hyperlink>
    </w:p>
    <w:p w14:paraId="6A148039" w14:textId="13005D81" w:rsidR="00A76BDE" w:rsidRPr="00605C42" w:rsidRDefault="00CA3496" w:rsidP="00A76BDE">
      <w:pPr>
        <w:pStyle w:val="21"/>
        <w:tabs>
          <w:tab w:val="right" w:leader="dot" w:pos="8494"/>
        </w:tabs>
        <w:rPr>
          <w:rFonts w:ascii="彩虹粗仿宋" w:eastAsia="彩虹粗仿宋" w:hAnsi="宋体"/>
          <w:noProof/>
          <w:sz w:val="28"/>
        </w:rPr>
      </w:pPr>
      <w:hyperlink w:anchor="_Toc124325898" w:history="1">
        <w:r w:rsidR="00A76BDE" w:rsidRPr="00605C42">
          <w:rPr>
            <w:rStyle w:val="a9"/>
            <w:rFonts w:ascii="宋体" w:hAnsi="宋体" w:cs="宋体" w:hint="eastAsia"/>
            <w:noProof/>
            <w:sz w:val="28"/>
            <w:szCs w:val="32"/>
          </w:rPr>
          <w:t>十四、基金管理人和基金托管人的</w:t>
        </w:r>
        <w:r w:rsidR="00A76BDE" w:rsidRPr="00D65059">
          <w:rPr>
            <w:rStyle w:val="a9"/>
            <w:rFonts w:ascii="宋体" w:hAnsi="宋体" w:cs="宋体" w:hint="eastAsia"/>
            <w:noProof/>
            <w:sz w:val="28"/>
            <w:szCs w:val="32"/>
          </w:rPr>
          <w:t>更换</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_Toc124325898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28</w:t>
        </w:r>
        <w:r w:rsidR="00A76BDE" w:rsidRPr="00605C42">
          <w:rPr>
            <w:rFonts w:ascii="彩虹粗仿宋" w:eastAsia="彩虹粗仿宋" w:hAnsi="宋体" w:hint="eastAsia"/>
            <w:noProof/>
            <w:webHidden/>
            <w:sz w:val="28"/>
          </w:rPr>
          <w:fldChar w:fldCharType="end"/>
        </w:r>
      </w:hyperlink>
    </w:p>
    <w:p w14:paraId="2F87F10F" w14:textId="100FCB20" w:rsidR="00A76BDE" w:rsidRPr="00605C42" w:rsidRDefault="00CA3496" w:rsidP="00A76BDE">
      <w:pPr>
        <w:pStyle w:val="21"/>
        <w:tabs>
          <w:tab w:val="right" w:leader="dot" w:pos="8494"/>
        </w:tabs>
        <w:rPr>
          <w:rFonts w:ascii="彩虹粗仿宋" w:eastAsia="彩虹粗仿宋" w:hAnsi="宋体"/>
          <w:noProof/>
          <w:sz w:val="28"/>
        </w:rPr>
      </w:pPr>
      <w:hyperlink w:anchor="_Toc124325899" w:history="1">
        <w:r w:rsidR="00A76BDE" w:rsidRPr="00605C42">
          <w:rPr>
            <w:rStyle w:val="a9"/>
            <w:rFonts w:ascii="宋体" w:hAnsi="宋体" w:cs="宋体" w:hint="eastAsia"/>
            <w:noProof/>
            <w:sz w:val="28"/>
            <w:szCs w:val="32"/>
          </w:rPr>
          <w:t>十五、禁止行为</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_Toc124325899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30</w:t>
        </w:r>
        <w:r w:rsidR="00A76BDE" w:rsidRPr="00605C42">
          <w:rPr>
            <w:rFonts w:ascii="彩虹粗仿宋" w:eastAsia="彩虹粗仿宋" w:hAnsi="宋体" w:hint="eastAsia"/>
            <w:noProof/>
            <w:webHidden/>
            <w:sz w:val="28"/>
          </w:rPr>
          <w:fldChar w:fldCharType="end"/>
        </w:r>
      </w:hyperlink>
    </w:p>
    <w:p w14:paraId="0D37AAF0" w14:textId="48F03303" w:rsidR="00A76BDE" w:rsidRPr="00605C42" w:rsidRDefault="00CA3496" w:rsidP="00A76BDE">
      <w:pPr>
        <w:pStyle w:val="21"/>
        <w:tabs>
          <w:tab w:val="right" w:leader="dot" w:pos="8494"/>
        </w:tabs>
        <w:rPr>
          <w:rFonts w:ascii="彩虹粗仿宋" w:eastAsia="彩虹粗仿宋" w:hAnsi="宋体"/>
          <w:noProof/>
          <w:sz w:val="28"/>
        </w:rPr>
      </w:pPr>
      <w:hyperlink w:anchor="_Toc124325900" w:history="1">
        <w:r w:rsidR="00A76BDE" w:rsidRPr="00605C42">
          <w:rPr>
            <w:rStyle w:val="a9"/>
            <w:rFonts w:ascii="宋体" w:hAnsi="宋体" w:cs="宋体" w:hint="eastAsia"/>
            <w:noProof/>
            <w:sz w:val="28"/>
            <w:szCs w:val="32"/>
          </w:rPr>
          <w:t>十六、托管协议的变更、终止与基金财产的清算</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_Toc124325900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30</w:t>
        </w:r>
        <w:r w:rsidR="00A76BDE" w:rsidRPr="00605C42">
          <w:rPr>
            <w:rFonts w:ascii="彩虹粗仿宋" w:eastAsia="彩虹粗仿宋" w:hAnsi="宋体" w:hint="eastAsia"/>
            <w:noProof/>
            <w:webHidden/>
            <w:sz w:val="28"/>
          </w:rPr>
          <w:fldChar w:fldCharType="end"/>
        </w:r>
      </w:hyperlink>
    </w:p>
    <w:p w14:paraId="2BA56E8A" w14:textId="778BF766" w:rsidR="00A76BDE" w:rsidRPr="00605C42" w:rsidRDefault="00CA3496" w:rsidP="00A76BDE">
      <w:pPr>
        <w:pStyle w:val="21"/>
        <w:tabs>
          <w:tab w:val="right" w:leader="dot" w:pos="8494"/>
        </w:tabs>
        <w:rPr>
          <w:rFonts w:ascii="彩虹粗仿宋" w:eastAsia="彩虹粗仿宋" w:hAnsi="宋体"/>
          <w:noProof/>
          <w:sz w:val="28"/>
        </w:rPr>
      </w:pPr>
      <w:hyperlink w:anchor="_Toc124325901" w:history="1">
        <w:r w:rsidR="00A76BDE" w:rsidRPr="00605C42">
          <w:rPr>
            <w:rStyle w:val="a9"/>
            <w:rFonts w:ascii="宋体" w:hAnsi="宋体" w:cs="宋体" w:hint="eastAsia"/>
            <w:noProof/>
            <w:sz w:val="28"/>
            <w:szCs w:val="32"/>
          </w:rPr>
          <w:t>十七、违约责任</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_Toc124325901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32</w:t>
        </w:r>
        <w:r w:rsidR="00A76BDE" w:rsidRPr="00605C42">
          <w:rPr>
            <w:rFonts w:ascii="彩虹粗仿宋" w:eastAsia="彩虹粗仿宋" w:hAnsi="宋体" w:hint="eastAsia"/>
            <w:noProof/>
            <w:webHidden/>
            <w:sz w:val="28"/>
          </w:rPr>
          <w:fldChar w:fldCharType="end"/>
        </w:r>
      </w:hyperlink>
    </w:p>
    <w:p w14:paraId="048E6433" w14:textId="41E1D042" w:rsidR="00A76BDE" w:rsidRPr="00605C42" w:rsidRDefault="00CA3496" w:rsidP="00A76BDE">
      <w:pPr>
        <w:pStyle w:val="21"/>
        <w:tabs>
          <w:tab w:val="right" w:leader="dot" w:pos="8494"/>
        </w:tabs>
        <w:rPr>
          <w:rFonts w:ascii="彩虹粗仿宋" w:eastAsia="彩虹粗仿宋" w:hAnsi="宋体"/>
          <w:noProof/>
          <w:sz w:val="28"/>
        </w:rPr>
      </w:pPr>
      <w:hyperlink w:anchor="_Toc124325902" w:history="1">
        <w:r w:rsidR="00A76BDE" w:rsidRPr="00605C42">
          <w:rPr>
            <w:rStyle w:val="a9"/>
            <w:rFonts w:ascii="宋体" w:hAnsi="宋体" w:cs="宋体" w:hint="eastAsia"/>
            <w:noProof/>
            <w:sz w:val="28"/>
            <w:szCs w:val="32"/>
          </w:rPr>
          <w:t>十八、争议解决方式</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_Toc124325902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33</w:t>
        </w:r>
        <w:r w:rsidR="00A76BDE" w:rsidRPr="00605C42">
          <w:rPr>
            <w:rFonts w:ascii="彩虹粗仿宋" w:eastAsia="彩虹粗仿宋" w:hAnsi="宋体" w:hint="eastAsia"/>
            <w:noProof/>
            <w:webHidden/>
            <w:sz w:val="28"/>
          </w:rPr>
          <w:fldChar w:fldCharType="end"/>
        </w:r>
      </w:hyperlink>
    </w:p>
    <w:p w14:paraId="65A6B79D" w14:textId="20A17EAD" w:rsidR="00A76BDE" w:rsidRPr="00605C42" w:rsidRDefault="00CA3496" w:rsidP="00A76BDE">
      <w:pPr>
        <w:pStyle w:val="21"/>
        <w:tabs>
          <w:tab w:val="right" w:leader="dot" w:pos="8494"/>
        </w:tabs>
        <w:rPr>
          <w:rFonts w:ascii="彩虹粗仿宋" w:eastAsia="彩虹粗仿宋" w:hAnsi="宋体"/>
          <w:noProof/>
          <w:sz w:val="28"/>
        </w:rPr>
      </w:pPr>
      <w:hyperlink w:anchor="_Toc124325903" w:history="1">
        <w:r w:rsidR="00A76BDE" w:rsidRPr="00605C42">
          <w:rPr>
            <w:rStyle w:val="a9"/>
            <w:rFonts w:ascii="宋体" w:hAnsi="宋体" w:cs="宋体" w:hint="eastAsia"/>
            <w:noProof/>
            <w:sz w:val="28"/>
            <w:szCs w:val="32"/>
          </w:rPr>
          <w:t>十九、托管协议的效力</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_Toc124325903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33</w:t>
        </w:r>
        <w:r w:rsidR="00A76BDE" w:rsidRPr="00605C42">
          <w:rPr>
            <w:rFonts w:ascii="彩虹粗仿宋" w:eastAsia="彩虹粗仿宋" w:hAnsi="宋体" w:hint="eastAsia"/>
            <w:noProof/>
            <w:webHidden/>
            <w:sz w:val="28"/>
          </w:rPr>
          <w:fldChar w:fldCharType="end"/>
        </w:r>
      </w:hyperlink>
    </w:p>
    <w:p w14:paraId="47DEFFFD" w14:textId="0EFF4979" w:rsidR="00A76BDE" w:rsidRPr="00605C42" w:rsidRDefault="00CA3496" w:rsidP="00A76BDE">
      <w:pPr>
        <w:pStyle w:val="21"/>
        <w:tabs>
          <w:tab w:val="right" w:leader="dot" w:pos="8494"/>
        </w:tabs>
        <w:rPr>
          <w:rFonts w:ascii="彩虹粗仿宋" w:eastAsia="彩虹粗仿宋" w:hAnsi="宋体"/>
          <w:noProof/>
          <w:sz w:val="28"/>
        </w:rPr>
      </w:pPr>
      <w:hyperlink w:anchor="_Toc124325904" w:history="1">
        <w:r w:rsidR="00A76BDE" w:rsidRPr="00605C42">
          <w:rPr>
            <w:rStyle w:val="a9"/>
            <w:rFonts w:ascii="宋体" w:hAnsi="宋体" w:cs="宋体" w:hint="eastAsia"/>
            <w:noProof/>
            <w:sz w:val="28"/>
            <w:szCs w:val="32"/>
          </w:rPr>
          <w:t>二十、其他事项</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_Toc124325904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33</w:t>
        </w:r>
        <w:r w:rsidR="00A76BDE" w:rsidRPr="00605C42">
          <w:rPr>
            <w:rFonts w:ascii="彩虹粗仿宋" w:eastAsia="彩虹粗仿宋" w:hAnsi="宋体" w:hint="eastAsia"/>
            <w:noProof/>
            <w:webHidden/>
            <w:sz w:val="28"/>
          </w:rPr>
          <w:fldChar w:fldCharType="end"/>
        </w:r>
      </w:hyperlink>
    </w:p>
    <w:p w14:paraId="510F73B6" w14:textId="72B26419" w:rsidR="00A76BDE" w:rsidRPr="00605C42" w:rsidRDefault="00CA3496" w:rsidP="00A76BDE">
      <w:pPr>
        <w:pStyle w:val="21"/>
        <w:tabs>
          <w:tab w:val="right" w:leader="dot" w:pos="8494"/>
        </w:tabs>
        <w:rPr>
          <w:rFonts w:ascii="彩虹粗仿宋" w:eastAsia="彩虹粗仿宋" w:hAnsi="宋体"/>
          <w:noProof/>
          <w:sz w:val="28"/>
        </w:rPr>
      </w:pPr>
      <w:hyperlink w:anchor="_Toc124325905" w:history="1">
        <w:r w:rsidR="00A76BDE" w:rsidRPr="00605C42">
          <w:rPr>
            <w:rStyle w:val="a9"/>
            <w:rFonts w:ascii="宋体" w:hAnsi="宋体" w:cs="宋体" w:hint="eastAsia"/>
            <w:noProof/>
            <w:sz w:val="28"/>
            <w:szCs w:val="32"/>
          </w:rPr>
          <w:t>二十一、托管协议的签订</w:t>
        </w:r>
        <w:r w:rsidR="00A76BDE" w:rsidRPr="00605C42">
          <w:rPr>
            <w:rFonts w:ascii="彩虹粗仿宋" w:eastAsia="彩虹粗仿宋" w:hAnsi="宋体" w:hint="eastAsia"/>
            <w:noProof/>
            <w:webHidden/>
            <w:sz w:val="28"/>
          </w:rPr>
          <w:tab/>
        </w:r>
        <w:r w:rsidR="00A76BDE" w:rsidRPr="00605C42">
          <w:rPr>
            <w:rFonts w:ascii="彩虹粗仿宋" w:eastAsia="彩虹粗仿宋" w:hAnsi="宋体" w:hint="eastAsia"/>
            <w:noProof/>
            <w:webHidden/>
            <w:sz w:val="28"/>
          </w:rPr>
          <w:fldChar w:fldCharType="begin"/>
        </w:r>
        <w:r w:rsidR="00A76BDE" w:rsidRPr="00605C42">
          <w:rPr>
            <w:rFonts w:ascii="彩虹粗仿宋" w:eastAsia="彩虹粗仿宋" w:hAnsi="宋体" w:hint="eastAsia"/>
            <w:noProof/>
            <w:webHidden/>
            <w:sz w:val="28"/>
          </w:rPr>
          <w:instrText xml:space="preserve"> PAGEREF _Toc124325905 \h </w:instrText>
        </w:r>
        <w:r w:rsidR="00A76BDE" w:rsidRPr="00605C42">
          <w:rPr>
            <w:rFonts w:ascii="彩虹粗仿宋" w:eastAsia="彩虹粗仿宋" w:hAnsi="宋体" w:hint="eastAsia"/>
            <w:noProof/>
            <w:webHidden/>
            <w:sz w:val="28"/>
          </w:rPr>
        </w:r>
        <w:r w:rsidR="00A76BDE" w:rsidRPr="00605C42">
          <w:rPr>
            <w:rFonts w:ascii="彩虹粗仿宋" w:eastAsia="彩虹粗仿宋" w:hAnsi="宋体" w:hint="eastAsia"/>
            <w:noProof/>
            <w:webHidden/>
            <w:sz w:val="28"/>
          </w:rPr>
          <w:fldChar w:fldCharType="separate"/>
        </w:r>
        <w:r w:rsidR="0001209A">
          <w:rPr>
            <w:rFonts w:ascii="彩虹粗仿宋" w:eastAsia="彩虹粗仿宋" w:hAnsi="宋体"/>
            <w:noProof/>
            <w:webHidden/>
            <w:sz w:val="28"/>
          </w:rPr>
          <w:t>34</w:t>
        </w:r>
        <w:r w:rsidR="00A76BDE" w:rsidRPr="00605C42">
          <w:rPr>
            <w:rFonts w:ascii="彩虹粗仿宋" w:eastAsia="彩虹粗仿宋" w:hAnsi="宋体" w:hint="eastAsia"/>
            <w:noProof/>
            <w:webHidden/>
            <w:sz w:val="28"/>
          </w:rPr>
          <w:fldChar w:fldCharType="end"/>
        </w:r>
      </w:hyperlink>
    </w:p>
    <w:p w14:paraId="58D6EF0C" w14:textId="77777777" w:rsidR="00A76BDE" w:rsidRPr="00605C42" w:rsidRDefault="00A76BDE" w:rsidP="00A76BDE">
      <w:pPr>
        <w:rPr>
          <w:rFonts w:ascii="彩虹粗仿宋" w:eastAsia="彩虹粗仿宋"/>
          <w:sz w:val="24"/>
        </w:rPr>
      </w:pPr>
      <w:r w:rsidRPr="00605C42">
        <w:rPr>
          <w:rFonts w:ascii="彩虹粗仿宋" w:eastAsia="彩虹粗仿宋" w:hAnsi="宋体" w:hint="eastAsia"/>
          <w:sz w:val="28"/>
        </w:rPr>
        <w:lastRenderedPageBreak/>
        <w:fldChar w:fldCharType="end"/>
      </w:r>
    </w:p>
    <w:p w14:paraId="489D88B5" w14:textId="377CBE81" w:rsidR="00A76BDE" w:rsidRPr="00605C42" w:rsidRDefault="00A76BDE" w:rsidP="00A76BDE">
      <w:pPr>
        <w:widowControl/>
        <w:adjustRightInd w:val="0"/>
        <w:snapToGrid w:val="0"/>
        <w:ind w:firstLineChars="200" w:firstLine="480"/>
        <w:rPr>
          <w:rFonts w:ascii="彩虹粗仿宋" w:eastAsia="彩虹粗仿宋" w:hAnsi="宋体" w:cs="Arial"/>
          <w:kern w:val="0"/>
          <w:sz w:val="24"/>
        </w:rPr>
      </w:pPr>
      <w:r w:rsidRPr="00605C42">
        <w:rPr>
          <w:rFonts w:ascii="彩虹粗仿宋" w:eastAsia="彩虹粗仿宋" w:hAnsi="宋体" w:cs="Arial" w:hint="eastAsia"/>
          <w:kern w:val="0"/>
          <w:sz w:val="24"/>
        </w:rPr>
        <w:t>鉴于北信瑞丰基金管理有限公司系一家依照中国法律合法成立并有效存续的有限责任公司，按照相关法律法规的规定具备担任基金管理人的资格和能力，拟募集发行北信瑞丰</w:t>
      </w:r>
      <w:r w:rsidR="00A04D5C" w:rsidRPr="00605C42">
        <w:rPr>
          <w:rFonts w:ascii="彩虹粗仿宋" w:eastAsia="彩虹粗仿宋" w:hAnsi="宋体" w:cs="Arial"/>
          <w:kern w:val="0"/>
          <w:sz w:val="24"/>
        </w:rPr>
        <w:t>鼎丰灵活配置混合型发起式证券投资</w:t>
      </w:r>
      <w:r w:rsidRPr="00605C42">
        <w:rPr>
          <w:rFonts w:ascii="彩虹粗仿宋" w:eastAsia="彩虹粗仿宋" w:hAnsi="宋体" w:cs="Arial" w:hint="eastAsia"/>
          <w:kern w:val="0"/>
          <w:sz w:val="24"/>
        </w:rPr>
        <w:t>基金；</w:t>
      </w:r>
    </w:p>
    <w:p w14:paraId="5E92706D" w14:textId="77777777" w:rsidR="00A76BDE" w:rsidRPr="00605C42" w:rsidRDefault="00A76BDE" w:rsidP="00A76BDE">
      <w:pPr>
        <w:widowControl/>
        <w:adjustRightInd w:val="0"/>
        <w:snapToGrid w:val="0"/>
        <w:ind w:firstLineChars="200" w:firstLine="480"/>
        <w:rPr>
          <w:rFonts w:ascii="彩虹粗仿宋" w:eastAsia="彩虹粗仿宋" w:hAnsi="宋体" w:cs="Arial"/>
          <w:kern w:val="0"/>
          <w:sz w:val="24"/>
        </w:rPr>
      </w:pPr>
      <w:r w:rsidRPr="00605C4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2EFFC49" w14:textId="7B88E98A" w:rsidR="00A76BDE" w:rsidRPr="00605C42" w:rsidRDefault="00A76BDE" w:rsidP="00A76BDE">
      <w:pPr>
        <w:widowControl/>
        <w:adjustRightInd w:val="0"/>
        <w:snapToGrid w:val="0"/>
        <w:ind w:firstLineChars="200" w:firstLine="480"/>
        <w:rPr>
          <w:rFonts w:ascii="彩虹粗仿宋" w:eastAsia="彩虹粗仿宋" w:hAnsi="宋体" w:cs="Arial"/>
          <w:kern w:val="0"/>
          <w:sz w:val="24"/>
        </w:rPr>
      </w:pPr>
      <w:r w:rsidRPr="00605C42">
        <w:rPr>
          <w:rFonts w:ascii="彩虹粗仿宋" w:eastAsia="彩虹粗仿宋" w:hAnsi="宋体" w:cs="Arial" w:hint="eastAsia"/>
          <w:kern w:val="0"/>
          <w:sz w:val="24"/>
        </w:rPr>
        <w:t>鉴于北信瑞丰基金管理有限公司拟担任北信瑞丰</w:t>
      </w:r>
      <w:r w:rsidR="00A04D5C" w:rsidRPr="00605C42">
        <w:rPr>
          <w:rFonts w:ascii="彩虹粗仿宋" w:eastAsia="彩虹粗仿宋" w:hAnsi="宋体" w:cs="Arial"/>
          <w:kern w:val="0"/>
          <w:sz w:val="24"/>
        </w:rPr>
        <w:t>鼎丰灵活配置混合型发起式证券投资</w:t>
      </w:r>
      <w:r w:rsidRPr="00605C42">
        <w:rPr>
          <w:rFonts w:ascii="彩虹粗仿宋" w:eastAsia="彩虹粗仿宋" w:hAnsi="宋体" w:cs="Arial" w:hint="eastAsia"/>
          <w:kern w:val="0"/>
          <w:sz w:val="24"/>
        </w:rPr>
        <w:t>基金的基金管理人，中国建设银行股份有限公司拟担任北信瑞丰</w:t>
      </w:r>
      <w:r w:rsidR="00A04D5C" w:rsidRPr="00605C42">
        <w:rPr>
          <w:rFonts w:ascii="彩虹粗仿宋" w:eastAsia="彩虹粗仿宋" w:hAnsi="宋体" w:cs="Arial"/>
          <w:kern w:val="0"/>
          <w:sz w:val="24"/>
        </w:rPr>
        <w:t>鼎丰灵活配置混合型发起式证券投资</w:t>
      </w:r>
      <w:r w:rsidRPr="00605C42">
        <w:rPr>
          <w:rFonts w:ascii="彩虹粗仿宋" w:eastAsia="彩虹粗仿宋" w:hAnsi="宋体" w:cs="Arial" w:hint="eastAsia"/>
          <w:kern w:val="0"/>
          <w:sz w:val="24"/>
        </w:rPr>
        <w:t>基金的基金托管人；</w:t>
      </w:r>
    </w:p>
    <w:p w14:paraId="3BAE4B92" w14:textId="5DE4D07A" w:rsidR="00A76BDE" w:rsidRPr="00605C42" w:rsidRDefault="00A76BDE" w:rsidP="00A76BDE">
      <w:pPr>
        <w:widowControl/>
        <w:adjustRightInd w:val="0"/>
        <w:snapToGrid w:val="0"/>
        <w:ind w:firstLineChars="200" w:firstLine="480"/>
        <w:rPr>
          <w:rFonts w:ascii="彩虹粗仿宋" w:eastAsia="彩虹粗仿宋" w:hAnsi="宋体" w:cs="Arial"/>
          <w:kern w:val="0"/>
          <w:sz w:val="24"/>
        </w:rPr>
      </w:pPr>
      <w:r w:rsidRPr="00605C42">
        <w:rPr>
          <w:rFonts w:ascii="彩虹粗仿宋" w:eastAsia="彩虹粗仿宋" w:hAnsi="宋体" w:cs="Arial" w:hint="eastAsia"/>
          <w:kern w:val="0"/>
          <w:sz w:val="24"/>
        </w:rPr>
        <w:t>为明确北信瑞丰</w:t>
      </w:r>
      <w:r w:rsidR="00A04D5C" w:rsidRPr="00605C42">
        <w:rPr>
          <w:rFonts w:ascii="彩虹粗仿宋" w:eastAsia="彩虹粗仿宋" w:hAnsi="宋体" w:cs="Arial"/>
          <w:kern w:val="0"/>
          <w:sz w:val="24"/>
        </w:rPr>
        <w:t>鼎丰灵活配置混合型发起式证券投资</w:t>
      </w:r>
      <w:r w:rsidRPr="00605C42">
        <w:rPr>
          <w:rFonts w:ascii="彩虹粗仿宋" w:eastAsia="彩虹粗仿宋" w:hAnsi="宋体" w:cs="Arial" w:hint="eastAsia"/>
          <w:kern w:val="0"/>
          <w:sz w:val="24"/>
        </w:rPr>
        <w:t>基金的基金管理人和基金托管人之间的权利义务关系，特制订本托管协议；</w:t>
      </w:r>
    </w:p>
    <w:p w14:paraId="2895EBB8" w14:textId="6B0A3C0A" w:rsidR="00A76BDE" w:rsidRPr="00605C42" w:rsidRDefault="00A76BDE" w:rsidP="00A76BDE">
      <w:pPr>
        <w:widowControl/>
        <w:adjustRightInd w:val="0"/>
        <w:snapToGrid w:val="0"/>
        <w:ind w:firstLineChars="200" w:firstLine="480"/>
        <w:rPr>
          <w:rFonts w:ascii="彩虹粗仿宋" w:eastAsia="彩虹粗仿宋" w:hAnsi="宋体" w:cs="Arial"/>
          <w:kern w:val="0"/>
          <w:sz w:val="24"/>
          <w:lang w:val="en-GB"/>
        </w:rPr>
      </w:pPr>
      <w:r w:rsidRPr="00605C42">
        <w:rPr>
          <w:rFonts w:ascii="彩虹粗仿宋" w:eastAsia="彩虹粗仿宋" w:hAnsi="宋体" w:cs="Arial" w:hint="eastAsia"/>
          <w:kern w:val="0"/>
          <w:sz w:val="24"/>
          <w:lang w:val="en-GB"/>
        </w:rPr>
        <w:t>除非另有约定，《</w:t>
      </w:r>
      <w:r w:rsidRPr="00605C42">
        <w:rPr>
          <w:rFonts w:ascii="彩虹粗仿宋" w:eastAsia="彩虹粗仿宋" w:hAnsi="宋体" w:cs="Arial" w:hint="eastAsia"/>
          <w:kern w:val="0"/>
          <w:sz w:val="24"/>
        </w:rPr>
        <w:t>北信瑞丰</w:t>
      </w:r>
      <w:r w:rsidR="00A04D5C" w:rsidRPr="00605C42">
        <w:rPr>
          <w:rFonts w:ascii="彩虹粗仿宋" w:eastAsia="彩虹粗仿宋" w:hAnsi="宋体" w:cs="Arial"/>
          <w:kern w:val="0"/>
          <w:sz w:val="24"/>
        </w:rPr>
        <w:t>鼎丰灵活配置混合型发起式证券投资</w:t>
      </w:r>
      <w:r w:rsidRPr="00605C42">
        <w:rPr>
          <w:rFonts w:ascii="彩虹粗仿宋" w:eastAsia="彩虹粗仿宋" w:hAnsi="宋体" w:cs="Arial" w:hint="eastAsia"/>
          <w:kern w:val="0"/>
          <w:sz w:val="24"/>
          <w:lang w:val="en-GB"/>
        </w:rPr>
        <w:t>基金基金合同》(以下简称“基金合同”)中定义的术语在用于本托管协议时应具有相同的含义；若有抵触应以《基金合同》为准，并依其</w:t>
      </w:r>
      <w:r w:rsidRPr="00605C42">
        <w:rPr>
          <w:rFonts w:ascii="彩虹粗仿宋" w:eastAsia="彩虹粗仿宋" w:hAnsi="宋体" w:cs="Arial" w:hint="eastAsia"/>
          <w:kern w:val="0"/>
          <w:sz w:val="24"/>
        </w:rPr>
        <w:t>条款</w:t>
      </w:r>
      <w:r w:rsidRPr="00605C42">
        <w:rPr>
          <w:rFonts w:ascii="彩虹粗仿宋" w:eastAsia="彩虹粗仿宋" w:hAnsi="宋体" w:cs="Arial" w:hint="eastAsia"/>
          <w:kern w:val="0"/>
          <w:sz w:val="24"/>
          <w:lang w:val="en-GB"/>
        </w:rPr>
        <w:t>解释。</w:t>
      </w:r>
    </w:p>
    <w:p w14:paraId="1A80B6DB" w14:textId="77777777" w:rsidR="00A76BDE" w:rsidRPr="00605C42" w:rsidRDefault="00A76BDE" w:rsidP="00A76BDE">
      <w:pPr>
        <w:rPr>
          <w:rFonts w:ascii="彩虹粗仿宋" w:eastAsia="彩虹粗仿宋"/>
          <w:sz w:val="24"/>
          <w:lang w:val="en-GB"/>
        </w:rPr>
      </w:pPr>
    </w:p>
    <w:p w14:paraId="56F3AE33" w14:textId="77777777" w:rsidR="00A76BDE" w:rsidRPr="00605C42" w:rsidRDefault="00A76BDE" w:rsidP="00A76BDE">
      <w:pPr>
        <w:pStyle w:val="2"/>
        <w:jc w:val="center"/>
        <w:rPr>
          <w:rFonts w:ascii="彩虹粗仿宋" w:eastAsia="彩虹粗仿宋"/>
        </w:rPr>
      </w:pPr>
      <w:bookmarkStart w:id="0" w:name="_Toc124325885"/>
      <w:proofErr w:type="spellStart"/>
      <w:r w:rsidRPr="00605C42">
        <w:rPr>
          <w:rFonts w:ascii="彩虹粗仿宋" w:eastAsia="彩虹粗仿宋" w:hint="eastAsia"/>
        </w:rPr>
        <w:t>一、基金托管协议当事人</w:t>
      </w:r>
      <w:bookmarkEnd w:id="0"/>
      <w:proofErr w:type="spellEnd"/>
    </w:p>
    <w:p w14:paraId="5D6EAEAC"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（一）基金管理人</w:t>
      </w:r>
    </w:p>
    <w:p w14:paraId="7A2FD5A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名称：北信瑞丰基金管理有限公司</w:t>
      </w:r>
    </w:p>
    <w:p w14:paraId="182420F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注册地址：北京市</w:t>
      </w:r>
      <w:r w:rsidRPr="00605C42">
        <w:rPr>
          <w:rFonts w:ascii="彩虹粗仿宋" w:eastAsia="彩虹粗仿宋" w:hAnsi="宋体" w:cs="Arial"/>
          <w:sz w:val="24"/>
        </w:rPr>
        <w:t>怀柔区九渡河镇</w:t>
      </w:r>
      <w:r w:rsidRPr="00605C42">
        <w:rPr>
          <w:rFonts w:ascii="彩虹粗仿宋" w:eastAsia="彩虹粗仿宋" w:hAnsi="宋体" w:cs="Arial" w:hint="eastAsia"/>
          <w:sz w:val="24"/>
        </w:rPr>
        <w:t>黄坎村735号</w:t>
      </w:r>
    </w:p>
    <w:p w14:paraId="3D12621A" w14:textId="0137E52F"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办公地址：</w:t>
      </w:r>
      <w:r w:rsidR="0091730A" w:rsidRPr="0091730A">
        <w:rPr>
          <w:rFonts w:ascii="彩虹粗仿宋" w:eastAsia="彩虹粗仿宋" w:hAnsi="宋体" w:cs="Arial" w:hint="eastAsia"/>
          <w:sz w:val="24"/>
        </w:rPr>
        <w:t>北京市海淀区西三环北路100号光耀东方中心A座6层、25层</w:t>
      </w:r>
    </w:p>
    <w:p w14:paraId="054A514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邮政编码：100048</w:t>
      </w:r>
    </w:p>
    <w:p w14:paraId="0F1C850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法定代表人：周</w:t>
      </w:r>
      <w:r w:rsidRPr="00605C42">
        <w:rPr>
          <w:rFonts w:ascii="彩虹粗仿宋" w:eastAsia="彩虹粗仿宋" w:hAnsi="宋体" w:cs="Arial"/>
          <w:sz w:val="24"/>
        </w:rPr>
        <w:t>瑞</w:t>
      </w:r>
      <w:r w:rsidRPr="00605C42">
        <w:rPr>
          <w:rFonts w:ascii="彩虹粗仿宋" w:eastAsia="彩虹粗仿宋" w:hAnsi="宋体" w:cs="Arial" w:hint="eastAsia"/>
          <w:sz w:val="24"/>
        </w:rPr>
        <w:t>明</w:t>
      </w:r>
    </w:p>
    <w:p w14:paraId="542849E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成立日期：2014年3月17日</w:t>
      </w:r>
    </w:p>
    <w:p w14:paraId="28A77C5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批准设立机关及批准设立文号：中国证监会证监许可[2014]265号</w:t>
      </w:r>
    </w:p>
    <w:p w14:paraId="3C598DD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组织形式：有限责任公司</w:t>
      </w:r>
    </w:p>
    <w:p w14:paraId="52A2429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注册资本：壹亿柒仟万元整</w:t>
      </w:r>
    </w:p>
    <w:p w14:paraId="35E1BFD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存续期间：持续经营</w:t>
      </w:r>
    </w:p>
    <w:p w14:paraId="3089C0A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经营范围：基金募集、基金销售、特定客户资产管理、资产管理和中国证监会许可的其他业务。</w:t>
      </w:r>
    </w:p>
    <w:p w14:paraId="2FAF76F8"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（二）基金托管人</w:t>
      </w:r>
    </w:p>
    <w:p w14:paraId="7973CE7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名称：中国建设银行股份有限公司(简称：中国建设银行)</w:t>
      </w:r>
    </w:p>
    <w:p w14:paraId="6AC4011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住所：北京市西城区金融大街25号</w:t>
      </w:r>
    </w:p>
    <w:p w14:paraId="7C6BD91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lastRenderedPageBreak/>
        <w:t>办公地址：北京市西城区闹市口大街1号院1号楼</w:t>
      </w:r>
    </w:p>
    <w:p w14:paraId="5074A84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邮政编码：100033</w:t>
      </w:r>
    </w:p>
    <w:p w14:paraId="266903D0" w14:textId="40B6F550"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法定代表人：</w:t>
      </w:r>
      <w:r w:rsidR="00974EA7">
        <w:rPr>
          <w:rFonts w:ascii="彩虹粗仿宋" w:eastAsia="彩虹粗仿宋" w:hAnsi="宋体" w:cs="Arial" w:hint="eastAsia"/>
          <w:sz w:val="24"/>
        </w:rPr>
        <w:t>田国立</w:t>
      </w:r>
    </w:p>
    <w:p w14:paraId="25C40FB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605C42">
          <w:rPr>
            <w:rFonts w:ascii="彩虹粗仿宋" w:eastAsia="彩虹粗仿宋" w:hAnsi="宋体" w:cs="Arial" w:hint="eastAsia"/>
            <w:sz w:val="24"/>
          </w:rPr>
          <w:t>2004年09月17日</w:t>
        </w:r>
      </w:smartTag>
    </w:p>
    <w:p w14:paraId="6D9CA2F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基金托管业务批准文号：中国证监会证监基字[1998</w:t>
      </w:r>
      <w:bookmarkStart w:id="1" w:name="OLE_LINK3"/>
      <w:r w:rsidRPr="00605C42">
        <w:rPr>
          <w:rFonts w:ascii="彩虹粗仿宋" w:eastAsia="彩虹粗仿宋" w:hAnsi="宋体" w:cs="Arial" w:hint="eastAsia"/>
          <w:sz w:val="24"/>
        </w:rPr>
        <w:t>]</w:t>
      </w:r>
      <w:bookmarkEnd w:id="1"/>
      <w:r w:rsidRPr="00605C42">
        <w:rPr>
          <w:rFonts w:ascii="彩虹粗仿宋" w:eastAsia="彩虹粗仿宋" w:hAnsi="宋体" w:cs="Arial" w:hint="eastAsia"/>
          <w:sz w:val="24"/>
        </w:rPr>
        <w:t>12号</w:t>
      </w:r>
    </w:p>
    <w:p w14:paraId="2D23FD3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组织形式：股份有限公司</w:t>
      </w:r>
    </w:p>
    <w:p w14:paraId="58B64F5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注册资本：</w:t>
      </w:r>
      <w:r w:rsidRPr="00605C42">
        <w:rPr>
          <w:rFonts w:ascii="彩虹粗仿宋" w:eastAsia="彩虹粗仿宋" w:hint="eastAsia"/>
          <w:sz w:val="24"/>
        </w:rPr>
        <w:t>贰仟伍佰亿壹仟零玖拾柒万柒仟肆佰捌拾陆元整</w:t>
      </w:r>
    </w:p>
    <w:p w14:paraId="650EC26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存续期间：持续经营</w:t>
      </w:r>
    </w:p>
    <w:p w14:paraId="0245B92D" w14:textId="77777777" w:rsidR="00A76BDE" w:rsidRPr="00605C42" w:rsidRDefault="00A76BDE" w:rsidP="00A76BDE">
      <w:pPr>
        <w:tabs>
          <w:tab w:val="left" w:pos="540"/>
        </w:tabs>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7DDA433" w14:textId="77777777" w:rsidR="00A76BDE" w:rsidRPr="00605C42" w:rsidRDefault="00A76BDE" w:rsidP="00A76BDE">
      <w:pPr>
        <w:rPr>
          <w:rFonts w:ascii="彩虹粗仿宋" w:eastAsia="彩虹粗仿宋"/>
          <w:sz w:val="24"/>
        </w:rPr>
      </w:pPr>
    </w:p>
    <w:p w14:paraId="1CF122DB" w14:textId="77777777" w:rsidR="00A76BDE" w:rsidRPr="00605C42" w:rsidRDefault="00A76BDE" w:rsidP="00A76BDE">
      <w:pPr>
        <w:pStyle w:val="2"/>
        <w:jc w:val="center"/>
        <w:rPr>
          <w:rFonts w:ascii="彩虹粗仿宋" w:eastAsia="彩虹粗仿宋"/>
          <w:sz w:val="30"/>
        </w:rPr>
      </w:pPr>
      <w:bookmarkStart w:id="2" w:name="_Toc124325886"/>
      <w:proofErr w:type="spellStart"/>
      <w:r w:rsidRPr="00605C42">
        <w:rPr>
          <w:rFonts w:ascii="彩虹粗仿宋" w:eastAsia="彩虹粗仿宋" w:hint="eastAsia"/>
          <w:sz w:val="30"/>
        </w:rPr>
        <w:t>二、基金托管协议的依据、目的和原则</w:t>
      </w:r>
      <w:bookmarkEnd w:id="2"/>
      <w:proofErr w:type="spellEnd"/>
    </w:p>
    <w:p w14:paraId="69D2EC5F" w14:textId="77777777" w:rsidR="00A76BDE" w:rsidRPr="00605C42" w:rsidRDefault="00A76BDE" w:rsidP="00A76BDE">
      <w:pPr>
        <w:adjustRightInd w:val="0"/>
        <w:snapToGrid w:val="0"/>
        <w:ind w:firstLineChars="200" w:firstLine="480"/>
        <w:rPr>
          <w:rFonts w:ascii="彩虹粗仿宋" w:eastAsia="彩虹粗仿宋"/>
          <w:sz w:val="24"/>
          <w:szCs w:val="30"/>
        </w:rPr>
      </w:pPr>
      <w:r w:rsidRPr="00605C42">
        <w:rPr>
          <w:rFonts w:ascii="彩虹粗仿宋" w:eastAsia="彩虹粗仿宋" w:hAnsi="宋体" w:cs="Arial" w:hint="eastAsia"/>
          <w:sz w:val="24"/>
        </w:rPr>
        <w:t>（一）订立托管协议的依据</w:t>
      </w:r>
    </w:p>
    <w:p w14:paraId="5BC2D6E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本协议依据《中华人民共和国证券投资基金法》(以下简称“《基金法》”)等有关法律法规、《基金合同》及其他有关规定制订。</w:t>
      </w:r>
    </w:p>
    <w:p w14:paraId="5CBBF07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（二）订立托管协议的目的</w:t>
      </w:r>
    </w:p>
    <w:p w14:paraId="310562DF" w14:textId="77777777" w:rsidR="00A76BDE" w:rsidRPr="00605C42" w:rsidRDefault="00A76BDE" w:rsidP="00A76BDE">
      <w:pPr>
        <w:adjustRightInd w:val="0"/>
        <w:snapToGrid w:val="0"/>
        <w:ind w:firstLineChars="200" w:firstLine="480"/>
        <w:rPr>
          <w:rFonts w:ascii="彩虹粗仿宋" w:eastAsia="彩虹粗仿宋"/>
          <w:sz w:val="24"/>
          <w:szCs w:val="30"/>
        </w:rPr>
      </w:pPr>
      <w:r w:rsidRPr="00605C4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EC3B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（三）订立托管协议的原则</w:t>
      </w:r>
    </w:p>
    <w:p w14:paraId="699791A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A69168F" w14:textId="77777777" w:rsidR="00143CC5" w:rsidRPr="00605C42" w:rsidRDefault="00143CC5" w:rsidP="00A76BDE">
      <w:pPr>
        <w:adjustRightInd w:val="0"/>
        <w:snapToGrid w:val="0"/>
        <w:ind w:firstLineChars="200" w:firstLine="480"/>
        <w:rPr>
          <w:rFonts w:ascii="彩虹粗仿宋" w:eastAsia="彩虹粗仿宋" w:hAnsi="宋体" w:cs="Arial"/>
          <w:sz w:val="24"/>
        </w:rPr>
      </w:pPr>
    </w:p>
    <w:p w14:paraId="76BCBB9D" w14:textId="77777777" w:rsidR="00A76BDE" w:rsidRPr="00605C42" w:rsidRDefault="00A76BDE" w:rsidP="00A76BDE">
      <w:pPr>
        <w:rPr>
          <w:rFonts w:ascii="彩虹粗仿宋" w:eastAsia="彩虹粗仿宋"/>
          <w:sz w:val="24"/>
        </w:rPr>
      </w:pPr>
    </w:p>
    <w:p w14:paraId="41767C75" w14:textId="77777777" w:rsidR="00A76BDE" w:rsidRPr="00605C42" w:rsidRDefault="00A76BDE" w:rsidP="00A76BDE">
      <w:pPr>
        <w:pStyle w:val="2"/>
        <w:jc w:val="center"/>
        <w:rPr>
          <w:rFonts w:ascii="彩虹粗仿宋" w:eastAsia="彩虹粗仿宋"/>
          <w:sz w:val="30"/>
          <w:szCs w:val="24"/>
        </w:rPr>
      </w:pPr>
      <w:bookmarkStart w:id="3" w:name="_Toc124325887"/>
      <w:proofErr w:type="spellStart"/>
      <w:r w:rsidRPr="00605C42">
        <w:rPr>
          <w:rFonts w:ascii="彩虹粗仿宋" w:eastAsia="彩虹粗仿宋" w:hint="eastAsia"/>
          <w:sz w:val="30"/>
        </w:rPr>
        <w:t>三、基金托管人对基金管理人的业务监督和核查</w:t>
      </w:r>
      <w:bookmarkEnd w:id="3"/>
      <w:proofErr w:type="spellEnd"/>
    </w:p>
    <w:p w14:paraId="7991693F"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Ansi="宋体" w:cs="Arial" w:hint="eastAsia"/>
          <w:sz w:val="24"/>
        </w:rPr>
        <w:t>（一）基金托管人根据有关法律法规的规定及《基金合同》的约定，对基金</w:t>
      </w:r>
      <w:r w:rsidRPr="00605C42">
        <w:rPr>
          <w:rFonts w:ascii="彩虹粗仿宋" w:eastAsia="彩虹粗仿宋" w:hint="eastAsia"/>
          <w:sz w:val="24"/>
        </w:rPr>
        <w:t>投资范围、投资对象进行监督。《基金合同》明确约定基金投资风格或证券选择标准</w:t>
      </w:r>
      <w:r w:rsidRPr="00605C42">
        <w:rPr>
          <w:rFonts w:ascii="彩虹粗仿宋" w:eastAsia="彩虹粗仿宋" w:hint="eastAsia"/>
          <w:sz w:val="24"/>
        </w:rPr>
        <w:lastRenderedPageBreak/>
        <w:t>的，基金管理人应按照基金托管人要求的格式提供投资品种池，以便基金托管人运用相关技术系统，对基金实际投资是否符合《基金合同》关于证券选择标准的约定进行监督，对存在疑义的事项进行核查。</w:t>
      </w:r>
    </w:p>
    <w:p w14:paraId="1B263774" w14:textId="4478B861" w:rsidR="00922AB1" w:rsidRPr="00922AB1" w:rsidRDefault="00922AB1" w:rsidP="00922AB1">
      <w:pPr>
        <w:adjustRightInd w:val="0"/>
        <w:snapToGrid w:val="0"/>
        <w:ind w:firstLineChars="200" w:firstLine="480"/>
        <w:rPr>
          <w:rFonts w:ascii="彩虹粗仿宋" w:eastAsia="彩虹粗仿宋"/>
          <w:sz w:val="24"/>
        </w:rPr>
      </w:pPr>
      <w:r w:rsidRPr="00922AB1">
        <w:rPr>
          <w:rFonts w:ascii="彩虹粗仿宋" w:eastAsia="彩虹粗仿宋" w:hint="eastAsia"/>
          <w:sz w:val="24"/>
        </w:rPr>
        <w:t>本基金投资于依法发行或上市的股票、债券等金融工具及法律法规或中国证监会允许基金投资的其他金融工具。具体包括：股票（包含中小板、创业板及其他依法发行、上市的股票），股指期货，债券（国债、金融债、企业债、公司债</w:t>
      </w:r>
      <w:r w:rsidRPr="00922AB1">
        <w:rPr>
          <w:rFonts w:ascii="彩虹粗仿宋" w:eastAsia="彩虹粗仿宋"/>
          <w:sz w:val="24"/>
        </w:rPr>
        <w:t>、</w:t>
      </w:r>
      <w:r w:rsidRPr="00922AB1">
        <w:rPr>
          <w:rFonts w:ascii="彩虹粗仿宋" w:eastAsia="彩虹粗仿宋" w:hint="eastAsia"/>
          <w:sz w:val="24"/>
        </w:rPr>
        <w:t>次级债、可转换债券（含分离交易可转债）、可交换公司债券、央行票据、短期融资券、超短期融资券、中期票据等）、资产支持证券、债券回购、银行存款以及现金，以及法律法规或中国证监会允许基金投资的其他金融工具（但须符合中国证监会的相关规定）。</w:t>
      </w:r>
    </w:p>
    <w:p w14:paraId="686F078D" w14:textId="77777777" w:rsidR="00A76BDE" w:rsidRPr="00605C42" w:rsidRDefault="00A76BDE" w:rsidP="00A76BDE">
      <w:pPr>
        <w:adjustRightInd w:val="0"/>
        <w:snapToGrid w:val="0"/>
        <w:ind w:firstLineChars="200" w:firstLine="480"/>
        <w:rPr>
          <w:rFonts w:ascii="彩虹粗仿宋" w:eastAsia="彩虹粗仿宋"/>
          <w:sz w:val="24"/>
        </w:rPr>
      </w:pPr>
      <w:r w:rsidRPr="00216C95">
        <w:rPr>
          <w:rFonts w:ascii="彩虹粗仿宋" w:eastAsia="彩虹粗仿宋" w:hint="eastAsia"/>
          <w:sz w:val="24"/>
        </w:rPr>
        <w:t>如法律法规或监管机构以后允许基金投资其他品种，基金管理人在履行适当程序后，可以将其纳入投资范围。</w:t>
      </w:r>
    </w:p>
    <w:p w14:paraId="0E86B5E9" w14:textId="77777777" w:rsidR="00666650"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基金的投资组合比例为：</w:t>
      </w:r>
      <w:r w:rsidR="00666650" w:rsidRPr="00666650">
        <w:rPr>
          <w:rFonts w:ascii="彩虹粗仿宋" w:eastAsia="彩虹粗仿宋" w:hint="eastAsia"/>
          <w:sz w:val="24"/>
        </w:rPr>
        <w:t>股票投资占基金资产的比例为0%–95%；每个交易日日终在扣除股指期货合约需缴纳的交易保证金后，现金或者到期日在一年以内的政府债券不低于基金资产净值的5%，本基金所指的现金类资产范围不包括结算备付金、存出保证金、应收申购款等资金类别，法律法规另有规定的从其规定；本基金投资于其他金融工具的投资比例依照法律法规或监管机构的规定执行。</w:t>
      </w:r>
    </w:p>
    <w:p w14:paraId="34486B3B" w14:textId="60FD651D"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946973D"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（1）</w:t>
      </w:r>
      <w:r w:rsidRPr="00605C42">
        <w:rPr>
          <w:rFonts w:ascii="彩虹粗仿宋" w:eastAsia="彩虹粗仿宋"/>
          <w:sz w:val="24"/>
        </w:rPr>
        <w:t>股票资产占</w:t>
      </w:r>
      <w:r w:rsidRPr="00605C42">
        <w:rPr>
          <w:rFonts w:ascii="彩虹粗仿宋" w:eastAsia="彩虹粗仿宋" w:hint="eastAsia"/>
          <w:sz w:val="24"/>
        </w:rPr>
        <w:t>基金</w:t>
      </w:r>
      <w:r w:rsidRPr="00605C42">
        <w:rPr>
          <w:rFonts w:ascii="彩虹粗仿宋" w:eastAsia="彩虹粗仿宋"/>
          <w:sz w:val="24"/>
        </w:rPr>
        <w:t>资产的比例为</w:t>
      </w:r>
      <w:r w:rsidRPr="00605C42">
        <w:rPr>
          <w:rFonts w:ascii="彩虹粗仿宋" w:eastAsia="彩虹粗仿宋" w:hint="eastAsia"/>
          <w:sz w:val="24"/>
        </w:rPr>
        <w:t>0</w:t>
      </w:r>
      <w:r w:rsidRPr="00605C42">
        <w:rPr>
          <w:rFonts w:ascii="彩虹粗仿宋" w:eastAsia="彩虹粗仿宋"/>
          <w:sz w:val="24"/>
        </w:rPr>
        <w:t>-95%；</w:t>
      </w:r>
    </w:p>
    <w:p w14:paraId="0424F314" w14:textId="7EA9D4FF"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（2）</w:t>
      </w:r>
      <w:r w:rsidR="00666650" w:rsidRPr="00666650">
        <w:rPr>
          <w:rFonts w:ascii="彩虹粗仿宋" w:eastAsia="彩虹粗仿宋" w:hint="eastAsia"/>
          <w:sz w:val="24"/>
        </w:rPr>
        <w:t>每个交易日日终在扣除股指期货合约需缴纳的交易保证金后，</w:t>
      </w:r>
      <w:r w:rsidRPr="00605C42">
        <w:rPr>
          <w:rFonts w:ascii="彩虹粗仿宋" w:eastAsia="彩虹粗仿宋"/>
          <w:sz w:val="24"/>
        </w:rPr>
        <w:t>保持不低于基金资产净值5％的现金或者到期日在一年以内的政府债券；</w:t>
      </w:r>
      <w:r w:rsidR="00343B23" w:rsidRPr="00850A10">
        <w:rPr>
          <w:rFonts w:ascii="彩虹粗仿宋" w:eastAsia="彩虹粗仿宋" w:hint="eastAsia"/>
          <w:sz w:val="24"/>
        </w:rPr>
        <w:t>本基金所指的现金类资产范围不包括结算备付金、存出保证金、应收申购款等资金类别，法律法规另有规定的从其规定；</w:t>
      </w:r>
    </w:p>
    <w:p w14:paraId="188DF9AB"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Pr="00605C42">
        <w:rPr>
          <w:rFonts w:ascii="彩虹粗仿宋" w:eastAsia="彩虹粗仿宋" w:hint="eastAsia"/>
          <w:sz w:val="24"/>
        </w:rPr>
        <w:t>3）</w:t>
      </w:r>
      <w:r w:rsidRPr="00605C42">
        <w:rPr>
          <w:rFonts w:ascii="彩虹粗仿宋" w:eastAsia="彩虹粗仿宋"/>
          <w:sz w:val="24"/>
        </w:rPr>
        <w:t>本基金持有一家公司</w:t>
      </w:r>
      <w:r w:rsidRPr="00605C42">
        <w:rPr>
          <w:rFonts w:ascii="彩虹粗仿宋" w:eastAsia="彩虹粗仿宋" w:hint="eastAsia"/>
          <w:sz w:val="24"/>
        </w:rPr>
        <w:t>发行</w:t>
      </w:r>
      <w:r w:rsidRPr="00605C42">
        <w:rPr>
          <w:rFonts w:ascii="彩虹粗仿宋" w:eastAsia="彩虹粗仿宋"/>
          <w:sz w:val="24"/>
        </w:rPr>
        <w:t>的</w:t>
      </w:r>
      <w:r w:rsidRPr="00605C42">
        <w:rPr>
          <w:rFonts w:ascii="彩虹粗仿宋" w:eastAsia="彩虹粗仿宋" w:hint="eastAsia"/>
          <w:sz w:val="24"/>
        </w:rPr>
        <w:t>证券</w:t>
      </w:r>
      <w:r w:rsidRPr="00605C42">
        <w:rPr>
          <w:rFonts w:ascii="彩虹粗仿宋" w:eastAsia="彩虹粗仿宋"/>
          <w:sz w:val="24"/>
        </w:rPr>
        <w:t>，其市值不超过基金资产净值的10％；</w:t>
      </w:r>
    </w:p>
    <w:p w14:paraId="19AFDFD4" w14:textId="0AECC201"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（4）本基金管理人管理的</w:t>
      </w:r>
      <w:r w:rsidRPr="00605C42">
        <w:rPr>
          <w:rFonts w:ascii="彩虹粗仿宋" w:eastAsia="彩虹粗仿宋" w:hint="eastAsia"/>
          <w:sz w:val="24"/>
        </w:rPr>
        <w:t>且在本基金托管人处托管的</w:t>
      </w:r>
      <w:r w:rsidRPr="00605C42">
        <w:rPr>
          <w:rFonts w:ascii="彩虹粗仿宋" w:eastAsia="彩虹粗仿宋"/>
          <w:sz w:val="24"/>
        </w:rPr>
        <w:t>全部基金持有一家公司发行的证券，不超过该证券的10％；</w:t>
      </w:r>
      <w:r w:rsidR="00EC071F" w:rsidRPr="00605C42">
        <w:rPr>
          <w:rFonts w:ascii="彩虹粗仿宋" w:eastAsia="彩虹粗仿宋" w:hint="eastAsia"/>
          <w:sz w:val="24"/>
        </w:rPr>
        <w:t>本基金管理人管理</w:t>
      </w:r>
      <w:r w:rsidR="00724219" w:rsidRPr="00605C42">
        <w:rPr>
          <w:rFonts w:ascii="彩虹粗仿宋" w:eastAsia="彩虹粗仿宋" w:hint="eastAsia"/>
          <w:sz w:val="24"/>
        </w:rPr>
        <w:t>且在本基金托管人处</w:t>
      </w:r>
      <w:r w:rsidR="00EC071F" w:rsidRPr="00605C42">
        <w:rPr>
          <w:rFonts w:ascii="彩虹粗仿宋" w:eastAsia="彩虹粗仿宋" w:hint="eastAsia"/>
          <w:sz w:val="24"/>
        </w:rPr>
        <w:t>的全部开放式基金(包括开放式基金以及处于开放期的定期开放基金)持有一家上市公司发行的可流通股票，不得超过该上市公司可流通股票的15%；</w:t>
      </w:r>
      <w:r w:rsidR="009B3E66" w:rsidRPr="009B3E66">
        <w:rPr>
          <w:rFonts w:ascii="彩虹粗仿宋" w:eastAsia="彩虹粗仿宋" w:hint="eastAsia"/>
          <w:sz w:val="24"/>
        </w:rPr>
        <w:t>本基金管理人管理的且在本基金托管人处托管的</w:t>
      </w:r>
      <w:r w:rsidR="00216C95">
        <w:rPr>
          <w:rFonts w:ascii="彩虹粗仿宋" w:eastAsia="彩虹粗仿宋" w:hint="eastAsia"/>
          <w:sz w:val="24"/>
        </w:rPr>
        <w:t>全部</w:t>
      </w:r>
      <w:r w:rsidR="00216C95">
        <w:rPr>
          <w:rFonts w:ascii="彩虹粗仿宋" w:eastAsia="彩虹粗仿宋"/>
          <w:sz w:val="24"/>
        </w:rPr>
        <w:t>投资组合持有一家上市公司发行的可流通</w:t>
      </w:r>
      <w:r w:rsidR="00216C95">
        <w:rPr>
          <w:rFonts w:ascii="彩虹粗仿宋" w:eastAsia="彩虹粗仿宋" w:hint="eastAsia"/>
          <w:sz w:val="24"/>
        </w:rPr>
        <w:t>股票</w:t>
      </w:r>
      <w:r w:rsidR="003F6A28">
        <w:rPr>
          <w:rFonts w:ascii="彩虹粗仿宋" w:eastAsia="彩虹粗仿宋"/>
          <w:sz w:val="24"/>
        </w:rPr>
        <w:t>，不得超过该上市公司可流</w:t>
      </w:r>
      <w:r w:rsidR="003F6A28">
        <w:rPr>
          <w:rFonts w:ascii="彩虹粗仿宋" w:eastAsia="彩虹粗仿宋" w:hint="eastAsia"/>
          <w:sz w:val="24"/>
        </w:rPr>
        <w:t>通</w:t>
      </w:r>
      <w:r w:rsidR="00216C95">
        <w:rPr>
          <w:rFonts w:ascii="彩虹粗仿宋" w:eastAsia="彩虹粗仿宋"/>
          <w:sz w:val="24"/>
        </w:rPr>
        <w:t>股票的</w:t>
      </w:r>
      <w:r w:rsidR="00216C95">
        <w:rPr>
          <w:rFonts w:ascii="彩虹粗仿宋" w:eastAsia="彩虹粗仿宋" w:hint="eastAsia"/>
          <w:sz w:val="24"/>
        </w:rPr>
        <w:t>30</w:t>
      </w:r>
      <w:r w:rsidR="00216C95">
        <w:rPr>
          <w:rFonts w:ascii="彩虹粗仿宋" w:eastAsia="彩虹粗仿宋"/>
          <w:sz w:val="24"/>
        </w:rPr>
        <w:t>%；</w:t>
      </w:r>
    </w:p>
    <w:p w14:paraId="10F16F26" w14:textId="55E08D2D"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Pr>
          <w:rFonts w:ascii="彩虹粗仿宋" w:eastAsia="彩虹粗仿宋"/>
          <w:sz w:val="24"/>
        </w:rPr>
        <w:t>5</w:t>
      </w:r>
      <w:r w:rsidRPr="00605C42">
        <w:rPr>
          <w:rFonts w:ascii="彩虹粗仿宋" w:eastAsia="彩虹粗仿宋"/>
          <w:sz w:val="24"/>
        </w:rPr>
        <w:t>）本基金投资于同一原始权益人的各类资产支持证券的比例，不得超过基金资产净值的10％；</w:t>
      </w:r>
    </w:p>
    <w:p w14:paraId="1941CB64" w14:textId="2294D5D6"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Pr>
          <w:rFonts w:ascii="彩虹粗仿宋" w:eastAsia="彩虹粗仿宋"/>
          <w:sz w:val="24"/>
        </w:rPr>
        <w:t>6</w:t>
      </w:r>
      <w:r w:rsidRPr="00605C42">
        <w:rPr>
          <w:rFonts w:ascii="彩虹粗仿宋" w:eastAsia="彩虹粗仿宋"/>
          <w:sz w:val="24"/>
        </w:rPr>
        <w:t>）本基金持有的全部资产支持证券，其市值不得超过基金资产净值的20％；</w:t>
      </w:r>
    </w:p>
    <w:p w14:paraId="0C2472DA" w14:textId="12FAE0C9"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Pr>
          <w:rFonts w:ascii="彩虹粗仿宋" w:eastAsia="彩虹粗仿宋"/>
          <w:sz w:val="24"/>
        </w:rPr>
        <w:t>7</w:t>
      </w:r>
      <w:r w:rsidRPr="00605C42">
        <w:rPr>
          <w:rFonts w:ascii="彩虹粗仿宋" w:eastAsia="彩虹粗仿宋"/>
          <w:sz w:val="24"/>
        </w:rPr>
        <w:t>）本基金持有的同一(指同一信用级别)资产支持证券的比例，不得超过该</w:t>
      </w:r>
      <w:r w:rsidRPr="00605C42">
        <w:rPr>
          <w:rFonts w:ascii="彩虹粗仿宋" w:eastAsia="彩虹粗仿宋"/>
          <w:sz w:val="24"/>
        </w:rPr>
        <w:lastRenderedPageBreak/>
        <w:t>资产支持证券规模的10％；</w:t>
      </w:r>
    </w:p>
    <w:p w14:paraId="6D56DF86" w14:textId="14F18FC4"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Pr>
          <w:rFonts w:ascii="彩虹粗仿宋" w:eastAsia="彩虹粗仿宋"/>
          <w:sz w:val="24"/>
        </w:rPr>
        <w:t>8</w:t>
      </w:r>
      <w:r w:rsidRPr="00605C42">
        <w:rPr>
          <w:rFonts w:ascii="彩虹粗仿宋" w:eastAsia="彩虹粗仿宋"/>
          <w:sz w:val="24"/>
        </w:rPr>
        <w:t>）本基金管理人管理的</w:t>
      </w:r>
      <w:r w:rsidRPr="00605C42">
        <w:rPr>
          <w:rFonts w:ascii="彩虹粗仿宋" w:eastAsia="彩虹粗仿宋" w:hint="eastAsia"/>
          <w:sz w:val="24"/>
        </w:rPr>
        <w:t>且在本基金托管人处托管的</w:t>
      </w:r>
      <w:r w:rsidRPr="00605C42">
        <w:rPr>
          <w:rFonts w:ascii="彩虹粗仿宋" w:eastAsia="彩虹粗仿宋"/>
          <w:sz w:val="24"/>
        </w:rPr>
        <w:t>全部基金投资于同一原始权益人的各类资产支持证券，不得超过其各类资产支持证券合计规模的10％；</w:t>
      </w:r>
    </w:p>
    <w:p w14:paraId="38C9F8B6" w14:textId="3348FF83"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Pr>
          <w:rFonts w:ascii="彩虹粗仿宋" w:eastAsia="彩虹粗仿宋"/>
          <w:sz w:val="24"/>
        </w:rPr>
        <w:t>9</w:t>
      </w:r>
      <w:r w:rsidRPr="00605C42">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375740A6" w14:textId="2E527B14"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sidRPr="00605C42">
        <w:rPr>
          <w:rFonts w:ascii="彩虹粗仿宋" w:eastAsia="彩虹粗仿宋"/>
          <w:sz w:val="24"/>
        </w:rPr>
        <w:t>1</w:t>
      </w:r>
      <w:r w:rsidR="00CB6997">
        <w:rPr>
          <w:rFonts w:ascii="彩虹粗仿宋" w:eastAsia="彩虹粗仿宋"/>
          <w:sz w:val="24"/>
        </w:rPr>
        <w:t>0</w:t>
      </w:r>
      <w:r w:rsidRPr="00605C42">
        <w:rPr>
          <w:rFonts w:ascii="彩虹粗仿宋" w:eastAsia="彩虹粗仿宋"/>
          <w:sz w:val="24"/>
        </w:rPr>
        <w:t>）基金财产参与股票发行申购，本基金所申报的金额不超过本基金的总资产，本基金所申报的股票数量不超过拟发行股票公司本次发行股票的总量；</w:t>
      </w:r>
    </w:p>
    <w:p w14:paraId="2957F4AD" w14:textId="2D487E9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w:t>
      </w:r>
      <w:r w:rsidR="00CB6997" w:rsidRPr="00605C42">
        <w:rPr>
          <w:rFonts w:ascii="彩虹粗仿宋" w:eastAsia="彩虹粗仿宋" w:hint="eastAsia"/>
          <w:sz w:val="24"/>
        </w:rPr>
        <w:t>1</w:t>
      </w:r>
      <w:r w:rsidR="00CB6997">
        <w:rPr>
          <w:rFonts w:ascii="彩虹粗仿宋" w:eastAsia="彩虹粗仿宋"/>
          <w:sz w:val="24"/>
        </w:rPr>
        <w:t>1</w:t>
      </w:r>
      <w:r w:rsidRPr="00605C42">
        <w:rPr>
          <w:rFonts w:ascii="彩虹粗仿宋" w:eastAsia="彩虹粗仿宋" w:hint="eastAsia"/>
          <w:sz w:val="24"/>
        </w:rPr>
        <w:t>）基金总资产不得超过基金净资产的</w:t>
      </w:r>
      <w:r w:rsidRPr="00605C42">
        <w:rPr>
          <w:rFonts w:ascii="彩虹粗仿宋" w:eastAsia="彩虹粗仿宋"/>
          <w:sz w:val="24"/>
        </w:rPr>
        <w:t>140%</w:t>
      </w:r>
      <w:r w:rsidRPr="00605C42">
        <w:rPr>
          <w:rFonts w:ascii="彩虹粗仿宋" w:eastAsia="彩虹粗仿宋" w:hint="eastAsia"/>
          <w:sz w:val="24"/>
        </w:rPr>
        <w:t>；</w:t>
      </w:r>
    </w:p>
    <w:p w14:paraId="2E52588E" w14:textId="001498E3"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sz w:val="24"/>
        </w:rPr>
        <w:t>（</w:t>
      </w:r>
      <w:r w:rsidR="00CB6997" w:rsidRPr="00605C42">
        <w:rPr>
          <w:rFonts w:ascii="彩虹粗仿宋" w:eastAsia="彩虹粗仿宋"/>
          <w:sz w:val="24"/>
        </w:rPr>
        <w:t>1</w:t>
      </w:r>
      <w:r w:rsidR="00CB6997">
        <w:rPr>
          <w:rFonts w:ascii="彩虹粗仿宋" w:eastAsia="彩虹粗仿宋"/>
          <w:sz w:val="24"/>
        </w:rPr>
        <w:t>2</w:t>
      </w:r>
      <w:r w:rsidRPr="00605C42">
        <w:rPr>
          <w:rFonts w:ascii="彩虹粗仿宋" w:eastAsia="彩虹粗仿宋"/>
          <w:sz w:val="24"/>
        </w:rPr>
        <w:t>）本基金进入全国银行间同业市场进行债券回购的资金余额不得超过基金资产净值的40%</w:t>
      </w:r>
      <w:r w:rsidR="00CB6997">
        <w:rPr>
          <w:rFonts w:ascii="彩虹粗仿宋" w:eastAsia="彩虹粗仿宋" w:hint="eastAsia"/>
          <w:sz w:val="24"/>
        </w:rPr>
        <w:t>，进入</w:t>
      </w:r>
      <w:r w:rsidRPr="00605C42">
        <w:rPr>
          <w:rFonts w:ascii="彩虹粗仿宋" w:eastAsia="彩虹粗仿宋" w:hint="eastAsia"/>
          <w:sz w:val="24"/>
        </w:rPr>
        <w:t>全国银行间同业市场</w:t>
      </w:r>
      <w:r w:rsidR="00CB6997">
        <w:rPr>
          <w:rFonts w:ascii="彩虹粗仿宋" w:eastAsia="彩虹粗仿宋" w:hint="eastAsia"/>
          <w:sz w:val="24"/>
        </w:rPr>
        <w:t>进行</w:t>
      </w:r>
      <w:r w:rsidRPr="00605C42">
        <w:rPr>
          <w:rFonts w:ascii="彩虹粗仿宋" w:eastAsia="彩虹粗仿宋" w:hint="eastAsia"/>
          <w:sz w:val="24"/>
        </w:rPr>
        <w:t>债券回购</w:t>
      </w:r>
      <w:r w:rsidR="00CB6997">
        <w:rPr>
          <w:rFonts w:ascii="彩虹粗仿宋" w:eastAsia="彩虹粗仿宋" w:hint="eastAsia"/>
          <w:sz w:val="24"/>
        </w:rPr>
        <w:t>的</w:t>
      </w:r>
      <w:r w:rsidRPr="00605C42">
        <w:rPr>
          <w:rFonts w:ascii="彩虹粗仿宋" w:eastAsia="彩虹粗仿宋" w:hint="eastAsia"/>
          <w:sz w:val="24"/>
        </w:rPr>
        <w:t>最长期限为1年，债券回购到期后不得展期；</w:t>
      </w:r>
    </w:p>
    <w:p w14:paraId="281C12E8" w14:textId="3139EF44"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w:t>
      </w:r>
      <w:r w:rsidR="00CB6997" w:rsidRPr="00605C42">
        <w:rPr>
          <w:rFonts w:ascii="彩虹粗仿宋" w:eastAsia="彩虹粗仿宋"/>
          <w:sz w:val="24"/>
        </w:rPr>
        <w:t>1</w:t>
      </w:r>
      <w:r w:rsidR="00CB6997">
        <w:rPr>
          <w:rFonts w:ascii="彩虹粗仿宋" w:eastAsia="彩虹粗仿宋"/>
          <w:sz w:val="24"/>
        </w:rPr>
        <w:t>3</w:t>
      </w:r>
      <w:r w:rsidRPr="00605C42">
        <w:rPr>
          <w:rFonts w:ascii="彩虹粗仿宋" w:eastAsia="彩虹粗仿宋" w:hint="eastAsia"/>
          <w:sz w:val="24"/>
        </w:rPr>
        <w:t>）本基金参与股指期货交易，应当符合下列投资限制：</w:t>
      </w:r>
    </w:p>
    <w:p w14:paraId="580E2785"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①本基金在任何交易日日终，持有的买入股指期货合约价值，不得超过基金资产净值的</w:t>
      </w:r>
      <w:r w:rsidRPr="00605C42">
        <w:rPr>
          <w:rFonts w:ascii="彩虹粗仿宋" w:eastAsia="彩虹粗仿宋"/>
          <w:sz w:val="24"/>
        </w:rPr>
        <w:t>10%</w:t>
      </w:r>
      <w:r w:rsidRPr="00605C42">
        <w:rPr>
          <w:rFonts w:ascii="彩虹粗仿宋" w:eastAsia="彩虹粗仿宋" w:hint="eastAsia"/>
          <w:sz w:val="24"/>
        </w:rPr>
        <w:t>；</w:t>
      </w:r>
    </w:p>
    <w:p w14:paraId="320EFFF8"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②本基金在任何交易日日终，持有的买入期货合约价值与有价证券市值之和，不得超过基金资产净值的</w:t>
      </w:r>
      <w:r w:rsidRPr="00605C42">
        <w:rPr>
          <w:rFonts w:ascii="彩虹粗仿宋" w:eastAsia="彩虹粗仿宋"/>
          <w:sz w:val="24"/>
        </w:rPr>
        <w:t>95%</w:t>
      </w:r>
      <w:r w:rsidRPr="00605C42">
        <w:rPr>
          <w:rFonts w:ascii="彩虹粗仿宋" w:eastAsia="彩虹粗仿宋" w:hint="eastAsia"/>
          <w:sz w:val="24"/>
        </w:rPr>
        <w:t>。</w:t>
      </w:r>
    </w:p>
    <w:p w14:paraId="047EA118" w14:textId="169CE364"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其中，有价证券指股票、债券（不含到期日在一年以内的政府债券）、资产支持证券、买入返售金融资产（不含质押式回购）等；</w:t>
      </w:r>
    </w:p>
    <w:p w14:paraId="08F6BA96"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③本基金在任何交易日日终，持有的卖出期货合约价值不得超过基金持有的股票总市值的</w:t>
      </w:r>
      <w:r w:rsidRPr="00605C42">
        <w:rPr>
          <w:rFonts w:ascii="彩虹粗仿宋" w:eastAsia="彩虹粗仿宋"/>
          <w:sz w:val="24"/>
        </w:rPr>
        <w:t>20%</w:t>
      </w:r>
      <w:r w:rsidRPr="00605C42">
        <w:rPr>
          <w:rFonts w:ascii="彩虹粗仿宋" w:eastAsia="彩虹粗仿宋" w:hint="eastAsia"/>
          <w:sz w:val="24"/>
        </w:rPr>
        <w:t>。</w:t>
      </w:r>
    </w:p>
    <w:p w14:paraId="7C60CE0D"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28CDC674"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④本基金所持有的股票市值和买入、卖出股指期货合约价值，合计（轧差计算）应当符合《基金合同》关于股票投资比例的有关规定；</w:t>
      </w:r>
    </w:p>
    <w:p w14:paraId="7943222F"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⑤本基金在任何交易日内交易（不包括平仓）的股指期货合约的成交金额不得超过上一交易日基金资产净值的</w:t>
      </w:r>
      <w:r w:rsidRPr="00605C42">
        <w:rPr>
          <w:rFonts w:ascii="彩虹粗仿宋" w:eastAsia="彩虹粗仿宋"/>
          <w:sz w:val="24"/>
        </w:rPr>
        <w:t>20%</w:t>
      </w:r>
      <w:r w:rsidRPr="00605C42">
        <w:rPr>
          <w:rFonts w:ascii="彩虹粗仿宋" w:eastAsia="彩虹粗仿宋" w:hint="eastAsia"/>
          <w:sz w:val="24"/>
        </w:rPr>
        <w:t>；</w:t>
      </w:r>
    </w:p>
    <w:p w14:paraId="5AC7D275" w14:textId="77777777" w:rsidR="00343B23" w:rsidRPr="00605C42" w:rsidRDefault="00343B23" w:rsidP="00343B23">
      <w:pPr>
        <w:adjustRightInd w:val="0"/>
        <w:snapToGrid w:val="0"/>
        <w:ind w:firstLineChars="200" w:firstLine="480"/>
        <w:rPr>
          <w:rFonts w:ascii="彩虹粗仿宋" w:eastAsia="彩虹粗仿宋"/>
          <w:sz w:val="24"/>
        </w:rPr>
      </w:pPr>
      <w:r w:rsidRPr="00605C42">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0E38CD79" w14:textId="2B62B7D7" w:rsidR="00A76BDE" w:rsidRPr="00605C42" w:rsidRDefault="00A76BDE" w:rsidP="00A76BDE">
      <w:pPr>
        <w:adjustRightInd w:val="0"/>
        <w:snapToGrid w:val="0"/>
        <w:ind w:firstLineChars="200" w:firstLine="480"/>
        <w:rPr>
          <w:rFonts w:ascii="彩虹粗仿宋" w:eastAsia="彩虹粗仿宋"/>
          <w:color w:val="000000"/>
          <w:sz w:val="24"/>
        </w:rPr>
      </w:pPr>
      <w:r w:rsidRPr="00605C42">
        <w:rPr>
          <w:rFonts w:ascii="彩虹粗仿宋" w:eastAsia="彩虹粗仿宋" w:hint="eastAsia"/>
          <w:sz w:val="24"/>
        </w:rPr>
        <w:t>（</w:t>
      </w:r>
      <w:r w:rsidR="00CB6997" w:rsidRPr="00605C42">
        <w:rPr>
          <w:rFonts w:ascii="彩虹粗仿宋" w:eastAsia="彩虹粗仿宋"/>
          <w:sz w:val="24"/>
        </w:rPr>
        <w:t>1</w:t>
      </w:r>
      <w:r w:rsidR="00CB6997">
        <w:rPr>
          <w:rFonts w:ascii="彩虹粗仿宋" w:eastAsia="彩虹粗仿宋"/>
          <w:sz w:val="24"/>
        </w:rPr>
        <w:t>4</w:t>
      </w:r>
      <w:r w:rsidRPr="00605C42">
        <w:rPr>
          <w:rFonts w:ascii="彩虹粗仿宋" w:eastAsia="彩虹粗仿宋" w:hint="eastAsia"/>
          <w:sz w:val="24"/>
        </w:rPr>
        <w:t>）本基金持有的所有流通受限证券，其公允价值不得超过本基金资产净值的</w:t>
      </w:r>
      <w:r w:rsidRPr="00605C42">
        <w:rPr>
          <w:rFonts w:ascii="彩虹粗仿宋" w:eastAsia="彩虹粗仿宋"/>
          <w:sz w:val="24"/>
        </w:rPr>
        <w:t>15</w:t>
      </w:r>
      <w:r w:rsidRPr="00605C42">
        <w:rPr>
          <w:rFonts w:ascii="彩虹粗仿宋" w:eastAsia="彩虹粗仿宋" w:hint="eastAsia"/>
          <w:color w:val="000000"/>
          <w:sz w:val="24"/>
        </w:rPr>
        <w:t>%</w:t>
      </w:r>
      <w:r w:rsidRPr="00605C42">
        <w:rPr>
          <w:rFonts w:ascii="彩虹粗仿宋" w:eastAsia="彩虹粗仿宋" w:hint="eastAsia"/>
          <w:sz w:val="24"/>
        </w:rPr>
        <w:t>；本基金持有的同一流通受限证券，其公允价值不得超过本基金资产净值的</w:t>
      </w:r>
      <w:r w:rsidRPr="00605C42">
        <w:rPr>
          <w:rFonts w:ascii="彩虹粗仿宋" w:eastAsia="彩虹粗仿宋"/>
          <w:color w:val="000000"/>
          <w:sz w:val="24"/>
        </w:rPr>
        <w:t>5</w:t>
      </w:r>
      <w:r w:rsidRPr="00605C42">
        <w:rPr>
          <w:rFonts w:ascii="彩虹粗仿宋" w:eastAsia="彩虹粗仿宋" w:hint="eastAsia"/>
          <w:color w:val="000000"/>
          <w:sz w:val="24"/>
        </w:rPr>
        <w:t>%；</w:t>
      </w:r>
    </w:p>
    <w:p w14:paraId="786A4766" w14:textId="00022E56" w:rsidR="00EC071F" w:rsidRDefault="00EC071F" w:rsidP="00CB6997">
      <w:pPr>
        <w:adjustRightInd w:val="0"/>
        <w:snapToGrid w:val="0"/>
        <w:ind w:firstLineChars="200" w:firstLine="480"/>
        <w:rPr>
          <w:rFonts w:ascii="彩虹粗仿宋" w:eastAsia="彩虹粗仿宋"/>
          <w:sz w:val="24"/>
        </w:rPr>
      </w:pPr>
      <w:r w:rsidRPr="00605C42">
        <w:rPr>
          <w:rFonts w:ascii="彩虹粗仿宋" w:eastAsia="彩虹粗仿宋" w:hint="eastAsia"/>
          <w:sz w:val="24"/>
        </w:rPr>
        <w:t>（</w:t>
      </w:r>
      <w:r w:rsidR="00CB6997" w:rsidRPr="00605C42">
        <w:rPr>
          <w:rFonts w:ascii="彩虹粗仿宋" w:eastAsia="彩虹粗仿宋" w:hint="eastAsia"/>
          <w:sz w:val="24"/>
        </w:rPr>
        <w:t>1</w:t>
      </w:r>
      <w:r w:rsidR="00CB6997">
        <w:rPr>
          <w:rFonts w:ascii="彩虹粗仿宋" w:eastAsia="彩虹粗仿宋"/>
          <w:sz w:val="24"/>
        </w:rPr>
        <w:t>5</w:t>
      </w:r>
      <w:r w:rsidRPr="00605C42">
        <w:rPr>
          <w:rFonts w:ascii="彩虹粗仿宋" w:eastAsia="彩虹粗仿宋" w:hint="eastAsia"/>
          <w:sz w:val="24"/>
        </w:rPr>
        <w:t>） 本基金主动投资于流动性受限资产的市值合计不得超过该基金资产净值的 15%</w:t>
      </w:r>
      <w:r w:rsidR="00CB6997">
        <w:rPr>
          <w:rFonts w:ascii="彩虹粗仿宋" w:eastAsia="彩虹粗仿宋" w:hint="eastAsia"/>
          <w:sz w:val="24"/>
        </w:rPr>
        <w:t>；</w:t>
      </w:r>
      <w:r w:rsidRPr="00605C42">
        <w:rPr>
          <w:rFonts w:ascii="彩虹粗仿宋" w:eastAsia="彩虹粗仿宋" w:hint="eastAsia"/>
          <w:sz w:val="24"/>
        </w:rPr>
        <w:t>因证券市场波动、上市公司股票停牌、基金规模变动等基金管理人之外的因素致使基金不符合</w:t>
      </w:r>
      <w:r w:rsidR="00CB6997">
        <w:rPr>
          <w:rFonts w:ascii="彩虹粗仿宋" w:eastAsia="彩虹粗仿宋" w:hint="eastAsia"/>
          <w:sz w:val="24"/>
        </w:rPr>
        <w:t>该</w:t>
      </w:r>
      <w:r w:rsidRPr="00605C42">
        <w:rPr>
          <w:rFonts w:ascii="彩虹粗仿宋" w:eastAsia="彩虹粗仿宋" w:hint="eastAsia"/>
          <w:sz w:val="24"/>
        </w:rPr>
        <w:t>比例限制的，基金管理人不得主动新增流动性受限资</w:t>
      </w:r>
      <w:r w:rsidRPr="00605C42">
        <w:rPr>
          <w:rFonts w:ascii="彩虹粗仿宋" w:eastAsia="彩虹粗仿宋" w:hint="eastAsia"/>
          <w:sz w:val="24"/>
        </w:rPr>
        <w:lastRenderedPageBreak/>
        <w:t>产的投资</w:t>
      </w:r>
      <w:r w:rsidR="00CB6997">
        <w:rPr>
          <w:rFonts w:ascii="彩虹粗仿宋" w:eastAsia="彩虹粗仿宋" w:hint="eastAsia"/>
          <w:sz w:val="24"/>
        </w:rPr>
        <w:t>；</w:t>
      </w:r>
    </w:p>
    <w:p w14:paraId="0AE93904" w14:textId="6EB85C13" w:rsidR="00671A61" w:rsidRDefault="00671A61">
      <w:pPr>
        <w:adjustRightInd w:val="0"/>
        <w:snapToGrid w:val="0"/>
        <w:ind w:firstLineChars="200" w:firstLine="480"/>
        <w:rPr>
          <w:rFonts w:ascii="彩虹粗仿宋" w:eastAsia="彩虹粗仿宋"/>
          <w:sz w:val="24"/>
        </w:rPr>
      </w:pPr>
      <w:r w:rsidRPr="002722AC">
        <w:rPr>
          <w:rFonts w:ascii="彩虹粗仿宋" w:eastAsia="彩虹粗仿宋" w:hint="eastAsia"/>
          <w:sz w:val="24"/>
        </w:rPr>
        <w:t>（</w:t>
      </w:r>
      <w:r w:rsidR="00CB6997">
        <w:rPr>
          <w:rFonts w:ascii="彩虹粗仿宋" w:eastAsia="彩虹粗仿宋"/>
          <w:sz w:val="24"/>
        </w:rPr>
        <w:t>16</w:t>
      </w:r>
      <w:r w:rsidRPr="002722AC">
        <w:rPr>
          <w:rFonts w:ascii="彩虹粗仿宋" w:eastAsia="彩虹粗仿宋" w:hint="eastAsia"/>
          <w:sz w:val="24"/>
        </w:rPr>
        <w:t>）</w:t>
      </w:r>
      <w:r w:rsidR="00CB6997">
        <w:rPr>
          <w:rFonts w:ascii="彩虹粗仿宋" w:eastAsia="彩虹粗仿宋" w:hint="eastAsia"/>
          <w:sz w:val="24"/>
        </w:rPr>
        <w:t>本</w:t>
      </w:r>
      <w:r w:rsidRPr="002722AC">
        <w:rPr>
          <w:rFonts w:ascii="彩虹粗仿宋" w:eastAsia="彩虹粗仿宋" w:hint="eastAsia"/>
          <w:sz w:val="24"/>
        </w:rPr>
        <w:t>基金与私募类证券资管产品及中国证监会认定的其他主体为交易对手开展逆回购交易的，可接受质押品的资质要求应当与基金合同约定的投资范围保持一致；</w:t>
      </w:r>
    </w:p>
    <w:p w14:paraId="20C3082F" w14:textId="222BE52F" w:rsidR="002F209C" w:rsidRPr="002F209C" w:rsidRDefault="002F209C">
      <w:pPr>
        <w:adjustRightInd w:val="0"/>
        <w:snapToGrid w:val="0"/>
        <w:ind w:firstLineChars="200" w:firstLine="480"/>
        <w:rPr>
          <w:rFonts w:ascii="彩虹粗仿宋" w:eastAsia="彩虹粗仿宋"/>
          <w:sz w:val="24"/>
        </w:rPr>
      </w:pPr>
      <w:r w:rsidRPr="002F209C">
        <w:rPr>
          <w:rFonts w:ascii="彩虹粗仿宋" w:eastAsia="彩虹粗仿宋" w:hint="eastAsia"/>
          <w:sz w:val="24"/>
        </w:rPr>
        <w:t>（17）</w:t>
      </w:r>
      <w:r w:rsidR="003641CE">
        <w:rPr>
          <w:rFonts w:ascii="彩虹粗仿宋" w:eastAsia="彩虹粗仿宋" w:hint="eastAsia"/>
          <w:sz w:val="24"/>
        </w:rPr>
        <w:t>本基金</w:t>
      </w:r>
      <w:r w:rsidRPr="002F209C">
        <w:rPr>
          <w:rFonts w:ascii="彩虹粗仿宋" w:eastAsia="彩虹粗仿宋" w:hint="eastAsia"/>
          <w:sz w:val="24"/>
        </w:rPr>
        <w:t>投资同业存单不得超过基金资产的20%；</w:t>
      </w:r>
    </w:p>
    <w:p w14:paraId="342F5028" w14:textId="5C40FF8B"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w:t>
      </w:r>
      <w:r w:rsidR="002F209C">
        <w:rPr>
          <w:rFonts w:ascii="彩虹粗仿宋" w:eastAsia="彩虹粗仿宋"/>
          <w:sz w:val="24"/>
        </w:rPr>
        <w:t>18</w:t>
      </w:r>
      <w:r w:rsidRPr="00605C42">
        <w:rPr>
          <w:rFonts w:ascii="彩虹粗仿宋" w:eastAsia="彩虹粗仿宋" w:hint="eastAsia"/>
          <w:sz w:val="24"/>
        </w:rPr>
        <w:t>）法律法规及中国证监会规定的和《基金合同》约定的其他投资限制。</w:t>
      </w:r>
    </w:p>
    <w:p w14:paraId="1622E706" w14:textId="6F71647F"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法律法规或监管部门取消或</w:t>
      </w:r>
      <w:r w:rsidRPr="00605C42">
        <w:rPr>
          <w:rFonts w:ascii="彩虹粗仿宋" w:eastAsia="彩虹粗仿宋"/>
          <w:sz w:val="24"/>
        </w:rPr>
        <w:t>调整</w:t>
      </w:r>
      <w:r w:rsidRPr="00605C42">
        <w:rPr>
          <w:rFonts w:ascii="彩虹粗仿宋" w:eastAsia="彩虹粗仿宋" w:hint="eastAsia"/>
          <w:sz w:val="24"/>
        </w:rPr>
        <w:t>上述限制，如适用于本基金，</w:t>
      </w:r>
      <w:r w:rsidR="00CB6997" w:rsidRPr="00CB6997">
        <w:rPr>
          <w:rFonts w:ascii="彩虹粗仿宋" w:eastAsia="彩虹粗仿宋" w:hint="eastAsia"/>
          <w:sz w:val="24"/>
        </w:rPr>
        <w:t>基金管理人在履行适当程序后，</w:t>
      </w:r>
      <w:r w:rsidRPr="00605C42">
        <w:rPr>
          <w:rFonts w:ascii="彩虹粗仿宋" w:eastAsia="彩虹粗仿宋" w:hint="eastAsia"/>
          <w:sz w:val="24"/>
        </w:rPr>
        <w:t>则本基金投资不再受相关限制或按调整后的规定执行。</w:t>
      </w:r>
    </w:p>
    <w:p w14:paraId="54059883" w14:textId="526418E5" w:rsidR="00A76BDE" w:rsidRPr="00605C42" w:rsidRDefault="00441095"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除上述（2）、（</w:t>
      </w:r>
      <w:r w:rsidR="00CB6997">
        <w:rPr>
          <w:rFonts w:ascii="彩虹粗仿宋" w:eastAsia="彩虹粗仿宋"/>
          <w:sz w:val="24"/>
        </w:rPr>
        <w:t>9</w:t>
      </w:r>
      <w:r w:rsidRPr="00605C42">
        <w:rPr>
          <w:rFonts w:ascii="彩虹粗仿宋" w:eastAsia="彩虹粗仿宋" w:hint="eastAsia"/>
          <w:sz w:val="24"/>
        </w:rPr>
        <w:t>）、（</w:t>
      </w:r>
      <w:r w:rsidR="00CB6997">
        <w:rPr>
          <w:rFonts w:ascii="彩虹粗仿宋" w:eastAsia="彩虹粗仿宋"/>
          <w:sz w:val="24"/>
        </w:rPr>
        <w:t>15</w:t>
      </w:r>
      <w:r w:rsidRPr="00605C42">
        <w:rPr>
          <w:rFonts w:ascii="彩虹粗仿宋" w:eastAsia="彩虹粗仿宋" w:hint="eastAsia"/>
          <w:sz w:val="24"/>
        </w:rPr>
        <w:t>）</w:t>
      </w:r>
      <w:r w:rsidR="00671A61">
        <w:rPr>
          <w:rFonts w:ascii="彩虹粗仿宋" w:eastAsia="彩虹粗仿宋" w:hint="eastAsia"/>
          <w:sz w:val="24"/>
        </w:rPr>
        <w:t>、</w:t>
      </w:r>
      <w:r w:rsidR="00671A61">
        <w:rPr>
          <w:rFonts w:ascii="彩虹粗仿宋" w:eastAsia="彩虹粗仿宋"/>
          <w:sz w:val="24"/>
        </w:rPr>
        <w:t>（</w:t>
      </w:r>
      <w:r w:rsidR="00CB6997">
        <w:rPr>
          <w:rFonts w:ascii="彩虹粗仿宋" w:eastAsia="彩虹粗仿宋"/>
          <w:sz w:val="24"/>
        </w:rPr>
        <w:t>16</w:t>
      </w:r>
      <w:r w:rsidR="00671A61">
        <w:rPr>
          <w:rFonts w:ascii="彩虹粗仿宋" w:eastAsia="彩虹粗仿宋" w:hint="eastAsia"/>
          <w:sz w:val="24"/>
        </w:rPr>
        <w:t>）</w:t>
      </w:r>
      <w:r w:rsidR="00CB6997">
        <w:rPr>
          <w:rFonts w:ascii="彩虹粗仿宋" w:eastAsia="彩虹粗仿宋" w:hint="eastAsia"/>
          <w:sz w:val="24"/>
        </w:rPr>
        <w:t>情形之</w:t>
      </w:r>
      <w:r w:rsidRPr="00605C42">
        <w:rPr>
          <w:rFonts w:ascii="彩虹粗仿宋" w:eastAsia="彩虹粗仿宋" w:hint="eastAsia"/>
          <w:sz w:val="24"/>
        </w:rPr>
        <w:t>外，</w:t>
      </w:r>
      <w:r w:rsidR="00A76BDE" w:rsidRPr="00605C42">
        <w:rPr>
          <w:rFonts w:ascii="彩虹粗仿宋" w:eastAsia="彩虹粗仿宋" w:hint="eastAsia"/>
          <w:sz w:val="24"/>
        </w:rPr>
        <w:t>因证券、</w:t>
      </w:r>
      <w:r w:rsidR="00A76BDE" w:rsidRPr="00605C42">
        <w:rPr>
          <w:rFonts w:ascii="彩虹粗仿宋" w:eastAsia="彩虹粗仿宋"/>
          <w:sz w:val="24"/>
        </w:rPr>
        <w:t>期货</w:t>
      </w:r>
      <w:r w:rsidR="00A76BDE" w:rsidRPr="00605C42">
        <w:rPr>
          <w:rFonts w:ascii="彩虹粗仿宋" w:eastAsia="彩虹粗仿宋" w:hint="eastAsia"/>
          <w:sz w:val="24"/>
        </w:rPr>
        <w:t>市场波动、证券发行人合并、基金规模变动等基金管理人之外的因素致使基金投资比例不符合上述规定投资比例的，基金管理人应当在10个交易日内进行调整，但中国证监会规定的特殊情形除外。</w:t>
      </w:r>
    </w:p>
    <w:p w14:paraId="75B8B06E"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int="eastAsia"/>
          <w:sz w:val="24"/>
        </w:rPr>
        <w:t>基金管理人应当自基金合同生效之日起</w:t>
      </w:r>
      <w:r w:rsidRPr="00605C42">
        <w:rPr>
          <w:rFonts w:ascii="彩虹粗仿宋" w:eastAsia="彩虹粗仿宋"/>
          <w:sz w:val="24"/>
        </w:rPr>
        <w:t>6</w:t>
      </w:r>
      <w:r w:rsidRPr="00605C42">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95559C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（三）基金托管人</w:t>
      </w:r>
      <w:bookmarkStart w:id="4" w:name="OLE_LINK1"/>
      <w:r w:rsidRPr="00605C42">
        <w:rPr>
          <w:rFonts w:ascii="彩虹粗仿宋" w:eastAsia="彩虹粗仿宋" w:hAnsi="宋体" w:cs="Arial" w:hint="eastAsia"/>
          <w:sz w:val="24"/>
        </w:rPr>
        <w:t>根据有关法律法规的规定及《基金合同》的约定，</w:t>
      </w:r>
      <w:bookmarkEnd w:id="4"/>
      <w:r w:rsidRPr="00605C42">
        <w:rPr>
          <w:rFonts w:ascii="彩虹粗仿宋" w:eastAsia="彩虹粗仿宋" w:hAnsi="宋体" w:cs="Arial" w:hint="eastAsia"/>
          <w:sz w:val="24"/>
        </w:rPr>
        <w:t>对本托管协议第十五条第九款基金投资禁止行为通过事后监督方式进行监督。</w:t>
      </w:r>
    </w:p>
    <w:p w14:paraId="6A6318C3" w14:textId="7DA47040"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A33BF" w:rsidRPr="001A33BF">
        <w:rPr>
          <w:rFonts w:ascii="彩虹粗仿宋" w:eastAsia="彩虹粗仿宋" w:hAnsi="宋体" w:cs="Arial" w:hint="eastAsia"/>
          <w:sz w:val="24"/>
        </w:rPr>
        <w:t>建立健全内部审批机制和评估机制，按照市场公平合理价格执行。</w:t>
      </w:r>
      <w:r w:rsidRPr="00605C42">
        <w:rPr>
          <w:rFonts w:ascii="彩虹粗仿宋" w:eastAsia="彩虹粗仿宋" w:hAnsi="宋体" w:cs="Arial" w:hint="eastAsia"/>
          <w:sz w:val="24"/>
        </w:rPr>
        <w:t>相关交易必须事先得到基金托管人的同意，</w:t>
      </w:r>
      <w:r w:rsidR="001A33BF" w:rsidRPr="001A33BF">
        <w:rPr>
          <w:rFonts w:ascii="彩虹粗仿宋" w:eastAsia="彩虹粗仿宋" w:hAnsi="宋体" w:cs="Arial" w:hint="eastAsia"/>
          <w:sz w:val="24"/>
        </w:rPr>
        <w:t>并按法律法规予以披露</w:t>
      </w:r>
      <w:r w:rsidRPr="00605C42">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14:paraId="76B9E460" w14:textId="77777777" w:rsidR="00A76BDE" w:rsidRPr="00605C42" w:rsidRDefault="00A76BDE" w:rsidP="00A76BDE">
      <w:pPr>
        <w:adjustRightInd w:val="0"/>
        <w:snapToGrid w:val="0"/>
        <w:ind w:firstLineChars="200" w:firstLine="480"/>
        <w:rPr>
          <w:rFonts w:ascii="彩虹粗仿宋" w:eastAsia="彩虹粗仿宋" w:hAnsi="宋体" w:cs="Arial"/>
        </w:rPr>
      </w:pPr>
      <w:r w:rsidRPr="00605C4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47B3A86" w14:textId="77777777" w:rsidR="00A76BDE" w:rsidRPr="00605C42" w:rsidRDefault="00A76BDE" w:rsidP="00A76BDE">
      <w:pPr>
        <w:adjustRightInd w:val="0"/>
        <w:snapToGrid w:val="0"/>
        <w:ind w:firstLineChars="200" w:firstLine="480"/>
        <w:rPr>
          <w:rFonts w:ascii="彩虹粗仿宋" w:eastAsia="彩虹粗仿宋" w:hAnsi="宋体" w:cs="Arial"/>
        </w:rPr>
      </w:pPr>
      <w:r w:rsidRPr="00605C42">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605C4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05C4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681061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（五）基金托管人根据有关法律法规的规定及《基金合同》的约定，对基金管理人投资流通受限证券进行监督。</w:t>
      </w:r>
    </w:p>
    <w:p w14:paraId="6ED2766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int="eastAsia"/>
          <w:sz w:val="24"/>
        </w:rPr>
        <w:t>基金管理人投资流通受限证券，应事先根据中国证监会相关规定，明确基金投资流通受限证券的比例，</w:t>
      </w:r>
      <w:r w:rsidRPr="00605C4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A09FFC" w14:textId="28734787" w:rsidR="00C2568F"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Ansi="宋体" w:cs="Arial" w:hint="eastAsia"/>
          <w:sz w:val="24"/>
        </w:rPr>
        <w:t>1.本基金</w:t>
      </w:r>
      <w:r w:rsidRPr="00605C4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CC85547" w14:textId="77777777" w:rsidR="00A76BDE" w:rsidRPr="00605C42" w:rsidRDefault="00A76BDE" w:rsidP="002722AC">
      <w:pPr>
        <w:adjustRightInd w:val="0"/>
        <w:snapToGrid w:val="0"/>
        <w:ind w:firstLineChars="200" w:firstLine="480"/>
        <w:rPr>
          <w:rFonts w:ascii="彩虹粗仿宋" w:eastAsia="彩虹粗仿宋"/>
          <w:sz w:val="24"/>
        </w:rPr>
      </w:pPr>
      <w:r w:rsidRPr="00605C42">
        <w:rPr>
          <w:rFonts w:ascii="彩虹粗仿宋" w:eastAsia="彩虹粗仿宋" w:hAnsi="宋体" w:cs="Arial" w:hint="eastAsia"/>
          <w:sz w:val="24"/>
        </w:rPr>
        <w:t>本基金</w:t>
      </w:r>
      <w:r w:rsidRPr="00605C42">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1C7C5F75" w14:textId="77777777" w:rsidR="00A76BDE" w:rsidRPr="00605C42" w:rsidRDefault="00A76BDE" w:rsidP="00A76BDE">
      <w:pPr>
        <w:adjustRightInd w:val="0"/>
        <w:snapToGrid w:val="0"/>
        <w:ind w:firstLineChars="200" w:firstLine="480"/>
        <w:rPr>
          <w:rFonts w:ascii="彩虹粗仿宋" w:eastAsia="彩虹粗仿宋"/>
          <w:sz w:val="24"/>
        </w:rPr>
      </w:pPr>
      <w:r w:rsidRPr="00605C42">
        <w:rPr>
          <w:rFonts w:ascii="彩虹粗仿宋" w:eastAsia="彩虹粗仿宋" w:hAnsi="宋体" w:cs="Arial" w:hint="eastAsia"/>
          <w:sz w:val="24"/>
        </w:rPr>
        <w:t>本基金</w:t>
      </w:r>
      <w:r w:rsidRPr="00605C42">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A66DD1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本基金投资流通受限证券，不得预付任何形式的保证金。</w:t>
      </w:r>
    </w:p>
    <w:p w14:paraId="073D00DF"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A5716FF"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Pr="00605C42">
        <w:rPr>
          <w:rFonts w:ascii="彩虹粗仿宋" w:eastAsia="彩虹粗仿宋" w:hAnsi="宋体" w:cs="Arial" w:hint="eastAsia"/>
          <w:sz w:val="24"/>
        </w:rPr>
        <w:lastRenderedPageBreak/>
        <w:t>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A1A0005"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27F68F4"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（1）中国证监会批准发行非公开发行股票的批准文件。</w:t>
      </w:r>
    </w:p>
    <w:p w14:paraId="0CEA27C5"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（2）非公开发行股票有关发行数量、发行价格、锁定期等发行资料。</w:t>
      </w:r>
    </w:p>
    <w:p w14:paraId="0E045CDA"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586AD81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（4）基金拟认购的数量、价格、总成本、账面价值。</w:t>
      </w:r>
    </w:p>
    <w:p w14:paraId="15F08303"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46DEB459"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68B9A541"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5.基金托管人根据有关规定有权对基金管理人进行以下事项监督：</w:t>
      </w:r>
    </w:p>
    <w:p w14:paraId="3505902C"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（1）本基金投资流通受限证券时的法律法规遵守情况。</w:t>
      </w:r>
    </w:p>
    <w:p w14:paraId="3178AE7E"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（2）在基金投资流通受限证券管理工作方面有关制度、流动性风险处置预案的建立与完善情况。</w:t>
      </w:r>
    </w:p>
    <w:p w14:paraId="7DCAEEB0"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（3）有关比例限制的执行情况。</w:t>
      </w:r>
    </w:p>
    <w:p w14:paraId="6D33CAC0"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（4）信息披露情况。</w:t>
      </w:r>
    </w:p>
    <w:p w14:paraId="76F6087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6.相关法律法规对基金投资流通受限证券有新规定的，从其规定。</w:t>
      </w:r>
    </w:p>
    <w:p w14:paraId="5B6457F7" w14:textId="08289112"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w:t>
      </w:r>
      <w:r w:rsidR="001A33BF">
        <w:rPr>
          <w:rFonts w:ascii="彩虹粗仿宋" w:eastAsia="彩虹粗仿宋" w:hAnsi="宋体" w:cs="Arial" w:hint="eastAsia"/>
          <w:sz w:val="24"/>
        </w:rPr>
        <w:t>六</w:t>
      </w:r>
      <w:r w:rsidRPr="00605C42">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38F7C04" w14:textId="175227C6"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w:t>
      </w:r>
      <w:r w:rsidR="001A33BF">
        <w:rPr>
          <w:rFonts w:ascii="彩虹粗仿宋" w:eastAsia="彩虹粗仿宋" w:hAnsi="宋体" w:cs="Arial" w:hint="eastAsia"/>
          <w:sz w:val="24"/>
        </w:rPr>
        <w:t>七</w:t>
      </w:r>
      <w:r w:rsidRPr="00605C42">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w:t>
      </w:r>
      <w:r w:rsidRPr="00605C42">
        <w:rPr>
          <w:rFonts w:ascii="彩虹粗仿宋" w:eastAsia="彩虹粗仿宋" w:hAnsi="宋体" w:cs="Arial" w:hint="eastAsia"/>
          <w:sz w:val="24"/>
        </w:rPr>
        <w:lastRenderedPageBreak/>
        <w:t>通知事项进行复查，督促基金管理人改正。基金管理人对基金托管人通知的违规事项未能在限期内纠正的，基金托管人应报告中国证监会。</w:t>
      </w:r>
    </w:p>
    <w:p w14:paraId="229584C4" w14:textId="45CC8E4D"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w:t>
      </w:r>
      <w:r w:rsidR="001A33BF">
        <w:rPr>
          <w:rFonts w:ascii="彩虹粗仿宋" w:eastAsia="彩虹粗仿宋" w:hAnsi="宋体" w:cs="Arial" w:hint="eastAsia"/>
          <w:sz w:val="24"/>
        </w:rPr>
        <w:t>八</w:t>
      </w:r>
      <w:r w:rsidRPr="00605C42">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D13087A" w14:textId="537C02BA"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w:t>
      </w:r>
      <w:r w:rsidR="001A33BF">
        <w:rPr>
          <w:rFonts w:ascii="彩虹粗仿宋" w:eastAsia="彩虹粗仿宋" w:hAnsi="宋体" w:cs="Arial" w:hint="eastAsia"/>
          <w:sz w:val="24"/>
        </w:rPr>
        <w:t>九</w:t>
      </w:r>
      <w:r w:rsidRPr="00605C42">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E390FC8" w14:textId="578182D8"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E1F2EDE" w14:textId="77777777" w:rsidR="00A76BDE" w:rsidRPr="00605C42" w:rsidRDefault="00A76BDE" w:rsidP="00A76BDE">
      <w:pPr>
        <w:rPr>
          <w:rFonts w:ascii="彩虹粗仿宋" w:eastAsia="彩虹粗仿宋"/>
          <w:sz w:val="24"/>
        </w:rPr>
      </w:pPr>
    </w:p>
    <w:p w14:paraId="7D55D1DD" w14:textId="77777777" w:rsidR="00A76BDE" w:rsidRPr="00605C42" w:rsidRDefault="00A76BDE" w:rsidP="00A76BDE">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proofErr w:type="spellStart"/>
      <w:r w:rsidRPr="00605C42">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roofErr w:type="spellEnd"/>
    </w:p>
    <w:p w14:paraId="6060F59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2BB31E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76F2D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sidRPr="00605C42">
        <w:rPr>
          <w:rFonts w:ascii="彩虹粗仿宋" w:eastAsia="彩虹粗仿宋" w:hAnsi="宋体" w:cs="Arial" w:hint="eastAsia"/>
          <w:sz w:val="24"/>
        </w:rPr>
        <w:lastRenderedPageBreak/>
        <w:t>对方进行有效监督，情节严重或经基金管理人提出警告仍不改正的，基金管理人应报告中国证监会。</w:t>
      </w:r>
    </w:p>
    <w:p w14:paraId="084E0BBB" w14:textId="77777777" w:rsidR="00A76BDE" w:rsidRPr="00605C42" w:rsidRDefault="00A76BDE" w:rsidP="00A76BDE">
      <w:pPr>
        <w:rPr>
          <w:rFonts w:ascii="彩虹粗仿宋" w:eastAsia="彩虹粗仿宋"/>
          <w:sz w:val="24"/>
        </w:rPr>
      </w:pPr>
    </w:p>
    <w:p w14:paraId="3524BA35" w14:textId="77777777" w:rsidR="00A76BDE" w:rsidRPr="00605C42" w:rsidRDefault="00A76BDE" w:rsidP="00A76BDE">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roofErr w:type="spellStart"/>
      <w:r w:rsidRPr="00605C42">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5D0862B6"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（一）基金财产保管的原则</w:t>
      </w:r>
    </w:p>
    <w:p w14:paraId="25BFC9B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1.基金财产应独立于基金管理人、基金托管人的固有财产。</w:t>
      </w:r>
    </w:p>
    <w:p w14:paraId="49A96284"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2.基金托管人应安全保管基金财产。</w:t>
      </w:r>
    </w:p>
    <w:p w14:paraId="02354C4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3.基金托管人按照规定开设基金财产的资金账户、证券账户等投资所需账户。</w:t>
      </w:r>
    </w:p>
    <w:p w14:paraId="51BC0FF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4.基金托管人对所托管的不同基金财产分别设置账户，确保基金财产的完整与独立。</w:t>
      </w:r>
    </w:p>
    <w:p w14:paraId="36BD5E36" w14:textId="133C7051"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5.基金托管人按照《基金合同》和本协议的约定保管基金财产，如有特殊情况双方可另行协商解决。基金</w:t>
      </w:r>
      <w:r w:rsidRPr="00605C4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343B23" w:rsidRPr="00605C42">
        <w:rPr>
          <w:rFonts w:ascii="彩虹粗仿宋" w:eastAsia="彩虹粗仿宋" w:hint="eastAsia"/>
          <w:sz w:val="24"/>
        </w:rPr>
        <w:t>交易/</w:t>
      </w:r>
      <w:r w:rsidRPr="00605C42">
        <w:rPr>
          <w:rFonts w:ascii="彩虹粗仿宋" w:eastAsia="彩虹粗仿宋" w:hint="eastAsia"/>
          <w:sz w:val="24"/>
        </w:rPr>
        <w:t>登记结算机构扣收</w:t>
      </w:r>
      <w:r w:rsidR="00343B23" w:rsidRPr="00605C42">
        <w:rPr>
          <w:rFonts w:ascii="彩虹粗仿宋" w:eastAsia="彩虹粗仿宋" w:hint="eastAsia"/>
          <w:sz w:val="24"/>
        </w:rPr>
        <w:t>交易费、</w:t>
      </w:r>
      <w:r w:rsidRPr="00605C42">
        <w:rPr>
          <w:rFonts w:ascii="彩虹粗仿宋" w:eastAsia="彩虹粗仿宋" w:hint="eastAsia"/>
          <w:sz w:val="24"/>
        </w:rPr>
        <w:t>结算费和账户维护费等费用）。</w:t>
      </w:r>
    </w:p>
    <w:p w14:paraId="19D4022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56459E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7.除依据法律法规和《基金合同》的规定外，基金托管人不得委托第三人托管基金财产。</w:t>
      </w:r>
    </w:p>
    <w:p w14:paraId="25D9DFCA"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（二）基金募集期间及募集资金的验资</w:t>
      </w:r>
    </w:p>
    <w:p w14:paraId="326B1F6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29F7B4B" w14:textId="2334EAFB"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2.基金募集期满或基金停止募集时，</w:t>
      </w:r>
      <w:r w:rsidR="00EA4D2F" w:rsidRPr="0001209A">
        <w:rPr>
          <w:rFonts w:ascii="彩虹粗仿宋" w:eastAsia="彩虹粗仿宋" w:hAnsi="宋体" w:cs="Arial" w:hint="eastAsia"/>
          <w:sz w:val="24"/>
        </w:rPr>
        <w:t>发起式资金的认购金额、发起资金提供方</w:t>
      </w:r>
      <w:r w:rsidRPr="00605C42">
        <w:rPr>
          <w:rFonts w:ascii="彩虹粗仿宋" w:eastAsia="彩虹粗仿宋" w:hAnsi="宋体" w:cs="Arial" w:hint="eastAsia"/>
          <w:sz w:val="24"/>
        </w:rPr>
        <w:t>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EA4D2F" w:rsidRPr="0001209A">
        <w:rPr>
          <w:rFonts w:ascii="彩虹粗仿宋" w:eastAsia="彩虹粗仿宋" w:hAnsi="宋体" w:cs="Arial" w:hint="eastAsia"/>
          <w:sz w:val="24"/>
        </w:rPr>
        <w:t>，验资机构需在验资报告中对发起资金提供方及其持有份额进行专门说明</w:t>
      </w:r>
      <w:r w:rsidRPr="00605C42">
        <w:rPr>
          <w:rFonts w:ascii="彩虹粗仿宋" w:eastAsia="彩虹粗仿宋" w:hAnsi="宋体" w:cs="Arial" w:hint="eastAsia"/>
          <w:sz w:val="24"/>
        </w:rPr>
        <w:t>。出具的验资报告由参加验资的2名或2名以上中国注册会计师签字方为有效。</w:t>
      </w:r>
    </w:p>
    <w:p w14:paraId="4B49C8C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3.若基金募集期限届满，未能达到《基金合同》生效的条件，由基金管理人按规定办理退款等事宜。</w:t>
      </w:r>
    </w:p>
    <w:p w14:paraId="68A88702"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lastRenderedPageBreak/>
        <w:t>（三）基金银行账户的开立和管理</w:t>
      </w:r>
    </w:p>
    <w:p w14:paraId="2450363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343C915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2A029F2"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3.基金银行账户的开立和管理应符合银行业监督管理机构的有关规定。</w:t>
      </w:r>
    </w:p>
    <w:p w14:paraId="2575E80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4.在符合法律法规规定的条件下，基金托管人可以通过基金托管人专用账户办理基金资产的支付。</w:t>
      </w:r>
    </w:p>
    <w:p w14:paraId="375245F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（四）基金证券账户和结算备付金账户的开立和管理</w:t>
      </w:r>
    </w:p>
    <w:p w14:paraId="6A52887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1.基金托管人在中国证券登记结算有限责任公司为基金开立基金托管人与基金联名的证券账户。</w:t>
      </w:r>
    </w:p>
    <w:p w14:paraId="7B4938F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31BDE8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3.基金证券账户的开立和证券账户卡的保管由基金托管人负责，账户资产的管理和运用由基金管理人负责。</w:t>
      </w:r>
    </w:p>
    <w:p w14:paraId="1F34F03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证券账户开户费</w:t>
      </w:r>
      <w:r w:rsidRPr="00605C42">
        <w:rPr>
          <w:rFonts w:ascii="彩虹粗仿宋" w:eastAsia="彩虹粗仿宋" w:hAnsi="宋体"/>
          <w:sz w:val="24"/>
        </w:rPr>
        <w:t>由</w:t>
      </w:r>
      <w:r w:rsidRPr="00605C42">
        <w:rPr>
          <w:rFonts w:ascii="彩虹粗仿宋" w:eastAsia="彩虹粗仿宋" w:hAnsi="宋体" w:hint="eastAsia"/>
          <w:sz w:val="24"/>
        </w:rPr>
        <w:t>基金管理人先行垫付</w:t>
      </w:r>
      <w:r w:rsidRPr="00605C42">
        <w:rPr>
          <w:rFonts w:ascii="彩虹粗仿宋" w:eastAsia="彩虹粗仿宋" w:hAnsi="宋体"/>
          <w:sz w:val="24"/>
        </w:rPr>
        <w:t>,</w:t>
      </w:r>
      <w:r w:rsidRPr="00605C42">
        <w:rPr>
          <w:rFonts w:ascii="彩虹粗仿宋" w:eastAsia="彩虹粗仿宋" w:hAnsi="宋体" w:hint="eastAsia"/>
          <w:sz w:val="24"/>
        </w:rPr>
        <w:t>待托管产品启始运营后</w:t>
      </w:r>
      <w:r w:rsidRPr="00605C42">
        <w:rPr>
          <w:rFonts w:ascii="彩虹粗仿宋" w:eastAsia="彩虹粗仿宋" w:hAnsi="宋体"/>
          <w:sz w:val="24"/>
        </w:rPr>
        <w:t>,</w:t>
      </w:r>
      <w:r w:rsidRPr="00605C42">
        <w:rPr>
          <w:rFonts w:ascii="彩虹粗仿宋" w:eastAsia="彩虹粗仿宋" w:hAnsi="宋体" w:hint="eastAsia"/>
          <w:sz w:val="24"/>
        </w:rPr>
        <w:t>基金</w:t>
      </w:r>
      <w:r w:rsidRPr="00605C42">
        <w:rPr>
          <w:rFonts w:ascii="彩虹粗仿宋" w:eastAsia="彩虹粗仿宋" w:hAnsi="宋体"/>
          <w:sz w:val="24"/>
        </w:rPr>
        <w:t>管理人可向</w:t>
      </w:r>
      <w:r w:rsidRPr="00605C42">
        <w:rPr>
          <w:rFonts w:ascii="彩虹粗仿宋" w:eastAsia="彩虹粗仿宋" w:hAnsi="宋体" w:hint="eastAsia"/>
          <w:sz w:val="24"/>
        </w:rPr>
        <w:t>基金</w:t>
      </w:r>
      <w:r w:rsidRPr="00605C42">
        <w:rPr>
          <w:rFonts w:ascii="彩虹粗仿宋" w:eastAsia="彩虹粗仿宋" w:hAnsi="宋体"/>
          <w:sz w:val="24"/>
        </w:rPr>
        <w:t>托管人发送划款指令,将代垫开户费从本</w:t>
      </w:r>
      <w:r w:rsidRPr="00605C42">
        <w:rPr>
          <w:rFonts w:ascii="彩虹粗仿宋" w:eastAsia="彩虹粗仿宋" w:hAnsi="宋体" w:hint="eastAsia"/>
          <w:sz w:val="24"/>
        </w:rPr>
        <w:t>基金托管资金</w:t>
      </w:r>
      <w:r w:rsidRPr="00605C42">
        <w:rPr>
          <w:rFonts w:ascii="彩虹粗仿宋" w:eastAsia="彩虹粗仿宋" w:hAnsi="宋体"/>
          <w:sz w:val="24"/>
        </w:rPr>
        <w:t>账户中</w:t>
      </w:r>
      <w:r w:rsidRPr="00605C42">
        <w:rPr>
          <w:rFonts w:ascii="彩虹粗仿宋" w:eastAsia="彩虹粗仿宋" w:hAnsi="宋体" w:hint="eastAsia"/>
          <w:sz w:val="24"/>
        </w:rPr>
        <w:t>扣还基金管理人。</w:t>
      </w:r>
    </w:p>
    <w:p w14:paraId="4CF0E5B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E347A06" w14:textId="5E39F94A" w:rsidR="00343B23" w:rsidRPr="00605C42" w:rsidRDefault="00343B23"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0A8A478" w14:textId="402763BE" w:rsidR="00A76BDE" w:rsidRPr="00605C42" w:rsidRDefault="00343B23"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w:t>
      </w:r>
      <w:r w:rsidR="00A76BDE" w:rsidRPr="00605C42">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0BA826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（五）债券托管专户的开设和管理</w:t>
      </w:r>
    </w:p>
    <w:p w14:paraId="3E28CDE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w:t>
      </w:r>
      <w:r w:rsidRPr="00605C42">
        <w:rPr>
          <w:rFonts w:ascii="彩虹粗仿宋" w:eastAsia="彩虹粗仿宋" w:hAnsi="宋体" w:cs="Arial" w:hint="eastAsia"/>
          <w:sz w:val="24"/>
        </w:rPr>
        <w:lastRenderedPageBreak/>
        <w:t>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E7105B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（六）其他账户的开立和管理</w:t>
      </w:r>
    </w:p>
    <w:p w14:paraId="10F4362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CE9B1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2.法律法规等有关规定对相关账户的开立和管理另有规定的，从其规定办理。</w:t>
      </w:r>
    </w:p>
    <w:p w14:paraId="28206CD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（七）基金财产投资的有关有价凭证等的保管</w:t>
      </w:r>
    </w:p>
    <w:p w14:paraId="7EFB4EE3" w14:textId="71509321" w:rsidR="00A76BDE" w:rsidRPr="00605C42" w:rsidRDefault="00A76BDE" w:rsidP="00A76BDE">
      <w:pPr>
        <w:adjustRightInd w:val="0"/>
        <w:snapToGrid w:val="0"/>
        <w:ind w:firstLineChars="200" w:firstLine="480"/>
        <w:rPr>
          <w:rFonts w:ascii="彩虹粗仿宋" w:eastAsia="彩虹粗仿宋" w:hAnsi="宋体" w:cs="Arial"/>
        </w:rPr>
      </w:pPr>
      <w:r w:rsidRPr="00605C42">
        <w:rPr>
          <w:rFonts w:ascii="彩虹粗仿宋" w:eastAsia="彩虹粗仿宋" w:hAnsi="宋体" w:cs="Arial" w:hint="eastAsia"/>
          <w:sz w:val="24"/>
        </w:rPr>
        <w:t>基金财产投资的有关实物证券、银行</w:t>
      </w:r>
      <w:r w:rsidRPr="00605C42">
        <w:rPr>
          <w:rFonts w:ascii="彩虹粗仿宋" w:eastAsia="彩虹粗仿宋" w:hint="eastAsia"/>
          <w:sz w:val="24"/>
        </w:rPr>
        <w:t>存款开户证实书</w:t>
      </w:r>
      <w:r w:rsidRPr="00605C4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A0E46D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（八）与基金财产有关的重大合同的保管</w:t>
      </w:r>
    </w:p>
    <w:p w14:paraId="60BF6636" w14:textId="77777777" w:rsidR="00A76BDE" w:rsidRPr="00605C42" w:rsidRDefault="00A76BDE" w:rsidP="00A76BDE">
      <w:pPr>
        <w:adjustRightInd w:val="0"/>
        <w:snapToGrid w:val="0"/>
        <w:ind w:firstLineChars="200" w:firstLine="480"/>
        <w:rPr>
          <w:rFonts w:ascii="彩虹粗仿宋" w:eastAsia="彩虹粗仿宋"/>
          <w:sz w:val="30"/>
          <w:szCs w:val="30"/>
        </w:rPr>
      </w:pPr>
      <w:r w:rsidRPr="00605C4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9C11EDA" w14:textId="77777777" w:rsidR="00A76BDE" w:rsidRPr="00605C42" w:rsidRDefault="00A76BDE" w:rsidP="00A76BDE">
      <w:pPr>
        <w:rPr>
          <w:rFonts w:ascii="彩虹粗仿宋" w:eastAsia="彩虹粗仿宋"/>
          <w:sz w:val="24"/>
        </w:rPr>
      </w:pPr>
    </w:p>
    <w:p w14:paraId="70C966FC" w14:textId="77777777" w:rsidR="00A76BDE" w:rsidRPr="00605C42" w:rsidRDefault="00A76BDE" w:rsidP="00A76BDE">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proofErr w:type="spellStart"/>
      <w:r w:rsidRPr="00605C42">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spellEnd"/>
    </w:p>
    <w:p w14:paraId="7980D0EC"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DDBE5D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（一）基金管理人对发送指令人员的书面授权</w:t>
      </w:r>
    </w:p>
    <w:p w14:paraId="580D6FE6"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1.基金管理人应指定专人向基金托管人发送指令。</w:t>
      </w:r>
    </w:p>
    <w:p w14:paraId="168AC1F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2.基金管理人应向基金托管人提供书面授权文件，内容包括被授权人名单、预</w:t>
      </w:r>
      <w:r w:rsidRPr="00605C42">
        <w:rPr>
          <w:rFonts w:ascii="彩虹粗仿宋" w:eastAsia="彩虹粗仿宋" w:hAnsi="宋体" w:cs="Arial" w:hint="eastAsia"/>
          <w:sz w:val="24"/>
        </w:rPr>
        <w:lastRenderedPageBreak/>
        <w:t>留印鉴及被授权人签字样本，授权文件应注明被授权人相应的权限。</w:t>
      </w:r>
    </w:p>
    <w:p w14:paraId="6440F54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B0E93F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95019AA"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（二）指令的内容</w:t>
      </w:r>
    </w:p>
    <w:p w14:paraId="40F576E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1.指令包括付款指令以及其他资金划拨指令等。</w:t>
      </w:r>
    </w:p>
    <w:p w14:paraId="23DF8E8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26CA31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（三）指令的发送、确认及执行的时间和程序</w:t>
      </w:r>
    </w:p>
    <w:p w14:paraId="2CBAA55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1.指令的发送</w:t>
      </w:r>
    </w:p>
    <w:p w14:paraId="0F64F21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基金管理人发送指令应采用加密传真方式或双方协商一致的其他方式。</w:t>
      </w:r>
    </w:p>
    <w:p w14:paraId="2EA811C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0BEECB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指令发出后，基金管理人应及时以电话方式向基金托管人确认。</w:t>
      </w:r>
    </w:p>
    <w:p w14:paraId="378AFD4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6A23180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2.指令的确认</w:t>
      </w:r>
    </w:p>
    <w:p w14:paraId="5F5DD9A6"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E73A0FA"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3.指令的时间和执行</w:t>
      </w:r>
    </w:p>
    <w:p w14:paraId="24F37156" w14:textId="422A5195" w:rsidR="00A76BDE" w:rsidRPr="00605C42" w:rsidRDefault="00A76BDE" w:rsidP="00A76BDE">
      <w:pPr>
        <w:pStyle w:val="ab"/>
        <w:spacing w:line="240" w:lineRule="auto"/>
        <w:ind w:firstLineChars="0"/>
        <w:rPr>
          <w:rFonts w:ascii="彩虹粗仿宋" w:eastAsia="彩虹粗仿宋" w:hAnsi="宋体" w:cs="Arial"/>
          <w:szCs w:val="24"/>
          <w:shd w:val="pct15" w:color="auto" w:fill="FFFFFF"/>
        </w:rPr>
      </w:pPr>
      <w:r w:rsidRPr="00605C4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605C42">
        <w:rPr>
          <w:rFonts w:ascii="彩虹粗仿宋" w:eastAsia="彩虹粗仿宋"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05C42">
        <w:rPr>
          <w:rFonts w:ascii="彩虹粗仿宋" w:eastAsia="彩虹粗仿宋" w:hAnsi="宋体" w:cs="Arial" w:hint="eastAsia"/>
          <w:szCs w:val="24"/>
        </w:rPr>
        <w:t>对于中国证券登记结算有限责任公司实行T+0非担保交收的业务，基金管理人应在交易日14：00</w:t>
      </w:r>
      <w:r w:rsidRPr="00605C42">
        <w:rPr>
          <w:rFonts w:ascii="彩虹粗仿宋" w:eastAsia="彩虹粗仿宋" w:hAnsi="宋体" w:cs="Arial" w:hint="eastAsia"/>
        </w:rPr>
        <w:t>前</w:t>
      </w:r>
      <w:r w:rsidRPr="00605C42">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343B23" w:rsidRPr="00605C42">
        <w:rPr>
          <w:rFonts w:ascii="彩虹粗仿宋" w:eastAsia="彩虹粗仿宋" w:hAnsi="宋体" w:cs="Arial" w:hint="eastAsia"/>
          <w:szCs w:val="24"/>
          <w:lang w:eastAsia="zh-CN"/>
        </w:rPr>
        <w:t>该</w:t>
      </w:r>
      <w:r w:rsidRPr="00605C42">
        <w:rPr>
          <w:rFonts w:ascii="彩虹粗仿宋" w:eastAsia="彩虹粗仿宋" w:hAnsi="宋体" w:cs="Arial" w:hint="eastAsia"/>
          <w:szCs w:val="24"/>
        </w:rPr>
        <w:t>市场引起其他托管客户交易失败、赔偿因占用</w:t>
      </w:r>
      <w:r w:rsidRPr="00605C42">
        <w:rPr>
          <w:rFonts w:ascii="彩虹粗仿宋" w:eastAsia="彩虹粗仿宋" w:hAnsi="宋体" w:cs="Arial" w:hint="eastAsia"/>
        </w:rPr>
        <w:t>结算参与人</w:t>
      </w:r>
      <w:r w:rsidRPr="00605C42">
        <w:rPr>
          <w:rFonts w:ascii="彩虹粗仿宋" w:eastAsia="彩虹粗仿宋" w:hAnsi="宋体" w:cs="Arial" w:hint="eastAsia"/>
          <w:szCs w:val="24"/>
        </w:rPr>
        <w:t>最低备付金带来的利息损失</w:t>
      </w:r>
      <w:r w:rsidRPr="00605C42">
        <w:rPr>
          <w:rFonts w:ascii="彩虹粗仿宋" w:eastAsia="彩虹粗仿宋" w:hAnsi="宋体" w:cs="Arial" w:hint="eastAsia"/>
        </w:rPr>
        <w:t>。</w:t>
      </w:r>
      <w:r w:rsidRPr="00605C42">
        <w:rPr>
          <w:rFonts w:ascii="彩虹粗仿宋" w:eastAsia="彩虹粗仿宋" w:hAnsi="宋体" w:cs="Arial" w:hint="eastAsia"/>
          <w:szCs w:val="24"/>
        </w:rPr>
        <w:t>基金管理人应确保基金托管人在执行指令时，基金资金账户有足够的资金余额，</w:t>
      </w:r>
      <w:r w:rsidRPr="00605C42">
        <w:rPr>
          <w:rFonts w:ascii="彩虹粗仿宋" w:eastAsia="彩虹粗仿宋" w:hAnsi="宋体" w:cs="Arial" w:hint="eastAsia"/>
        </w:rPr>
        <w:t>在基金资金头寸充足的情况下，基金托管人对基金管理人符合法律法规、《基金合同》、本协议的指令不得拖延或拒绝执行。</w:t>
      </w:r>
    </w:p>
    <w:p w14:paraId="2A4FB3E7" w14:textId="77777777" w:rsidR="00A76BDE" w:rsidRPr="00605C42" w:rsidRDefault="00A76BDE" w:rsidP="00A76BDE">
      <w:pPr>
        <w:pStyle w:val="ab"/>
        <w:spacing w:line="240" w:lineRule="auto"/>
        <w:ind w:firstLineChars="0"/>
        <w:rPr>
          <w:rFonts w:ascii="彩虹粗仿宋" w:eastAsia="彩虹粗仿宋" w:hAnsi="宋体" w:cs="Arial"/>
        </w:rPr>
      </w:pPr>
      <w:r w:rsidRPr="00605C42">
        <w:rPr>
          <w:rFonts w:ascii="彩虹粗仿宋" w:eastAsia="彩虹粗仿宋" w:hAnsi="宋体" w:cs="Arial" w:hint="eastAsia"/>
        </w:rPr>
        <w:t>（</w:t>
      </w:r>
      <w:proofErr w:type="spellStart"/>
      <w:r w:rsidRPr="00605C42">
        <w:rPr>
          <w:rFonts w:ascii="彩虹粗仿宋" w:eastAsia="彩虹粗仿宋" w:hAnsi="宋体" w:cs="Arial" w:hint="eastAsia"/>
        </w:rPr>
        <w:t>四）基金管理人发送错误指令的情形和处理程序</w:t>
      </w:r>
      <w:proofErr w:type="spellEnd"/>
    </w:p>
    <w:p w14:paraId="4EB57F9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基金管理人发送错误指令的情形包括指令违反法律法规和《基金合同》，指令发送人员无权或超越权限发送指令。</w:t>
      </w:r>
    </w:p>
    <w:p w14:paraId="23EC48B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AAED9F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（五）基金托管人依照法律法规暂缓、拒绝执行指令的情形和处理程序</w:t>
      </w:r>
    </w:p>
    <w:p w14:paraId="60EDB79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AAA1A24"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（六）基金托管人未按照基金管理人指令执行的处理方法</w:t>
      </w:r>
    </w:p>
    <w:p w14:paraId="0AB9A69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605C42">
        <w:rPr>
          <w:rFonts w:ascii="彩虹粗仿宋" w:eastAsia="彩虹粗仿宋" w:hint="eastAsia"/>
          <w:sz w:val="24"/>
        </w:rPr>
        <w:t>赔偿由此造成的直接损失。</w:t>
      </w:r>
    </w:p>
    <w:p w14:paraId="0F384AE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（七）更换被授权人员的程序</w:t>
      </w:r>
    </w:p>
    <w:p w14:paraId="7D9DDF7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05C42">
        <w:rPr>
          <w:rFonts w:ascii="彩虹粗仿宋" w:eastAsia="彩虹粗仿宋" w:hint="eastAsia"/>
          <w:sz w:val="24"/>
        </w:rPr>
        <w:t>。</w:t>
      </w:r>
      <w:r w:rsidRPr="00605C42">
        <w:rPr>
          <w:rFonts w:ascii="彩虹粗仿宋" w:eastAsia="彩虹粗仿宋" w:hAnsi="宋体" w:cs="Arial" w:hint="eastAsia"/>
          <w:sz w:val="24"/>
        </w:rPr>
        <w:t>基金托管人更换接受基金管理人指令的人员，应提前通过录音电话通知基金管理人。</w:t>
      </w:r>
    </w:p>
    <w:p w14:paraId="2C930C36"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（八）其他事项</w:t>
      </w:r>
    </w:p>
    <w:p w14:paraId="204832C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D10138"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w:t>
      </w:r>
      <w:r w:rsidRPr="00605C42">
        <w:rPr>
          <w:rFonts w:ascii="彩虹粗仿宋" w:eastAsia="彩虹粗仿宋" w:hAnsi="宋体" w:cs="Arial" w:hint="eastAsia"/>
          <w:sz w:val="24"/>
        </w:rPr>
        <w:lastRenderedPageBreak/>
        <w:t>事宜承担相应责任。</w:t>
      </w:r>
    </w:p>
    <w:p w14:paraId="49287DA9" w14:textId="77777777" w:rsidR="00A76BDE" w:rsidRPr="00605C42" w:rsidRDefault="00A76BDE" w:rsidP="00A76BDE">
      <w:pPr>
        <w:adjustRightInd w:val="0"/>
        <w:snapToGrid w:val="0"/>
        <w:rPr>
          <w:rFonts w:ascii="彩虹粗仿宋" w:eastAsia="彩虹粗仿宋" w:hAnsi="宋体" w:cs="Arial"/>
          <w:sz w:val="24"/>
        </w:rPr>
      </w:pPr>
    </w:p>
    <w:p w14:paraId="31699EB4" w14:textId="77777777" w:rsidR="00A76BDE" w:rsidRPr="00605C42" w:rsidRDefault="00A76BDE" w:rsidP="00A76BDE">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proofErr w:type="spellStart"/>
      <w:r w:rsidRPr="00605C42">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14:paraId="3BFA1ED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（一）选择证券买卖的证券经营机构</w:t>
      </w:r>
    </w:p>
    <w:p w14:paraId="057E8BA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2BF71AF"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（二）基金投资证券后的清算交收安排</w:t>
      </w:r>
    </w:p>
    <w:p w14:paraId="65792A6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1.清算与交割</w:t>
      </w:r>
    </w:p>
    <w:p w14:paraId="745BA2FA" w14:textId="77777777" w:rsidR="00A76BDE" w:rsidRPr="00605C42" w:rsidRDefault="00A76BDE" w:rsidP="00A76BDE">
      <w:pPr>
        <w:adjustRightInd w:val="0"/>
        <w:snapToGrid w:val="0"/>
        <w:ind w:firstLine="480"/>
        <w:rPr>
          <w:rFonts w:ascii="彩虹粗仿宋" w:eastAsia="彩虹粗仿宋"/>
          <w:sz w:val="24"/>
        </w:rPr>
      </w:pPr>
      <w:r w:rsidRPr="00605C42">
        <w:rPr>
          <w:rFonts w:ascii="彩虹粗仿宋" w:eastAsia="彩虹粗仿宋" w:hint="eastAsia"/>
          <w:sz w:val="24"/>
        </w:rPr>
        <w:t>基金管理人与基金托管人应根据有关法律法规及相关业务规则，签订《托管</w:t>
      </w:r>
    </w:p>
    <w:p w14:paraId="7A88458E" w14:textId="77777777" w:rsidR="00A76BDE" w:rsidRPr="00605C42" w:rsidRDefault="00A76BDE" w:rsidP="00A76BDE">
      <w:pPr>
        <w:adjustRightInd w:val="0"/>
        <w:snapToGrid w:val="0"/>
        <w:rPr>
          <w:rFonts w:ascii="彩虹粗仿宋" w:eastAsia="彩虹粗仿宋"/>
          <w:sz w:val="24"/>
        </w:rPr>
      </w:pPr>
      <w:r w:rsidRPr="00605C42">
        <w:rPr>
          <w:rFonts w:ascii="彩虹粗仿宋" w:eastAsia="彩虹粗仿宋" w:hint="eastAsia"/>
          <w:sz w:val="24"/>
        </w:rPr>
        <w:t>银行证券资金结算协议》，用以具体明确基金管理人与基金托管人在证券交易资金结算业务中的责任。</w:t>
      </w:r>
    </w:p>
    <w:p w14:paraId="58E158C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8180F2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E09455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w:t>
      </w:r>
      <w:r w:rsidRPr="00605C42">
        <w:rPr>
          <w:rFonts w:ascii="彩虹粗仿宋" w:eastAsia="彩虹粗仿宋" w:hAnsi="宋体" w:cs="Arial" w:hint="eastAsia"/>
          <w:sz w:val="24"/>
        </w:rPr>
        <w:lastRenderedPageBreak/>
        <w:t>的其他资产造成的直接损失由基金管理人承担。</w:t>
      </w:r>
    </w:p>
    <w:p w14:paraId="34B63170" w14:textId="77777777" w:rsidR="00A76BDE" w:rsidRPr="00605C42" w:rsidRDefault="00A76BDE" w:rsidP="00A76BDE">
      <w:pPr>
        <w:adjustRightInd w:val="0"/>
        <w:snapToGrid w:val="0"/>
        <w:ind w:firstLine="480"/>
        <w:rPr>
          <w:rFonts w:ascii="彩虹粗仿宋" w:eastAsia="彩虹粗仿宋" w:hAnsi="宋体" w:cs="宋体"/>
          <w:color w:val="000000"/>
          <w:kern w:val="0"/>
          <w:sz w:val="24"/>
        </w:rPr>
      </w:pPr>
      <w:r w:rsidRPr="00605C42">
        <w:rPr>
          <w:rFonts w:ascii="彩虹粗仿宋" w:eastAsia="彩虹粗仿宋" w:hAnsi="宋体" w:cs="宋体" w:hint="eastAsia"/>
          <w:color w:val="000000"/>
          <w:kern w:val="0"/>
          <w:sz w:val="24"/>
        </w:rPr>
        <w:t>基金管理人应采取合理、必要措施，确保T日日终有足够的资金头寸完成 T+1日</w:t>
      </w:r>
      <w:r w:rsidRPr="00605C42">
        <w:rPr>
          <w:rFonts w:ascii="彩虹粗仿宋" w:eastAsia="彩虹粗仿宋" w:hint="eastAsia"/>
          <w:sz w:val="24"/>
        </w:rPr>
        <w:t>中国证券登记结算有限责任公司的资金</w:t>
      </w:r>
      <w:r w:rsidRPr="00605C42">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C9361D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D1C5762"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实行场内T+0交收的资金清算按照基金托管人的相关规定流程执行。</w:t>
      </w:r>
    </w:p>
    <w:p w14:paraId="535116E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2.交易记录、资金和证券账目核对的时间和方式</w:t>
      </w:r>
    </w:p>
    <w:p w14:paraId="68E78C2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（1）交易记录的核对</w:t>
      </w:r>
    </w:p>
    <w:p w14:paraId="15F7B86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B69851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（2）资金账目的核对</w:t>
      </w:r>
    </w:p>
    <w:p w14:paraId="7A24402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资金账目按日核实。</w:t>
      </w:r>
    </w:p>
    <w:p w14:paraId="5BBE5F8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（3）证券账目的核对</w:t>
      </w:r>
    </w:p>
    <w:p w14:paraId="31648B6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7944A676" w14:textId="77777777" w:rsidR="00A76BDE" w:rsidRPr="00605C42" w:rsidRDefault="00A76BDE" w:rsidP="00A76BDE">
      <w:pPr>
        <w:adjustRightInd w:val="0"/>
        <w:snapToGrid w:val="0"/>
        <w:ind w:firstLine="480"/>
        <w:outlineLvl w:val="0"/>
        <w:rPr>
          <w:rFonts w:ascii="彩虹粗仿宋" w:eastAsia="彩虹粗仿宋" w:hAnsi="宋体" w:cs="Arial"/>
          <w:sz w:val="24"/>
        </w:rPr>
      </w:pPr>
      <w:r w:rsidRPr="00605C42">
        <w:rPr>
          <w:rFonts w:ascii="彩虹粗仿宋" w:eastAsia="彩虹粗仿宋" w:hAnsi="宋体" w:cs="Arial" w:hint="eastAsia"/>
          <w:sz w:val="24"/>
        </w:rPr>
        <w:t>（三）基金申购和赎回业务处理的基本规定</w:t>
      </w:r>
    </w:p>
    <w:p w14:paraId="59B2F7F9"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1.基金份额申购、赎回的确认、清算由基金管理人或其委托的注册登记机构负责。</w:t>
      </w:r>
    </w:p>
    <w:p w14:paraId="41DFF61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7F0495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6839590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lastRenderedPageBreak/>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B1A438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399C886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6.关于清算专用账户的设立和管理</w:t>
      </w:r>
    </w:p>
    <w:p w14:paraId="4529977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为满足申购、赎回及分红资金汇划的需要，由基金管理人开立资金清算的专用账户，该账户由注册登记机构管理。</w:t>
      </w:r>
    </w:p>
    <w:p w14:paraId="67A52F22"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E294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8.赎回和分红资金划拨规定</w:t>
      </w:r>
    </w:p>
    <w:p w14:paraId="05537C24"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ECE2CA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9.资金指令</w:t>
      </w:r>
    </w:p>
    <w:p w14:paraId="76939F4A"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852C2B6"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资金指令的格式、内容、发送、接收和确认方式等与投资指令相同。</w:t>
      </w:r>
    </w:p>
    <w:p w14:paraId="3A047817"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（四）申赎净额结算</w:t>
      </w:r>
    </w:p>
    <w:p w14:paraId="587FD82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B9358A8" w14:textId="77777777" w:rsidR="00A76BDE" w:rsidRPr="00605C42" w:rsidRDefault="00A76BDE" w:rsidP="00A76BDE">
      <w:pPr>
        <w:adjustRightInd w:val="0"/>
        <w:snapToGrid w:val="0"/>
        <w:ind w:firstLine="480"/>
        <w:outlineLvl w:val="0"/>
        <w:rPr>
          <w:rFonts w:ascii="彩虹粗仿宋" w:eastAsia="彩虹粗仿宋" w:hAnsi="宋体" w:cs="Arial"/>
          <w:sz w:val="24"/>
        </w:rPr>
      </w:pPr>
      <w:r w:rsidRPr="00605C42">
        <w:rPr>
          <w:rFonts w:ascii="彩虹粗仿宋" w:eastAsia="彩虹粗仿宋" w:hAnsi="宋体" w:cs="Arial" w:hint="eastAsia"/>
          <w:sz w:val="24"/>
        </w:rPr>
        <w:t>（五）基金转换</w:t>
      </w:r>
    </w:p>
    <w:p w14:paraId="1EBD09B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52B4FEE" w14:textId="77777777" w:rsidR="00A76BDE" w:rsidRPr="00605C42" w:rsidRDefault="00A76BDE" w:rsidP="00A76BDE">
      <w:pPr>
        <w:adjustRightInd w:val="0"/>
        <w:snapToGrid w:val="0"/>
        <w:ind w:firstLine="480"/>
        <w:outlineLvl w:val="0"/>
        <w:rPr>
          <w:rFonts w:ascii="彩虹粗仿宋" w:eastAsia="彩虹粗仿宋" w:hAnsi="宋体" w:cs="Arial"/>
          <w:sz w:val="24"/>
        </w:rPr>
      </w:pPr>
      <w:r w:rsidRPr="00605C4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w:t>
      </w:r>
      <w:r w:rsidRPr="00605C42">
        <w:rPr>
          <w:rFonts w:ascii="彩虹粗仿宋" w:eastAsia="彩虹粗仿宋" w:hAnsi="宋体" w:cs="Arial" w:hint="eastAsia"/>
          <w:sz w:val="24"/>
        </w:rPr>
        <w:lastRenderedPageBreak/>
        <w:t>公告执行。</w:t>
      </w:r>
    </w:p>
    <w:p w14:paraId="79A6471B" w14:textId="77777777" w:rsidR="00A76BDE" w:rsidRPr="00605C42" w:rsidRDefault="00A76BDE" w:rsidP="00A76BDE">
      <w:pPr>
        <w:adjustRightInd w:val="0"/>
        <w:snapToGrid w:val="0"/>
        <w:ind w:firstLine="480"/>
        <w:outlineLvl w:val="0"/>
        <w:rPr>
          <w:rFonts w:ascii="彩虹粗仿宋" w:eastAsia="彩虹粗仿宋" w:hAnsi="宋体" w:cs="Arial"/>
          <w:sz w:val="24"/>
        </w:rPr>
      </w:pPr>
      <w:r w:rsidRPr="00605C42">
        <w:rPr>
          <w:rFonts w:ascii="彩虹粗仿宋" w:eastAsia="彩虹粗仿宋" w:hAnsi="宋体" w:cs="Arial" w:hint="eastAsia"/>
          <w:sz w:val="24"/>
        </w:rPr>
        <w:t>3.本基金开展基金转换业务应按相关法律法规规定及《基金合同》的约定进行公告。</w:t>
      </w:r>
    </w:p>
    <w:p w14:paraId="7B02DB5A" w14:textId="77777777" w:rsidR="00A76BDE" w:rsidRPr="00605C42" w:rsidRDefault="00A76BDE" w:rsidP="00A76BDE">
      <w:pPr>
        <w:adjustRightInd w:val="0"/>
        <w:snapToGrid w:val="0"/>
        <w:ind w:firstLine="480"/>
        <w:outlineLvl w:val="0"/>
        <w:rPr>
          <w:rFonts w:ascii="彩虹粗仿宋" w:eastAsia="彩虹粗仿宋" w:hAnsi="宋体" w:cs="Arial"/>
          <w:sz w:val="24"/>
        </w:rPr>
      </w:pPr>
      <w:r w:rsidRPr="00605C42">
        <w:rPr>
          <w:rFonts w:ascii="彩虹粗仿宋" w:eastAsia="彩虹粗仿宋" w:hAnsi="宋体" w:cs="Arial" w:hint="eastAsia"/>
          <w:sz w:val="24"/>
        </w:rPr>
        <w:t>（六）基金现金分红</w:t>
      </w:r>
    </w:p>
    <w:p w14:paraId="37A6185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1.基金管理人确定分红方案通知基金托管人，双方核定后</w:t>
      </w:r>
      <w:r w:rsidRPr="00605C42">
        <w:rPr>
          <w:rFonts w:ascii="彩虹粗仿宋" w:eastAsia="彩虹粗仿宋" w:hint="eastAsia"/>
          <w:sz w:val="24"/>
          <w:szCs w:val="18"/>
        </w:rPr>
        <w:t>依照《信息披露办法》的有关规定在中国证监会指定媒体上公告并</w:t>
      </w:r>
      <w:r w:rsidRPr="00605C42">
        <w:rPr>
          <w:rFonts w:ascii="彩虹粗仿宋" w:eastAsia="彩虹粗仿宋" w:hint="eastAsia"/>
          <w:sz w:val="24"/>
        </w:rPr>
        <w:t>报中国证监会备案</w:t>
      </w:r>
      <w:r w:rsidRPr="00605C42">
        <w:rPr>
          <w:rFonts w:ascii="彩虹粗仿宋" w:eastAsia="彩虹粗仿宋" w:hAnsi="宋体" w:cs="Arial" w:hint="eastAsia"/>
          <w:sz w:val="24"/>
        </w:rPr>
        <w:t>。</w:t>
      </w:r>
    </w:p>
    <w:p w14:paraId="7A0072D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E423C2D" w14:textId="77777777" w:rsidR="00A76BDE" w:rsidRPr="00605C42" w:rsidRDefault="00A76BDE" w:rsidP="00A76BDE">
      <w:pPr>
        <w:ind w:firstLine="480"/>
        <w:rPr>
          <w:rFonts w:ascii="彩虹粗仿宋" w:eastAsia="彩虹粗仿宋" w:hAnsi="宋体" w:cs="Arial"/>
          <w:sz w:val="24"/>
        </w:rPr>
      </w:pPr>
      <w:r w:rsidRPr="00605C42">
        <w:rPr>
          <w:rFonts w:ascii="彩虹粗仿宋" w:eastAsia="彩虹粗仿宋" w:hAnsi="宋体" w:cs="Arial" w:hint="eastAsia"/>
          <w:sz w:val="24"/>
        </w:rPr>
        <w:t>3.基金管理人在下达指令时，应给基金托管人留出必需的划款时间。</w:t>
      </w:r>
    </w:p>
    <w:p w14:paraId="4E0B92A4" w14:textId="77777777" w:rsidR="00A76BDE" w:rsidRPr="00605C42" w:rsidRDefault="00A76BDE" w:rsidP="00A76BDE">
      <w:pPr>
        <w:ind w:firstLine="480"/>
        <w:rPr>
          <w:rFonts w:ascii="彩虹粗仿宋" w:eastAsia="彩虹粗仿宋" w:hAnsi="宋体" w:cs="Arial"/>
          <w:sz w:val="24"/>
        </w:rPr>
      </w:pPr>
      <w:r w:rsidRPr="00605C42">
        <w:rPr>
          <w:rFonts w:ascii="彩虹粗仿宋" w:eastAsia="彩虹粗仿宋" w:hAnsi="宋体" w:cs="Arial" w:hint="eastAsia"/>
          <w:sz w:val="24"/>
        </w:rPr>
        <w:t>（七）投资银行存款的特别约定</w:t>
      </w:r>
    </w:p>
    <w:p w14:paraId="2D05870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1.本基金投资银行存款前，基金管理人应与存款银行签订具体存款协议，包括但不限于以下内容。</w:t>
      </w:r>
    </w:p>
    <w:p w14:paraId="4818FAA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154582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BC652D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（3）约定存款证实书的具体传递交接方式及交接期限。</w:t>
      </w:r>
    </w:p>
    <w:p w14:paraId="2265D6C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（4）资金划转过程中需要使用存款银行过渡账户的，存款银行须保证资金在过渡账户中不出现滞留，不被挪用。</w:t>
      </w:r>
    </w:p>
    <w:p w14:paraId="37EE7F1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38EFDF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FB1FC72" w14:textId="77777777" w:rsidR="00A76BDE" w:rsidRPr="00605C42" w:rsidRDefault="00A76BDE" w:rsidP="00A76BDE">
      <w:pPr>
        <w:pStyle w:val="2"/>
        <w:jc w:val="center"/>
        <w:rPr>
          <w:rFonts w:ascii="彩虹粗仿宋" w:eastAsia="彩虹粗仿宋"/>
          <w:sz w:val="30"/>
        </w:rPr>
      </w:pPr>
      <w:bookmarkStart w:id="85" w:name="_Toc124325892"/>
      <w:r w:rsidRPr="00605C42">
        <w:rPr>
          <w:rFonts w:ascii="彩虹粗仿宋" w:eastAsia="彩虹粗仿宋" w:hint="eastAsia"/>
          <w:sz w:val="30"/>
        </w:rPr>
        <w:t xml:space="preserve"> </w:t>
      </w:r>
      <w:proofErr w:type="spellStart"/>
      <w:r w:rsidRPr="00605C42">
        <w:rPr>
          <w:rFonts w:ascii="彩虹粗仿宋" w:eastAsia="彩虹粗仿宋" w:hint="eastAsia"/>
          <w:sz w:val="30"/>
        </w:rPr>
        <w:t>八、基金资产净值计算和会计核算</w:t>
      </w:r>
      <w:bookmarkEnd w:id="85"/>
      <w:proofErr w:type="spellEnd"/>
    </w:p>
    <w:p w14:paraId="5A2E63B9"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（一）基金资产净值的计算、复核与完成的时间及程序</w:t>
      </w:r>
    </w:p>
    <w:p w14:paraId="40B4A6E5" w14:textId="5329E1EC"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1.基金资产净值是指基金资产总值减去负债后的金额。基金份额净值是按照每</w:t>
      </w:r>
      <w:r w:rsidRPr="00605C42">
        <w:rPr>
          <w:rFonts w:ascii="彩虹粗仿宋" w:eastAsia="彩虹粗仿宋" w:hAnsi="宋体" w:cs="Arial" w:hint="eastAsia"/>
          <w:sz w:val="24"/>
        </w:rPr>
        <w:lastRenderedPageBreak/>
        <w:t>个交易日闭市后，基金资产净值除以当日基金份额的余额数量计算，精确到0.00</w:t>
      </w:r>
      <w:r w:rsidRPr="00605C42">
        <w:rPr>
          <w:rFonts w:ascii="彩虹粗仿宋" w:eastAsia="彩虹粗仿宋" w:hAnsi="宋体" w:cs="Arial"/>
          <w:sz w:val="24"/>
        </w:rPr>
        <w:t>0</w:t>
      </w:r>
      <w:r w:rsidRPr="00605C42">
        <w:rPr>
          <w:rFonts w:ascii="彩虹粗仿宋" w:eastAsia="彩虹粗仿宋" w:hAnsi="宋体" w:cs="Arial" w:hint="eastAsia"/>
          <w:sz w:val="24"/>
        </w:rPr>
        <w:t>1元，小数点后第五位四舍五入。</w:t>
      </w:r>
      <w:r w:rsidR="00111DB2" w:rsidRPr="00111DB2">
        <w:rPr>
          <w:rFonts w:ascii="彩虹粗仿宋" w:eastAsia="彩虹粗仿宋" w:hAnsi="宋体" w:cs="Arial" w:hint="eastAsia"/>
          <w:sz w:val="24"/>
        </w:rPr>
        <w:t>基金管理人可以设立大额赎回情形下的净值精度应急调整机制。</w:t>
      </w:r>
      <w:r w:rsidRPr="00605C42">
        <w:rPr>
          <w:rFonts w:ascii="彩虹粗仿宋" w:eastAsia="彩虹粗仿宋" w:hAnsi="宋体" w:cs="Arial" w:hint="eastAsia"/>
          <w:sz w:val="24"/>
        </w:rPr>
        <w:t>国家另有规定的，从其规定。</w:t>
      </w:r>
    </w:p>
    <w:p w14:paraId="6D736E3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每个交易日计算基金资产净值及基金份额净值，并按规定公告。</w:t>
      </w:r>
    </w:p>
    <w:p w14:paraId="00590C3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7335EC0C" w14:textId="77777777" w:rsidR="00A76BDE" w:rsidRPr="00605C42" w:rsidRDefault="00A76BDE" w:rsidP="00A76BDE">
      <w:pPr>
        <w:ind w:firstLineChars="200" w:firstLine="480"/>
        <w:rPr>
          <w:rFonts w:ascii="彩虹粗仿宋" w:eastAsia="彩虹粗仿宋" w:hAnsi="宋体" w:cs="Arial"/>
          <w:sz w:val="24"/>
        </w:rPr>
      </w:pPr>
      <w:r w:rsidRPr="00605C42">
        <w:rPr>
          <w:rFonts w:ascii="彩虹粗仿宋" w:eastAsia="彩虹粗仿宋" w:hAnsi="宋体" w:cs="Arial" w:hint="eastAsia"/>
          <w:sz w:val="24"/>
        </w:rPr>
        <w:t>（二）基金资产估值方法和特殊情形的处理</w:t>
      </w:r>
    </w:p>
    <w:p w14:paraId="76AD7B4C"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1.估值日</w:t>
      </w:r>
    </w:p>
    <w:p w14:paraId="78601342"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本基金的估值日为本基金相关的证券交易场所的交易日以及国家法律法规规定需要对外披露基金净值的非交易日。</w:t>
      </w:r>
    </w:p>
    <w:p w14:paraId="18CFC68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sz w:val="24"/>
        </w:rPr>
        <w:t>2.</w:t>
      </w:r>
      <w:r w:rsidRPr="00605C42">
        <w:rPr>
          <w:rFonts w:ascii="彩虹粗仿宋" w:eastAsia="彩虹粗仿宋" w:hAnsi="宋体" w:cs="Arial" w:hint="eastAsia"/>
          <w:sz w:val="24"/>
        </w:rPr>
        <w:t>估值对象</w:t>
      </w:r>
    </w:p>
    <w:p w14:paraId="76003D79" w14:textId="1E857A2D"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基金所拥有的股票、股指期货</w:t>
      </w:r>
      <w:r w:rsidRPr="00605C42">
        <w:rPr>
          <w:rFonts w:ascii="彩虹粗仿宋" w:eastAsia="彩虹粗仿宋" w:hAnsi="宋体" w:cs="Arial"/>
          <w:sz w:val="24"/>
        </w:rPr>
        <w:t>合约、</w:t>
      </w:r>
      <w:r w:rsidRPr="00605C42">
        <w:rPr>
          <w:rFonts w:ascii="彩虹粗仿宋" w:eastAsia="彩虹粗仿宋" w:hAnsi="宋体" w:cs="Arial" w:hint="eastAsia"/>
          <w:sz w:val="24"/>
        </w:rPr>
        <w:t>债券和银行存款本息、应收款项、其它投资等资产及负债。</w:t>
      </w:r>
    </w:p>
    <w:p w14:paraId="024344A5"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3</w:t>
      </w:r>
      <w:r w:rsidRPr="00605C42">
        <w:rPr>
          <w:rFonts w:ascii="彩虹粗仿宋" w:eastAsia="彩虹粗仿宋" w:hAnsi="宋体" w:cs="Arial" w:hint="eastAsia"/>
          <w:sz w:val="24"/>
        </w:rPr>
        <w:t>.估值方法</w:t>
      </w:r>
    </w:p>
    <w:p w14:paraId="69AD20D1"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1、证券交易所上市的有价证券的估值</w:t>
      </w:r>
    </w:p>
    <w:p w14:paraId="31D0D895" w14:textId="01ACE4CC"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（1）交易所上市的有价证券，以其估值日在证券交易所挂牌的市价（收盘价）估值；估值日无交易的，且最近交易日后经济环境未发生重大变化</w:t>
      </w:r>
      <w:r w:rsidRPr="00605C42">
        <w:rPr>
          <w:rFonts w:ascii="彩虹粗仿宋" w:eastAsia="彩虹粗仿宋" w:hAnsi="宋体" w:cs="Arial" w:hint="eastAsia"/>
          <w:sz w:val="24"/>
        </w:rPr>
        <w:t>且</w:t>
      </w:r>
      <w:r w:rsidRPr="00605C42">
        <w:rPr>
          <w:rFonts w:ascii="彩虹粗仿宋" w:eastAsia="彩虹粗仿宋" w:hAnsi="宋体" w:cs="Arial"/>
          <w:sz w:val="24"/>
        </w:rPr>
        <w:t>证券发行机构未发生影响证券价格的重大事件的，以最近交易日的市价（收盘价）估值；如最近交易日后经济环境发生了重大变化</w:t>
      </w:r>
      <w:r w:rsidRPr="00605C42">
        <w:rPr>
          <w:rFonts w:ascii="彩虹粗仿宋" w:eastAsia="彩虹粗仿宋" w:hAnsi="宋体" w:cs="Arial" w:hint="eastAsia"/>
          <w:sz w:val="24"/>
        </w:rPr>
        <w:t>或</w:t>
      </w:r>
      <w:r w:rsidRPr="00605C42">
        <w:rPr>
          <w:rFonts w:ascii="彩虹粗仿宋" w:eastAsia="彩虹粗仿宋" w:hAnsi="宋体" w:cs="Arial"/>
          <w:sz w:val="24"/>
        </w:rPr>
        <w:t>证券发行机构发生影响证券价格的重大事件的，可参考类似投资品种的现行市价及重大变化因素，调整最近交易市价，确定公允价格。</w:t>
      </w:r>
    </w:p>
    <w:p w14:paraId="341190C4"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（2）在交易所市场上市交易或挂牌转让的固定收益品种（另有规定的除外），选取第三方估值机构提供的相应品种当日的估值净价估值。</w:t>
      </w:r>
    </w:p>
    <w:p w14:paraId="20EB715E"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（3）对在交易所市场上市交易的可转换债券，按照每日收盘价作为估值全价。</w:t>
      </w:r>
    </w:p>
    <w:p w14:paraId="0368E58A" w14:textId="0B3EE6F4" w:rsidR="00A76BDE" w:rsidRPr="00605C42" w:rsidRDefault="00A76BDE" w:rsidP="00A76BDE">
      <w:pPr>
        <w:adjustRightInd w:val="0"/>
        <w:snapToGrid w:val="0"/>
        <w:ind w:firstLine="420"/>
        <w:rPr>
          <w:rFonts w:ascii="彩虹粗仿宋" w:eastAsia="彩虹粗仿宋" w:hAnsi="宋体" w:cs="Arial"/>
          <w:sz w:val="24"/>
        </w:rPr>
      </w:pPr>
      <w:r w:rsidRPr="00605C42">
        <w:rPr>
          <w:rFonts w:ascii="彩虹粗仿宋" w:eastAsia="彩虹粗仿宋" w:hAnsi="宋体" w:cs="Arial"/>
          <w:sz w:val="24"/>
        </w:rPr>
        <w:t>（4）交易所上市不存在活跃市场的有价证券，采用估值技术确定公允价值。交易所上市的资产支持证券，采用估值技术确定公允价值，在估值技术难以可靠计量公允价值的情况下，按成本估值。</w:t>
      </w:r>
    </w:p>
    <w:p w14:paraId="6A3A900F"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2、处于未上市期间的有价证券应区分如下情况处理：</w:t>
      </w:r>
    </w:p>
    <w:p w14:paraId="63B580BD"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（1）送股、转增股、配股和公开增发的新股，按估值日在证券交易所挂牌的同一股票的估值方法估值；该日无交易的，以最近一日的市价（收盘价）估值；</w:t>
      </w:r>
    </w:p>
    <w:p w14:paraId="4518C513" w14:textId="60D20E6B"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（2）首次公开发行未上市的股票、债券，采用估值技术确定公允价值，在估值技术难以可靠计量公允价值的情况下，按成本估值。</w:t>
      </w:r>
    </w:p>
    <w:p w14:paraId="4B462983" w14:textId="4D9CD6F1" w:rsidR="00A76BDE" w:rsidRPr="00605C42" w:rsidRDefault="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lastRenderedPageBreak/>
        <w:t>（3）</w:t>
      </w:r>
      <w:r w:rsidR="00111DB2" w:rsidRPr="00111DB2">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605C42">
        <w:rPr>
          <w:rFonts w:ascii="彩虹粗仿宋" w:eastAsia="彩虹粗仿宋" w:hAnsi="宋体" w:cs="Arial"/>
          <w:sz w:val="24"/>
        </w:rPr>
        <w:t>。</w:t>
      </w:r>
    </w:p>
    <w:p w14:paraId="5DB35C9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3、 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14:paraId="44F4943A"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4</w:t>
      </w:r>
      <w:r w:rsidRPr="00605C42">
        <w:rPr>
          <w:rFonts w:ascii="彩虹粗仿宋" w:eastAsia="彩虹粗仿宋" w:hAnsi="宋体" w:cs="Arial" w:hint="eastAsia"/>
          <w:sz w:val="24"/>
        </w:rPr>
        <w:t>、同一债券同时在两个或两个以上市场交易的，按债券所处的市场分别估值。</w:t>
      </w:r>
    </w:p>
    <w:p w14:paraId="75E760D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5</w:t>
      </w:r>
      <w:r w:rsidRPr="00605C42">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0E4762C3" w14:textId="03E173F5" w:rsidR="00A76BDE" w:rsidRDefault="00111DB2" w:rsidP="00A76BDE">
      <w:pPr>
        <w:adjustRightInd w:val="0"/>
        <w:snapToGrid w:val="0"/>
        <w:ind w:firstLine="480"/>
        <w:rPr>
          <w:rFonts w:ascii="彩虹粗仿宋" w:eastAsia="彩虹粗仿宋" w:hAnsi="宋体" w:cs="Arial"/>
          <w:sz w:val="24"/>
        </w:rPr>
      </w:pPr>
      <w:r>
        <w:rPr>
          <w:rFonts w:ascii="彩虹粗仿宋" w:eastAsia="彩虹粗仿宋" w:hAnsi="宋体" w:cs="Arial"/>
          <w:sz w:val="24"/>
        </w:rPr>
        <w:t>6</w:t>
      </w:r>
      <w:r w:rsidR="00A76BDE" w:rsidRPr="00605C42">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14:paraId="2B14FE12" w14:textId="26164840" w:rsidR="00111DB2" w:rsidRPr="00111DB2" w:rsidRDefault="00111DB2" w:rsidP="00A76BDE">
      <w:pPr>
        <w:adjustRightInd w:val="0"/>
        <w:snapToGrid w:val="0"/>
        <w:ind w:firstLine="480"/>
        <w:rPr>
          <w:rFonts w:ascii="彩虹粗仿宋" w:eastAsia="彩虹粗仿宋" w:hAnsi="宋体" w:cs="Arial"/>
          <w:sz w:val="24"/>
        </w:rPr>
      </w:pPr>
      <w:r w:rsidRPr="00111DB2">
        <w:rPr>
          <w:rFonts w:ascii="彩虹粗仿宋" w:eastAsia="彩虹粗仿宋" w:hAnsi="宋体" w:cs="Arial" w:hint="eastAsia"/>
          <w:sz w:val="24"/>
        </w:rPr>
        <w:t>7、当发生大额申购或赎回情形时，基金管理人可以采用摆动定价机制，以确保基金估值的公平性。</w:t>
      </w:r>
    </w:p>
    <w:p w14:paraId="63A48E7B"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sz w:val="24"/>
        </w:rPr>
        <w:t>8、相关法律法规以及监管部门有强制规定的，从其规定。如有新增事项，按国家最新规定估值。</w:t>
      </w:r>
    </w:p>
    <w:p w14:paraId="3AFAF500" w14:textId="77777777" w:rsidR="00A76BDE" w:rsidRPr="00605C42" w:rsidRDefault="00A76BDE" w:rsidP="00A76BDE">
      <w:pPr>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95E58E" w14:textId="77777777" w:rsidR="00A76BDE" w:rsidRPr="00605C42" w:rsidRDefault="00A76BDE" w:rsidP="00A76BDE">
      <w:pPr>
        <w:adjustRightInd w:val="0"/>
        <w:snapToGrid w:val="0"/>
        <w:ind w:firstLine="480"/>
        <w:rPr>
          <w:rFonts w:ascii="彩虹粗仿宋" w:eastAsia="彩虹粗仿宋"/>
          <w:sz w:val="24"/>
          <w:szCs w:val="21"/>
        </w:rPr>
      </w:pPr>
      <w:r w:rsidRPr="00605C4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9944949" w14:textId="77777777" w:rsidR="00A76BDE" w:rsidRPr="00605C42" w:rsidRDefault="00A76BDE" w:rsidP="00A76BDE">
      <w:pPr>
        <w:adjustRightInd w:val="0"/>
        <w:snapToGrid w:val="0"/>
        <w:ind w:firstLine="480"/>
        <w:rPr>
          <w:rStyle w:val="read"/>
          <w:rFonts w:ascii="彩虹粗仿宋" w:eastAsia="彩虹粗仿宋" w:hAnsi="宋体" w:cs="Arial"/>
          <w:sz w:val="24"/>
        </w:rPr>
      </w:pPr>
      <w:r w:rsidRPr="00605C42">
        <w:rPr>
          <w:rStyle w:val="read"/>
          <w:rFonts w:ascii="彩虹粗仿宋" w:eastAsia="彩虹粗仿宋" w:hAnsi="宋体" w:cs="Arial"/>
          <w:sz w:val="24"/>
        </w:rPr>
        <w:t>4</w:t>
      </w:r>
      <w:r w:rsidRPr="00605C42">
        <w:rPr>
          <w:rStyle w:val="read"/>
          <w:rFonts w:ascii="彩虹粗仿宋" w:eastAsia="彩虹粗仿宋" w:hAnsi="宋体" w:cs="Arial" w:hint="eastAsia"/>
          <w:sz w:val="24"/>
        </w:rPr>
        <w:t>.特殊情形的处理</w:t>
      </w:r>
    </w:p>
    <w:p w14:paraId="08CC410D" w14:textId="5B205E48" w:rsidR="00A76BDE" w:rsidRPr="00605C42" w:rsidRDefault="00A76BDE" w:rsidP="00A76BDE">
      <w:pPr>
        <w:adjustRightInd w:val="0"/>
        <w:snapToGrid w:val="0"/>
        <w:ind w:firstLineChars="200" w:firstLine="480"/>
        <w:rPr>
          <w:rStyle w:val="read"/>
          <w:rFonts w:ascii="彩虹粗仿宋" w:eastAsia="彩虹粗仿宋"/>
          <w:sz w:val="24"/>
        </w:rPr>
      </w:pPr>
      <w:r w:rsidRPr="00605C42">
        <w:rPr>
          <w:rStyle w:val="read"/>
          <w:rFonts w:ascii="彩虹粗仿宋" w:eastAsia="彩虹粗仿宋" w:hAnsi="宋体" w:cs="Arial" w:hint="eastAsia"/>
          <w:sz w:val="24"/>
        </w:rPr>
        <w:t>基金管理人、基金托管人按估值方法的</w:t>
      </w:r>
      <w:r w:rsidR="00111DB2" w:rsidRPr="00605C42">
        <w:rPr>
          <w:rStyle w:val="read"/>
          <w:rFonts w:ascii="彩虹粗仿宋" w:eastAsia="彩虹粗仿宋" w:hAnsi="宋体" w:cs="Arial" w:hint="eastAsia"/>
          <w:sz w:val="24"/>
        </w:rPr>
        <w:t>第</w:t>
      </w:r>
      <w:r w:rsidR="00111DB2">
        <w:rPr>
          <w:rStyle w:val="read"/>
          <w:rFonts w:ascii="彩虹粗仿宋" w:eastAsia="彩虹粗仿宋" w:hAnsi="宋体" w:cs="Arial"/>
          <w:sz w:val="24"/>
        </w:rPr>
        <w:t>6</w:t>
      </w:r>
      <w:r w:rsidRPr="00605C42">
        <w:rPr>
          <w:rStyle w:val="read"/>
          <w:rFonts w:ascii="彩虹粗仿宋" w:eastAsia="彩虹粗仿宋" w:hAnsi="宋体" w:cs="Arial" w:hint="eastAsia"/>
          <w:sz w:val="24"/>
        </w:rPr>
        <w:t>项进行估值时，所造成的误差不作为基金份</w:t>
      </w:r>
      <w:r w:rsidRPr="00605C42">
        <w:rPr>
          <w:rStyle w:val="read"/>
          <w:rFonts w:ascii="彩虹粗仿宋" w:eastAsia="彩虹粗仿宋" w:hint="eastAsia"/>
          <w:sz w:val="24"/>
        </w:rPr>
        <w:t>额净值错误处理。</w:t>
      </w:r>
    </w:p>
    <w:p w14:paraId="1EE846CC" w14:textId="77777777" w:rsidR="00A76BDE" w:rsidRPr="00605C42" w:rsidRDefault="00A76BDE" w:rsidP="00A76BDE">
      <w:pPr>
        <w:adjustRightInd w:val="0"/>
        <w:snapToGrid w:val="0"/>
        <w:ind w:firstLineChars="200" w:firstLine="480"/>
        <w:rPr>
          <w:rStyle w:val="read"/>
          <w:rFonts w:ascii="彩虹粗仿宋" w:eastAsia="彩虹粗仿宋"/>
          <w:sz w:val="24"/>
        </w:rPr>
      </w:pPr>
      <w:r w:rsidRPr="00605C42">
        <w:rPr>
          <w:rStyle w:val="read"/>
          <w:rFonts w:ascii="彩虹粗仿宋" w:eastAsia="彩虹粗仿宋" w:hint="eastAsia"/>
          <w:sz w:val="24"/>
        </w:rPr>
        <w:t>（三）基金份额净值错误的处理方式</w:t>
      </w:r>
    </w:p>
    <w:p w14:paraId="4FF0C6FE" w14:textId="2DF5303A" w:rsidR="00A76BDE" w:rsidRPr="00605C42" w:rsidRDefault="00A76BDE" w:rsidP="00A76BDE">
      <w:pPr>
        <w:adjustRightInd w:val="0"/>
        <w:snapToGrid w:val="0"/>
        <w:ind w:firstLineChars="200" w:firstLine="480"/>
        <w:rPr>
          <w:rStyle w:val="read"/>
          <w:rFonts w:ascii="彩虹粗仿宋" w:eastAsia="彩虹粗仿宋"/>
          <w:sz w:val="24"/>
        </w:rPr>
      </w:pPr>
      <w:r w:rsidRPr="00605C42">
        <w:rPr>
          <w:rStyle w:val="read"/>
          <w:rFonts w:ascii="彩虹粗仿宋" w:eastAsia="彩虹粗仿宋" w:hint="eastAsia"/>
          <w:sz w:val="24"/>
        </w:rPr>
        <w:t>1.当基金份额净值小数点后</w:t>
      </w:r>
      <w:r w:rsidRPr="00605C42">
        <w:rPr>
          <w:rStyle w:val="read"/>
          <w:rFonts w:ascii="彩虹粗仿宋" w:eastAsia="彩虹粗仿宋"/>
          <w:sz w:val="24"/>
        </w:rPr>
        <w:t>4</w:t>
      </w:r>
      <w:r w:rsidRPr="00605C42">
        <w:rPr>
          <w:rStyle w:val="read"/>
          <w:rFonts w:ascii="彩虹粗仿宋" w:eastAsia="彩虹粗仿宋" w:hint="eastAsia"/>
          <w:sz w:val="24"/>
        </w:rPr>
        <w:t>位以内(含第</w:t>
      </w:r>
      <w:r w:rsidRPr="00605C42">
        <w:rPr>
          <w:rStyle w:val="read"/>
          <w:rFonts w:ascii="彩虹粗仿宋" w:eastAsia="彩虹粗仿宋"/>
          <w:sz w:val="24"/>
        </w:rPr>
        <w:t>4</w:t>
      </w:r>
      <w:r w:rsidRPr="00605C4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05C42">
        <w:rPr>
          <w:rFonts w:ascii="彩虹粗仿宋" w:eastAsia="彩虹粗仿宋" w:cs="Arial" w:hint="eastAsia"/>
          <w:sz w:val="24"/>
        </w:rPr>
        <w:t>；错误偏差达到基金份额净值的</w:t>
      </w:r>
      <w:r w:rsidRPr="00605C42">
        <w:rPr>
          <w:rFonts w:ascii="彩虹粗仿宋" w:eastAsia="彩虹粗仿宋" w:hAnsi="宋体" w:hint="eastAsia"/>
          <w:sz w:val="24"/>
        </w:rPr>
        <w:t>0.5%时，基金管理人应当公告</w:t>
      </w:r>
      <w:r w:rsidR="00111DB2" w:rsidRPr="00111DB2">
        <w:rPr>
          <w:rFonts w:ascii="彩虹粗仿宋" w:eastAsia="彩虹粗仿宋" w:hAnsi="宋体" w:hint="eastAsia"/>
          <w:sz w:val="24"/>
        </w:rPr>
        <w:t>，并报中国证监会备案</w:t>
      </w:r>
      <w:r w:rsidRPr="00605C42">
        <w:rPr>
          <w:rStyle w:val="read"/>
          <w:rFonts w:ascii="彩虹粗仿宋" w:eastAsia="彩虹粗仿宋" w:hint="eastAsia"/>
          <w:sz w:val="24"/>
        </w:rPr>
        <w:t>；当发生净值计算错</w:t>
      </w:r>
      <w:r w:rsidRPr="00605C42">
        <w:rPr>
          <w:rStyle w:val="read"/>
          <w:rFonts w:ascii="彩虹粗仿宋" w:eastAsia="彩虹粗仿宋" w:hint="eastAsia"/>
          <w:sz w:val="24"/>
        </w:rPr>
        <w:lastRenderedPageBreak/>
        <w:t>误时，由基金管理人负责处理，由此给基金份额持有人和基金造成损失的，应由基金管理人先行赔付，基金管理人按差错情形，有权向其他当事人追偿。</w:t>
      </w:r>
    </w:p>
    <w:p w14:paraId="630ED1AB" w14:textId="77777777" w:rsidR="00A76BDE" w:rsidRPr="00605C42" w:rsidRDefault="00A76BDE" w:rsidP="00A76BDE">
      <w:pPr>
        <w:adjustRightInd w:val="0"/>
        <w:snapToGrid w:val="0"/>
        <w:ind w:firstLineChars="200" w:firstLine="480"/>
        <w:rPr>
          <w:rStyle w:val="read"/>
          <w:rFonts w:ascii="彩虹粗仿宋" w:eastAsia="彩虹粗仿宋"/>
          <w:sz w:val="24"/>
        </w:rPr>
      </w:pPr>
      <w:r w:rsidRPr="00605C4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A8E6D5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05C42">
        <w:rPr>
          <w:rFonts w:ascii="彩虹粗仿宋" w:eastAsia="彩虹粗仿宋" w:hAnsi="宋体" w:cs="Arial" w:hint="eastAsia"/>
          <w:sz w:val="24"/>
        </w:rPr>
        <w:t>损失，由基金管理人负责赔付。</w:t>
      </w:r>
    </w:p>
    <w:p w14:paraId="5505120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w:t>
      </w:r>
      <w:r w:rsidRPr="00605C4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E922AB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87E0FA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w:t>
      </w:r>
      <w:r w:rsidRPr="00605C4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72AD9E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3.由于证券、</w:t>
      </w:r>
      <w:r w:rsidRPr="00605C42">
        <w:rPr>
          <w:rFonts w:ascii="彩虹粗仿宋" w:eastAsia="彩虹粗仿宋" w:hAnsi="宋体" w:cs="Arial"/>
          <w:sz w:val="24"/>
        </w:rPr>
        <w:t>期货</w:t>
      </w:r>
      <w:r w:rsidRPr="00605C42">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1F625C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4.基金管理人和基金托管人由于各自技术系统设置而产生的净值计算尾差，以基金管理人计算结果为准。</w:t>
      </w:r>
    </w:p>
    <w:p w14:paraId="0B14C36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698F433"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（四）暂停估值与公告基金份额净值的情形</w:t>
      </w:r>
    </w:p>
    <w:p w14:paraId="24DD21B2"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1.基金投资所涉及的证券、</w:t>
      </w:r>
      <w:r w:rsidRPr="00605C42">
        <w:rPr>
          <w:rFonts w:ascii="彩虹粗仿宋" w:eastAsia="彩虹粗仿宋" w:hAnsi="宋体" w:cs="Arial"/>
          <w:sz w:val="24"/>
        </w:rPr>
        <w:t>期货</w:t>
      </w:r>
      <w:r w:rsidRPr="00605C42">
        <w:rPr>
          <w:rFonts w:ascii="彩虹粗仿宋" w:eastAsia="彩虹粗仿宋" w:hAnsi="宋体" w:cs="Arial" w:hint="eastAsia"/>
          <w:sz w:val="24"/>
        </w:rPr>
        <w:t>交易市场遇法定节假日或因其他原因暂停营业时；</w:t>
      </w:r>
    </w:p>
    <w:p w14:paraId="526262FC"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2.因不可抗力致使基金管理人、基金托管人无法准确评估基金资产价值时；</w:t>
      </w:r>
    </w:p>
    <w:p w14:paraId="10A6A752" w14:textId="03CDDF81" w:rsidR="00EC071F" w:rsidRPr="00605C42" w:rsidRDefault="00EC071F"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w:t>
      </w:r>
      <w:r w:rsidR="00111DB2" w:rsidRPr="00111DB2">
        <w:rPr>
          <w:rFonts w:ascii="彩虹粗仿宋" w:eastAsia="彩虹粗仿宋" w:hAnsi="宋体" w:cs="Arial" w:hint="eastAsia"/>
          <w:sz w:val="24"/>
        </w:rPr>
        <w:t>确认</w:t>
      </w:r>
      <w:r w:rsidR="00111DB2" w:rsidRPr="00111DB2">
        <w:rPr>
          <w:rFonts w:ascii="彩虹粗仿宋" w:eastAsia="彩虹粗仿宋" w:hAnsi="宋体" w:cs="Arial" w:hint="eastAsia"/>
          <w:sz w:val="24"/>
        </w:rPr>
        <w:lastRenderedPageBreak/>
        <w:t>后，基金管理人应当暂停估值</w:t>
      </w:r>
      <w:r w:rsidRPr="00605C42">
        <w:rPr>
          <w:rFonts w:ascii="彩虹粗仿宋" w:eastAsia="彩虹粗仿宋" w:hAnsi="宋体" w:cs="Arial" w:hint="eastAsia"/>
          <w:sz w:val="24"/>
        </w:rPr>
        <w:t>；</w:t>
      </w:r>
    </w:p>
    <w:p w14:paraId="237C35AA" w14:textId="6C8887A2" w:rsidR="00A76BDE" w:rsidRPr="00605C42" w:rsidRDefault="00EC071F"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sz w:val="24"/>
        </w:rPr>
        <w:t>4</w:t>
      </w:r>
      <w:r w:rsidR="00A76BDE" w:rsidRPr="00605C42">
        <w:rPr>
          <w:rFonts w:ascii="彩虹粗仿宋" w:eastAsia="彩虹粗仿宋" w:hAnsi="宋体" w:cs="Arial" w:hint="eastAsia"/>
          <w:sz w:val="24"/>
        </w:rPr>
        <w:t>.</w:t>
      </w:r>
      <w:r w:rsidR="00203FF0" w:rsidRPr="00605C42">
        <w:rPr>
          <w:rFonts w:ascii="彩虹粗仿宋" w:eastAsia="彩虹粗仿宋" w:hAnsi="宋体" w:cs="Arial" w:hint="eastAsia"/>
          <w:sz w:val="24"/>
        </w:rPr>
        <w:t>法律</w:t>
      </w:r>
      <w:r w:rsidR="00203FF0" w:rsidRPr="00605C42">
        <w:rPr>
          <w:rFonts w:ascii="彩虹粗仿宋" w:eastAsia="彩虹粗仿宋" w:hAnsi="宋体" w:cs="Arial"/>
          <w:sz w:val="24"/>
        </w:rPr>
        <w:t>法规、</w:t>
      </w:r>
      <w:r w:rsidR="00A76BDE" w:rsidRPr="00605C42">
        <w:rPr>
          <w:rFonts w:ascii="彩虹粗仿宋" w:eastAsia="彩虹粗仿宋" w:hAnsi="宋体" w:cs="Arial" w:hint="eastAsia"/>
          <w:sz w:val="24"/>
        </w:rPr>
        <w:t>中国证监会和《基金合同》认定的其他情形。</w:t>
      </w:r>
    </w:p>
    <w:p w14:paraId="6F23859C"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（五）基金会计制度</w:t>
      </w:r>
    </w:p>
    <w:p w14:paraId="40C99D1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按国家有关部门规定的会计制度执行。</w:t>
      </w:r>
    </w:p>
    <w:p w14:paraId="119D7406"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（六）基金账册的建立</w:t>
      </w:r>
    </w:p>
    <w:p w14:paraId="6078C1C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3AEC098"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（七）基金财务报表与报告的编制和复核</w:t>
      </w:r>
    </w:p>
    <w:p w14:paraId="321F3DC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1.财务报表的编制</w:t>
      </w:r>
    </w:p>
    <w:p w14:paraId="73916B0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基金财务报表由基金管理人编制，基金托管人复核。</w:t>
      </w:r>
    </w:p>
    <w:p w14:paraId="2CC4022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2.报表复核</w:t>
      </w:r>
    </w:p>
    <w:p w14:paraId="7693498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B7915E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3.财务报表的编制与复核时间安排</w:t>
      </w:r>
    </w:p>
    <w:p w14:paraId="3F498EE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(1)报表的编制</w:t>
      </w:r>
    </w:p>
    <w:p w14:paraId="03FB8A1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3EE205F" w14:textId="77777777" w:rsidR="00A76BDE" w:rsidRPr="00605C42" w:rsidRDefault="00A76BDE" w:rsidP="00A76BDE">
      <w:pPr>
        <w:pStyle w:val="a0"/>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(2)报表的复核</w:t>
      </w:r>
    </w:p>
    <w:p w14:paraId="415CD24D" w14:textId="77777777" w:rsidR="00A76BDE" w:rsidRPr="00605C42" w:rsidRDefault="00A76BDE" w:rsidP="00A76BDE">
      <w:pPr>
        <w:pStyle w:val="a0"/>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0FC9C21" w14:textId="77777777" w:rsidR="00A76BDE" w:rsidRPr="00605C42" w:rsidRDefault="00A76BDE" w:rsidP="00A76BDE">
      <w:pPr>
        <w:pStyle w:val="a0"/>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基金管理人应留足充分的时间，便于基金托管人复核相关报表及报告。</w:t>
      </w:r>
    </w:p>
    <w:p w14:paraId="15FE74C2" w14:textId="77777777" w:rsidR="00A76BDE" w:rsidRPr="00605C42" w:rsidRDefault="00A76BDE" w:rsidP="00A76BDE">
      <w:pPr>
        <w:pStyle w:val="a0"/>
        <w:adjustRightInd w:val="0"/>
        <w:snapToGrid w:val="0"/>
        <w:ind w:firstLine="480"/>
        <w:rPr>
          <w:rFonts w:ascii="彩虹粗仿宋" w:eastAsia="彩虹粗仿宋" w:hAnsi="宋体" w:cs="Arial"/>
          <w:sz w:val="24"/>
        </w:rPr>
      </w:pPr>
      <w:r w:rsidRPr="00605C4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5DD1F6FD" w14:textId="77777777" w:rsidR="00A76BDE" w:rsidRPr="00605C42" w:rsidRDefault="00A76BDE" w:rsidP="00A76BDE">
      <w:pPr>
        <w:pStyle w:val="a0"/>
        <w:adjustRightInd w:val="0"/>
        <w:snapToGrid w:val="0"/>
        <w:ind w:firstLineChars="0" w:firstLine="0"/>
        <w:rPr>
          <w:rFonts w:ascii="彩虹粗仿宋" w:eastAsia="彩虹粗仿宋" w:hAnsi="宋体" w:cs="Arial"/>
          <w:sz w:val="24"/>
        </w:rPr>
      </w:pPr>
    </w:p>
    <w:p w14:paraId="5AFD30CF" w14:textId="77777777" w:rsidR="00A76BDE" w:rsidRPr="00605C42" w:rsidRDefault="00A76BDE" w:rsidP="00A76BDE">
      <w:pPr>
        <w:pStyle w:val="2"/>
        <w:jc w:val="center"/>
        <w:rPr>
          <w:rFonts w:ascii="彩虹粗仿宋" w:eastAsia="彩虹粗仿宋"/>
          <w:sz w:val="30"/>
        </w:rPr>
      </w:pPr>
      <w:bookmarkStart w:id="86" w:name="_Toc124325893"/>
      <w:proofErr w:type="spellStart"/>
      <w:r w:rsidRPr="00605C42">
        <w:rPr>
          <w:rFonts w:ascii="彩虹粗仿宋" w:eastAsia="彩虹粗仿宋" w:hint="eastAsia"/>
          <w:sz w:val="30"/>
        </w:rPr>
        <w:t>九、基金收益分配</w:t>
      </w:r>
      <w:bookmarkEnd w:id="86"/>
      <w:proofErr w:type="spellEnd"/>
    </w:p>
    <w:p w14:paraId="3E465A6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基金收益分配是指按规定将基金的可分配收益按基金份额进行比例分配。</w:t>
      </w:r>
    </w:p>
    <w:p w14:paraId="2C07F0A6"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（一）基金收益分配的原则</w:t>
      </w:r>
    </w:p>
    <w:p w14:paraId="47A7DD1B"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lastRenderedPageBreak/>
        <w:t>基金收益分配应遵循下列原则：</w:t>
      </w:r>
    </w:p>
    <w:p w14:paraId="0DDA359F"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sz w:val="24"/>
        </w:rPr>
        <w:t>1、本基金收益分配方式分两种：现金分红与红利再投资，投资者可选择现金红利或将现金红利自动转为基金份额进行再投资；若投资者不选择，本基金默认的收益分配方式是现金分红；</w:t>
      </w:r>
    </w:p>
    <w:p w14:paraId="0747BBF4" w14:textId="0C040832"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sz w:val="24"/>
        </w:rPr>
        <w:t>2、基金收益分配后基金份额净值不能低于面值；即基金收益分配基准日的基金份额净值减去每单位基金份额收益分配金额后不能低于面值</w:t>
      </w:r>
      <w:r w:rsidR="00111DB2">
        <w:rPr>
          <w:rFonts w:ascii="彩虹粗仿宋" w:eastAsia="彩虹粗仿宋" w:hAnsi="宋体" w:cs="Arial" w:hint="eastAsia"/>
          <w:sz w:val="24"/>
        </w:rPr>
        <w:t>；</w:t>
      </w:r>
    </w:p>
    <w:p w14:paraId="6602330A"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sz w:val="24"/>
        </w:rPr>
        <w:t>3、每一基金份额享有同等分配权；</w:t>
      </w:r>
    </w:p>
    <w:p w14:paraId="7D6CF7B2"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sz w:val="24"/>
        </w:rPr>
        <w:t>4、法律法规或监管机关另有规定的，从其规定。</w:t>
      </w:r>
    </w:p>
    <w:p w14:paraId="58676B89"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在符合法律法规及基金合同约定，并对基金份额持有人利益无实质不利影响的前提下，基金管理人可对基金收益分配原则和支付方式进行调整，不需召开基金份额持有人大会。</w:t>
      </w:r>
    </w:p>
    <w:p w14:paraId="12955AFD"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（二）基金收益分配的时间和程序</w:t>
      </w:r>
    </w:p>
    <w:p w14:paraId="06D044D3" w14:textId="1D4D43C9"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本基金收益分配方案由基金管理人拟订，并由基金托管人复核，</w:t>
      </w:r>
      <w:r w:rsidR="00111DB2" w:rsidRPr="00111DB2">
        <w:rPr>
          <w:rFonts w:ascii="彩虹粗仿宋" w:eastAsia="彩虹粗仿宋" w:hAnsi="宋体" w:cs="Arial" w:hint="eastAsia"/>
          <w:sz w:val="24"/>
        </w:rPr>
        <w:t>依照《信息披露办法》</w:t>
      </w:r>
      <w:r w:rsidRPr="00605C42">
        <w:rPr>
          <w:rFonts w:ascii="彩虹粗仿宋" w:eastAsia="彩虹粗仿宋" w:hAnsi="宋体" w:cs="Arial" w:hint="eastAsia"/>
          <w:sz w:val="24"/>
        </w:rPr>
        <w:t>在指定媒体公告并报中国证监会备案。</w:t>
      </w:r>
      <w:r w:rsidRPr="00605C42">
        <w:rPr>
          <w:rFonts w:ascii="彩虹粗仿宋" w:eastAsia="彩虹粗仿宋" w:hint="eastAsia"/>
          <w:sz w:val="24"/>
        </w:rPr>
        <w:t>基金红利发放日距离收益分配基准日（即可供分配利润计算截止日）的时间不得超过15个工作日。</w:t>
      </w:r>
      <w:r w:rsidRPr="00605C4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EED0CDE"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6713A605" w14:textId="77777777" w:rsidR="00A76BDE" w:rsidRPr="00605C42" w:rsidRDefault="00A76BDE" w:rsidP="00A76BDE">
      <w:pPr>
        <w:adjustRightInd w:val="0"/>
        <w:snapToGrid w:val="0"/>
        <w:rPr>
          <w:rFonts w:ascii="彩虹粗仿宋" w:eastAsia="彩虹粗仿宋" w:hAnsi="宋体" w:cs="Arial"/>
          <w:sz w:val="24"/>
        </w:rPr>
      </w:pPr>
    </w:p>
    <w:p w14:paraId="77D4F3F1" w14:textId="77777777" w:rsidR="00A76BDE" w:rsidRPr="00605C42" w:rsidRDefault="00A76BDE" w:rsidP="00A76BDE">
      <w:pPr>
        <w:pStyle w:val="2"/>
        <w:jc w:val="center"/>
        <w:rPr>
          <w:rFonts w:ascii="彩虹粗仿宋" w:eastAsia="彩虹粗仿宋"/>
          <w:sz w:val="30"/>
        </w:rPr>
      </w:pPr>
      <w:bookmarkStart w:id="87" w:name="_Toc124325894"/>
      <w:proofErr w:type="spellStart"/>
      <w:r w:rsidRPr="00605C42">
        <w:rPr>
          <w:rFonts w:ascii="彩虹粗仿宋" w:eastAsia="彩虹粗仿宋" w:hint="eastAsia"/>
          <w:sz w:val="30"/>
        </w:rPr>
        <w:t>十、基金信息披露</w:t>
      </w:r>
      <w:bookmarkEnd w:id="87"/>
      <w:proofErr w:type="spellEnd"/>
    </w:p>
    <w:p w14:paraId="3F9F547E"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（一）保密义务</w:t>
      </w:r>
    </w:p>
    <w:p w14:paraId="5E794DF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EB222E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1.非因基金管理人和基金托管人的原因导致保密信息被披露、泄露或公开；</w:t>
      </w:r>
    </w:p>
    <w:p w14:paraId="42F0D32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BE148A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（二）信息披露的内容</w:t>
      </w:r>
    </w:p>
    <w:p w14:paraId="7CADCF97" w14:textId="1856A4AD"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lastRenderedPageBreak/>
        <w:t>基金的信息披露内容主要包括基金招募说明书、《基金合同》、托管协议、基金份额发售公告、基金募集情况、《基金合同》生效公告、</w:t>
      </w:r>
      <w:r w:rsidR="00DA2BE1" w:rsidRPr="002722AC">
        <w:rPr>
          <w:rFonts w:ascii="彩虹粗仿宋" w:eastAsia="彩虹粗仿宋" w:hAnsi="宋体" w:cs="Arial" w:hint="eastAsia"/>
          <w:sz w:val="24"/>
        </w:rPr>
        <w:t>发起资金认购份额报告、</w:t>
      </w:r>
      <w:r w:rsidRPr="00605C42">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投资资产支持证券的信息披露、基金投资流通受限证券的信息披露、</w:t>
      </w:r>
      <w:r w:rsidR="00203FF0" w:rsidRPr="00605C42">
        <w:rPr>
          <w:rFonts w:ascii="彩虹粗仿宋" w:eastAsia="彩虹粗仿宋" w:hAnsi="宋体" w:cs="Arial" w:hint="eastAsia"/>
          <w:sz w:val="24"/>
        </w:rPr>
        <w:t>基金投资股指期货的信息披露、</w:t>
      </w:r>
      <w:r w:rsidRPr="00605C42">
        <w:rPr>
          <w:rFonts w:ascii="彩虹粗仿宋" w:eastAsia="彩虹粗仿宋" w:hAnsi="宋体" w:cs="Arial" w:hint="eastAsia"/>
          <w:sz w:val="24"/>
        </w:rPr>
        <w:t>中国证监会规定的其他信息。基金年度报告需经具有从事证券相关业务资格的会计师事务所审计后，方可披露。</w:t>
      </w:r>
    </w:p>
    <w:p w14:paraId="3301BD4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（三）基金托管人和基金管理人在信息披露中的职责和信息披露程序</w:t>
      </w:r>
    </w:p>
    <w:p w14:paraId="64C73C8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1.职责</w:t>
      </w:r>
    </w:p>
    <w:p w14:paraId="4A6940C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2E6442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对于不需要基金托管人复核的信息，基金管理人在公告前应告知基金托管人。</w:t>
      </w:r>
    </w:p>
    <w:p w14:paraId="16D107F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基金管理人和基金托管人应积极配合、互相监督，保证其履行按照法定方式和限时披露的义务。</w:t>
      </w:r>
    </w:p>
    <w:p w14:paraId="6C2BAEB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2DA01A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当出现下述情况时，基金管理人和基金托管人可暂停或延迟披露基金相关信息：</w:t>
      </w:r>
    </w:p>
    <w:p w14:paraId="607E9B5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(1)不可抗力；</w:t>
      </w:r>
    </w:p>
    <w:p w14:paraId="741953F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(2)基金投资所涉及的证券交易市场遇法定节假日或因其他原因暂停营业时；</w:t>
      </w:r>
    </w:p>
    <w:p w14:paraId="54669633" w14:textId="10480934" w:rsidR="00EC071F" w:rsidRPr="00605C42" w:rsidRDefault="00441095" w:rsidP="00605C42">
      <w:pPr>
        <w:adjustRightInd w:val="0"/>
        <w:snapToGrid w:val="0"/>
        <w:ind w:firstLineChars="150" w:firstLine="360"/>
        <w:rPr>
          <w:rFonts w:ascii="彩虹粗仿宋" w:eastAsia="彩虹粗仿宋" w:hAnsi="宋体" w:cs="Arial"/>
          <w:sz w:val="24"/>
        </w:rPr>
      </w:pPr>
      <w:r w:rsidRPr="00605C42" w:rsidDel="00441095">
        <w:rPr>
          <w:rFonts w:ascii="彩虹粗仿宋" w:eastAsia="彩虹粗仿宋" w:hAnsi="宋体" w:cs="Arial" w:hint="eastAsia"/>
          <w:sz w:val="24"/>
        </w:rPr>
        <w:t xml:space="preserve"> </w:t>
      </w:r>
      <w:r w:rsidR="00EC071F" w:rsidRPr="00605C42">
        <w:rPr>
          <w:rFonts w:ascii="彩虹粗仿宋" w:eastAsia="彩虹粗仿宋" w:hAnsi="宋体" w:cs="Arial" w:hint="eastAsia"/>
          <w:sz w:val="24"/>
        </w:rPr>
        <w:t>（</w:t>
      </w:r>
      <w:r w:rsidR="00EC071F" w:rsidRPr="00605C42">
        <w:rPr>
          <w:rFonts w:ascii="彩虹粗仿宋" w:eastAsia="彩虹粗仿宋" w:hAnsi="宋体" w:cs="Arial"/>
          <w:sz w:val="24"/>
        </w:rPr>
        <w:t>3）基金合同约定的暂停估值的情形；</w:t>
      </w:r>
    </w:p>
    <w:p w14:paraId="0AB7B10F" w14:textId="3B9099CD" w:rsidR="00A76BDE" w:rsidRPr="00605C42" w:rsidRDefault="00A76BDE" w:rsidP="00A76BDE">
      <w:pPr>
        <w:adjustRightInd w:val="0"/>
        <w:snapToGrid w:val="0"/>
        <w:ind w:firstLineChars="200" w:firstLine="480"/>
        <w:rPr>
          <w:rFonts w:ascii="彩虹粗仿宋" w:eastAsia="彩虹粗仿宋" w:hAnsi="宋体" w:cs="Arial"/>
          <w:sz w:val="24"/>
          <w:shd w:val="pct15" w:color="auto" w:fill="FFFFFF"/>
        </w:rPr>
      </w:pPr>
      <w:r w:rsidRPr="00605C42">
        <w:rPr>
          <w:rFonts w:ascii="彩虹粗仿宋" w:eastAsia="彩虹粗仿宋" w:hAnsi="宋体" w:cs="Arial" w:hint="eastAsia"/>
          <w:sz w:val="24"/>
        </w:rPr>
        <w:t>(</w:t>
      </w:r>
      <w:r w:rsidR="00EC071F" w:rsidRPr="00605C42">
        <w:rPr>
          <w:rFonts w:ascii="彩虹粗仿宋" w:eastAsia="彩虹粗仿宋" w:hAnsi="宋体" w:cs="Arial"/>
          <w:sz w:val="24"/>
        </w:rPr>
        <w:t>4</w:t>
      </w:r>
      <w:r w:rsidRPr="00605C42">
        <w:rPr>
          <w:rFonts w:ascii="彩虹粗仿宋" w:eastAsia="彩虹粗仿宋" w:hAnsi="宋体" w:cs="Arial" w:hint="eastAsia"/>
          <w:sz w:val="24"/>
        </w:rPr>
        <w:t>)法律法规、《基金合同》或中国证监会规定的情况。</w:t>
      </w:r>
    </w:p>
    <w:p w14:paraId="44103D1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2.程序</w:t>
      </w:r>
    </w:p>
    <w:p w14:paraId="3E03FDA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A27FF1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3.信息文本的存放</w:t>
      </w:r>
    </w:p>
    <w:p w14:paraId="2B72BB87" w14:textId="77777777" w:rsidR="00A76BDE" w:rsidRPr="00605C42" w:rsidRDefault="00A76BDE" w:rsidP="00E7417D">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B90E229" w14:textId="77777777" w:rsidR="00A76BDE" w:rsidRPr="00605C42" w:rsidRDefault="00A76BDE" w:rsidP="00A76BDE">
      <w:pPr>
        <w:pStyle w:val="a0"/>
        <w:ind w:firstLineChars="0" w:firstLine="0"/>
        <w:rPr>
          <w:rFonts w:ascii="彩虹粗仿宋" w:eastAsia="彩虹粗仿宋" w:hAnsi="宋体" w:cs="Arial"/>
          <w:sz w:val="24"/>
        </w:rPr>
      </w:pPr>
    </w:p>
    <w:p w14:paraId="304140F9" w14:textId="77777777" w:rsidR="00A76BDE" w:rsidRPr="00605C42" w:rsidRDefault="00A76BDE" w:rsidP="00A76BDE">
      <w:pPr>
        <w:pStyle w:val="2"/>
        <w:jc w:val="center"/>
        <w:rPr>
          <w:rFonts w:ascii="彩虹粗仿宋" w:eastAsia="彩虹粗仿宋"/>
          <w:sz w:val="30"/>
        </w:rPr>
      </w:pPr>
      <w:bookmarkStart w:id="88" w:name="_Toc124325895"/>
      <w:proofErr w:type="spellStart"/>
      <w:r w:rsidRPr="00605C42">
        <w:rPr>
          <w:rFonts w:ascii="彩虹粗仿宋" w:eastAsia="彩虹粗仿宋" w:hint="eastAsia"/>
          <w:sz w:val="30"/>
        </w:rPr>
        <w:lastRenderedPageBreak/>
        <w:t>十一、基金费用</w:t>
      </w:r>
      <w:bookmarkEnd w:id="88"/>
      <w:proofErr w:type="spellEnd"/>
    </w:p>
    <w:p w14:paraId="5266508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（一）基金管理费的计提比例和计提方法</w:t>
      </w:r>
    </w:p>
    <w:p w14:paraId="3A2BE3C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本基金的管理费按前一日基金资产净值的1.5</w:t>
      </w:r>
      <w:r w:rsidRPr="00605C42">
        <w:rPr>
          <w:rFonts w:ascii="彩虹粗仿宋" w:eastAsia="彩虹粗仿宋" w:hAnsi="宋体" w:cs="Arial"/>
          <w:sz w:val="24"/>
        </w:rPr>
        <w:t>0</w:t>
      </w:r>
      <w:r w:rsidRPr="00605C42">
        <w:rPr>
          <w:rFonts w:ascii="彩虹粗仿宋" w:eastAsia="彩虹粗仿宋" w:hAnsi="宋体" w:cs="Arial" w:hint="eastAsia"/>
          <w:sz w:val="24"/>
        </w:rPr>
        <w:t>%年费率计提。管理费的计算方法如下：</w:t>
      </w:r>
    </w:p>
    <w:p w14:paraId="40CDD428" w14:textId="2E8F1A6A"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H＝E×</w:t>
      </w:r>
      <w:r w:rsidR="00A000E1">
        <w:rPr>
          <w:rFonts w:ascii="彩虹粗仿宋" w:eastAsia="彩虹粗仿宋" w:hAnsi="宋体" w:cs="Arial" w:hint="eastAsia"/>
          <w:sz w:val="24"/>
        </w:rPr>
        <w:t>年</w:t>
      </w:r>
      <w:r w:rsidR="00A000E1">
        <w:rPr>
          <w:rFonts w:ascii="彩虹粗仿宋" w:eastAsia="彩虹粗仿宋" w:hAnsi="宋体" w:cs="Arial"/>
          <w:sz w:val="24"/>
        </w:rPr>
        <w:t>管理费</w:t>
      </w:r>
      <w:r w:rsidR="003A5EEB">
        <w:rPr>
          <w:rFonts w:ascii="彩虹粗仿宋" w:eastAsia="彩虹粗仿宋" w:hAnsi="宋体" w:cs="Arial" w:hint="eastAsia"/>
          <w:sz w:val="24"/>
        </w:rPr>
        <w:t>率</w:t>
      </w:r>
      <w:r w:rsidRPr="00605C42">
        <w:rPr>
          <w:rFonts w:ascii="彩虹粗仿宋" w:eastAsia="彩虹粗仿宋" w:hAnsi="宋体" w:cs="Arial" w:hint="eastAsia"/>
          <w:sz w:val="24"/>
        </w:rPr>
        <w:t>÷当年天数</w:t>
      </w:r>
    </w:p>
    <w:p w14:paraId="3350E95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H为每日应计提的基金管理费</w:t>
      </w:r>
    </w:p>
    <w:p w14:paraId="421443C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E为前一日的基金资产净值</w:t>
      </w:r>
    </w:p>
    <w:p w14:paraId="1E7A458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（二）基金托管费的计提比例和计提方法</w:t>
      </w:r>
    </w:p>
    <w:p w14:paraId="53CAF48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本基金的托管费按前一日基金资产净值的0.25%年费率计提。托管费的计算方法如下：</w:t>
      </w:r>
    </w:p>
    <w:p w14:paraId="2C13FC18" w14:textId="42F51DA3"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H＝E×</w:t>
      </w:r>
      <w:r w:rsidR="00A000E1">
        <w:rPr>
          <w:rFonts w:ascii="彩虹粗仿宋" w:eastAsia="彩虹粗仿宋" w:hAnsi="宋体" w:cs="Arial" w:hint="eastAsia"/>
          <w:sz w:val="24"/>
        </w:rPr>
        <w:t>年</w:t>
      </w:r>
      <w:r w:rsidR="00A000E1">
        <w:rPr>
          <w:rFonts w:ascii="彩虹粗仿宋" w:eastAsia="彩虹粗仿宋" w:hAnsi="宋体" w:cs="Arial"/>
          <w:sz w:val="24"/>
        </w:rPr>
        <w:t>托管费</w:t>
      </w:r>
      <w:r w:rsidR="003A5EEB">
        <w:rPr>
          <w:rFonts w:ascii="彩虹粗仿宋" w:eastAsia="彩虹粗仿宋" w:hAnsi="宋体" w:cs="Arial" w:hint="eastAsia"/>
          <w:sz w:val="24"/>
        </w:rPr>
        <w:t>率</w:t>
      </w:r>
      <w:r w:rsidRPr="00605C42">
        <w:rPr>
          <w:rFonts w:ascii="彩虹粗仿宋" w:eastAsia="彩虹粗仿宋" w:hAnsi="宋体" w:cs="Arial" w:hint="eastAsia"/>
          <w:sz w:val="24"/>
        </w:rPr>
        <w:t>÷当年天数</w:t>
      </w:r>
      <w:bookmarkStart w:id="89" w:name="_GoBack"/>
      <w:bookmarkEnd w:id="89"/>
    </w:p>
    <w:p w14:paraId="15BAF3C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H为每日应计提的基金托管费</w:t>
      </w:r>
    </w:p>
    <w:p w14:paraId="4026983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E为前一日的基金资产净值</w:t>
      </w:r>
    </w:p>
    <w:p w14:paraId="23AB6DE6"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（三）证券、</w:t>
      </w:r>
      <w:r w:rsidRPr="00605C42">
        <w:rPr>
          <w:rFonts w:ascii="彩虹粗仿宋" w:eastAsia="彩虹粗仿宋" w:hAnsi="宋体" w:cs="Arial"/>
          <w:sz w:val="24"/>
        </w:rPr>
        <w:t>期货</w:t>
      </w:r>
      <w:r w:rsidRPr="00605C42">
        <w:rPr>
          <w:rFonts w:ascii="彩虹粗仿宋" w:eastAsia="彩虹粗仿宋" w:hAnsi="宋体" w:cs="Arial" w:hint="eastAsia"/>
          <w:sz w:val="24"/>
        </w:rPr>
        <w:t>账户开户费用、证券、</w:t>
      </w:r>
      <w:r w:rsidRPr="00605C42">
        <w:rPr>
          <w:rFonts w:ascii="彩虹粗仿宋" w:eastAsia="彩虹粗仿宋" w:hAnsi="宋体" w:cs="Arial"/>
          <w:sz w:val="24"/>
        </w:rPr>
        <w:t>期货</w:t>
      </w:r>
      <w:r w:rsidRPr="00605C42">
        <w:rPr>
          <w:rFonts w:ascii="彩虹粗仿宋" w:eastAsia="彩虹粗仿宋" w:hAnsi="宋体" w:cs="Arial" w:hint="eastAsia"/>
          <w:sz w:val="24"/>
        </w:rPr>
        <w:t>交易结算费用、基金财产划拨支付的银行费用、账户维护费、《基金合同》生效后的信息披露费用、基金份额持有人大会费用、《基金合同》生效后与基金有关的会计师费、律师费等根据有关法律法规、《基金合同》及相应协议的规定，列入当期基金费用。</w:t>
      </w:r>
    </w:p>
    <w:p w14:paraId="02A3CF33"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（四）不列入基金费用的项目</w:t>
      </w:r>
    </w:p>
    <w:p w14:paraId="6150854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91700DD"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（五）基金管理费和基金托管费的调整</w:t>
      </w:r>
    </w:p>
    <w:p w14:paraId="328914F9" w14:textId="77777777" w:rsidR="00A76BDE" w:rsidRPr="00605C42" w:rsidRDefault="00A76BDE" w:rsidP="00A76BDE">
      <w:pPr>
        <w:adjustRightInd w:val="0"/>
        <w:snapToGrid w:val="0"/>
        <w:ind w:firstLineChars="200" w:firstLine="480"/>
        <w:rPr>
          <w:rFonts w:ascii="彩虹粗仿宋" w:eastAsia="彩虹粗仿宋" w:hAnsi="宋体" w:cs="Arial"/>
          <w:sz w:val="24"/>
          <w:shd w:val="pct15" w:color="auto" w:fill="FFFFFF"/>
        </w:rPr>
      </w:pPr>
      <w:r w:rsidRPr="00605C42">
        <w:rPr>
          <w:rFonts w:ascii="彩虹粗仿宋" w:eastAsia="彩虹粗仿宋" w:hAnsi="宋体" w:cs="Arial" w:hint="eastAsia"/>
          <w:sz w:val="24"/>
        </w:rPr>
        <w:t>基金管理人和基金托管人在</w:t>
      </w:r>
      <w:r w:rsidRPr="00605C42">
        <w:rPr>
          <w:rFonts w:ascii="彩虹粗仿宋" w:eastAsia="彩虹粗仿宋" w:hAnsi="宋体" w:cs="Arial"/>
          <w:sz w:val="24"/>
        </w:rPr>
        <w:t>履行适当程序后，</w:t>
      </w:r>
      <w:r w:rsidRPr="00605C42">
        <w:rPr>
          <w:rFonts w:ascii="彩虹粗仿宋" w:eastAsia="彩虹粗仿宋" w:hAnsi="宋体" w:cs="Arial" w:hint="eastAsia"/>
          <w:sz w:val="24"/>
        </w:rPr>
        <w:t>可协商调整基金管理费和基金托管费。基金管理人必须最迟于新的费率实施日前在指定媒介上刊登公告。</w:t>
      </w:r>
    </w:p>
    <w:p w14:paraId="4FF66381"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（六）基金管理费和基金托管费的复核程序、支付方式和时间</w:t>
      </w:r>
    </w:p>
    <w:p w14:paraId="3A543DE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1.复核程序</w:t>
      </w:r>
    </w:p>
    <w:p w14:paraId="4CD7B24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基金托管人对基金管理人计提的基金管理费和基金托管费等，根据本托管协议和《基金合同》的有关规定进行复核。</w:t>
      </w:r>
    </w:p>
    <w:p w14:paraId="09DFA5E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2.支付方式和时间</w:t>
      </w:r>
    </w:p>
    <w:p w14:paraId="63EBC99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7A23ED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lastRenderedPageBreak/>
        <w:t>在首期支付基金管理费前，基金管理人应向托管人出具正式函件指定基金管理费的收款账户。基金管理人如需要变更此账户，应提前5个工作日向托管人出具书面的收款账户变更通知。</w:t>
      </w:r>
    </w:p>
    <w:p w14:paraId="5651776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（七）违规处理方式</w:t>
      </w:r>
    </w:p>
    <w:p w14:paraId="0E5F68B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D40FF55" w14:textId="77777777" w:rsidR="00A76BDE" w:rsidRPr="00605C42" w:rsidRDefault="00A76BDE" w:rsidP="00A76BDE">
      <w:pPr>
        <w:adjustRightInd w:val="0"/>
        <w:snapToGrid w:val="0"/>
        <w:rPr>
          <w:rFonts w:ascii="彩虹粗仿宋" w:eastAsia="彩虹粗仿宋" w:hAnsi="宋体" w:cs="Arial"/>
          <w:sz w:val="24"/>
        </w:rPr>
      </w:pPr>
    </w:p>
    <w:p w14:paraId="41904B54" w14:textId="77777777" w:rsidR="00A76BDE" w:rsidRPr="00605C42" w:rsidRDefault="00A76BDE" w:rsidP="00A76BDE">
      <w:pPr>
        <w:pStyle w:val="2"/>
        <w:jc w:val="center"/>
        <w:rPr>
          <w:rFonts w:ascii="彩虹粗仿宋" w:eastAsia="彩虹粗仿宋"/>
          <w:sz w:val="30"/>
        </w:rPr>
      </w:pPr>
      <w:bookmarkStart w:id="90" w:name="_Toc124325896"/>
      <w:proofErr w:type="spellStart"/>
      <w:r w:rsidRPr="00605C42">
        <w:rPr>
          <w:rFonts w:ascii="彩虹粗仿宋" w:eastAsia="彩虹粗仿宋" w:hint="eastAsia"/>
          <w:sz w:val="30"/>
        </w:rPr>
        <w:t>十二、基金份额持有人名册的保管</w:t>
      </w:r>
      <w:bookmarkEnd w:id="90"/>
      <w:proofErr w:type="spellEnd"/>
    </w:p>
    <w:p w14:paraId="57A69B4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D9FAA6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605C42">
        <w:rPr>
          <w:rFonts w:ascii="彩虹粗仿宋" w:eastAsia="彩虹粗仿宋" w:hAnsi="宋体" w:hint="eastAsia"/>
          <w:kern w:val="0"/>
          <w:sz w:val="24"/>
        </w:rPr>
        <w:t>基金托管人不得将所保管的基金份额持有人名册用于基金托管业务以外的其他用途，并应遵守保密义务。</w:t>
      </w:r>
    </w:p>
    <w:p w14:paraId="61588FA0" w14:textId="77777777" w:rsidR="00A76BDE" w:rsidRPr="00605C42" w:rsidRDefault="00A76BDE" w:rsidP="00A76BDE">
      <w:pPr>
        <w:adjustRightInd w:val="0"/>
        <w:snapToGrid w:val="0"/>
        <w:rPr>
          <w:rFonts w:ascii="彩虹粗仿宋" w:eastAsia="彩虹粗仿宋" w:hAnsi="宋体" w:cs="Arial"/>
          <w:sz w:val="24"/>
        </w:rPr>
      </w:pPr>
    </w:p>
    <w:p w14:paraId="1D8ACA0A" w14:textId="77777777" w:rsidR="00A76BDE" w:rsidRPr="00605C42" w:rsidRDefault="00A76BDE" w:rsidP="00A76BDE">
      <w:pPr>
        <w:pStyle w:val="2"/>
        <w:jc w:val="center"/>
        <w:rPr>
          <w:rFonts w:ascii="彩虹粗仿宋" w:eastAsia="彩虹粗仿宋"/>
          <w:sz w:val="30"/>
        </w:rPr>
      </w:pPr>
      <w:bookmarkStart w:id="91" w:name="_Toc124325897"/>
      <w:proofErr w:type="spellStart"/>
      <w:r w:rsidRPr="00605C42">
        <w:rPr>
          <w:rFonts w:ascii="彩虹粗仿宋" w:eastAsia="彩虹粗仿宋" w:hint="eastAsia"/>
          <w:sz w:val="30"/>
        </w:rPr>
        <w:t>十三、基金有关文件档案的保存</w:t>
      </w:r>
      <w:bookmarkEnd w:id="91"/>
      <w:proofErr w:type="spellEnd"/>
    </w:p>
    <w:p w14:paraId="70759E19"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（一）档案保存</w:t>
      </w:r>
    </w:p>
    <w:p w14:paraId="6B3F155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E21EEE3"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（二）合同档案的建立</w:t>
      </w:r>
    </w:p>
    <w:p w14:paraId="26D65D4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1.基金管理人签署重大合同文本后，应及时将合同文本正本送达基金托管人处。</w:t>
      </w:r>
    </w:p>
    <w:p w14:paraId="08C5F69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2.基金管理人应及时将与本基金账务处理、资金划拨等有关的合同、协议传真基金托管人。</w:t>
      </w:r>
    </w:p>
    <w:p w14:paraId="2D90D6DE"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（三）变更与协助</w:t>
      </w:r>
    </w:p>
    <w:p w14:paraId="288FD359" w14:textId="77777777" w:rsidR="00A76BDE" w:rsidRPr="00605C42" w:rsidRDefault="00A76BDE" w:rsidP="00A76BDE">
      <w:pPr>
        <w:adjustRightInd w:val="0"/>
        <w:snapToGrid w:val="0"/>
        <w:ind w:firstLineChars="200" w:firstLine="480"/>
        <w:rPr>
          <w:rFonts w:ascii="彩虹粗仿宋" w:eastAsia="彩虹粗仿宋"/>
          <w:b/>
          <w:bCs/>
          <w:sz w:val="30"/>
          <w:szCs w:val="30"/>
        </w:rPr>
      </w:pPr>
      <w:r w:rsidRPr="00605C42">
        <w:rPr>
          <w:rFonts w:ascii="彩虹粗仿宋" w:eastAsia="彩虹粗仿宋" w:hAnsi="宋体" w:cs="Arial" w:hint="eastAsia"/>
          <w:sz w:val="24"/>
        </w:rPr>
        <w:t>若基金管理人/基金托管人发生变更，未变更的一方有义务协助变更后的接任人接收相应文件。</w:t>
      </w:r>
    </w:p>
    <w:p w14:paraId="30ABC8D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（四）基金管理人和基金托管人应按各自职责完整保存原始凭证、记账凭证、</w:t>
      </w:r>
      <w:r w:rsidRPr="00605C42">
        <w:rPr>
          <w:rFonts w:ascii="彩虹粗仿宋" w:eastAsia="彩虹粗仿宋" w:hAnsi="宋体" w:cs="Arial" w:hint="eastAsia"/>
          <w:sz w:val="24"/>
        </w:rPr>
        <w:lastRenderedPageBreak/>
        <w:t>基金账册、交易记录和重要合同等，承担保密义务并保存至少十五年以上。</w:t>
      </w:r>
    </w:p>
    <w:p w14:paraId="49457D5B" w14:textId="77777777" w:rsidR="00A76BDE" w:rsidRPr="00605C42" w:rsidRDefault="00A76BDE" w:rsidP="00A76BDE">
      <w:pPr>
        <w:adjustRightInd w:val="0"/>
        <w:snapToGrid w:val="0"/>
        <w:rPr>
          <w:rFonts w:ascii="彩虹粗仿宋" w:eastAsia="彩虹粗仿宋"/>
          <w:sz w:val="30"/>
          <w:szCs w:val="30"/>
        </w:rPr>
      </w:pPr>
    </w:p>
    <w:p w14:paraId="09E6F94F" w14:textId="77777777" w:rsidR="00A76BDE" w:rsidRPr="00605C42" w:rsidRDefault="00A76BDE" w:rsidP="00A76BDE">
      <w:pPr>
        <w:pStyle w:val="2"/>
        <w:jc w:val="center"/>
        <w:rPr>
          <w:rFonts w:ascii="彩虹粗仿宋" w:eastAsia="彩虹粗仿宋"/>
          <w:sz w:val="30"/>
        </w:rPr>
      </w:pPr>
      <w:bookmarkStart w:id="92" w:name="_Toc124325898"/>
      <w:proofErr w:type="spellStart"/>
      <w:r w:rsidRPr="00605C42">
        <w:rPr>
          <w:rFonts w:ascii="彩虹粗仿宋" w:eastAsia="彩虹粗仿宋" w:hint="eastAsia"/>
          <w:sz w:val="30"/>
        </w:rPr>
        <w:t>十四、基金管理人和基金托管人的更换</w:t>
      </w:r>
      <w:bookmarkEnd w:id="92"/>
      <w:proofErr w:type="spellEnd"/>
    </w:p>
    <w:p w14:paraId="7CF6F8B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（一）基金管理人职责终止的情形</w:t>
      </w:r>
    </w:p>
    <w:p w14:paraId="29B0FE2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1.基金管理人职责终止的情形</w:t>
      </w:r>
    </w:p>
    <w:p w14:paraId="06128D9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有下列情形之一的，基金管理人职责终止：</w:t>
      </w:r>
    </w:p>
    <w:p w14:paraId="10CF6E0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(1)被依法取消基金管理资格；</w:t>
      </w:r>
    </w:p>
    <w:p w14:paraId="00BD63B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(2)依法解散、被依法撤销或被依法宣告破产；</w:t>
      </w:r>
    </w:p>
    <w:p w14:paraId="7CA6C3B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(3)被基金份额持有人大会解任；</w:t>
      </w:r>
    </w:p>
    <w:p w14:paraId="24AEF65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(4)法律法规及中国证监会规定的和《基金合同》约定的其他情形。</w:t>
      </w:r>
    </w:p>
    <w:p w14:paraId="672DF35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2.基金管理人的更换程序</w:t>
      </w:r>
    </w:p>
    <w:p w14:paraId="68DC911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更换基金管理人必须依照如下程序进行：</w:t>
      </w:r>
    </w:p>
    <w:p w14:paraId="70B611D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(1)提名：新任基金管理人由基金托管人</w:t>
      </w:r>
      <w:r w:rsidRPr="00605C42">
        <w:rPr>
          <w:rFonts w:ascii="彩虹粗仿宋" w:eastAsia="彩虹粗仿宋" w:hint="eastAsia"/>
          <w:sz w:val="24"/>
        </w:rPr>
        <w:t>或由单独或合计持有10%以上(含10%)基金份额的基金份额持有人</w:t>
      </w:r>
      <w:r w:rsidRPr="00605C42">
        <w:rPr>
          <w:rFonts w:ascii="彩虹粗仿宋" w:eastAsia="彩虹粗仿宋" w:hAnsi="宋体" w:cs="Arial" w:hint="eastAsia"/>
          <w:sz w:val="24"/>
        </w:rPr>
        <w:t>提名；</w:t>
      </w:r>
    </w:p>
    <w:p w14:paraId="13D65432" w14:textId="7EBA8A5F" w:rsidR="00A76BDE" w:rsidRPr="00605C42" w:rsidRDefault="00A76BDE" w:rsidP="00A76BDE">
      <w:pPr>
        <w:adjustRightInd w:val="0"/>
        <w:snapToGrid w:val="0"/>
        <w:ind w:firstLineChars="200" w:firstLine="480"/>
        <w:rPr>
          <w:rFonts w:ascii="彩虹粗仿宋" w:eastAsia="彩虹粗仿宋" w:hAnsi="宋体" w:cs="Arial"/>
          <w:sz w:val="24"/>
          <w:shd w:val="pct15" w:color="auto" w:fill="FFFFFF"/>
        </w:rPr>
      </w:pPr>
      <w:r w:rsidRPr="00605C4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11DB2">
        <w:rPr>
          <w:rFonts w:ascii="彩虹粗仿宋" w:eastAsia="彩虹粗仿宋" w:hAnsi="宋体" w:cs="Arial" w:hint="eastAsia"/>
          <w:sz w:val="24"/>
        </w:rPr>
        <w:t>决议</w:t>
      </w:r>
      <w:r w:rsidRPr="00605C42">
        <w:rPr>
          <w:rFonts w:ascii="彩虹粗仿宋" w:eastAsia="彩虹粗仿宋" w:hAnsi="宋体" w:cs="Arial" w:hint="eastAsia"/>
          <w:sz w:val="24"/>
        </w:rPr>
        <w:t>自表决通过之日起生效；</w:t>
      </w:r>
    </w:p>
    <w:p w14:paraId="2068D0E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(3)临时基金管理人：新任基金管理人产生之前，由中国证监会指定临时基金管理人；</w:t>
      </w:r>
    </w:p>
    <w:p w14:paraId="7023772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(4)备案：基金份额持有人大会选任基金管理人的决议须报中国证监会备案；</w:t>
      </w:r>
    </w:p>
    <w:p w14:paraId="1B9FCED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5CCEF1A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w:t>
      </w:r>
      <w:r w:rsidRPr="00605C42">
        <w:rPr>
          <w:rFonts w:ascii="彩虹粗仿宋" w:eastAsia="彩虹粗仿宋" w:hAnsi="宋体" w:cs="Arial"/>
          <w:sz w:val="24"/>
        </w:rPr>
        <w:t>净值</w:t>
      </w:r>
      <w:r w:rsidRPr="00605C42">
        <w:rPr>
          <w:rFonts w:ascii="彩虹粗仿宋" w:eastAsia="彩虹粗仿宋" w:hAnsi="宋体" w:cs="Arial" w:hint="eastAsia"/>
          <w:sz w:val="24"/>
        </w:rPr>
        <w:t>；</w:t>
      </w:r>
    </w:p>
    <w:p w14:paraId="0A1AAFC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(7)审计：基金管理人职责终止的，应当按照法律法规规定聘请会计师事务所对基金财产进行审计，并将审计结果予以公告，同时报中国证监会备案，审计费由基金财产承担；</w:t>
      </w:r>
    </w:p>
    <w:p w14:paraId="3CD619AB" w14:textId="77777777" w:rsidR="00A76BDE" w:rsidRPr="00605C42" w:rsidRDefault="00A76BDE" w:rsidP="00A76BDE">
      <w:pPr>
        <w:adjustRightInd w:val="0"/>
        <w:snapToGrid w:val="0"/>
        <w:ind w:firstLineChars="200" w:firstLine="480"/>
        <w:rPr>
          <w:rFonts w:ascii="彩虹粗仿宋" w:eastAsia="彩虹粗仿宋"/>
          <w:sz w:val="30"/>
          <w:szCs w:val="30"/>
        </w:rPr>
      </w:pPr>
      <w:r w:rsidRPr="00605C4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7CA38DA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（二）基金托管人职责终止的情形</w:t>
      </w:r>
    </w:p>
    <w:p w14:paraId="297F673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1.基金托管人职责终止的情形</w:t>
      </w:r>
    </w:p>
    <w:p w14:paraId="17A861F5"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lastRenderedPageBreak/>
        <w:t>有下列情形之一的，基金托管人职责终止：</w:t>
      </w:r>
    </w:p>
    <w:p w14:paraId="31C2C2D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(1)被依法取消基金托管资格；</w:t>
      </w:r>
    </w:p>
    <w:p w14:paraId="17B91C2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(2)依法解散、被依法撤销或被依法宣告破产；</w:t>
      </w:r>
    </w:p>
    <w:p w14:paraId="3379D58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(3)被基金份额持有人大会解任；</w:t>
      </w:r>
    </w:p>
    <w:p w14:paraId="6401F30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(4)法律法规及中国证监会规定的和《基金合同》约定的其他情形。</w:t>
      </w:r>
    </w:p>
    <w:p w14:paraId="39D498C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2.基金托管人的更换程序</w:t>
      </w:r>
    </w:p>
    <w:p w14:paraId="2BF6BAB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(1)提名：新任基金托管人由基金管理人</w:t>
      </w:r>
      <w:r w:rsidRPr="00605C42">
        <w:rPr>
          <w:rFonts w:ascii="彩虹粗仿宋" w:eastAsia="彩虹粗仿宋" w:hint="eastAsia"/>
          <w:sz w:val="24"/>
        </w:rPr>
        <w:t>或由单独或合计持有10%以上(含10%)基金份额的基金份额持有人</w:t>
      </w:r>
      <w:r w:rsidRPr="00605C42">
        <w:rPr>
          <w:rFonts w:ascii="彩虹粗仿宋" w:eastAsia="彩虹粗仿宋" w:hAnsi="宋体" w:cs="Arial" w:hint="eastAsia"/>
          <w:sz w:val="24"/>
        </w:rPr>
        <w:t>提名；</w:t>
      </w:r>
    </w:p>
    <w:p w14:paraId="33664BA3" w14:textId="555B60D0"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111DB2">
        <w:rPr>
          <w:rFonts w:ascii="彩虹粗仿宋" w:eastAsia="彩虹粗仿宋" w:hAnsi="宋体" w:cs="Arial" w:hint="eastAsia"/>
          <w:sz w:val="24"/>
        </w:rPr>
        <w:t>决议</w:t>
      </w:r>
      <w:r w:rsidRPr="00605C42">
        <w:rPr>
          <w:rFonts w:ascii="彩虹粗仿宋" w:eastAsia="彩虹粗仿宋" w:hAnsi="宋体" w:cs="Arial" w:hint="eastAsia"/>
          <w:sz w:val="24"/>
        </w:rPr>
        <w:t>自表决通过之日起生效；</w:t>
      </w:r>
    </w:p>
    <w:p w14:paraId="76706C6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(3)临时基金托管人：新任基金托管人产生之前，由中国证监会指定临时基金托管人；</w:t>
      </w:r>
    </w:p>
    <w:p w14:paraId="51FC84F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(4)备案：基金份额持有人大会更换基金托管人的决议须报中国证监会备案；</w:t>
      </w:r>
    </w:p>
    <w:p w14:paraId="5F86AD4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4CB1A48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w:t>
      </w:r>
      <w:r w:rsidRPr="00605C42">
        <w:rPr>
          <w:rFonts w:ascii="彩虹粗仿宋" w:eastAsia="彩虹粗仿宋" w:hAnsi="宋体" w:cs="Arial"/>
          <w:sz w:val="24"/>
        </w:rPr>
        <w:t>净值</w:t>
      </w:r>
      <w:r w:rsidRPr="00605C42">
        <w:rPr>
          <w:rFonts w:ascii="彩虹粗仿宋" w:eastAsia="彩虹粗仿宋" w:hAnsi="宋体" w:cs="Arial" w:hint="eastAsia"/>
          <w:sz w:val="24"/>
        </w:rPr>
        <w:t>；</w:t>
      </w:r>
    </w:p>
    <w:p w14:paraId="5601A9E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(7)审计：基金托管人职责终止的，应当按照法律法规规定聘请会计师事务所对基金财产进行审计，并将审计结果予以公告，同时报中国证监会备案，审计费由基金财产承担。</w:t>
      </w:r>
    </w:p>
    <w:p w14:paraId="18E0F5F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（三）基金管理人与基金托管人同时更换的条件和程序</w:t>
      </w:r>
    </w:p>
    <w:p w14:paraId="0948CAC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8987AD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2.基金管理人和基金托管人的更换分别按上述程序进行；</w:t>
      </w:r>
    </w:p>
    <w:p w14:paraId="1CADE46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3.公告：新任基金管理人和新任基金托管人应在更换基金管理人和基金托管人的基金份额持有人大会决议生效后2个</w:t>
      </w:r>
      <w:r w:rsidRPr="00605C42">
        <w:rPr>
          <w:rFonts w:ascii="彩虹粗仿宋" w:eastAsia="彩虹粗仿宋" w:hAnsi="宋体" w:cs="Arial"/>
          <w:sz w:val="24"/>
        </w:rPr>
        <w:t>工作</w:t>
      </w:r>
      <w:r w:rsidRPr="00605C42">
        <w:rPr>
          <w:rFonts w:ascii="彩虹粗仿宋" w:eastAsia="彩虹粗仿宋" w:hAnsi="宋体" w:cs="Arial" w:hint="eastAsia"/>
          <w:sz w:val="24"/>
        </w:rPr>
        <w:t>日内在指定媒介上联合公告。</w:t>
      </w:r>
    </w:p>
    <w:p w14:paraId="561EEEE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BC0A87A" w14:textId="77777777" w:rsidR="00A76BDE" w:rsidRPr="00605C42" w:rsidRDefault="00A76BDE" w:rsidP="00A76BDE">
      <w:pPr>
        <w:adjustRightInd w:val="0"/>
        <w:snapToGrid w:val="0"/>
        <w:rPr>
          <w:rFonts w:ascii="彩虹粗仿宋" w:eastAsia="彩虹粗仿宋" w:hAnsi="宋体" w:cs="Arial"/>
          <w:sz w:val="24"/>
        </w:rPr>
      </w:pPr>
    </w:p>
    <w:p w14:paraId="290C3ADF" w14:textId="77777777" w:rsidR="00A76BDE" w:rsidRPr="00605C42" w:rsidRDefault="00A76BDE" w:rsidP="00A76BDE">
      <w:pPr>
        <w:pStyle w:val="2"/>
        <w:jc w:val="center"/>
        <w:rPr>
          <w:rFonts w:ascii="彩虹粗仿宋" w:eastAsia="彩虹粗仿宋"/>
          <w:sz w:val="30"/>
        </w:rPr>
      </w:pPr>
      <w:bookmarkStart w:id="93" w:name="_Toc124325899"/>
      <w:proofErr w:type="spellStart"/>
      <w:r w:rsidRPr="00605C42">
        <w:rPr>
          <w:rFonts w:ascii="彩虹粗仿宋" w:eastAsia="彩虹粗仿宋" w:hint="eastAsia"/>
          <w:sz w:val="30"/>
        </w:rPr>
        <w:lastRenderedPageBreak/>
        <w:t>十五、禁止行为</w:t>
      </w:r>
      <w:bookmarkEnd w:id="93"/>
      <w:proofErr w:type="spellEnd"/>
    </w:p>
    <w:p w14:paraId="553B3BE0"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本协议当事人禁止从事的行为，包括但不限于：</w:t>
      </w:r>
    </w:p>
    <w:p w14:paraId="5C74E96C"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（一）基金管理人、基金托管人将其固有财产或者他人财产混同于基金财产从事证券投资。</w:t>
      </w:r>
    </w:p>
    <w:p w14:paraId="0C2BC767"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（二）基金管理人不公平地对待其管理的不同基金财产，基金托管人不公平地对待其托管的不同基金财产。</w:t>
      </w:r>
    </w:p>
    <w:p w14:paraId="068D74DE"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（三）基金管理人、基金托管人利用基金财产为基金份额持有人以外的第三人牟取利益。</w:t>
      </w:r>
    </w:p>
    <w:p w14:paraId="7BC90FD5"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（四）基金管理人、基金托管人向基金份额持有人违规承诺收益或者承担损失。</w:t>
      </w:r>
    </w:p>
    <w:p w14:paraId="6B715E81"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（五）基金管理人、基金托管人对他人泄漏基金运作和管理过程中任何尚未按法律法规规定的方式公开披露的信息。</w:t>
      </w:r>
    </w:p>
    <w:p w14:paraId="77436C14" w14:textId="77777777" w:rsidR="00A76BDE" w:rsidRPr="00605C42" w:rsidRDefault="00A76BDE" w:rsidP="00605C42">
      <w:pPr>
        <w:adjustRightInd w:val="0"/>
        <w:snapToGrid w:val="0"/>
        <w:ind w:firstLineChars="200" w:firstLine="480"/>
        <w:rPr>
          <w:rFonts w:ascii="彩虹粗仿宋" w:eastAsia="彩虹粗仿宋" w:hAnsi="宋体" w:cs="Arial"/>
        </w:rPr>
      </w:pPr>
      <w:r w:rsidRPr="00605C4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09626C9"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（七）基金管理人、基金托管人在行政上、财务上不独立, 其高级管理人员和其他从业人员相互兼职。</w:t>
      </w:r>
    </w:p>
    <w:p w14:paraId="4B5AE009"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8518C36" w14:textId="53F21064"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（九）基金财产用于下列投资或者活动：1.承销证券；2.违反规定向他人贷款或者提供担保；3.从事承担无限责任的投资；</w:t>
      </w:r>
      <w:r w:rsidR="00111DB2">
        <w:rPr>
          <w:rFonts w:ascii="彩虹粗仿宋" w:eastAsia="彩虹粗仿宋" w:hAnsi="宋体" w:cs="Arial" w:hint="eastAsia"/>
          <w:sz w:val="24"/>
        </w:rPr>
        <w:t>4</w:t>
      </w:r>
      <w:r w:rsidR="00111DB2">
        <w:rPr>
          <w:rFonts w:ascii="彩虹粗仿宋" w:eastAsia="彩虹粗仿宋" w:hAnsi="宋体" w:cs="Arial"/>
          <w:sz w:val="24"/>
        </w:rPr>
        <w:t>.</w:t>
      </w:r>
      <w:r w:rsidR="00111DB2" w:rsidRPr="00111DB2">
        <w:rPr>
          <w:rFonts w:ascii="彩虹粗仿宋" w:eastAsia="彩虹粗仿宋" w:hAnsi="宋体" w:cs="Arial" w:hint="eastAsia"/>
          <w:sz w:val="24"/>
        </w:rPr>
        <w:t>买卖其他基金份额，但是中国证监会另有规定的除外；</w:t>
      </w:r>
      <w:r w:rsidR="00111DB2">
        <w:rPr>
          <w:rFonts w:ascii="彩虹粗仿宋" w:eastAsia="彩虹粗仿宋" w:hAnsi="宋体" w:cs="Arial"/>
          <w:sz w:val="24"/>
        </w:rPr>
        <w:t>5</w:t>
      </w:r>
      <w:r w:rsidRPr="00605C42">
        <w:rPr>
          <w:rFonts w:ascii="彩虹粗仿宋" w:eastAsia="彩虹粗仿宋" w:hAnsi="宋体" w:cs="Arial" w:hint="eastAsia"/>
          <w:sz w:val="24"/>
        </w:rPr>
        <w:t>.向其基金管理人、基金托管人出资；</w:t>
      </w:r>
      <w:r w:rsidR="00111DB2">
        <w:rPr>
          <w:rFonts w:ascii="彩虹粗仿宋" w:eastAsia="彩虹粗仿宋" w:hAnsi="宋体" w:cs="Arial"/>
          <w:sz w:val="24"/>
        </w:rPr>
        <w:t>6</w:t>
      </w:r>
      <w:r w:rsidRPr="00605C42">
        <w:rPr>
          <w:rFonts w:ascii="彩虹粗仿宋" w:eastAsia="彩虹粗仿宋" w:hAnsi="宋体" w:cs="Arial" w:hint="eastAsia"/>
          <w:sz w:val="24"/>
        </w:rPr>
        <w:t>.从事内幕交易、操纵证券交易价格及其他不正当的证券交易活动；</w:t>
      </w:r>
      <w:r w:rsidR="00111DB2">
        <w:rPr>
          <w:rFonts w:ascii="彩虹粗仿宋" w:eastAsia="彩虹粗仿宋" w:hAnsi="宋体" w:cs="Arial"/>
          <w:sz w:val="24"/>
        </w:rPr>
        <w:t>7</w:t>
      </w:r>
      <w:r w:rsidRPr="00605C42">
        <w:rPr>
          <w:rFonts w:ascii="彩虹粗仿宋" w:eastAsia="彩虹粗仿宋" w:hAnsi="宋体" w:cs="Arial" w:hint="eastAsia"/>
          <w:sz w:val="24"/>
        </w:rPr>
        <w:t>.法律、行政法规和</w:t>
      </w:r>
      <w:r w:rsidR="00111DB2">
        <w:rPr>
          <w:rFonts w:ascii="彩虹粗仿宋" w:eastAsia="彩虹粗仿宋" w:hAnsi="宋体" w:cs="Arial" w:hint="eastAsia"/>
          <w:sz w:val="24"/>
        </w:rPr>
        <w:t>中国证监会</w:t>
      </w:r>
      <w:r w:rsidRPr="00605C42">
        <w:rPr>
          <w:rFonts w:ascii="彩虹粗仿宋" w:eastAsia="彩虹粗仿宋" w:hAnsi="宋体" w:cs="Arial" w:hint="eastAsia"/>
          <w:sz w:val="24"/>
        </w:rPr>
        <w:t>规定禁止的其他活动。法律法规或监管部门取消或调整上述限制，如适用于本基金，则本基金投资不再受相关限制或按调整后的规定执行。</w:t>
      </w:r>
    </w:p>
    <w:p w14:paraId="6B7CF6BD" w14:textId="77777777" w:rsidR="00A76BDE" w:rsidRPr="00605C42" w:rsidRDefault="00A76BDE" w:rsidP="00605C42">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3412AC11" w14:textId="77777777" w:rsidR="00A76BDE" w:rsidRPr="00605C42" w:rsidRDefault="00A76BDE" w:rsidP="00A76BDE">
      <w:pPr>
        <w:adjustRightInd w:val="0"/>
        <w:snapToGrid w:val="0"/>
        <w:rPr>
          <w:rFonts w:ascii="彩虹粗仿宋" w:eastAsia="彩虹粗仿宋"/>
          <w:sz w:val="30"/>
          <w:szCs w:val="30"/>
        </w:rPr>
      </w:pPr>
    </w:p>
    <w:p w14:paraId="4B5FE84F" w14:textId="77777777" w:rsidR="00A76BDE" w:rsidRPr="00605C42" w:rsidRDefault="00A76BDE" w:rsidP="00A76BDE">
      <w:pPr>
        <w:pStyle w:val="2"/>
        <w:jc w:val="center"/>
        <w:rPr>
          <w:rFonts w:ascii="彩虹粗仿宋" w:eastAsia="彩虹粗仿宋"/>
          <w:sz w:val="30"/>
        </w:rPr>
      </w:pPr>
      <w:bookmarkStart w:id="94" w:name="_Toc124325900"/>
      <w:proofErr w:type="spellStart"/>
      <w:r w:rsidRPr="00605C42">
        <w:rPr>
          <w:rFonts w:ascii="彩虹粗仿宋" w:eastAsia="彩虹粗仿宋" w:hint="eastAsia"/>
          <w:sz w:val="30"/>
        </w:rPr>
        <w:t>十六、托管协议的变更、终止与基金财产的清算</w:t>
      </w:r>
      <w:bookmarkEnd w:id="94"/>
      <w:proofErr w:type="spellEnd"/>
    </w:p>
    <w:p w14:paraId="395FFA4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（一）托管协议的变更程序</w:t>
      </w:r>
    </w:p>
    <w:p w14:paraId="3210B4D5" w14:textId="77777777" w:rsidR="00A76BDE" w:rsidRPr="00605C42" w:rsidRDefault="00A76BDE" w:rsidP="00A76BDE">
      <w:pPr>
        <w:adjustRightInd w:val="0"/>
        <w:snapToGrid w:val="0"/>
        <w:ind w:firstLineChars="200" w:firstLine="480"/>
        <w:rPr>
          <w:rFonts w:ascii="彩虹粗仿宋" w:eastAsia="彩虹粗仿宋"/>
          <w:sz w:val="30"/>
          <w:szCs w:val="30"/>
        </w:rPr>
      </w:pPr>
      <w:r w:rsidRPr="00605C4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5F616B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lastRenderedPageBreak/>
        <w:t>（二）托管协议终止的情形</w:t>
      </w:r>
    </w:p>
    <w:p w14:paraId="0CD21AF6"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1.《基金合同》终止；</w:t>
      </w:r>
    </w:p>
    <w:p w14:paraId="736116D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2.基金托管人解散、依法被撤销、破产或由其他基金托管人接管基金资产；</w:t>
      </w:r>
    </w:p>
    <w:p w14:paraId="6EB6679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3.基金管理人解散、依法被撤销、破产或由其他基金管理人接管基金管理权；</w:t>
      </w:r>
    </w:p>
    <w:p w14:paraId="66B1B15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4.发生法律法规或《基金合同》规定的终止事项。</w:t>
      </w:r>
    </w:p>
    <w:p w14:paraId="49ED8FE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（三）基金财产的清算</w:t>
      </w:r>
    </w:p>
    <w:p w14:paraId="39B6725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274CB91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565602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D2685D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4.基金财产清算程序：</w:t>
      </w:r>
    </w:p>
    <w:p w14:paraId="29EA7D5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(1)《基金合同》终止情形出现时，由基金财产清算小组统一接管基金；</w:t>
      </w:r>
    </w:p>
    <w:p w14:paraId="23D7A82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(2)对基金财产和债权债务进行清理和确认；</w:t>
      </w:r>
    </w:p>
    <w:p w14:paraId="235AE4C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(3)对基金财产进行估值和变现；</w:t>
      </w:r>
    </w:p>
    <w:p w14:paraId="7108068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(4)制作清算报告；</w:t>
      </w:r>
    </w:p>
    <w:p w14:paraId="5BF0420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(5)聘请会计师事务所对清算报告进行外部审计，聘请律师事务所对清算报告出具法律意见书；</w:t>
      </w:r>
    </w:p>
    <w:p w14:paraId="2B21516C"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(6)将清算结果报中国证监会备案并公告；</w:t>
      </w:r>
    </w:p>
    <w:p w14:paraId="383D580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(7)对基金剩余财产进行分配。</w:t>
      </w:r>
    </w:p>
    <w:p w14:paraId="2466DC70" w14:textId="7061D7CE"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5.基金财产清算的期限为</w:t>
      </w:r>
      <w:r w:rsidRPr="00605C42">
        <w:rPr>
          <w:rFonts w:ascii="彩虹粗仿宋" w:eastAsia="彩虹粗仿宋" w:hAnsi="宋体" w:cs="Arial"/>
          <w:sz w:val="24"/>
        </w:rPr>
        <w:t>6</w:t>
      </w:r>
      <w:r w:rsidRPr="00605C42">
        <w:rPr>
          <w:rFonts w:ascii="彩虹粗仿宋" w:eastAsia="彩虹粗仿宋" w:hAnsi="宋体" w:cs="Arial" w:hint="eastAsia"/>
          <w:sz w:val="24"/>
        </w:rPr>
        <w:t>个月</w:t>
      </w:r>
      <w:r w:rsidR="00111DB2" w:rsidRPr="00111DB2">
        <w:rPr>
          <w:rFonts w:ascii="彩虹粗仿宋" w:eastAsia="彩虹粗仿宋" w:hAnsi="宋体" w:cs="Arial" w:hint="eastAsia"/>
          <w:sz w:val="24"/>
        </w:rPr>
        <w:t>，但因本基金所持证券的流动性受到限制而不能及时变现的，清算期限相应顺延</w:t>
      </w:r>
      <w:r w:rsidRPr="00605C42">
        <w:rPr>
          <w:rFonts w:ascii="彩虹粗仿宋" w:eastAsia="彩虹粗仿宋" w:hAnsi="宋体" w:cs="Arial" w:hint="eastAsia"/>
          <w:sz w:val="24"/>
        </w:rPr>
        <w:t>。</w:t>
      </w:r>
    </w:p>
    <w:p w14:paraId="19236AA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6.清算费用</w:t>
      </w:r>
    </w:p>
    <w:p w14:paraId="7EBEC0A9"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76F1FE3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7.基金财产清算剩余资产的分配：</w:t>
      </w:r>
    </w:p>
    <w:p w14:paraId="3CB36B43"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A26C1F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8.基金财产清算的公告</w:t>
      </w:r>
    </w:p>
    <w:p w14:paraId="4BEC8F74"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清算过程中的有关重大事项须及时公告；基金财产清算报告经会计师事务所</w:t>
      </w:r>
      <w:r w:rsidRPr="00605C42">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w:t>
      </w:r>
      <w:r w:rsidRPr="00605C42">
        <w:rPr>
          <w:rFonts w:ascii="彩虹粗仿宋" w:eastAsia="彩虹粗仿宋" w:hAnsi="宋体" w:cs="Arial"/>
          <w:sz w:val="24"/>
        </w:rPr>
        <w:t>5</w:t>
      </w:r>
      <w:r w:rsidRPr="00605C42">
        <w:rPr>
          <w:rFonts w:ascii="彩虹粗仿宋" w:eastAsia="彩虹粗仿宋" w:hAnsi="宋体" w:cs="Arial" w:hint="eastAsia"/>
          <w:sz w:val="24"/>
        </w:rPr>
        <w:t>个工作日内由基金财产清算小组进行公告。</w:t>
      </w:r>
    </w:p>
    <w:p w14:paraId="4D4823B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9.基金财产清算账册及文件的保存</w:t>
      </w:r>
    </w:p>
    <w:p w14:paraId="638FF84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基金财产清算账册及有关文件由基金托管人保存15年以上。</w:t>
      </w:r>
    </w:p>
    <w:p w14:paraId="2533B35A" w14:textId="77777777" w:rsidR="00A76BDE" w:rsidRPr="00605C42" w:rsidRDefault="00A76BDE" w:rsidP="00A76BDE">
      <w:pPr>
        <w:adjustRightInd w:val="0"/>
        <w:snapToGrid w:val="0"/>
        <w:rPr>
          <w:rFonts w:ascii="彩虹粗仿宋" w:eastAsia="彩虹粗仿宋" w:hAnsi="宋体" w:cs="Arial"/>
          <w:sz w:val="24"/>
        </w:rPr>
      </w:pPr>
    </w:p>
    <w:p w14:paraId="4B744016" w14:textId="77777777" w:rsidR="00A76BDE" w:rsidRPr="00605C42" w:rsidRDefault="00A76BDE" w:rsidP="00A76BDE">
      <w:pPr>
        <w:pStyle w:val="2"/>
        <w:jc w:val="center"/>
        <w:rPr>
          <w:rFonts w:ascii="彩虹粗仿宋" w:eastAsia="彩虹粗仿宋"/>
          <w:sz w:val="30"/>
        </w:rPr>
      </w:pPr>
      <w:bookmarkStart w:id="95" w:name="_Toc124325901"/>
      <w:proofErr w:type="spellStart"/>
      <w:r w:rsidRPr="00605C42">
        <w:rPr>
          <w:rFonts w:ascii="彩虹粗仿宋" w:eastAsia="彩虹粗仿宋" w:hint="eastAsia"/>
          <w:sz w:val="30"/>
        </w:rPr>
        <w:t>十七、违约责任</w:t>
      </w:r>
      <w:bookmarkEnd w:id="95"/>
      <w:proofErr w:type="spellEnd"/>
    </w:p>
    <w:p w14:paraId="45CB7544"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（一）基金管理人、基金托管人不履行本协议或履行本协议不符合约定的，应当承担违约责任。</w:t>
      </w:r>
    </w:p>
    <w:p w14:paraId="295E9369"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C49F797"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AC2A88"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1.不可抗力；</w:t>
      </w:r>
    </w:p>
    <w:p w14:paraId="63E8729B"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2.基金管理人、基金托管人按照当时有效的法律法规或中国证监会的规定作为或不作为而造成的损失等；</w:t>
      </w:r>
    </w:p>
    <w:p w14:paraId="67817DEC" w14:textId="03DC627E"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3.在没有过错的情况下，基金管理人由于按照《基金合同》规定的投资原则投资或不投资造成的直接损失或潜在损失等</w:t>
      </w:r>
      <w:r w:rsidR="002D5959" w:rsidRPr="00605C42">
        <w:rPr>
          <w:rFonts w:ascii="彩虹粗仿宋" w:eastAsia="彩虹粗仿宋" w:hAnsi="宋体" w:cs="Arial" w:hint="eastAsia"/>
          <w:sz w:val="24"/>
        </w:rPr>
        <w:t>。</w:t>
      </w:r>
    </w:p>
    <w:p w14:paraId="4629690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DAF71E2"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EB0CF5C" w14:textId="77777777" w:rsidR="00A76BDE" w:rsidRPr="00605C42" w:rsidRDefault="00A76BDE" w:rsidP="00A76BDE">
      <w:pPr>
        <w:adjustRightInd w:val="0"/>
        <w:snapToGrid w:val="0"/>
        <w:ind w:firstLineChars="200" w:firstLine="480"/>
        <w:outlineLvl w:val="0"/>
        <w:rPr>
          <w:rFonts w:ascii="彩虹粗仿宋" w:eastAsia="彩虹粗仿宋" w:hAnsi="宋体" w:cs="Arial"/>
          <w:sz w:val="24"/>
        </w:rPr>
      </w:pPr>
      <w:r w:rsidRPr="00605C4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00FB13F" w14:textId="77777777" w:rsidR="00A76BDE" w:rsidRPr="00605C42" w:rsidRDefault="00A76BDE" w:rsidP="00A76BDE">
      <w:pPr>
        <w:adjustRightInd w:val="0"/>
        <w:snapToGrid w:val="0"/>
        <w:outlineLvl w:val="0"/>
        <w:rPr>
          <w:rFonts w:ascii="彩虹粗仿宋" w:eastAsia="彩虹粗仿宋" w:hAnsi="宋体" w:cs="Arial"/>
          <w:sz w:val="24"/>
        </w:rPr>
      </w:pPr>
    </w:p>
    <w:p w14:paraId="650F99E6" w14:textId="77777777" w:rsidR="00A76BDE" w:rsidRPr="00605C42" w:rsidRDefault="00A76BDE" w:rsidP="00A76BDE">
      <w:pPr>
        <w:pStyle w:val="2"/>
        <w:jc w:val="center"/>
        <w:rPr>
          <w:rFonts w:ascii="彩虹粗仿宋" w:eastAsia="彩虹粗仿宋"/>
          <w:sz w:val="30"/>
        </w:rPr>
      </w:pPr>
      <w:bookmarkStart w:id="96" w:name="_Toc124325902"/>
      <w:proofErr w:type="spellStart"/>
      <w:r w:rsidRPr="00605C42">
        <w:rPr>
          <w:rFonts w:ascii="彩虹粗仿宋" w:eastAsia="彩虹粗仿宋" w:hint="eastAsia"/>
          <w:sz w:val="30"/>
        </w:rPr>
        <w:lastRenderedPageBreak/>
        <w:t>十八、争议解决方式</w:t>
      </w:r>
      <w:bookmarkEnd w:id="96"/>
      <w:proofErr w:type="spellEnd"/>
    </w:p>
    <w:p w14:paraId="228FE87E"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5D6FEBF"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3F7981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本协议受中国法律管辖。</w:t>
      </w:r>
    </w:p>
    <w:p w14:paraId="6C93693F" w14:textId="77777777" w:rsidR="00A76BDE" w:rsidRPr="00605C42" w:rsidRDefault="00A76BDE" w:rsidP="00A76BDE">
      <w:pPr>
        <w:adjustRightInd w:val="0"/>
        <w:snapToGrid w:val="0"/>
        <w:rPr>
          <w:rFonts w:ascii="彩虹粗仿宋" w:eastAsia="彩虹粗仿宋" w:hAnsi="宋体" w:cs="Arial"/>
          <w:sz w:val="24"/>
        </w:rPr>
      </w:pPr>
    </w:p>
    <w:p w14:paraId="6E39987C" w14:textId="77777777" w:rsidR="00A76BDE" w:rsidRPr="00605C42" w:rsidRDefault="00A76BDE" w:rsidP="00A76BDE">
      <w:pPr>
        <w:pStyle w:val="2"/>
        <w:jc w:val="center"/>
        <w:rPr>
          <w:rFonts w:ascii="彩虹粗仿宋" w:eastAsia="彩虹粗仿宋"/>
          <w:sz w:val="30"/>
        </w:rPr>
      </w:pPr>
      <w:bookmarkStart w:id="97" w:name="_Toc124325903"/>
      <w:proofErr w:type="spellStart"/>
      <w:r w:rsidRPr="00605C42">
        <w:rPr>
          <w:rFonts w:ascii="彩虹粗仿宋" w:eastAsia="彩虹粗仿宋" w:hint="eastAsia"/>
          <w:sz w:val="30"/>
        </w:rPr>
        <w:t>十九、托管协议的效力</w:t>
      </w:r>
      <w:bookmarkEnd w:id="97"/>
      <w:proofErr w:type="spellEnd"/>
    </w:p>
    <w:p w14:paraId="329BBDF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双方对托管协议的效力约定如下：</w:t>
      </w:r>
    </w:p>
    <w:p w14:paraId="1BD37C62"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B57724D"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4C8BE61"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（三）托管协议自生效之日起对托管协议当事人具有同等的法律约束力。</w:t>
      </w:r>
    </w:p>
    <w:p w14:paraId="243C50E1" w14:textId="77777777" w:rsidR="00A76BDE" w:rsidRPr="00605C42" w:rsidRDefault="00A76BDE" w:rsidP="00A76BDE">
      <w:pPr>
        <w:adjustRightInd w:val="0"/>
        <w:snapToGrid w:val="0"/>
        <w:ind w:firstLineChars="200" w:firstLine="480"/>
        <w:rPr>
          <w:rFonts w:ascii="彩虹粗仿宋" w:eastAsia="彩虹粗仿宋"/>
          <w:sz w:val="30"/>
          <w:szCs w:val="30"/>
        </w:rPr>
      </w:pPr>
      <w:r w:rsidRPr="00605C42">
        <w:rPr>
          <w:rFonts w:ascii="彩虹粗仿宋" w:eastAsia="彩虹粗仿宋" w:hAnsi="宋体" w:cs="Arial" w:hint="eastAsia"/>
          <w:sz w:val="24"/>
        </w:rPr>
        <w:t>（四）本协议一式六份，协议双方各持二份，上报监管机构二份，每份具有同等的法律效力。</w:t>
      </w:r>
    </w:p>
    <w:p w14:paraId="38F77FB6" w14:textId="77777777" w:rsidR="00A76BDE" w:rsidRPr="00605C42" w:rsidRDefault="00A76BDE" w:rsidP="00A76BDE">
      <w:pPr>
        <w:adjustRightInd w:val="0"/>
        <w:snapToGrid w:val="0"/>
        <w:rPr>
          <w:rFonts w:ascii="彩虹粗仿宋" w:eastAsia="彩虹粗仿宋" w:hAnsi="宋体" w:cs="Arial"/>
          <w:sz w:val="24"/>
        </w:rPr>
      </w:pPr>
    </w:p>
    <w:p w14:paraId="09EB36E5" w14:textId="77777777" w:rsidR="00A76BDE" w:rsidRPr="00605C42" w:rsidRDefault="00A76BDE" w:rsidP="00A76BDE">
      <w:pPr>
        <w:pStyle w:val="2"/>
        <w:jc w:val="center"/>
        <w:rPr>
          <w:rFonts w:ascii="彩虹粗仿宋" w:eastAsia="彩虹粗仿宋"/>
          <w:sz w:val="30"/>
        </w:rPr>
      </w:pPr>
      <w:bookmarkStart w:id="98" w:name="_Toc124325904"/>
      <w:proofErr w:type="spellStart"/>
      <w:r w:rsidRPr="00605C42">
        <w:rPr>
          <w:rFonts w:ascii="彩虹粗仿宋" w:eastAsia="彩虹粗仿宋" w:hint="eastAsia"/>
          <w:sz w:val="30"/>
        </w:rPr>
        <w:t>二十、其他事项</w:t>
      </w:r>
      <w:bookmarkEnd w:id="98"/>
      <w:proofErr w:type="spellEnd"/>
    </w:p>
    <w:p w14:paraId="1FA5B780"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如发生有权司法机关依法冻结基金份额持有人的基金份额时，基金管理人应予以配合，承担司法协助义务。</w:t>
      </w:r>
    </w:p>
    <w:p w14:paraId="337D67D7"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D0581BD" w14:textId="77777777" w:rsidR="00A76BDE" w:rsidRPr="00605C42" w:rsidRDefault="00A76BDE" w:rsidP="00A76BDE">
      <w:pPr>
        <w:adjustRightInd w:val="0"/>
        <w:snapToGrid w:val="0"/>
        <w:rPr>
          <w:rFonts w:ascii="彩虹粗仿宋" w:eastAsia="彩虹粗仿宋"/>
          <w:b/>
          <w:bCs/>
        </w:rPr>
      </w:pPr>
    </w:p>
    <w:p w14:paraId="074F1950" w14:textId="77777777" w:rsidR="00A76BDE" w:rsidRPr="00605C42" w:rsidRDefault="00A76BDE" w:rsidP="00A76BDE">
      <w:pPr>
        <w:pStyle w:val="2"/>
        <w:jc w:val="center"/>
        <w:rPr>
          <w:rFonts w:ascii="彩虹粗仿宋" w:eastAsia="彩虹粗仿宋"/>
          <w:sz w:val="30"/>
        </w:rPr>
      </w:pPr>
      <w:bookmarkStart w:id="99" w:name="_Toc124325905"/>
      <w:proofErr w:type="spellStart"/>
      <w:r w:rsidRPr="00605C42">
        <w:rPr>
          <w:rFonts w:ascii="彩虹粗仿宋" w:eastAsia="彩虹粗仿宋" w:hint="eastAsia"/>
          <w:sz w:val="30"/>
        </w:rPr>
        <w:lastRenderedPageBreak/>
        <w:t>二十一、托管协议的签订</w:t>
      </w:r>
      <w:bookmarkEnd w:id="99"/>
      <w:proofErr w:type="spellEnd"/>
    </w:p>
    <w:p w14:paraId="008ACA0A" w14:textId="77777777" w:rsidR="00A76BDE" w:rsidRPr="00605C42" w:rsidRDefault="00A76BDE" w:rsidP="00A76BDE">
      <w:pPr>
        <w:adjustRightInd w:val="0"/>
        <w:snapToGrid w:val="0"/>
        <w:ind w:firstLineChars="200" w:firstLine="480"/>
        <w:rPr>
          <w:rFonts w:ascii="彩虹粗仿宋" w:eastAsia="彩虹粗仿宋" w:hAnsi="宋体" w:cs="Arial"/>
          <w:sz w:val="24"/>
        </w:rPr>
      </w:pPr>
      <w:r w:rsidRPr="00605C42">
        <w:rPr>
          <w:rFonts w:ascii="彩虹粗仿宋" w:eastAsia="彩虹粗仿宋" w:hAnsi="宋体" w:cs="Arial" w:hint="eastAsia"/>
          <w:sz w:val="24"/>
        </w:rPr>
        <w:t>本协议双方法定代表人或授权代表签章、签订地、签订日</w:t>
      </w:r>
    </w:p>
    <w:p w14:paraId="6775890B" w14:textId="77777777" w:rsidR="00A76BDE" w:rsidRPr="00605C42" w:rsidRDefault="00A76BDE" w:rsidP="00A76BDE">
      <w:pPr>
        <w:adjustRightInd w:val="0"/>
        <w:snapToGrid w:val="0"/>
        <w:ind w:firstLineChars="200" w:firstLine="480"/>
        <w:rPr>
          <w:rFonts w:ascii="彩虹粗仿宋" w:eastAsia="彩虹粗仿宋" w:hAnsi="宋体" w:cs="Arial"/>
          <w:sz w:val="24"/>
        </w:rPr>
        <w:sectPr w:rsidR="00A76BDE" w:rsidRPr="00605C42">
          <w:headerReference w:type="default" r:id="rId9"/>
          <w:pgSz w:w="11906" w:h="16838" w:code="9"/>
          <w:pgMar w:top="1418" w:right="1701" w:bottom="1418" w:left="1701" w:header="851" w:footer="992" w:gutter="0"/>
          <w:cols w:space="425"/>
          <w:docGrid w:type="lines" w:linePitch="312"/>
        </w:sectPr>
      </w:pPr>
    </w:p>
    <w:p w14:paraId="7C464431" w14:textId="77777777" w:rsidR="002508A9" w:rsidRPr="00605C42" w:rsidRDefault="002508A9" w:rsidP="002508A9">
      <w:pPr>
        <w:spacing w:line="360" w:lineRule="auto"/>
        <w:ind w:right="26"/>
        <w:rPr>
          <w:rFonts w:ascii="彩虹粗仿宋" w:eastAsia="彩虹粗仿宋"/>
          <w:sz w:val="24"/>
        </w:rPr>
      </w:pPr>
      <w:r w:rsidRPr="00605C42">
        <w:rPr>
          <w:rFonts w:ascii="彩虹粗仿宋" w:eastAsia="彩虹粗仿宋" w:hint="eastAsia"/>
          <w:sz w:val="24"/>
        </w:rPr>
        <w:lastRenderedPageBreak/>
        <w:t>本页无正文，为《北信瑞丰鼎丰灵活配置混合型发起式证券投资基金托管协议》的签字盖章页。</w:t>
      </w:r>
    </w:p>
    <w:p w14:paraId="2EB2F7EC" w14:textId="77777777" w:rsidR="002508A9" w:rsidRPr="00605C42" w:rsidRDefault="002508A9" w:rsidP="002508A9">
      <w:pPr>
        <w:spacing w:line="360" w:lineRule="auto"/>
        <w:rPr>
          <w:rFonts w:ascii="彩虹粗仿宋" w:eastAsia="彩虹粗仿宋"/>
          <w:sz w:val="24"/>
        </w:rPr>
      </w:pPr>
    </w:p>
    <w:p w14:paraId="22DDF6C6" w14:textId="77777777" w:rsidR="002508A9" w:rsidRPr="00605C42" w:rsidRDefault="002508A9" w:rsidP="002508A9">
      <w:pPr>
        <w:spacing w:line="360" w:lineRule="auto"/>
        <w:rPr>
          <w:rFonts w:ascii="彩虹粗仿宋" w:eastAsia="彩虹粗仿宋"/>
          <w:sz w:val="24"/>
        </w:rPr>
      </w:pPr>
    </w:p>
    <w:p w14:paraId="3850BBD5" w14:textId="77777777" w:rsidR="002508A9" w:rsidRPr="00605C42" w:rsidRDefault="002508A9" w:rsidP="002508A9">
      <w:pPr>
        <w:spacing w:line="360" w:lineRule="auto"/>
        <w:rPr>
          <w:rFonts w:ascii="彩虹粗仿宋" w:eastAsia="彩虹粗仿宋"/>
          <w:sz w:val="24"/>
        </w:rPr>
      </w:pPr>
    </w:p>
    <w:p w14:paraId="0C42B32C" w14:textId="77777777" w:rsidR="002508A9" w:rsidRPr="00605C42" w:rsidRDefault="002508A9" w:rsidP="002508A9">
      <w:pPr>
        <w:spacing w:line="360" w:lineRule="auto"/>
        <w:ind w:right="26"/>
        <w:rPr>
          <w:rFonts w:ascii="彩虹粗仿宋" w:eastAsia="彩虹粗仿宋"/>
          <w:sz w:val="24"/>
        </w:rPr>
      </w:pPr>
      <w:r w:rsidRPr="00605C42">
        <w:rPr>
          <w:rFonts w:ascii="彩虹粗仿宋" w:eastAsia="彩虹粗仿宋" w:hint="eastAsia"/>
          <w:sz w:val="24"/>
        </w:rPr>
        <w:t>基金管理人：北信瑞丰基金管理有限公司（盖章）</w:t>
      </w:r>
    </w:p>
    <w:p w14:paraId="75E05BD3" w14:textId="77777777" w:rsidR="002508A9" w:rsidRPr="00605C42" w:rsidRDefault="002508A9" w:rsidP="002508A9">
      <w:pPr>
        <w:spacing w:line="360" w:lineRule="auto"/>
        <w:ind w:right="26"/>
        <w:rPr>
          <w:rFonts w:ascii="彩虹粗仿宋" w:eastAsia="彩虹粗仿宋"/>
          <w:sz w:val="24"/>
        </w:rPr>
      </w:pPr>
    </w:p>
    <w:p w14:paraId="3B2F9A60" w14:textId="77777777" w:rsidR="002508A9" w:rsidRPr="00605C42" w:rsidRDefault="002508A9" w:rsidP="002508A9">
      <w:pPr>
        <w:spacing w:line="360" w:lineRule="auto"/>
        <w:ind w:right="26"/>
        <w:rPr>
          <w:rFonts w:ascii="彩虹粗仿宋" w:eastAsia="彩虹粗仿宋"/>
          <w:sz w:val="24"/>
        </w:rPr>
      </w:pPr>
    </w:p>
    <w:p w14:paraId="2C421DEE" w14:textId="77777777" w:rsidR="002508A9" w:rsidRPr="00605C42" w:rsidRDefault="002508A9" w:rsidP="002508A9">
      <w:pPr>
        <w:spacing w:line="360" w:lineRule="auto"/>
        <w:ind w:right="26"/>
        <w:rPr>
          <w:rFonts w:ascii="彩虹粗仿宋" w:eastAsia="彩虹粗仿宋"/>
          <w:sz w:val="24"/>
        </w:rPr>
      </w:pPr>
    </w:p>
    <w:p w14:paraId="7F83111E" w14:textId="77777777" w:rsidR="002508A9" w:rsidRPr="00605C42" w:rsidRDefault="002508A9" w:rsidP="002508A9">
      <w:pPr>
        <w:spacing w:line="360" w:lineRule="auto"/>
        <w:ind w:right="26"/>
        <w:rPr>
          <w:rFonts w:ascii="彩虹粗仿宋" w:eastAsia="彩虹粗仿宋"/>
          <w:sz w:val="24"/>
        </w:rPr>
      </w:pPr>
      <w:r w:rsidRPr="00605C42">
        <w:rPr>
          <w:rFonts w:ascii="彩虹粗仿宋" w:eastAsia="彩虹粗仿宋" w:hint="eastAsia"/>
          <w:sz w:val="24"/>
        </w:rPr>
        <w:t xml:space="preserve">法定代表人或授权代表：                   </w:t>
      </w:r>
    </w:p>
    <w:p w14:paraId="6234AE0C" w14:textId="77777777" w:rsidR="002508A9" w:rsidRPr="00605C42" w:rsidRDefault="002508A9" w:rsidP="002508A9">
      <w:pPr>
        <w:spacing w:line="360" w:lineRule="auto"/>
        <w:ind w:right="26"/>
        <w:rPr>
          <w:rFonts w:ascii="彩虹粗仿宋" w:eastAsia="彩虹粗仿宋"/>
          <w:sz w:val="24"/>
        </w:rPr>
      </w:pPr>
    </w:p>
    <w:p w14:paraId="1A05EFD5" w14:textId="77777777" w:rsidR="002508A9" w:rsidRPr="00605C42" w:rsidRDefault="002508A9" w:rsidP="002508A9">
      <w:pPr>
        <w:spacing w:line="360" w:lineRule="auto"/>
        <w:ind w:right="26"/>
        <w:rPr>
          <w:rFonts w:ascii="彩虹粗仿宋" w:eastAsia="彩虹粗仿宋"/>
          <w:sz w:val="24"/>
        </w:rPr>
      </w:pPr>
    </w:p>
    <w:p w14:paraId="70CE8050" w14:textId="77777777" w:rsidR="002508A9" w:rsidRPr="00605C42" w:rsidRDefault="002508A9" w:rsidP="002508A9">
      <w:pPr>
        <w:spacing w:line="360" w:lineRule="auto"/>
        <w:ind w:right="26"/>
        <w:rPr>
          <w:rFonts w:ascii="彩虹粗仿宋" w:eastAsia="彩虹粗仿宋"/>
          <w:sz w:val="24"/>
        </w:rPr>
      </w:pPr>
    </w:p>
    <w:p w14:paraId="3D1D7745" w14:textId="77777777" w:rsidR="002508A9" w:rsidRPr="00605C42" w:rsidRDefault="002508A9" w:rsidP="002508A9">
      <w:pPr>
        <w:spacing w:line="360" w:lineRule="auto"/>
        <w:ind w:right="26"/>
        <w:rPr>
          <w:rFonts w:ascii="彩虹粗仿宋" w:eastAsia="彩虹粗仿宋"/>
          <w:sz w:val="24"/>
        </w:rPr>
      </w:pPr>
      <w:r w:rsidRPr="00605C42">
        <w:rPr>
          <w:rFonts w:ascii="彩虹粗仿宋" w:eastAsia="彩虹粗仿宋" w:hint="eastAsia"/>
          <w:sz w:val="24"/>
        </w:rPr>
        <w:t>基金托管人：中国建设银行股份有限公司（盖章）</w:t>
      </w:r>
    </w:p>
    <w:p w14:paraId="2E7575CC" w14:textId="77777777" w:rsidR="002508A9" w:rsidRPr="00605C42" w:rsidRDefault="002508A9" w:rsidP="002508A9">
      <w:pPr>
        <w:spacing w:line="360" w:lineRule="auto"/>
        <w:ind w:right="26"/>
        <w:rPr>
          <w:rFonts w:ascii="彩虹粗仿宋" w:eastAsia="彩虹粗仿宋"/>
          <w:sz w:val="24"/>
        </w:rPr>
      </w:pPr>
    </w:p>
    <w:p w14:paraId="6B34E3E1" w14:textId="77777777" w:rsidR="002508A9" w:rsidRPr="00605C42" w:rsidRDefault="002508A9" w:rsidP="002508A9">
      <w:pPr>
        <w:spacing w:line="360" w:lineRule="auto"/>
        <w:ind w:right="26"/>
        <w:rPr>
          <w:rFonts w:ascii="彩虹粗仿宋" w:eastAsia="彩虹粗仿宋"/>
          <w:sz w:val="24"/>
        </w:rPr>
      </w:pPr>
    </w:p>
    <w:p w14:paraId="67172798" w14:textId="77777777" w:rsidR="002508A9" w:rsidRPr="00605C42" w:rsidRDefault="002508A9" w:rsidP="002508A9">
      <w:pPr>
        <w:spacing w:line="360" w:lineRule="auto"/>
        <w:ind w:right="26"/>
        <w:rPr>
          <w:rFonts w:ascii="彩虹粗仿宋" w:eastAsia="彩虹粗仿宋"/>
          <w:sz w:val="24"/>
        </w:rPr>
      </w:pPr>
    </w:p>
    <w:p w14:paraId="7E56F1F8" w14:textId="77777777" w:rsidR="002508A9" w:rsidRPr="00605C42" w:rsidRDefault="002508A9" w:rsidP="002508A9">
      <w:pPr>
        <w:spacing w:line="360" w:lineRule="auto"/>
        <w:ind w:right="26"/>
        <w:rPr>
          <w:rFonts w:ascii="彩虹粗仿宋" w:eastAsia="彩虹粗仿宋"/>
          <w:sz w:val="24"/>
        </w:rPr>
      </w:pPr>
      <w:r w:rsidRPr="00605C42">
        <w:rPr>
          <w:rFonts w:ascii="彩虹粗仿宋" w:eastAsia="彩虹粗仿宋" w:hint="eastAsia"/>
          <w:sz w:val="24"/>
        </w:rPr>
        <w:t xml:space="preserve">法定代表人或授权代表：                   </w:t>
      </w:r>
    </w:p>
    <w:p w14:paraId="688DABAE" w14:textId="77777777" w:rsidR="002508A9" w:rsidRPr="00605C42" w:rsidRDefault="002508A9" w:rsidP="002508A9">
      <w:pPr>
        <w:spacing w:line="360" w:lineRule="auto"/>
        <w:ind w:right="26"/>
        <w:rPr>
          <w:rFonts w:ascii="彩虹粗仿宋" w:eastAsia="彩虹粗仿宋"/>
          <w:b/>
          <w:sz w:val="24"/>
          <w:szCs w:val="28"/>
        </w:rPr>
      </w:pPr>
    </w:p>
    <w:p w14:paraId="1E002454" w14:textId="77777777" w:rsidR="002508A9" w:rsidRPr="00605C42" w:rsidRDefault="002508A9" w:rsidP="002508A9">
      <w:pPr>
        <w:spacing w:line="360" w:lineRule="auto"/>
        <w:ind w:right="26"/>
        <w:rPr>
          <w:rFonts w:ascii="彩虹粗仿宋" w:eastAsia="彩虹粗仿宋"/>
          <w:b/>
          <w:sz w:val="24"/>
          <w:szCs w:val="28"/>
        </w:rPr>
      </w:pPr>
    </w:p>
    <w:p w14:paraId="067E767F" w14:textId="77777777" w:rsidR="002508A9" w:rsidRPr="00605C42" w:rsidRDefault="002508A9" w:rsidP="002508A9">
      <w:pPr>
        <w:spacing w:line="360" w:lineRule="auto"/>
        <w:ind w:right="26"/>
        <w:rPr>
          <w:rFonts w:ascii="彩虹粗仿宋" w:eastAsia="彩虹粗仿宋"/>
          <w:b/>
          <w:sz w:val="24"/>
          <w:szCs w:val="28"/>
        </w:rPr>
      </w:pPr>
      <w:r w:rsidRPr="00605C42">
        <w:rPr>
          <w:rFonts w:ascii="彩虹粗仿宋" w:eastAsia="彩虹粗仿宋" w:hint="eastAsia"/>
          <w:b/>
          <w:sz w:val="24"/>
          <w:szCs w:val="28"/>
        </w:rPr>
        <w:t>签订地点：北京</w:t>
      </w:r>
    </w:p>
    <w:p w14:paraId="51D7BEED" w14:textId="6F00088E" w:rsidR="00A76BDE" w:rsidRPr="002508A9" w:rsidRDefault="002508A9" w:rsidP="002508A9">
      <w:pPr>
        <w:spacing w:line="360" w:lineRule="auto"/>
        <w:ind w:right="26"/>
        <w:rPr>
          <w:rFonts w:ascii="彩虹粗仿宋" w:eastAsia="彩虹粗仿宋"/>
          <w:b/>
          <w:sz w:val="24"/>
          <w:szCs w:val="28"/>
        </w:rPr>
      </w:pPr>
      <w:r w:rsidRPr="00605C42">
        <w:rPr>
          <w:rFonts w:ascii="彩虹粗仿宋" w:eastAsia="彩虹粗仿宋" w:hint="eastAsia"/>
          <w:b/>
          <w:sz w:val="24"/>
          <w:szCs w:val="28"/>
        </w:rPr>
        <w:t xml:space="preserve">签 订 日：二零一 </w:t>
      </w:r>
      <w:r w:rsidRPr="00605C42">
        <w:rPr>
          <w:rFonts w:ascii="彩虹粗仿宋" w:eastAsia="彩虹粗仿宋"/>
          <w:b/>
          <w:sz w:val="24"/>
          <w:szCs w:val="28"/>
        </w:rPr>
        <w:t xml:space="preserve">  </w:t>
      </w:r>
      <w:r w:rsidRPr="00605C42">
        <w:rPr>
          <w:rFonts w:ascii="彩虹粗仿宋" w:eastAsia="彩虹粗仿宋" w:hint="eastAsia"/>
          <w:b/>
          <w:sz w:val="24"/>
          <w:szCs w:val="28"/>
        </w:rPr>
        <w:t xml:space="preserve">年   月   </w:t>
      </w:r>
      <w:r>
        <w:rPr>
          <w:rFonts w:ascii="彩虹粗仿宋" w:eastAsia="彩虹粗仿宋"/>
          <w:b/>
          <w:sz w:val="24"/>
          <w:szCs w:val="28"/>
        </w:rPr>
        <w:t xml:space="preserve"> </w:t>
      </w:r>
      <w:r>
        <w:rPr>
          <w:rFonts w:ascii="彩虹粗仿宋" w:eastAsia="彩虹粗仿宋" w:hint="eastAsia"/>
          <w:b/>
          <w:sz w:val="24"/>
          <w:szCs w:val="28"/>
        </w:rPr>
        <w:t>日</w:t>
      </w:r>
    </w:p>
    <w:sectPr w:rsidR="00A76BDE" w:rsidRPr="002508A9" w:rsidSect="006B3437">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2CBE" w14:textId="77777777" w:rsidR="00CA3496" w:rsidRDefault="00CA3496" w:rsidP="00A76BDE">
      <w:r>
        <w:separator/>
      </w:r>
    </w:p>
  </w:endnote>
  <w:endnote w:type="continuationSeparator" w:id="0">
    <w:p w14:paraId="57091114" w14:textId="77777777" w:rsidR="00CA3496" w:rsidRDefault="00CA3496" w:rsidP="00A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0C70" w14:textId="77777777" w:rsidR="00141601" w:rsidRDefault="0014160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B70B1E" w14:textId="77777777" w:rsidR="00141601" w:rsidRDefault="00141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6D5F" w14:textId="77777777" w:rsidR="00141601" w:rsidRDefault="0014160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5EEB">
      <w:rPr>
        <w:rStyle w:val="a6"/>
        <w:noProof/>
      </w:rPr>
      <w:t>34</w:t>
    </w:r>
    <w:r>
      <w:rPr>
        <w:rStyle w:val="a6"/>
      </w:rPr>
      <w:fldChar w:fldCharType="end"/>
    </w:r>
  </w:p>
  <w:p w14:paraId="7139B831" w14:textId="77777777" w:rsidR="00141601" w:rsidRDefault="001416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0ACB" w14:textId="77777777" w:rsidR="00141601" w:rsidRDefault="00141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AFCE" w14:textId="77777777" w:rsidR="00CA3496" w:rsidRDefault="00CA3496" w:rsidP="00A76BDE">
      <w:r>
        <w:separator/>
      </w:r>
    </w:p>
  </w:footnote>
  <w:footnote w:type="continuationSeparator" w:id="0">
    <w:p w14:paraId="3A096A36" w14:textId="77777777" w:rsidR="00CA3496" w:rsidRDefault="00CA3496" w:rsidP="00A7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F7BA3" w14:textId="282B6E2F" w:rsidR="00141601" w:rsidRDefault="00141601" w:rsidP="006B3437">
    <w:pPr>
      <w:pStyle w:val="a4"/>
    </w:pPr>
    <w:r>
      <w:rPr>
        <w:rFonts w:hint="eastAsia"/>
      </w:rPr>
      <w:t>北信瑞丰</w:t>
    </w:r>
    <w:r>
      <w:t>鼎丰灵活配置混合型发起式证券投资基金托管协议</w:t>
    </w:r>
  </w:p>
  <w:p w14:paraId="61A6F048" w14:textId="77777777" w:rsidR="00141601" w:rsidRPr="007A292A" w:rsidRDefault="0014160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3A48" w14:textId="772B25A9" w:rsidR="00141601" w:rsidRDefault="00141601">
    <w:pPr>
      <w:pStyle w:val="a4"/>
    </w:pPr>
    <w:r>
      <w:rPr>
        <w:rFonts w:hint="eastAsia"/>
      </w:rPr>
      <w:t>北信瑞丰</w:t>
    </w:r>
    <w:r>
      <w:t>鼎丰灵活配置混合型发起式证券投资基金托管协议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E4"/>
    <w:rsid w:val="000011FC"/>
    <w:rsid w:val="0001209A"/>
    <w:rsid w:val="00040162"/>
    <w:rsid w:val="00041828"/>
    <w:rsid w:val="00045269"/>
    <w:rsid w:val="000966AB"/>
    <w:rsid w:val="000A4049"/>
    <w:rsid w:val="000B7F33"/>
    <w:rsid w:val="000C06F7"/>
    <w:rsid w:val="000C581B"/>
    <w:rsid w:val="000F752A"/>
    <w:rsid w:val="00111DB2"/>
    <w:rsid w:val="00131243"/>
    <w:rsid w:val="00141601"/>
    <w:rsid w:val="00143CC5"/>
    <w:rsid w:val="00150E42"/>
    <w:rsid w:val="001604C5"/>
    <w:rsid w:val="001915CE"/>
    <w:rsid w:val="001A33BF"/>
    <w:rsid w:val="00203FF0"/>
    <w:rsid w:val="00216C95"/>
    <w:rsid w:val="002508A9"/>
    <w:rsid w:val="002722AC"/>
    <w:rsid w:val="00294CA6"/>
    <w:rsid w:val="00296753"/>
    <w:rsid w:val="00297ACE"/>
    <w:rsid w:val="002D5959"/>
    <w:rsid w:val="002E2F6F"/>
    <w:rsid w:val="002E4800"/>
    <w:rsid w:val="002F209C"/>
    <w:rsid w:val="003157F8"/>
    <w:rsid w:val="00317308"/>
    <w:rsid w:val="00343B23"/>
    <w:rsid w:val="003641CE"/>
    <w:rsid w:val="00366618"/>
    <w:rsid w:val="00397BF8"/>
    <w:rsid w:val="003A27FA"/>
    <w:rsid w:val="003A5EEB"/>
    <w:rsid w:val="003B708D"/>
    <w:rsid w:val="003C5C79"/>
    <w:rsid w:val="003E6413"/>
    <w:rsid w:val="003F6A28"/>
    <w:rsid w:val="00441095"/>
    <w:rsid w:val="00442C39"/>
    <w:rsid w:val="00442D19"/>
    <w:rsid w:val="004674EE"/>
    <w:rsid w:val="004832AB"/>
    <w:rsid w:val="005008CA"/>
    <w:rsid w:val="0052734F"/>
    <w:rsid w:val="0053486C"/>
    <w:rsid w:val="00535CE9"/>
    <w:rsid w:val="00556F95"/>
    <w:rsid w:val="0057382B"/>
    <w:rsid w:val="005F54C5"/>
    <w:rsid w:val="00605C42"/>
    <w:rsid w:val="0066310A"/>
    <w:rsid w:val="00666650"/>
    <w:rsid w:val="00671A61"/>
    <w:rsid w:val="006A00C4"/>
    <w:rsid w:val="006B3437"/>
    <w:rsid w:val="006D4DE4"/>
    <w:rsid w:val="006E0E7C"/>
    <w:rsid w:val="00724219"/>
    <w:rsid w:val="007269CE"/>
    <w:rsid w:val="00761022"/>
    <w:rsid w:val="00764076"/>
    <w:rsid w:val="00764E91"/>
    <w:rsid w:val="007A44F2"/>
    <w:rsid w:val="007B13CA"/>
    <w:rsid w:val="007D581E"/>
    <w:rsid w:val="007E34A3"/>
    <w:rsid w:val="007E4995"/>
    <w:rsid w:val="007E4FE0"/>
    <w:rsid w:val="007E52C1"/>
    <w:rsid w:val="008009E2"/>
    <w:rsid w:val="00816427"/>
    <w:rsid w:val="00850A10"/>
    <w:rsid w:val="008557EA"/>
    <w:rsid w:val="008714FE"/>
    <w:rsid w:val="008A0161"/>
    <w:rsid w:val="008B25DD"/>
    <w:rsid w:val="008B6597"/>
    <w:rsid w:val="008E217D"/>
    <w:rsid w:val="008F4BF3"/>
    <w:rsid w:val="00906253"/>
    <w:rsid w:val="0091730A"/>
    <w:rsid w:val="00922AB1"/>
    <w:rsid w:val="009441AF"/>
    <w:rsid w:val="009722FB"/>
    <w:rsid w:val="00974EA7"/>
    <w:rsid w:val="009B3E66"/>
    <w:rsid w:val="009E552B"/>
    <w:rsid w:val="009F7CD6"/>
    <w:rsid w:val="00A000E1"/>
    <w:rsid w:val="00A04D5C"/>
    <w:rsid w:val="00A46A50"/>
    <w:rsid w:val="00A76BDE"/>
    <w:rsid w:val="00AA4803"/>
    <w:rsid w:val="00AB1A06"/>
    <w:rsid w:val="00AC1E38"/>
    <w:rsid w:val="00AC2C63"/>
    <w:rsid w:val="00AE2B62"/>
    <w:rsid w:val="00B131F7"/>
    <w:rsid w:val="00B65492"/>
    <w:rsid w:val="00BC61CD"/>
    <w:rsid w:val="00C05160"/>
    <w:rsid w:val="00C1366C"/>
    <w:rsid w:val="00C17821"/>
    <w:rsid w:val="00C2568F"/>
    <w:rsid w:val="00C74734"/>
    <w:rsid w:val="00C94557"/>
    <w:rsid w:val="00CA0A49"/>
    <w:rsid w:val="00CA3496"/>
    <w:rsid w:val="00CB49A7"/>
    <w:rsid w:val="00CB6997"/>
    <w:rsid w:val="00CE202C"/>
    <w:rsid w:val="00CF6FCB"/>
    <w:rsid w:val="00D10728"/>
    <w:rsid w:val="00D220AD"/>
    <w:rsid w:val="00D2507A"/>
    <w:rsid w:val="00D65059"/>
    <w:rsid w:val="00D76876"/>
    <w:rsid w:val="00D811B2"/>
    <w:rsid w:val="00DA2BE1"/>
    <w:rsid w:val="00DB510F"/>
    <w:rsid w:val="00DC1A75"/>
    <w:rsid w:val="00DC5BFD"/>
    <w:rsid w:val="00DF0899"/>
    <w:rsid w:val="00E52B89"/>
    <w:rsid w:val="00E63AA6"/>
    <w:rsid w:val="00E7417D"/>
    <w:rsid w:val="00E76DEE"/>
    <w:rsid w:val="00EA4D2F"/>
    <w:rsid w:val="00EB68AD"/>
    <w:rsid w:val="00EC071F"/>
    <w:rsid w:val="00EF1A87"/>
    <w:rsid w:val="00F22568"/>
    <w:rsid w:val="00F344FD"/>
    <w:rsid w:val="00F53DB5"/>
    <w:rsid w:val="00F66191"/>
    <w:rsid w:val="00F85719"/>
    <w:rsid w:val="00F915FB"/>
    <w:rsid w:val="00FA3EA5"/>
    <w:rsid w:val="00FF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FBDA7A1"/>
  <w15:docId w15:val="{00E2BFCA-4C06-4F1B-9800-C71E6515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DE"/>
    <w:pPr>
      <w:widowControl w:val="0"/>
      <w:jc w:val="both"/>
    </w:pPr>
    <w:rPr>
      <w:rFonts w:ascii="Times New Roman" w:eastAsia="宋体" w:hAnsi="Times New Roman" w:cs="Times New Roman"/>
      <w:szCs w:val="24"/>
    </w:rPr>
  </w:style>
  <w:style w:type="paragraph" w:styleId="2">
    <w:name w:val="heading 2"/>
    <w:basedOn w:val="a"/>
    <w:next w:val="a0"/>
    <w:link w:val="2Char"/>
    <w:qFormat/>
    <w:rsid w:val="00A76BDE"/>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76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76BDE"/>
    <w:rPr>
      <w:sz w:val="18"/>
      <w:szCs w:val="18"/>
    </w:rPr>
  </w:style>
  <w:style w:type="paragraph" w:styleId="a5">
    <w:name w:val="footer"/>
    <w:basedOn w:val="a"/>
    <w:link w:val="Char0"/>
    <w:uiPriority w:val="99"/>
    <w:unhideWhenUsed/>
    <w:rsid w:val="00A76BDE"/>
    <w:pPr>
      <w:tabs>
        <w:tab w:val="center" w:pos="4153"/>
        <w:tab w:val="right" w:pos="8306"/>
      </w:tabs>
      <w:snapToGrid w:val="0"/>
      <w:jc w:val="left"/>
    </w:pPr>
    <w:rPr>
      <w:sz w:val="18"/>
      <w:szCs w:val="18"/>
    </w:rPr>
  </w:style>
  <w:style w:type="character" w:customStyle="1" w:styleId="Char0">
    <w:name w:val="页脚 Char"/>
    <w:basedOn w:val="a1"/>
    <w:link w:val="a5"/>
    <w:uiPriority w:val="99"/>
    <w:rsid w:val="00A76BDE"/>
    <w:rPr>
      <w:sz w:val="18"/>
      <w:szCs w:val="18"/>
    </w:rPr>
  </w:style>
  <w:style w:type="character" w:customStyle="1" w:styleId="2Char">
    <w:name w:val="标题 2 Char"/>
    <w:basedOn w:val="a1"/>
    <w:link w:val="2"/>
    <w:rsid w:val="00A76BDE"/>
    <w:rPr>
      <w:rFonts w:ascii="Arial" w:eastAsia="黑体" w:hAnsi="Arial" w:cs="Times New Roman"/>
      <w:b/>
      <w:kern w:val="0"/>
      <w:sz w:val="32"/>
      <w:szCs w:val="20"/>
      <w:lang w:val="x-none" w:eastAsia="x-none"/>
    </w:rPr>
  </w:style>
  <w:style w:type="character" w:styleId="a6">
    <w:name w:val="page number"/>
    <w:basedOn w:val="a1"/>
    <w:rsid w:val="00A76BDE"/>
  </w:style>
  <w:style w:type="paragraph" w:styleId="a7">
    <w:name w:val="Normal (Web)"/>
    <w:basedOn w:val="a"/>
    <w:rsid w:val="00A76BD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76BDE"/>
    <w:rPr>
      <w:b/>
      <w:bCs/>
    </w:rPr>
  </w:style>
  <w:style w:type="character" w:styleId="a9">
    <w:name w:val="Hyperlink"/>
    <w:rsid w:val="00A76BDE"/>
    <w:rPr>
      <w:color w:val="0000FF"/>
      <w:u w:val="single"/>
    </w:rPr>
  </w:style>
  <w:style w:type="paragraph" w:customStyle="1" w:styleId="wz1">
    <w:name w:val="wz1"/>
    <w:basedOn w:val="a"/>
    <w:rsid w:val="00A76BD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76BDE"/>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A76BDE"/>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A76BDE"/>
  </w:style>
  <w:style w:type="paragraph" w:styleId="a0">
    <w:name w:val="Normal Indent"/>
    <w:basedOn w:val="a"/>
    <w:rsid w:val="00A76BDE"/>
    <w:pPr>
      <w:ind w:firstLineChars="200" w:firstLine="420"/>
    </w:pPr>
  </w:style>
  <w:style w:type="paragraph" w:styleId="ab">
    <w:name w:val="Body Text Indent"/>
    <w:basedOn w:val="a"/>
    <w:link w:val="Char2"/>
    <w:rsid w:val="00A76BDE"/>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A76BDE"/>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A76BDE"/>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A76BDE"/>
    <w:rPr>
      <w:rFonts w:ascii="宋体" w:eastAsia="宋体" w:hAnsi="宋体" w:cs="Times New Roman"/>
      <w:kern w:val="0"/>
      <w:sz w:val="28"/>
      <w:szCs w:val="20"/>
      <w:lang w:val="x-none" w:eastAsia="x-none"/>
    </w:rPr>
  </w:style>
  <w:style w:type="paragraph" w:styleId="3">
    <w:name w:val="Body Text Indent 3"/>
    <w:basedOn w:val="a"/>
    <w:link w:val="3Char"/>
    <w:rsid w:val="00A76BDE"/>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A76BDE"/>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A76BDE"/>
  </w:style>
  <w:style w:type="paragraph" w:styleId="21">
    <w:name w:val="toc 2"/>
    <w:basedOn w:val="a"/>
    <w:next w:val="a"/>
    <w:autoRedefine/>
    <w:semiHidden/>
    <w:rsid w:val="00A76BDE"/>
    <w:pPr>
      <w:ind w:leftChars="200" w:left="420"/>
    </w:pPr>
  </w:style>
  <w:style w:type="paragraph" w:styleId="30">
    <w:name w:val="toc 3"/>
    <w:basedOn w:val="a"/>
    <w:next w:val="a"/>
    <w:autoRedefine/>
    <w:semiHidden/>
    <w:rsid w:val="00A76BDE"/>
    <w:pPr>
      <w:ind w:leftChars="400" w:left="840"/>
    </w:pPr>
  </w:style>
  <w:style w:type="paragraph" w:styleId="4">
    <w:name w:val="toc 4"/>
    <w:basedOn w:val="a"/>
    <w:next w:val="a"/>
    <w:autoRedefine/>
    <w:semiHidden/>
    <w:rsid w:val="00A76BDE"/>
    <w:pPr>
      <w:ind w:leftChars="600" w:left="1260"/>
    </w:pPr>
  </w:style>
  <w:style w:type="paragraph" w:styleId="5">
    <w:name w:val="toc 5"/>
    <w:basedOn w:val="a"/>
    <w:next w:val="a"/>
    <w:autoRedefine/>
    <w:semiHidden/>
    <w:rsid w:val="00A76BDE"/>
    <w:pPr>
      <w:ind w:leftChars="800" w:left="1680"/>
    </w:pPr>
  </w:style>
  <w:style w:type="paragraph" w:styleId="6">
    <w:name w:val="toc 6"/>
    <w:basedOn w:val="a"/>
    <w:next w:val="a"/>
    <w:autoRedefine/>
    <w:semiHidden/>
    <w:rsid w:val="00A76BDE"/>
    <w:pPr>
      <w:ind w:leftChars="1000" w:left="2100"/>
    </w:pPr>
  </w:style>
  <w:style w:type="paragraph" w:styleId="7">
    <w:name w:val="toc 7"/>
    <w:basedOn w:val="a"/>
    <w:next w:val="a"/>
    <w:autoRedefine/>
    <w:semiHidden/>
    <w:rsid w:val="00A76BDE"/>
    <w:pPr>
      <w:ind w:leftChars="1200" w:left="2520"/>
    </w:pPr>
  </w:style>
  <w:style w:type="paragraph" w:styleId="8">
    <w:name w:val="toc 8"/>
    <w:basedOn w:val="a"/>
    <w:next w:val="a"/>
    <w:autoRedefine/>
    <w:semiHidden/>
    <w:rsid w:val="00A76BDE"/>
    <w:pPr>
      <w:ind w:leftChars="1400" w:left="2940"/>
    </w:pPr>
  </w:style>
  <w:style w:type="paragraph" w:styleId="9">
    <w:name w:val="toc 9"/>
    <w:basedOn w:val="a"/>
    <w:next w:val="a"/>
    <w:autoRedefine/>
    <w:semiHidden/>
    <w:rsid w:val="00A76BDE"/>
    <w:pPr>
      <w:ind w:leftChars="1600" w:left="3360"/>
    </w:pPr>
  </w:style>
  <w:style w:type="paragraph" w:styleId="ac">
    <w:name w:val="Balloon Text"/>
    <w:basedOn w:val="a"/>
    <w:link w:val="Char3"/>
    <w:semiHidden/>
    <w:rsid w:val="00A76BDE"/>
    <w:rPr>
      <w:kern w:val="0"/>
      <w:sz w:val="18"/>
      <w:szCs w:val="18"/>
      <w:lang w:val="x-none" w:eastAsia="x-none"/>
    </w:rPr>
  </w:style>
  <w:style w:type="character" w:customStyle="1" w:styleId="Char3">
    <w:name w:val="批注框文本 Char"/>
    <w:basedOn w:val="a1"/>
    <w:link w:val="ac"/>
    <w:semiHidden/>
    <w:rsid w:val="00A76BDE"/>
    <w:rPr>
      <w:rFonts w:ascii="Times New Roman" w:eastAsia="宋体" w:hAnsi="Times New Roman" w:cs="Times New Roman"/>
      <w:kern w:val="0"/>
      <w:sz w:val="18"/>
      <w:szCs w:val="18"/>
      <w:lang w:val="x-none" w:eastAsia="x-none"/>
    </w:rPr>
  </w:style>
  <w:style w:type="paragraph" w:customStyle="1" w:styleId="Char4">
    <w:name w:val="Char"/>
    <w:basedOn w:val="a"/>
    <w:rsid w:val="00A76BDE"/>
  </w:style>
  <w:style w:type="paragraph" w:customStyle="1" w:styleId="Char10">
    <w:name w:val="Char1"/>
    <w:basedOn w:val="a"/>
    <w:autoRedefine/>
    <w:rsid w:val="00A76BD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76BDE"/>
  </w:style>
  <w:style w:type="character" w:styleId="ad">
    <w:name w:val="annotation reference"/>
    <w:semiHidden/>
    <w:rsid w:val="00A76BDE"/>
    <w:rPr>
      <w:sz w:val="21"/>
      <w:szCs w:val="21"/>
    </w:rPr>
  </w:style>
  <w:style w:type="paragraph" w:styleId="ae">
    <w:name w:val="annotation text"/>
    <w:basedOn w:val="a"/>
    <w:link w:val="Char5"/>
    <w:semiHidden/>
    <w:rsid w:val="00A76BDE"/>
    <w:pPr>
      <w:jc w:val="left"/>
    </w:pPr>
    <w:rPr>
      <w:kern w:val="0"/>
      <w:sz w:val="20"/>
      <w:lang w:val="x-none" w:eastAsia="x-none"/>
    </w:rPr>
  </w:style>
  <w:style w:type="character" w:customStyle="1" w:styleId="Char5">
    <w:name w:val="批注文字 Char"/>
    <w:basedOn w:val="a1"/>
    <w:link w:val="ae"/>
    <w:semiHidden/>
    <w:rsid w:val="00A76BDE"/>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A76BDE"/>
  </w:style>
  <w:style w:type="paragraph" w:customStyle="1" w:styleId="CharChar">
    <w:name w:val="Char Char"/>
    <w:basedOn w:val="a"/>
    <w:rsid w:val="00A76BDE"/>
    <w:rPr>
      <w:szCs w:val="20"/>
    </w:rPr>
  </w:style>
  <w:style w:type="paragraph" w:styleId="HTML">
    <w:name w:val="HTML Preformatted"/>
    <w:basedOn w:val="a"/>
    <w:link w:val="HTMLChar"/>
    <w:uiPriority w:val="99"/>
    <w:unhideWhenUsed/>
    <w:rsid w:val="00A76B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A76BDE"/>
    <w:rPr>
      <w:rFonts w:ascii="宋体" w:eastAsia="宋体" w:hAnsi="宋体" w:cs="Times New Roman"/>
      <w:kern w:val="0"/>
      <w:sz w:val="24"/>
      <w:szCs w:val="24"/>
      <w:lang w:val="x-none" w:eastAsia="x-none"/>
    </w:rPr>
  </w:style>
  <w:style w:type="paragraph" w:styleId="af">
    <w:name w:val="annotation subject"/>
    <w:basedOn w:val="ae"/>
    <w:next w:val="ae"/>
    <w:link w:val="Char6"/>
    <w:rsid w:val="00A76BDE"/>
    <w:rPr>
      <w:b/>
      <w:bCs/>
    </w:rPr>
  </w:style>
  <w:style w:type="character" w:customStyle="1" w:styleId="Char6">
    <w:name w:val="批注主题 Char"/>
    <w:basedOn w:val="Char5"/>
    <w:link w:val="af"/>
    <w:rsid w:val="00A76BDE"/>
    <w:rPr>
      <w:rFonts w:ascii="Times New Roman" w:eastAsia="宋体" w:hAnsi="Times New Roman" w:cs="Times New Roman"/>
      <w:b/>
      <w:bCs/>
      <w:kern w:val="0"/>
      <w:sz w:val="20"/>
      <w:szCs w:val="24"/>
      <w:lang w:val="x-none" w:eastAsia="x-none"/>
    </w:rPr>
  </w:style>
  <w:style w:type="paragraph" w:customStyle="1" w:styleId="af0">
    <w:uiPriority w:val="99"/>
    <w:unhideWhenUsed/>
    <w:rsid w:val="00A76BDE"/>
    <w:pPr>
      <w:widowControl w:val="0"/>
      <w:jc w:val="both"/>
    </w:pPr>
    <w:rPr>
      <w:rFonts w:ascii="Times New Roman" w:eastAsia="宋体" w:hAnsi="Times New Roman" w:cs="Times New Roman"/>
      <w:szCs w:val="24"/>
    </w:rPr>
  </w:style>
  <w:style w:type="paragraph" w:styleId="af1">
    <w:name w:val="Revision"/>
    <w:hidden/>
    <w:uiPriority w:val="99"/>
    <w:semiHidden/>
    <w:rsid w:val="00A76BDE"/>
    <w:rPr>
      <w:rFonts w:ascii="Times New Roman" w:eastAsia="宋体" w:hAnsi="Times New Roman" w:cs="Times New Roman"/>
      <w:szCs w:val="24"/>
    </w:rPr>
  </w:style>
  <w:style w:type="paragraph" w:customStyle="1" w:styleId="CharChar0">
    <w:name w:val="Char Char"/>
    <w:basedOn w:val="a"/>
    <w:rsid w:val="00A76BDE"/>
    <w:rPr>
      <w:szCs w:val="20"/>
    </w:rPr>
  </w:style>
  <w:style w:type="paragraph" w:customStyle="1" w:styleId="CharChar1">
    <w:name w:val="Char Char1"/>
    <w:basedOn w:val="a"/>
    <w:rsid w:val="00A76BDE"/>
    <w:rPr>
      <w:szCs w:val="20"/>
    </w:rPr>
  </w:style>
  <w:style w:type="character" w:styleId="af2">
    <w:name w:val="FollowedHyperlink"/>
    <w:basedOn w:val="a1"/>
    <w:uiPriority w:val="99"/>
    <w:semiHidden/>
    <w:unhideWhenUsed/>
    <w:rsid w:val="00A76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35</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欧婷</dc:creator>
  <cp:keywords/>
  <dc:description/>
  <cp:lastModifiedBy>茅昱寒</cp:lastModifiedBy>
  <cp:revision>24</cp:revision>
  <cp:lastPrinted>2019-08-22T02:48:00Z</cp:lastPrinted>
  <dcterms:created xsi:type="dcterms:W3CDTF">2019-06-25T07:55:00Z</dcterms:created>
  <dcterms:modified xsi:type="dcterms:W3CDTF">2019-10-09T07:03:00Z</dcterms:modified>
</cp:coreProperties>
</file>