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898" w:rsidRPr="003D0093" w:rsidRDefault="00606898" w:rsidP="00606898">
      <w:pPr>
        <w:adjustRightInd w:val="0"/>
        <w:spacing w:line="360" w:lineRule="auto"/>
        <w:jc w:val="center"/>
        <w:rPr>
          <w:rFonts w:eastAsiaTheme="minorEastAsia"/>
          <w:szCs w:val="21"/>
        </w:rPr>
      </w:pPr>
    </w:p>
    <w:p w:rsidR="00606898" w:rsidRPr="003D0093" w:rsidRDefault="00606898" w:rsidP="00606898">
      <w:pPr>
        <w:adjustRightInd w:val="0"/>
        <w:spacing w:line="360" w:lineRule="auto"/>
        <w:jc w:val="center"/>
        <w:rPr>
          <w:rFonts w:eastAsiaTheme="minorEastAsia"/>
          <w:szCs w:val="21"/>
        </w:rPr>
      </w:pPr>
    </w:p>
    <w:p w:rsidR="00606898" w:rsidRPr="003D0093" w:rsidRDefault="00606898" w:rsidP="00606898">
      <w:pPr>
        <w:adjustRightInd w:val="0"/>
        <w:spacing w:line="360" w:lineRule="auto"/>
        <w:jc w:val="center"/>
        <w:rPr>
          <w:rFonts w:eastAsiaTheme="minorEastAsia"/>
          <w:szCs w:val="21"/>
        </w:rPr>
      </w:pPr>
    </w:p>
    <w:p w:rsidR="00606898" w:rsidRPr="003D0093" w:rsidRDefault="00606898" w:rsidP="00606898">
      <w:pPr>
        <w:adjustRightInd w:val="0"/>
        <w:spacing w:line="360" w:lineRule="auto"/>
        <w:jc w:val="center"/>
        <w:rPr>
          <w:rFonts w:eastAsiaTheme="minorEastAsia"/>
          <w:b/>
          <w:sz w:val="36"/>
          <w:szCs w:val="36"/>
        </w:rPr>
      </w:pPr>
    </w:p>
    <w:p w:rsidR="00606898" w:rsidRPr="003D0093" w:rsidRDefault="00A4113B" w:rsidP="00606898">
      <w:pPr>
        <w:adjustRightInd w:val="0"/>
        <w:spacing w:line="360" w:lineRule="auto"/>
        <w:jc w:val="center"/>
        <w:rPr>
          <w:rFonts w:eastAsiaTheme="minorEastAsia"/>
          <w:sz w:val="36"/>
          <w:szCs w:val="36"/>
        </w:rPr>
      </w:pPr>
      <w:r w:rsidRPr="003D0093">
        <w:rPr>
          <w:rFonts w:eastAsiaTheme="minorEastAsia" w:hAnsiTheme="minorEastAsia"/>
          <w:b/>
          <w:sz w:val="36"/>
          <w:szCs w:val="36"/>
        </w:rPr>
        <w:t>华夏</w:t>
      </w:r>
      <w:proofErr w:type="gramStart"/>
      <w:r w:rsidRPr="003D0093">
        <w:rPr>
          <w:rFonts w:eastAsiaTheme="minorEastAsia" w:hAnsiTheme="minorEastAsia"/>
          <w:b/>
          <w:sz w:val="36"/>
          <w:szCs w:val="36"/>
        </w:rPr>
        <w:t>野村日经</w:t>
      </w:r>
      <w:proofErr w:type="gramEnd"/>
      <w:r w:rsidRPr="003D0093">
        <w:rPr>
          <w:rFonts w:eastAsiaTheme="minorEastAsia"/>
          <w:b/>
          <w:sz w:val="36"/>
          <w:szCs w:val="36"/>
        </w:rPr>
        <w:t>225</w:t>
      </w:r>
      <w:r w:rsidRPr="003D0093">
        <w:rPr>
          <w:rFonts w:eastAsiaTheme="minorEastAsia" w:hAnsiTheme="minorEastAsia"/>
          <w:b/>
          <w:sz w:val="36"/>
          <w:szCs w:val="36"/>
        </w:rPr>
        <w:t>交易型开放式指数证券投资基金</w:t>
      </w:r>
      <w:r w:rsidR="00225FC7" w:rsidRPr="003D0093">
        <w:rPr>
          <w:rFonts w:eastAsiaTheme="minorEastAsia" w:hAnsiTheme="minorEastAsia"/>
          <w:b/>
          <w:sz w:val="36"/>
          <w:szCs w:val="36"/>
        </w:rPr>
        <w:t>（</w:t>
      </w:r>
      <w:r w:rsidR="00225FC7" w:rsidRPr="003D0093">
        <w:rPr>
          <w:rFonts w:eastAsiaTheme="minorEastAsia"/>
          <w:b/>
          <w:sz w:val="36"/>
          <w:szCs w:val="36"/>
        </w:rPr>
        <w:t>QDII</w:t>
      </w:r>
      <w:r w:rsidR="00225FC7" w:rsidRPr="003D0093">
        <w:rPr>
          <w:rFonts w:eastAsiaTheme="minorEastAsia" w:hAnsiTheme="minorEastAsia"/>
          <w:b/>
          <w:sz w:val="36"/>
          <w:szCs w:val="36"/>
        </w:rPr>
        <w:t>）</w:t>
      </w:r>
      <w:r w:rsidR="00606898" w:rsidRPr="003D0093">
        <w:rPr>
          <w:rFonts w:eastAsiaTheme="minorEastAsia" w:hAnsiTheme="minorEastAsia"/>
          <w:b/>
          <w:sz w:val="36"/>
          <w:szCs w:val="36"/>
        </w:rPr>
        <w:t>托管协议</w:t>
      </w:r>
    </w:p>
    <w:p w:rsidR="00606898" w:rsidRPr="003D0093" w:rsidRDefault="00606898" w:rsidP="00606898">
      <w:pPr>
        <w:adjustRightInd w:val="0"/>
        <w:spacing w:line="360" w:lineRule="auto"/>
        <w:jc w:val="center"/>
        <w:outlineLvl w:val="0"/>
        <w:rPr>
          <w:rFonts w:eastAsiaTheme="minorEastAsia"/>
          <w:szCs w:val="21"/>
        </w:rPr>
      </w:pPr>
    </w:p>
    <w:p w:rsidR="00606898" w:rsidRPr="003D0093" w:rsidRDefault="00606898" w:rsidP="00606898">
      <w:pPr>
        <w:adjustRightInd w:val="0"/>
        <w:spacing w:line="360" w:lineRule="auto"/>
        <w:jc w:val="center"/>
        <w:outlineLvl w:val="0"/>
        <w:rPr>
          <w:rFonts w:eastAsiaTheme="minorEastAsia"/>
          <w:szCs w:val="21"/>
        </w:rPr>
      </w:pPr>
    </w:p>
    <w:p w:rsidR="00606898" w:rsidRDefault="00606898" w:rsidP="00606898">
      <w:pPr>
        <w:adjustRightInd w:val="0"/>
        <w:spacing w:line="360" w:lineRule="auto"/>
        <w:jc w:val="center"/>
        <w:outlineLvl w:val="0"/>
        <w:rPr>
          <w:rFonts w:eastAsiaTheme="minorEastAsia"/>
          <w:szCs w:val="21"/>
        </w:rPr>
      </w:pPr>
    </w:p>
    <w:p w:rsidR="003D0093" w:rsidRDefault="003D0093" w:rsidP="00606898">
      <w:pPr>
        <w:adjustRightInd w:val="0"/>
        <w:spacing w:line="360" w:lineRule="auto"/>
        <w:jc w:val="center"/>
        <w:outlineLvl w:val="0"/>
        <w:rPr>
          <w:rFonts w:eastAsiaTheme="minorEastAsia"/>
          <w:szCs w:val="21"/>
        </w:rPr>
      </w:pPr>
    </w:p>
    <w:p w:rsidR="003D0093" w:rsidRDefault="003D0093" w:rsidP="00606898">
      <w:pPr>
        <w:adjustRightInd w:val="0"/>
        <w:spacing w:line="360" w:lineRule="auto"/>
        <w:jc w:val="center"/>
        <w:outlineLvl w:val="0"/>
        <w:rPr>
          <w:rFonts w:eastAsiaTheme="minorEastAsia"/>
          <w:szCs w:val="21"/>
        </w:rPr>
      </w:pPr>
    </w:p>
    <w:p w:rsidR="003D0093" w:rsidRDefault="003D0093" w:rsidP="00606898">
      <w:pPr>
        <w:adjustRightInd w:val="0"/>
        <w:spacing w:line="360" w:lineRule="auto"/>
        <w:jc w:val="center"/>
        <w:outlineLvl w:val="0"/>
        <w:rPr>
          <w:rFonts w:eastAsiaTheme="minorEastAsia"/>
          <w:szCs w:val="21"/>
        </w:rPr>
      </w:pPr>
    </w:p>
    <w:p w:rsidR="003D0093" w:rsidRDefault="003D0093" w:rsidP="00606898">
      <w:pPr>
        <w:adjustRightInd w:val="0"/>
        <w:spacing w:line="360" w:lineRule="auto"/>
        <w:jc w:val="center"/>
        <w:outlineLvl w:val="0"/>
        <w:rPr>
          <w:rFonts w:eastAsiaTheme="minorEastAsia"/>
          <w:szCs w:val="21"/>
        </w:rPr>
      </w:pPr>
    </w:p>
    <w:p w:rsidR="003D0093" w:rsidRDefault="003D0093" w:rsidP="00606898">
      <w:pPr>
        <w:adjustRightInd w:val="0"/>
        <w:spacing w:line="360" w:lineRule="auto"/>
        <w:jc w:val="center"/>
        <w:outlineLvl w:val="0"/>
        <w:rPr>
          <w:rFonts w:eastAsiaTheme="minorEastAsia"/>
          <w:szCs w:val="21"/>
        </w:rPr>
      </w:pPr>
    </w:p>
    <w:p w:rsidR="003D0093" w:rsidRDefault="003D0093" w:rsidP="00606898">
      <w:pPr>
        <w:adjustRightInd w:val="0"/>
        <w:spacing w:line="360" w:lineRule="auto"/>
        <w:jc w:val="center"/>
        <w:outlineLvl w:val="0"/>
        <w:rPr>
          <w:rFonts w:eastAsiaTheme="minorEastAsia"/>
          <w:szCs w:val="21"/>
        </w:rPr>
      </w:pPr>
    </w:p>
    <w:p w:rsidR="003D0093" w:rsidRDefault="003D0093" w:rsidP="00606898">
      <w:pPr>
        <w:adjustRightInd w:val="0"/>
        <w:spacing w:line="360" w:lineRule="auto"/>
        <w:jc w:val="center"/>
        <w:outlineLvl w:val="0"/>
        <w:rPr>
          <w:rFonts w:eastAsiaTheme="minorEastAsia"/>
          <w:szCs w:val="21"/>
        </w:rPr>
      </w:pPr>
    </w:p>
    <w:p w:rsidR="003D0093" w:rsidRDefault="003D0093" w:rsidP="00606898">
      <w:pPr>
        <w:adjustRightInd w:val="0"/>
        <w:spacing w:line="360" w:lineRule="auto"/>
        <w:jc w:val="center"/>
        <w:outlineLvl w:val="0"/>
        <w:rPr>
          <w:rFonts w:eastAsiaTheme="minorEastAsia"/>
          <w:szCs w:val="21"/>
        </w:rPr>
      </w:pPr>
    </w:p>
    <w:p w:rsidR="003D0093" w:rsidRPr="003D0093" w:rsidRDefault="003D0093" w:rsidP="00606898">
      <w:pPr>
        <w:adjustRightInd w:val="0"/>
        <w:spacing w:line="360" w:lineRule="auto"/>
        <w:jc w:val="center"/>
        <w:outlineLvl w:val="0"/>
        <w:rPr>
          <w:rFonts w:eastAsiaTheme="minorEastAsia"/>
          <w:szCs w:val="21"/>
        </w:rPr>
      </w:pPr>
    </w:p>
    <w:p w:rsidR="00606898" w:rsidRPr="003D0093" w:rsidRDefault="00606898" w:rsidP="003D0093">
      <w:pPr>
        <w:widowControl/>
        <w:adjustRightInd w:val="0"/>
        <w:spacing w:line="360" w:lineRule="auto"/>
        <w:ind w:firstLineChars="531" w:firstLine="1593"/>
        <w:rPr>
          <w:rFonts w:eastAsiaTheme="minorEastAsia"/>
          <w:sz w:val="30"/>
          <w:szCs w:val="30"/>
        </w:rPr>
      </w:pPr>
      <w:r w:rsidRPr="003D0093">
        <w:rPr>
          <w:rFonts w:eastAsiaTheme="minorEastAsia" w:hAnsiTheme="minorEastAsia"/>
          <w:sz w:val="30"/>
          <w:szCs w:val="30"/>
        </w:rPr>
        <w:t>基金管理人：华夏基金管理有限公司</w:t>
      </w:r>
    </w:p>
    <w:p w:rsidR="00606898" w:rsidRPr="003D0093" w:rsidRDefault="00606898" w:rsidP="003D0093">
      <w:pPr>
        <w:widowControl/>
        <w:adjustRightInd w:val="0"/>
        <w:spacing w:line="360" w:lineRule="auto"/>
        <w:ind w:firstLineChars="531" w:firstLine="1593"/>
        <w:rPr>
          <w:rFonts w:eastAsiaTheme="minorEastAsia"/>
          <w:sz w:val="30"/>
          <w:szCs w:val="30"/>
        </w:rPr>
      </w:pPr>
      <w:r w:rsidRPr="003D0093">
        <w:rPr>
          <w:rFonts w:eastAsiaTheme="minorEastAsia" w:hAnsiTheme="minorEastAsia"/>
          <w:sz w:val="30"/>
          <w:szCs w:val="30"/>
        </w:rPr>
        <w:t>基金托管人：中国建设银行股份有限公司</w:t>
      </w:r>
    </w:p>
    <w:p w:rsidR="00606898" w:rsidRPr="003D0093" w:rsidRDefault="00606898" w:rsidP="00606898">
      <w:pPr>
        <w:adjustRightInd w:val="0"/>
        <w:spacing w:line="360" w:lineRule="auto"/>
        <w:jc w:val="center"/>
        <w:rPr>
          <w:rFonts w:eastAsiaTheme="minorEastAsia"/>
          <w:szCs w:val="21"/>
        </w:rPr>
      </w:pPr>
    </w:p>
    <w:p w:rsidR="00606898" w:rsidRPr="003D0093" w:rsidRDefault="00606898" w:rsidP="00606898">
      <w:pPr>
        <w:adjustRightInd w:val="0"/>
        <w:spacing w:line="360" w:lineRule="auto"/>
        <w:jc w:val="center"/>
        <w:rPr>
          <w:rFonts w:eastAsiaTheme="minorEastAsia"/>
          <w:szCs w:val="21"/>
        </w:rPr>
      </w:pPr>
    </w:p>
    <w:p w:rsidR="00606898" w:rsidRPr="003D0093" w:rsidRDefault="00606898" w:rsidP="00606898">
      <w:pPr>
        <w:adjustRightInd w:val="0"/>
        <w:spacing w:line="360" w:lineRule="auto"/>
        <w:jc w:val="center"/>
        <w:rPr>
          <w:rFonts w:eastAsiaTheme="minorEastAsia"/>
          <w:bCs/>
          <w:szCs w:val="21"/>
        </w:rPr>
        <w:sectPr w:rsidR="00606898" w:rsidRPr="003D0093" w:rsidSect="00960B96">
          <w:footerReference w:type="even" r:id="rId8"/>
          <w:footerReference w:type="default" r:id="rId9"/>
          <w:headerReference w:type="first" r:id="rId10"/>
          <w:pgSz w:w="11906" w:h="16838" w:code="9"/>
          <w:pgMar w:top="1418" w:right="1701" w:bottom="1418" w:left="1701" w:header="851" w:footer="992" w:gutter="0"/>
          <w:pgNumType w:start="0"/>
          <w:cols w:space="425"/>
          <w:titlePg/>
          <w:docGrid w:type="lines" w:linePitch="312"/>
        </w:sectPr>
      </w:pPr>
    </w:p>
    <w:p w:rsidR="00606898" w:rsidRPr="003D0093" w:rsidRDefault="00606898" w:rsidP="00606898">
      <w:pPr>
        <w:spacing w:line="360" w:lineRule="auto"/>
        <w:jc w:val="center"/>
        <w:rPr>
          <w:rFonts w:eastAsiaTheme="minorEastAsia"/>
          <w:b/>
          <w:szCs w:val="21"/>
        </w:rPr>
      </w:pPr>
      <w:r w:rsidRPr="003D0093">
        <w:rPr>
          <w:rFonts w:eastAsiaTheme="minorEastAsia" w:hAnsiTheme="minorEastAsia"/>
          <w:b/>
          <w:szCs w:val="21"/>
        </w:rPr>
        <w:lastRenderedPageBreak/>
        <w:t>目</w:t>
      </w:r>
      <w:r w:rsidRPr="003D0093">
        <w:rPr>
          <w:rFonts w:eastAsiaTheme="minorEastAsia"/>
          <w:b/>
          <w:szCs w:val="21"/>
        </w:rPr>
        <w:t xml:space="preserve">  </w:t>
      </w:r>
      <w:r w:rsidRPr="003D0093">
        <w:rPr>
          <w:rFonts w:eastAsiaTheme="minorEastAsia" w:hAnsiTheme="minorEastAsia"/>
          <w:b/>
          <w:szCs w:val="21"/>
        </w:rPr>
        <w:t>录</w:t>
      </w:r>
    </w:p>
    <w:p w:rsidR="00606898" w:rsidRPr="003D0093" w:rsidRDefault="00606898" w:rsidP="00606898">
      <w:pPr>
        <w:spacing w:line="360" w:lineRule="auto"/>
        <w:jc w:val="center"/>
        <w:rPr>
          <w:rFonts w:eastAsiaTheme="minorEastAsia"/>
          <w:b/>
          <w:bCs/>
          <w:szCs w:val="21"/>
        </w:rPr>
      </w:pPr>
    </w:p>
    <w:p w:rsidR="002D7876" w:rsidRPr="003D0093" w:rsidRDefault="00AA75D8" w:rsidP="002D7876">
      <w:pPr>
        <w:pStyle w:val="21"/>
        <w:rPr>
          <w:rFonts w:eastAsiaTheme="minorEastAsia"/>
          <w:noProof/>
          <w:szCs w:val="21"/>
        </w:rPr>
      </w:pPr>
      <w:r w:rsidRPr="003D0093">
        <w:rPr>
          <w:rFonts w:eastAsiaTheme="minorEastAsia"/>
          <w:szCs w:val="21"/>
        </w:rPr>
        <w:fldChar w:fldCharType="begin"/>
      </w:r>
      <w:r w:rsidR="00606898" w:rsidRPr="003D0093">
        <w:rPr>
          <w:rFonts w:eastAsiaTheme="minorEastAsia"/>
          <w:szCs w:val="21"/>
        </w:rPr>
        <w:instrText xml:space="preserve"> TOC \o "1-2" \h \z </w:instrText>
      </w:r>
      <w:r w:rsidRPr="003D0093">
        <w:rPr>
          <w:rFonts w:eastAsiaTheme="minorEastAsia"/>
          <w:szCs w:val="21"/>
        </w:rPr>
        <w:fldChar w:fldCharType="separate"/>
      </w:r>
      <w:hyperlink w:anchor="_Toc5896171" w:history="1">
        <w:r w:rsidR="002D7876" w:rsidRPr="003D0093">
          <w:rPr>
            <w:rStyle w:val="a9"/>
            <w:rFonts w:eastAsiaTheme="minorEastAsia" w:hAnsiTheme="minorEastAsia"/>
            <w:noProof/>
            <w:szCs w:val="21"/>
          </w:rPr>
          <w:t>一、基金托管协议当事人</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_Toc5896171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2</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72" w:history="1">
        <w:r w:rsidR="002D7876" w:rsidRPr="003D0093">
          <w:rPr>
            <w:rStyle w:val="a9"/>
            <w:rFonts w:eastAsiaTheme="minorEastAsia" w:hAnsiTheme="minorEastAsia"/>
            <w:noProof/>
            <w:szCs w:val="21"/>
          </w:rPr>
          <w:t>二、基金托管协议的依据、目的和原则</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_Toc5896172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3</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73" w:history="1">
        <w:r w:rsidR="002D7876" w:rsidRPr="003D0093">
          <w:rPr>
            <w:rStyle w:val="a9"/>
            <w:rFonts w:eastAsiaTheme="minorEastAsia" w:hAnsiTheme="minorEastAsia"/>
            <w:noProof/>
            <w:szCs w:val="21"/>
          </w:rPr>
          <w:t>三、基金托管人对基金管理人的业务监督和核查</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_Toc5896173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3</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74" w:history="1">
        <w:r w:rsidR="002D7876" w:rsidRPr="003D0093">
          <w:rPr>
            <w:rStyle w:val="a9"/>
            <w:rFonts w:eastAsiaTheme="minorEastAsia" w:hAnsiTheme="minorEastAsia"/>
            <w:noProof/>
            <w:szCs w:val="21"/>
          </w:rPr>
          <w:t>四、基金管理人对基金托管人的业务核查</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_Toc5896174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10</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75" w:history="1">
        <w:r w:rsidR="002D7876" w:rsidRPr="003D0093">
          <w:rPr>
            <w:rStyle w:val="a9"/>
            <w:rFonts w:eastAsiaTheme="minorEastAsia" w:hAnsiTheme="minorEastAsia"/>
            <w:noProof/>
            <w:szCs w:val="21"/>
          </w:rPr>
          <w:t>五、基金财产的保管</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_Toc5896175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11</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76" w:history="1">
        <w:r w:rsidR="002D7876" w:rsidRPr="003D0093">
          <w:rPr>
            <w:rStyle w:val="a9"/>
            <w:rFonts w:eastAsiaTheme="minorEastAsia" w:hAnsiTheme="minorEastAsia"/>
            <w:noProof/>
            <w:szCs w:val="21"/>
          </w:rPr>
          <w:t>六、指令的发送、确认及执行</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_Toc5896176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13</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77" w:history="1">
        <w:r w:rsidR="002D7876" w:rsidRPr="003D0093">
          <w:rPr>
            <w:rStyle w:val="a9"/>
            <w:rFonts w:eastAsiaTheme="minorEastAsia" w:hAnsiTheme="minorEastAsia"/>
            <w:noProof/>
            <w:szCs w:val="21"/>
          </w:rPr>
          <w:t>七、交易及清算交收安排</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_Toc5896177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17</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78" w:history="1">
        <w:r w:rsidR="002D7876" w:rsidRPr="003D0093">
          <w:rPr>
            <w:rStyle w:val="a9"/>
            <w:rFonts w:eastAsiaTheme="minorEastAsia" w:hAnsiTheme="minorEastAsia"/>
            <w:noProof/>
            <w:szCs w:val="21"/>
          </w:rPr>
          <w:t>八、基金资产净值计算和会计核算</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_Toc5896178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22</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79" w:history="1">
        <w:r w:rsidR="002D7876" w:rsidRPr="003D0093">
          <w:rPr>
            <w:rStyle w:val="a9"/>
            <w:rFonts w:eastAsiaTheme="minorEastAsia" w:hAnsiTheme="minorEastAsia"/>
            <w:noProof/>
            <w:szCs w:val="21"/>
          </w:rPr>
          <w:t>九、基金收益分配</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_Toc5896179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28</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80" w:history="1">
        <w:r w:rsidR="002D7876" w:rsidRPr="003D0093">
          <w:rPr>
            <w:rStyle w:val="a9"/>
            <w:rFonts w:eastAsiaTheme="minorEastAsia" w:hAnsiTheme="minorEastAsia"/>
            <w:noProof/>
            <w:szCs w:val="21"/>
          </w:rPr>
          <w:t>十、基金信息披露</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_Toc5896180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29</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81" w:history="1">
        <w:r w:rsidR="002D7876" w:rsidRPr="003D0093">
          <w:rPr>
            <w:rStyle w:val="a9"/>
            <w:rFonts w:eastAsiaTheme="minorEastAsia" w:hAnsiTheme="minorEastAsia"/>
            <w:noProof/>
            <w:szCs w:val="21"/>
          </w:rPr>
          <w:t>十一、基金费用</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_Toc5896181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31</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82" w:history="1">
        <w:r w:rsidR="002D7876" w:rsidRPr="003D0093">
          <w:rPr>
            <w:rStyle w:val="a9"/>
            <w:rFonts w:eastAsiaTheme="minorEastAsia" w:hAnsiTheme="minorEastAsia"/>
            <w:noProof/>
            <w:szCs w:val="21"/>
          </w:rPr>
          <w:t>十二、基金份额持有人名册的保管</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_Toc5896182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33</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83" w:history="1">
        <w:r w:rsidR="002D7876" w:rsidRPr="003D0093">
          <w:rPr>
            <w:rStyle w:val="a9"/>
            <w:rFonts w:eastAsiaTheme="minorEastAsia" w:hAnsiTheme="minorEastAsia"/>
            <w:noProof/>
            <w:szCs w:val="21"/>
          </w:rPr>
          <w:t>十三、基金有关文件档案的保存</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_Toc5896183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33</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84" w:history="1">
        <w:r w:rsidR="002D7876" w:rsidRPr="003D0093">
          <w:rPr>
            <w:rStyle w:val="a9"/>
            <w:rFonts w:eastAsiaTheme="minorEastAsia" w:hAnsiTheme="minorEastAsia"/>
            <w:noProof/>
            <w:szCs w:val="21"/>
          </w:rPr>
          <w:t>十四、基金管理人和基金托管人的更换</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_Toc5896184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33</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85" w:history="1">
        <w:r w:rsidR="002D7876" w:rsidRPr="003D0093">
          <w:rPr>
            <w:rStyle w:val="a9"/>
            <w:rFonts w:eastAsiaTheme="minorEastAsia" w:hAnsiTheme="minorEastAsia"/>
            <w:noProof/>
            <w:szCs w:val="21"/>
          </w:rPr>
          <w:t>十五、禁止行为</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_Toc5896185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35</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86" w:history="1">
        <w:r w:rsidR="002D7876" w:rsidRPr="003D0093">
          <w:rPr>
            <w:rStyle w:val="a9"/>
            <w:rFonts w:eastAsiaTheme="minorEastAsia" w:hAnsiTheme="minorEastAsia"/>
            <w:noProof/>
            <w:szCs w:val="21"/>
          </w:rPr>
          <w:t>十六、托管协议的变更、终止与基金财产的清算</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_Toc5896186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36</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87" w:history="1">
        <w:r w:rsidR="002D7876" w:rsidRPr="003D0093">
          <w:rPr>
            <w:rStyle w:val="a9"/>
            <w:rFonts w:eastAsiaTheme="minorEastAsia" w:hAnsiTheme="minorEastAsia"/>
            <w:noProof/>
            <w:szCs w:val="21"/>
          </w:rPr>
          <w:t>十七、违约责任</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_Toc5896187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38</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88" w:history="1">
        <w:r w:rsidR="002D7876" w:rsidRPr="003D0093">
          <w:rPr>
            <w:rStyle w:val="a9"/>
            <w:rFonts w:eastAsiaTheme="minorEastAsia" w:hAnsiTheme="minorEastAsia"/>
            <w:noProof/>
            <w:szCs w:val="21"/>
          </w:rPr>
          <w:t>十八、争议解决方式</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_Toc5896188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39</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89" w:history="1">
        <w:r w:rsidR="002D7876" w:rsidRPr="003D0093">
          <w:rPr>
            <w:rStyle w:val="a9"/>
            <w:rFonts w:eastAsiaTheme="minorEastAsia" w:hAnsiTheme="minorEastAsia"/>
            <w:noProof/>
            <w:szCs w:val="21"/>
          </w:rPr>
          <w:t>十九、托管协议的效力</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_Toc5896189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40</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90" w:history="1">
        <w:r w:rsidR="002D7876" w:rsidRPr="003D0093">
          <w:rPr>
            <w:rStyle w:val="a9"/>
            <w:rFonts w:eastAsiaTheme="minorEastAsia" w:hAnsiTheme="minorEastAsia"/>
            <w:noProof/>
            <w:szCs w:val="21"/>
          </w:rPr>
          <w:t>二十、其他事项</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_Toc5896190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40</w:t>
        </w:r>
        <w:r w:rsidRPr="003D0093">
          <w:rPr>
            <w:rFonts w:eastAsiaTheme="minorEastAsia"/>
            <w:noProof/>
            <w:webHidden/>
            <w:szCs w:val="21"/>
          </w:rPr>
          <w:fldChar w:fldCharType="end"/>
        </w:r>
      </w:hyperlink>
    </w:p>
    <w:p w:rsidR="002D7876" w:rsidRPr="003D0093" w:rsidRDefault="00AA75D8" w:rsidP="002D7876">
      <w:pPr>
        <w:pStyle w:val="21"/>
        <w:rPr>
          <w:rFonts w:eastAsiaTheme="minorEastAsia"/>
          <w:noProof/>
          <w:szCs w:val="21"/>
        </w:rPr>
      </w:pPr>
      <w:hyperlink w:anchor="_Toc5896191" w:history="1">
        <w:r w:rsidR="002D7876" w:rsidRPr="003D0093">
          <w:rPr>
            <w:rStyle w:val="a9"/>
            <w:rFonts w:eastAsiaTheme="minorEastAsia" w:hAnsiTheme="minorEastAsia"/>
            <w:noProof/>
            <w:szCs w:val="21"/>
          </w:rPr>
          <w:t>二十一、托管协议的签订</w:t>
        </w:r>
        <w:r w:rsidR="002D7876" w:rsidRPr="003D0093">
          <w:rPr>
            <w:rFonts w:eastAsiaTheme="minorEastAsia"/>
            <w:noProof/>
            <w:webHidden/>
            <w:szCs w:val="21"/>
          </w:rPr>
          <w:tab/>
        </w:r>
        <w:r w:rsidRPr="003D0093">
          <w:rPr>
            <w:rFonts w:eastAsiaTheme="minorEastAsia"/>
            <w:noProof/>
            <w:webHidden/>
            <w:szCs w:val="21"/>
          </w:rPr>
          <w:fldChar w:fldCharType="begin"/>
        </w:r>
        <w:r w:rsidR="002D7876" w:rsidRPr="003D0093">
          <w:rPr>
            <w:rFonts w:eastAsiaTheme="minorEastAsia"/>
            <w:noProof/>
            <w:webHidden/>
            <w:szCs w:val="21"/>
          </w:rPr>
          <w:instrText xml:space="preserve"> PAGEREF _Toc5896191 \h </w:instrText>
        </w:r>
        <w:r w:rsidRPr="003D0093">
          <w:rPr>
            <w:rFonts w:eastAsiaTheme="minorEastAsia"/>
            <w:noProof/>
            <w:webHidden/>
            <w:szCs w:val="21"/>
          </w:rPr>
        </w:r>
        <w:r w:rsidRPr="003D0093">
          <w:rPr>
            <w:rFonts w:eastAsiaTheme="minorEastAsia"/>
            <w:noProof/>
            <w:webHidden/>
            <w:szCs w:val="21"/>
          </w:rPr>
          <w:fldChar w:fldCharType="separate"/>
        </w:r>
        <w:r w:rsidR="00B076DA">
          <w:rPr>
            <w:rFonts w:eastAsiaTheme="minorEastAsia"/>
            <w:noProof/>
            <w:webHidden/>
            <w:szCs w:val="21"/>
          </w:rPr>
          <w:t>40</w:t>
        </w:r>
        <w:r w:rsidRPr="003D0093">
          <w:rPr>
            <w:rFonts w:eastAsiaTheme="minorEastAsia"/>
            <w:noProof/>
            <w:webHidden/>
            <w:szCs w:val="21"/>
          </w:rPr>
          <w:fldChar w:fldCharType="end"/>
        </w:r>
      </w:hyperlink>
    </w:p>
    <w:p w:rsidR="00606898" w:rsidRPr="003D0093" w:rsidRDefault="00AA75D8" w:rsidP="008F5D05">
      <w:pPr>
        <w:snapToGrid w:val="0"/>
        <w:spacing w:line="360" w:lineRule="auto"/>
        <w:rPr>
          <w:rFonts w:eastAsiaTheme="minorEastAsia"/>
          <w:szCs w:val="21"/>
        </w:rPr>
      </w:pPr>
      <w:r w:rsidRPr="003D0093">
        <w:rPr>
          <w:rFonts w:eastAsiaTheme="minorEastAsia"/>
          <w:szCs w:val="21"/>
        </w:rPr>
        <w:fldChar w:fldCharType="end"/>
      </w:r>
      <w:r w:rsidR="00606898" w:rsidRPr="003D0093">
        <w:rPr>
          <w:rFonts w:eastAsiaTheme="minorEastAsia"/>
          <w:szCs w:val="21"/>
        </w:rPr>
        <w:br w:type="page"/>
      </w:r>
    </w:p>
    <w:p w:rsidR="00606898" w:rsidRPr="003D0093" w:rsidRDefault="00606898" w:rsidP="00953119">
      <w:pPr>
        <w:spacing w:line="360" w:lineRule="auto"/>
        <w:ind w:firstLineChars="200" w:firstLine="420"/>
        <w:rPr>
          <w:rFonts w:eastAsiaTheme="minorEastAsia"/>
          <w:szCs w:val="21"/>
        </w:rPr>
      </w:pPr>
      <w:r w:rsidRPr="003D0093">
        <w:rPr>
          <w:rFonts w:eastAsiaTheme="minorEastAsia" w:hAnsiTheme="minorEastAsia"/>
          <w:szCs w:val="21"/>
        </w:rPr>
        <w:t>鉴于</w:t>
      </w:r>
      <w:r w:rsidRPr="003D0093">
        <w:rPr>
          <w:rFonts w:eastAsiaTheme="minorEastAsia" w:hAnsiTheme="minorEastAsia"/>
          <w:bCs/>
          <w:szCs w:val="21"/>
        </w:rPr>
        <w:t>华夏</w:t>
      </w:r>
      <w:r w:rsidRPr="003D0093">
        <w:rPr>
          <w:rFonts w:eastAsiaTheme="minorEastAsia" w:hAnsiTheme="minorEastAsia"/>
          <w:szCs w:val="21"/>
        </w:rPr>
        <w:t>基金管理有限公司系一家依照中国法律合法成立并有效存续的有限责任公司，按照相关法律法规的规定具备担任基金管理人的资格和能力，拟募集发行</w:t>
      </w:r>
      <w:r w:rsidR="00A4113B" w:rsidRPr="003D0093">
        <w:rPr>
          <w:rFonts w:eastAsiaTheme="minorEastAsia" w:hAnsiTheme="minorEastAsia"/>
          <w:bCs/>
          <w:szCs w:val="21"/>
        </w:rPr>
        <w:t>华夏</w:t>
      </w:r>
      <w:proofErr w:type="gramStart"/>
      <w:r w:rsidR="00A4113B" w:rsidRPr="003D0093">
        <w:rPr>
          <w:rFonts w:eastAsiaTheme="minorEastAsia" w:hAnsiTheme="minorEastAsia"/>
          <w:bCs/>
          <w:szCs w:val="21"/>
        </w:rPr>
        <w:t>野村日经</w:t>
      </w:r>
      <w:proofErr w:type="gramEnd"/>
      <w:r w:rsidR="00A4113B" w:rsidRPr="003D0093">
        <w:rPr>
          <w:rFonts w:eastAsiaTheme="minorEastAsia"/>
          <w:bCs/>
          <w:szCs w:val="21"/>
        </w:rPr>
        <w:t>225</w:t>
      </w:r>
      <w:r w:rsidR="00A4113B" w:rsidRPr="003D0093">
        <w:rPr>
          <w:rFonts w:eastAsiaTheme="minorEastAsia" w:hAnsiTheme="minorEastAsia"/>
          <w:bCs/>
          <w:szCs w:val="21"/>
        </w:rPr>
        <w:t>交易型开放式指数证券投资基金</w:t>
      </w:r>
      <w:r w:rsidR="00225FC7" w:rsidRPr="003D0093">
        <w:rPr>
          <w:rFonts w:eastAsiaTheme="minorEastAsia" w:hAnsiTheme="minorEastAsia"/>
          <w:bCs/>
          <w:szCs w:val="21"/>
        </w:rPr>
        <w:t>（</w:t>
      </w:r>
      <w:r w:rsidR="00225FC7" w:rsidRPr="003D0093">
        <w:rPr>
          <w:rFonts w:eastAsiaTheme="minorEastAsia"/>
          <w:bCs/>
          <w:szCs w:val="21"/>
        </w:rPr>
        <w:t>QDII</w:t>
      </w:r>
      <w:r w:rsidR="00225FC7" w:rsidRPr="003D0093">
        <w:rPr>
          <w:rFonts w:eastAsiaTheme="minorEastAsia" w:hAnsiTheme="minorEastAsia"/>
          <w:bCs/>
          <w:szCs w:val="21"/>
        </w:rPr>
        <w:t>）</w:t>
      </w:r>
      <w:r w:rsidRPr="003D0093">
        <w:rPr>
          <w:rFonts w:eastAsiaTheme="minorEastAsia" w:hAnsiTheme="minorEastAsia"/>
          <w:szCs w:val="21"/>
        </w:rPr>
        <w:t>；</w:t>
      </w:r>
    </w:p>
    <w:p w:rsidR="00606898" w:rsidRPr="003D0093" w:rsidRDefault="00606898" w:rsidP="00953119">
      <w:pPr>
        <w:spacing w:line="360" w:lineRule="auto"/>
        <w:ind w:firstLineChars="200" w:firstLine="420"/>
        <w:rPr>
          <w:rFonts w:eastAsiaTheme="minorEastAsia"/>
          <w:szCs w:val="21"/>
        </w:rPr>
      </w:pPr>
      <w:r w:rsidRPr="003D0093">
        <w:rPr>
          <w:rFonts w:eastAsiaTheme="minorEastAsia" w:hAnsiTheme="minorEastAsia"/>
          <w:szCs w:val="21"/>
        </w:rPr>
        <w:t>鉴于中国建设银行股份有限公司系一家依照中国法律合法成立并有效存续的银行，按照相关法律法规的规定具备担任基金托管人的资格和能力；</w:t>
      </w:r>
    </w:p>
    <w:p w:rsidR="00606898" w:rsidRPr="003D0093" w:rsidRDefault="00606898" w:rsidP="00953119">
      <w:pPr>
        <w:spacing w:line="360" w:lineRule="auto"/>
        <w:ind w:firstLineChars="200" w:firstLine="420"/>
        <w:rPr>
          <w:rFonts w:eastAsiaTheme="minorEastAsia"/>
          <w:szCs w:val="21"/>
        </w:rPr>
      </w:pPr>
      <w:r w:rsidRPr="003D0093">
        <w:rPr>
          <w:rFonts w:eastAsiaTheme="minorEastAsia" w:hAnsiTheme="minorEastAsia"/>
          <w:szCs w:val="21"/>
        </w:rPr>
        <w:t>鉴于</w:t>
      </w:r>
      <w:r w:rsidRPr="003D0093">
        <w:rPr>
          <w:rFonts w:eastAsiaTheme="minorEastAsia" w:hAnsiTheme="minorEastAsia"/>
          <w:bCs/>
          <w:szCs w:val="21"/>
        </w:rPr>
        <w:t>华夏</w:t>
      </w:r>
      <w:r w:rsidRPr="003D0093">
        <w:rPr>
          <w:rFonts w:eastAsiaTheme="minorEastAsia" w:hAnsiTheme="minorEastAsia"/>
          <w:szCs w:val="21"/>
        </w:rPr>
        <w:t>基金管理有限公司拟担任</w:t>
      </w:r>
      <w:r w:rsidR="00A4113B" w:rsidRPr="003D0093">
        <w:rPr>
          <w:rFonts w:eastAsiaTheme="minorEastAsia" w:hAnsiTheme="minorEastAsia"/>
          <w:bCs/>
          <w:szCs w:val="21"/>
        </w:rPr>
        <w:t>华夏</w:t>
      </w:r>
      <w:proofErr w:type="gramStart"/>
      <w:r w:rsidR="00A4113B" w:rsidRPr="003D0093">
        <w:rPr>
          <w:rFonts w:eastAsiaTheme="minorEastAsia" w:hAnsiTheme="minorEastAsia"/>
          <w:bCs/>
          <w:szCs w:val="21"/>
        </w:rPr>
        <w:t>野村日经</w:t>
      </w:r>
      <w:proofErr w:type="gramEnd"/>
      <w:r w:rsidR="00A4113B" w:rsidRPr="003D0093">
        <w:rPr>
          <w:rFonts w:eastAsiaTheme="minorEastAsia"/>
          <w:bCs/>
          <w:szCs w:val="21"/>
        </w:rPr>
        <w:t>225</w:t>
      </w:r>
      <w:r w:rsidR="00A4113B" w:rsidRPr="003D0093">
        <w:rPr>
          <w:rFonts w:eastAsiaTheme="minorEastAsia" w:hAnsiTheme="minorEastAsia"/>
          <w:bCs/>
          <w:szCs w:val="21"/>
        </w:rPr>
        <w:t>交易型开放式指数证券投资基金</w:t>
      </w:r>
      <w:r w:rsidR="00225FC7" w:rsidRPr="003D0093">
        <w:rPr>
          <w:rFonts w:eastAsiaTheme="minorEastAsia" w:hAnsiTheme="minorEastAsia"/>
          <w:bCs/>
          <w:szCs w:val="21"/>
        </w:rPr>
        <w:t>（</w:t>
      </w:r>
      <w:r w:rsidR="00225FC7" w:rsidRPr="003D0093">
        <w:rPr>
          <w:rFonts w:eastAsiaTheme="minorEastAsia"/>
          <w:bCs/>
          <w:szCs w:val="21"/>
        </w:rPr>
        <w:t>QDII</w:t>
      </w:r>
      <w:r w:rsidR="00225FC7" w:rsidRPr="003D0093">
        <w:rPr>
          <w:rFonts w:eastAsiaTheme="minorEastAsia" w:hAnsiTheme="minorEastAsia"/>
          <w:bCs/>
          <w:szCs w:val="21"/>
        </w:rPr>
        <w:t>）</w:t>
      </w:r>
      <w:r w:rsidRPr="003D0093">
        <w:rPr>
          <w:rFonts w:eastAsiaTheme="minorEastAsia" w:hAnsiTheme="minorEastAsia"/>
          <w:szCs w:val="21"/>
        </w:rPr>
        <w:t>的基金管理人，中国建设银行股份有限公司拟担任</w:t>
      </w:r>
      <w:r w:rsidR="00A4113B" w:rsidRPr="003D0093">
        <w:rPr>
          <w:rFonts w:eastAsiaTheme="minorEastAsia" w:hAnsiTheme="minorEastAsia"/>
          <w:bCs/>
          <w:szCs w:val="21"/>
        </w:rPr>
        <w:t>华夏</w:t>
      </w:r>
      <w:proofErr w:type="gramStart"/>
      <w:r w:rsidR="00A4113B" w:rsidRPr="003D0093">
        <w:rPr>
          <w:rFonts w:eastAsiaTheme="minorEastAsia" w:hAnsiTheme="minorEastAsia"/>
          <w:bCs/>
          <w:szCs w:val="21"/>
        </w:rPr>
        <w:t>野村日经</w:t>
      </w:r>
      <w:proofErr w:type="gramEnd"/>
      <w:r w:rsidR="00A4113B" w:rsidRPr="003D0093">
        <w:rPr>
          <w:rFonts w:eastAsiaTheme="minorEastAsia"/>
          <w:bCs/>
          <w:szCs w:val="21"/>
        </w:rPr>
        <w:t>225</w:t>
      </w:r>
      <w:r w:rsidR="00A4113B" w:rsidRPr="003D0093">
        <w:rPr>
          <w:rFonts w:eastAsiaTheme="minorEastAsia" w:hAnsiTheme="minorEastAsia"/>
          <w:bCs/>
          <w:szCs w:val="21"/>
        </w:rPr>
        <w:t>交易型开放式指数证券投资基金</w:t>
      </w:r>
      <w:r w:rsidR="007F4BDE" w:rsidRPr="003D0093">
        <w:rPr>
          <w:rFonts w:eastAsiaTheme="minorEastAsia" w:hAnsiTheme="minorEastAsia"/>
          <w:bCs/>
          <w:szCs w:val="21"/>
        </w:rPr>
        <w:t>（</w:t>
      </w:r>
      <w:r w:rsidR="007F4BDE" w:rsidRPr="003D0093">
        <w:rPr>
          <w:rFonts w:eastAsiaTheme="minorEastAsia"/>
          <w:bCs/>
          <w:szCs w:val="21"/>
        </w:rPr>
        <w:t>QDII</w:t>
      </w:r>
      <w:r w:rsidR="007F4BDE" w:rsidRPr="003D0093">
        <w:rPr>
          <w:rFonts w:eastAsiaTheme="minorEastAsia" w:hAnsiTheme="minorEastAsia"/>
          <w:bCs/>
          <w:szCs w:val="21"/>
        </w:rPr>
        <w:t>）</w:t>
      </w:r>
      <w:r w:rsidRPr="003D0093">
        <w:rPr>
          <w:rFonts w:eastAsiaTheme="minorEastAsia" w:hAnsiTheme="minorEastAsia"/>
          <w:szCs w:val="21"/>
        </w:rPr>
        <w:t>的基金托管人；</w:t>
      </w:r>
    </w:p>
    <w:p w:rsidR="00606898" w:rsidRPr="003D0093" w:rsidRDefault="00606898" w:rsidP="00953119">
      <w:pPr>
        <w:spacing w:line="360" w:lineRule="auto"/>
        <w:ind w:firstLineChars="200" w:firstLine="420"/>
        <w:rPr>
          <w:rFonts w:eastAsiaTheme="minorEastAsia"/>
          <w:szCs w:val="21"/>
        </w:rPr>
      </w:pPr>
      <w:r w:rsidRPr="003D0093">
        <w:rPr>
          <w:rFonts w:eastAsiaTheme="minorEastAsia" w:hAnsiTheme="minorEastAsia"/>
          <w:szCs w:val="21"/>
        </w:rPr>
        <w:t>为明确</w:t>
      </w:r>
      <w:r w:rsidR="00A4113B" w:rsidRPr="003D0093">
        <w:rPr>
          <w:rFonts w:eastAsiaTheme="minorEastAsia" w:hAnsiTheme="minorEastAsia"/>
          <w:bCs/>
          <w:szCs w:val="21"/>
        </w:rPr>
        <w:t>华夏</w:t>
      </w:r>
      <w:proofErr w:type="gramStart"/>
      <w:r w:rsidR="00A4113B" w:rsidRPr="003D0093">
        <w:rPr>
          <w:rFonts w:eastAsiaTheme="minorEastAsia" w:hAnsiTheme="minorEastAsia"/>
          <w:bCs/>
          <w:szCs w:val="21"/>
        </w:rPr>
        <w:t>野村日经</w:t>
      </w:r>
      <w:proofErr w:type="gramEnd"/>
      <w:r w:rsidR="00A4113B" w:rsidRPr="003D0093">
        <w:rPr>
          <w:rFonts w:eastAsiaTheme="minorEastAsia"/>
          <w:bCs/>
          <w:szCs w:val="21"/>
        </w:rPr>
        <w:t>225</w:t>
      </w:r>
      <w:r w:rsidR="00A4113B" w:rsidRPr="003D0093">
        <w:rPr>
          <w:rFonts w:eastAsiaTheme="minorEastAsia" w:hAnsiTheme="minorEastAsia"/>
          <w:bCs/>
          <w:szCs w:val="21"/>
        </w:rPr>
        <w:t>交易型开放式指数证券投资基金</w:t>
      </w:r>
      <w:r w:rsidR="007F4BDE" w:rsidRPr="003D0093">
        <w:rPr>
          <w:rFonts w:eastAsiaTheme="minorEastAsia" w:hAnsiTheme="minorEastAsia"/>
          <w:bCs/>
          <w:szCs w:val="21"/>
        </w:rPr>
        <w:t>（</w:t>
      </w:r>
      <w:r w:rsidR="007F4BDE" w:rsidRPr="003D0093">
        <w:rPr>
          <w:rFonts w:eastAsiaTheme="minorEastAsia"/>
          <w:bCs/>
          <w:szCs w:val="21"/>
        </w:rPr>
        <w:t>QDII</w:t>
      </w:r>
      <w:r w:rsidR="007F4BDE" w:rsidRPr="003D0093">
        <w:rPr>
          <w:rFonts w:eastAsiaTheme="minorEastAsia" w:hAnsiTheme="minorEastAsia"/>
          <w:bCs/>
          <w:szCs w:val="21"/>
        </w:rPr>
        <w:t>）</w:t>
      </w:r>
      <w:r w:rsidRPr="003D0093">
        <w:rPr>
          <w:rFonts w:eastAsiaTheme="minorEastAsia" w:hAnsiTheme="minorEastAsia"/>
          <w:szCs w:val="21"/>
        </w:rPr>
        <w:t>的基金管理人和基金托管人之间的权利义务关系，特制订本托管协议；</w:t>
      </w:r>
    </w:p>
    <w:p w:rsidR="00606898" w:rsidRPr="003D0093" w:rsidRDefault="00606898" w:rsidP="00953119">
      <w:pPr>
        <w:spacing w:line="360" w:lineRule="auto"/>
        <w:ind w:firstLineChars="200" w:firstLine="420"/>
        <w:rPr>
          <w:rFonts w:eastAsiaTheme="minorEastAsia"/>
          <w:kern w:val="0"/>
          <w:szCs w:val="21"/>
          <w:lang w:val="en-GB"/>
        </w:rPr>
      </w:pPr>
      <w:r w:rsidRPr="003D0093">
        <w:rPr>
          <w:rFonts w:eastAsiaTheme="minorEastAsia" w:hAnsiTheme="minorEastAsia"/>
          <w:szCs w:val="21"/>
        </w:rPr>
        <w:t>除非另有约定，</w:t>
      </w:r>
      <w:r w:rsidRPr="003D0093">
        <w:rPr>
          <w:rFonts w:eastAsiaTheme="minorEastAsia" w:hAnsiTheme="minorEastAsia"/>
          <w:bCs/>
          <w:szCs w:val="21"/>
        </w:rPr>
        <w:t>《</w:t>
      </w:r>
      <w:r w:rsidR="00A4113B" w:rsidRPr="003D0093">
        <w:rPr>
          <w:rFonts w:eastAsiaTheme="minorEastAsia" w:hAnsiTheme="minorEastAsia"/>
          <w:bCs/>
          <w:szCs w:val="21"/>
        </w:rPr>
        <w:t>华夏野村日经</w:t>
      </w:r>
      <w:r w:rsidR="00A4113B" w:rsidRPr="003D0093">
        <w:rPr>
          <w:rFonts w:eastAsiaTheme="minorEastAsia"/>
          <w:bCs/>
          <w:szCs w:val="21"/>
        </w:rPr>
        <w:t>225</w:t>
      </w:r>
      <w:r w:rsidR="00A4113B" w:rsidRPr="003D0093">
        <w:rPr>
          <w:rFonts w:eastAsiaTheme="minorEastAsia" w:hAnsiTheme="minorEastAsia"/>
          <w:bCs/>
          <w:szCs w:val="21"/>
        </w:rPr>
        <w:t>交易型开放式指数证券投资基金</w:t>
      </w:r>
      <w:r w:rsidR="007F4BDE" w:rsidRPr="003D0093">
        <w:rPr>
          <w:rFonts w:eastAsiaTheme="minorEastAsia" w:hAnsiTheme="minorEastAsia"/>
          <w:bCs/>
          <w:szCs w:val="21"/>
        </w:rPr>
        <w:t>（</w:t>
      </w:r>
      <w:r w:rsidR="007F4BDE" w:rsidRPr="003D0093">
        <w:rPr>
          <w:rFonts w:eastAsiaTheme="minorEastAsia"/>
          <w:bCs/>
          <w:szCs w:val="21"/>
        </w:rPr>
        <w:t>QDII</w:t>
      </w:r>
      <w:r w:rsidR="007F4BDE" w:rsidRPr="003D0093">
        <w:rPr>
          <w:rFonts w:eastAsiaTheme="minorEastAsia" w:hAnsiTheme="minorEastAsia"/>
          <w:bCs/>
          <w:szCs w:val="21"/>
        </w:rPr>
        <w:t>）</w:t>
      </w:r>
      <w:r w:rsidRPr="003D0093">
        <w:rPr>
          <w:rFonts w:eastAsiaTheme="minorEastAsia" w:hAnsiTheme="minorEastAsia"/>
          <w:bCs/>
          <w:szCs w:val="21"/>
        </w:rPr>
        <w:t>基金合同》（</w:t>
      </w:r>
      <w:r w:rsidRPr="003D0093">
        <w:rPr>
          <w:rFonts w:eastAsiaTheme="minorEastAsia" w:hAnsiTheme="minorEastAsia"/>
          <w:szCs w:val="21"/>
        </w:rPr>
        <w:t>以下简称</w:t>
      </w:r>
      <w:r w:rsidRPr="003D0093">
        <w:rPr>
          <w:rFonts w:eastAsiaTheme="minorEastAsia"/>
          <w:szCs w:val="21"/>
        </w:rPr>
        <w:t>“</w:t>
      </w:r>
      <w:r w:rsidRPr="003D0093">
        <w:rPr>
          <w:rFonts w:eastAsiaTheme="minorEastAsia" w:hAnsiTheme="minorEastAsia"/>
          <w:szCs w:val="21"/>
        </w:rPr>
        <w:t>基金合同</w:t>
      </w:r>
      <w:r w:rsidRPr="003D0093">
        <w:rPr>
          <w:rFonts w:eastAsiaTheme="minorEastAsia"/>
          <w:szCs w:val="21"/>
        </w:rPr>
        <w:t>”</w:t>
      </w:r>
      <w:r w:rsidRPr="003D0093">
        <w:rPr>
          <w:rFonts w:eastAsiaTheme="minorEastAsia" w:hAnsiTheme="minorEastAsia"/>
          <w:bCs/>
          <w:szCs w:val="21"/>
        </w:rPr>
        <w:t>）</w:t>
      </w:r>
      <w:r w:rsidRPr="003D0093">
        <w:rPr>
          <w:rFonts w:eastAsiaTheme="minorEastAsia" w:hAnsiTheme="minorEastAsia"/>
          <w:szCs w:val="21"/>
        </w:rPr>
        <w:t>中定义的术语在用于本托管协议时应具有相同的含义；若有抵触应以《基金合同》为准，并依其条款解释。</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0" w:name="_Toc124325885"/>
      <w:bookmarkStart w:id="1" w:name="_Toc5896171"/>
      <w:r w:rsidRPr="003D0093">
        <w:rPr>
          <w:rFonts w:ascii="Times New Roman" w:eastAsiaTheme="minorEastAsia" w:hAnsiTheme="minorEastAsia"/>
          <w:sz w:val="21"/>
          <w:szCs w:val="21"/>
        </w:rPr>
        <w:t>一、基金托管协议当事人</w:t>
      </w:r>
      <w:bookmarkEnd w:id="0"/>
      <w:bookmarkEnd w:id="1"/>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（一）基金管理人</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名称：华夏基金管理有限公司</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注册地址：北京市顺义区天竺空港工业区</w:t>
      </w:r>
      <w:r w:rsidRPr="003D0093">
        <w:rPr>
          <w:rFonts w:eastAsiaTheme="minorEastAsia"/>
          <w:szCs w:val="21"/>
        </w:rPr>
        <w:t>A</w:t>
      </w:r>
      <w:r w:rsidRPr="003D0093">
        <w:rPr>
          <w:rFonts w:eastAsiaTheme="minorEastAsia" w:hAnsiTheme="minorEastAsia"/>
          <w:szCs w:val="21"/>
        </w:rPr>
        <w:t>区</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办公地址：北京市西城区金融大街</w:t>
      </w:r>
      <w:r w:rsidRPr="003D0093">
        <w:rPr>
          <w:rFonts w:eastAsiaTheme="minorEastAsia"/>
          <w:szCs w:val="21"/>
        </w:rPr>
        <w:t>33</w:t>
      </w:r>
      <w:r w:rsidRPr="003D0093">
        <w:rPr>
          <w:rFonts w:eastAsiaTheme="minorEastAsia" w:hAnsiTheme="minorEastAsia"/>
          <w:szCs w:val="21"/>
        </w:rPr>
        <w:t>号通泰大厦</w:t>
      </w:r>
      <w:r w:rsidRPr="003D0093">
        <w:rPr>
          <w:rFonts w:eastAsiaTheme="minorEastAsia"/>
          <w:szCs w:val="21"/>
        </w:rPr>
        <w:t>B</w:t>
      </w:r>
      <w:r w:rsidRPr="003D0093">
        <w:rPr>
          <w:rFonts w:eastAsiaTheme="minorEastAsia" w:hAnsiTheme="minorEastAsia"/>
          <w:szCs w:val="21"/>
        </w:rPr>
        <w:t>座</w:t>
      </w:r>
      <w:r w:rsidRPr="003D0093">
        <w:rPr>
          <w:rFonts w:eastAsiaTheme="minorEastAsia"/>
          <w:szCs w:val="21"/>
        </w:rPr>
        <w:t>8</w:t>
      </w:r>
      <w:r w:rsidRPr="003D0093">
        <w:rPr>
          <w:rFonts w:eastAsiaTheme="minorEastAsia" w:hAnsiTheme="minorEastAsia"/>
          <w:szCs w:val="21"/>
        </w:rPr>
        <w:t>层</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邮政编码：</w:t>
      </w:r>
      <w:r w:rsidRPr="003D0093">
        <w:rPr>
          <w:rFonts w:eastAsiaTheme="minorEastAsia"/>
          <w:szCs w:val="21"/>
        </w:rPr>
        <w:t>100033</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法定代表人：杨明辉</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成立日期：</w:t>
      </w:r>
      <w:r w:rsidRPr="003D0093">
        <w:rPr>
          <w:rFonts w:eastAsiaTheme="minorEastAsia"/>
          <w:szCs w:val="21"/>
        </w:rPr>
        <w:t>1998</w:t>
      </w:r>
      <w:r w:rsidRPr="003D0093">
        <w:rPr>
          <w:rStyle w:val="read"/>
          <w:rFonts w:eastAsiaTheme="minorEastAsia" w:hAnsiTheme="minorEastAsia"/>
          <w:szCs w:val="21"/>
        </w:rPr>
        <w:t>年</w:t>
      </w:r>
      <w:r w:rsidRPr="003D0093">
        <w:rPr>
          <w:rStyle w:val="read"/>
          <w:rFonts w:eastAsiaTheme="minorEastAsia"/>
          <w:szCs w:val="21"/>
        </w:rPr>
        <w:t>4</w:t>
      </w:r>
      <w:r w:rsidRPr="003D0093">
        <w:rPr>
          <w:rStyle w:val="read"/>
          <w:rFonts w:eastAsiaTheme="minorEastAsia" w:hAnsiTheme="minorEastAsia"/>
          <w:szCs w:val="21"/>
        </w:rPr>
        <w:t>月</w:t>
      </w:r>
      <w:r w:rsidRPr="003D0093">
        <w:rPr>
          <w:rStyle w:val="read"/>
          <w:rFonts w:eastAsiaTheme="minorEastAsia"/>
          <w:szCs w:val="21"/>
        </w:rPr>
        <w:t>9</w:t>
      </w:r>
      <w:r w:rsidRPr="003D0093">
        <w:rPr>
          <w:rStyle w:val="read"/>
          <w:rFonts w:eastAsiaTheme="minorEastAsia" w:hAnsiTheme="minorEastAsia"/>
          <w:szCs w:val="21"/>
        </w:rPr>
        <w:t>日</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批准设立机关及批准设立文号：中国证监会</w:t>
      </w:r>
      <w:proofErr w:type="gramStart"/>
      <w:r w:rsidRPr="003D0093">
        <w:rPr>
          <w:rFonts w:eastAsiaTheme="minorEastAsia" w:hAnsiTheme="minorEastAsia"/>
          <w:szCs w:val="21"/>
        </w:rPr>
        <w:t>证监基字</w:t>
      </w:r>
      <w:proofErr w:type="gramEnd"/>
      <w:r w:rsidRPr="003D0093">
        <w:rPr>
          <w:rStyle w:val="read"/>
          <w:rFonts w:eastAsiaTheme="minorEastAsia"/>
          <w:szCs w:val="21"/>
        </w:rPr>
        <w:t>[1998]16</w:t>
      </w:r>
      <w:r w:rsidRPr="003D0093">
        <w:rPr>
          <w:rFonts w:eastAsiaTheme="minorEastAsia" w:hAnsiTheme="minorEastAsia"/>
          <w:szCs w:val="21"/>
        </w:rPr>
        <w:t>号</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组织形式：有限责任公司</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注册资本：</w:t>
      </w:r>
      <w:r w:rsidRPr="003D0093">
        <w:rPr>
          <w:rFonts w:eastAsiaTheme="minorEastAsia"/>
          <w:szCs w:val="21"/>
        </w:rPr>
        <w:t>2.38</w:t>
      </w:r>
      <w:r w:rsidRPr="003D0093">
        <w:rPr>
          <w:rFonts w:eastAsiaTheme="minorEastAsia" w:hAnsiTheme="minorEastAsia"/>
          <w:szCs w:val="21"/>
        </w:rPr>
        <w:t>亿</w:t>
      </w:r>
      <w:r w:rsidRPr="003D0093">
        <w:rPr>
          <w:rStyle w:val="read"/>
          <w:rFonts w:eastAsiaTheme="minorEastAsia" w:hAnsiTheme="minorEastAsia"/>
          <w:szCs w:val="21"/>
        </w:rPr>
        <w:t>元</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存续期间：</w:t>
      </w:r>
      <w:r w:rsidRPr="003D0093">
        <w:rPr>
          <w:rFonts w:eastAsiaTheme="minorEastAsia"/>
          <w:szCs w:val="21"/>
        </w:rPr>
        <w:t>100</w:t>
      </w:r>
      <w:r w:rsidRPr="003D0093">
        <w:rPr>
          <w:rFonts w:eastAsiaTheme="minorEastAsia" w:hAnsiTheme="minorEastAsia"/>
          <w:szCs w:val="21"/>
        </w:rPr>
        <w:t>年</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（二）基金托管人</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名称：中国建设银行股份有限公司（简称：中国建设银行）</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住所：北京市西城区金融大街</w:t>
      </w:r>
      <w:r w:rsidRPr="003D0093">
        <w:rPr>
          <w:rFonts w:eastAsiaTheme="minorEastAsia"/>
          <w:szCs w:val="21"/>
        </w:rPr>
        <w:t>25</w:t>
      </w:r>
      <w:r w:rsidRPr="003D0093">
        <w:rPr>
          <w:rFonts w:eastAsiaTheme="minorEastAsia" w:hAnsiTheme="minorEastAsia"/>
          <w:szCs w:val="21"/>
        </w:rPr>
        <w:t>号</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办公地址：北京市西城区闹市口大街</w:t>
      </w:r>
      <w:r w:rsidRPr="003D0093">
        <w:rPr>
          <w:rFonts w:eastAsiaTheme="minorEastAsia"/>
          <w:szCs w:val="21"/>
        </w:rPr>
        <w:t>1</w:t>
      </w:r>
      <w:r w:rsidRPr="003D0093">
        <w:rPr>
          <w:rFonts w:eastAsiaTheme="minorEastAsia" w:hAnsiTheme="minorEastAsia"/>
          <w:szCs w:val="21"/>
        </w:rPr>
        <w:t>号院</w:t>
      </w:r>
      <w:r w:rsidRPr="003D0093">
        <w:rPr>
          <w:rFonts w:eastAsiaTheme="minorEastAsia"/>
          <w:szCs w:val="21"/>
        </w:rPr>
        <w:t>1</w:t>
      </w:r>
      <w:r w:rsidRPr="003D0093">
        <w:rPr>
          <w:rFonts w:eastAsiaTheme="minorEastAsia" w:hAnsiTheme="minorEastAsia"/>
          <w:szCs w:val="21"/>
        </w:rPr>
        <w:t>号楼</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邮政编码：</w:t>
      </w:r>
      <w:r w:rsidRPr="003D0093">
        <w:rPr>
          <w:rFonts w:eastAsiaTheme="minorEastAsia"/>
          <w:szCs w:val="21"/>
        </w:rPr>
        <w:t>100033</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法定代表人：</w:t>
      </w:r>
      <w:r w:rsidR="003162EF" w:rsidRPr="003D0093">
        <w:rPr>
          <w:rFonts w:eastAsiaTheme="minorEastAsia" w:hAnsiTheme="minorEastAsia"/>
          <w:szCs w:val="21"/>
        </w:rPr>
        <w:t>田国立</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成立日期：</w:t>
      </w:r>
      <w:r w:rsidRPr="003D0093">
        <w:rPr>
          <w:rFonts w:eastAsiaTheme="minorEastAsia"/>
          <w:szCs w:val="21"/>
        </w:rPr>
        <w:t>2004</w:t>
      </w:r>
      <w:r w:rsidRPr="003D0093">
        <w:rPr>
          <w:rFonts w:eastAsiaTheme="minorEastAsia" w:hAnsiTheme="minorEastAsia"/>
          <w:szCs w:val="21"/>
        </w:rPr>
        <w:t>年</w:t>
      </w:r>
      <w:r w:rsidRPr="003D0093">
        <w:rPr>
          <w:rFonts w:eastAsiaTheme="minorEastAsia"/>
          <w:szCs w:val="21"/>
        </w:rPr>
        <w:t>9</w:t>
      </w:r>
      <w:r w:rsidRPr="003D0093">
        <w:rPr>
          <w:rFonts w:eastAsiaTheme="minorEastAsia" w:hAnsiTheme="minorEastAsia"/>
          <w:szCs w:val="21"/>
        </w:rPr>
        <w:t>月</w:t>
      </w:r>
      <w:r w:rsidRPr="003D0093">
        <w:rPr>
          <w:rFonts w:eastAsiaTheme="minorEastAsia"/>
          <w:szCs w:val="21"/>
        </w:rPr>
        <w:t>17</w:t>
      </w:r>
      <w:r w:rsidRPr="003D0093">
        <w:rPr>
          <w:rFonts w:eastAsiaTheme="minorEastAsia" w:hAnsiTheme="minorEastAsia"/>
          <w:szCs w:val="21"/>
        </w:rPr>
        <w:t>日</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基金托管业务批准文号：中国证监会</w:t>
      </w:r>
      <w:proofErr w:type="gramStart"/>
      <w:r w:rsidRPr="003D0093">
        <w:rPr>
          <w:rFonts w:eastAsiaTheme="minorEastAsia" w:hAnsiTheme="minorEastAsia"/>
          <w:szCs w:val="21"/>
        </w:rPr>
        <w:t>证监基字</w:t>
      </w:r>
      <w:proofErr w:type="gramEnd"/>
      <w:r w:rsidRPr="003D0093">
        <w:rPr>
          <w:rFonts w:eastAsiaTheme="minorEastAsia"/>
          <w:szCs w:val="21"/>
        </w:rPr>
        <w:t>[1998</w:t>
      </w:r>
      <w:bookmarkStart w:id="2" w:name="OLE_LINK3"/>
      <w:r w:rsidRPr="003D0093">
        <w:rPr>
          <w:rFonts w:eastAsiaTheme="minorEastAsia"/>
          <w:szCs w:val="21"/>
        </w:rPr>
        <w:t>]</w:t>
      </w:r>
      <w:bookmarkEnd w:id="2"/>
      <w:r w:rsidRPr="003D0093">
        <w:rPr>
          <w:rFonts w:eastAsiaTheme="minorEastAsia"/>
          <w:szCs w:val="21"/>
        </w:rPr>
        <w:t>12</w:t>
      </w:r>
      <w:r w:rsidRPr="003D0093">
        <w:rPr>
          <w:rFonts w:eastAsiaTheme="minorEastAsia" w:hAnsiTheme="minorEastAsia"/>
          <w:szCs w:val="21"/>
        </w:rPr>
        <w:t>号</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组织形式：股份有限公司</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注册资本：</w:t>
      </w:r>
      <w:proofErr w:type="gramStart"/>
      <w:r w:rsidRPr="003D0093">
        <w:rPr>
          <w:rFonts w:eastAsiaTheme="minorEastAsia" w:hAnsiTheme="minorEastAsia"/>
          <w:szCs w:val="21"/>
        </w:rPr>
        <w:t>贰仟伍佰亿壹仟零玖拾柒万柒仟肆佰捌拾陆</w:t>
      </w:r>
      <w:proofErr w:type="gramEnd"/>
      <w:r w:rsidRPr="003D0093">
        <w:rPr>
          <w:rFonts w:eastAsiaTheme="minorEastAsia" w:hAnsiTheme="minorEastAsia"/>
          <w:szCs w:val="21"/>
        </w:rPr>
        <w:t>元整</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存续期间：持续经营</w:t>
      </w:r>
    </w:p>
    <w:p w:rsidR="00606898" w:rsidRPr="003D0093" w:rsidRDefault="00606898" w:rsidP="00953119">
      <w:pPr>
        <w:tabs>
          <w:tab w:val="left" w:pos="540"/>
        </w:tabs>
        <w:adjustRightInd w:val="0"/>
        <w:spacing w:line="360" w:lineRule="auto"/>
        <w:ind w:firstLineChars="200" w:firstLine="420"/>
        <w:rPr>
          <w:rFonts w:eastAsiaTheme="minorEastAsia"/>
          <w:szCs w:val="21"/>
        </w:rPr>
      </w:pPr>
      <w:r w:rsidRPr="003D0093">
        <w:rPr>
          <w:rFonts w:eastAsiaTheme="minorEastAsia" w:hAnsiTheme="minor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3" w:name="_Toc124325886"/>
      <w:bookmarkStart w:id="4" w:name="_Toc5896172"/>
      <w:r w:rsidRPr="003D0093">
        <w:rPr>
          <w:rFonts w:ascii="Times New Roman" w:eastAsiaTheme="minorEastAsia" w:hAnsiTheme="minorEastAsia"/>
          <w:sz w:val="21"/>
          <w:szCs w:val="21"/>
        </w:rPr>
        <w:t>二、基金托管协议的依据、目的和原则</w:t>
      </w:r>
      <w:bookmarkEnd w:id="3"/>
      <w:bookmarkEnd w:id="4"/>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（一）订立托管协议的依据</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本协议依据《中华人民共和国证券投资基金法》（以下简称</w:t>
      </w:r>
      <w:r w:rsidRPr="003D0093">
        <w:rPr>
          <w:rFonts w:eastAsiaTheme="minorEastAsia"/>
          <w:szCs w:val="21"/>
        </w:rPr>
        <w:t>“</w:t>
      </w:r>
      <w:r w:rsidRPr="003D0093">
        <w:rPr>
          <w:rFonts w:eastAsiaTheme="minorEastAsia" w:hAnsiTheme="minorEastAsia"/>
          <w:szCs w:val="21"/>
        </w:rPr>
        <w:t>《基金法》</w:t>
      </w:r>
      <w:r w:rsidRPr="003D0093">
        <w:rPr>
          <w:rFonts w:eastAsiaTheme="minorEastAsia"/>
          <w:szCs w:val="21"/>
        </w:rPr>
        <w:t>”</w:t>
      </w:r>
      <w:r w:rsidRPr="003D0093">
        <w:rPr>
          <w:rFonts w:eastAsiaTheme="minorEastAsia" w:hAnsiTheme="minorEastAsia"/>
          <w:szCs w:val="21"/>
        </w:rPr>
        <w:t>）等有关法律法规、《基金合同》及其他有关规定制订。</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（二）订立托管协议的目的</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（三）订立托管协议的原则</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基金管理人和基金托管人本着平等自愿、诚实信用、充分保护基金份额持有人合法权益的原则，经协商一致，签订本协议。</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5" w:name="_Toc124325887"/>
      <w:bookmarkStart w:id="6" w:name="_Toc5896173"/>
      <w:r w:rsidRPr="003D0093">
        <w:rPr>
          <w:rFonts w:ascii="Times New Roman" w:eastAsiaTheme="minorEastAsia" w:hAnsiTheme="minorEastAsia"/>
          <w:sz w:val="21"/>
          <w:szCs w:val="21"/>
        </w:rPr>
        <w:t>三、基金托管人对基金管理人的业务监督和核查</w:t>
      </w:r>
      <w:bookmarkEnd w:id="5"/>
      <w:bookmarkEnd w:id="6"/>
    </w:p>
    <w:p w:rsidR="007F1CA4"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（一）基金托管人根据有关法律法规的规定及《基金合同》的约定，对基金投资范围、投资对象进行监督。</w:t>
      </w:r>
    </w:p>
    <w:p w:rsidR="00670407" w:rsidRPr="003D0093" w:rsidRDefault="00670407" w:rsidP="00670407">
      <w:pPr>
        <w:spacing w:line="360" w:lineRule="auto"/>
        <w:ind w:firstLineChars="200" w:firstLine="420"/>
        <w:rPr>
          <w:rFonts w:eastAsiaTheme="minorEastAsia"/>
          <w:szCs w:val="21"/>
        </w:rPr>
      </w:pPr>
      <w:r w:rsidRPr="003D0093">
        <w:rPr>
          <w:rFonts w:eastAsiaTheme="minorEastAsia" w:hAnsiTheme="minorEastAsia"/>
          <w:szCs w:val="21"/>
        </w:rPr>
        <w:t>本基金主要投资于目标</w:t>
      </w:r>
      <w:r w:rsidRPr="003D0093">
        <w:rPr>
          <w:rFonts w:eastAsiaTheme="minorEastAsia"/>
          <w:szCs w:val="21"/>
        </w:rPr>
        <w:t>ETF</w:t>
      </w:r>
      <w:r w:rsidRPr="003D0093">
        <w:rPr>
          <w:rFonts w:eastAsiaTheme="minorEastAsia" w:hAnsiTheme="minorEastAsia"/>
          <w:szCs w:val="21"/>
        </w:rPr>
        <w:t>基金份额，为更好地实现投资目标，基金还可投资于标的指数成份股、备选成份股、替代性股票以及其他境内市场和境外市场依法发行的金融工具。</w:t>
      </w:r>
    </w:p>
    <w:p w:rsidR="00670407" w:rsidRPr="003D0093" w:rsidRDefault="002407C9" w:rsidP="002407C9">
      <w:pPr>
        <w:spacing w:line="360" w:lineRule="auto"/>
        <w:ind w:firstLineChars="200" w:firstLine="420"/>
        <w:rPr>
          <w:rFonts w:eastAsiaTheme="minorEastAsia"/>
          <w:szCs w:val="21"/>
        </w:rPr>
      </w:pPr>
      <w:r w:rsidRPr="003D0093">
        <w:rPr>
          <w:rFonts w:eastAsiaTheme="minorEastAsia" w:hAnsiTheme="minorEastAsia"/>
          <w:szCs w:val="21"/>
        </w:rPr>
        <w:t>境内市场投资工具包括</w:t>
      </w:r>
      <w:r w:rsidR="00160841" w:rsidRPr="003D0093">
        <w:rPr>
          <w:rFonts w:eastAsiaTheme="minorEastAsia" w:hAnsiTheme="minorEastAsia"/>
          <w:szCs w:val="21"/>
        </w:rPr>
        <w:t>银行存款</w:t>
      </w:r>
      <w:r w:rsidRPr="003D0093">
        <w:rPr>
          <w:rFonts w:eastAsiaTheme="minorEastAsia" w:hAnsiTheme="minorEastAsia"/>
          <w:szCs w:val="21"/>
        </w:rPr>
        <w:t>、货币市场工具（含同业存单）以及法律法规或中国证监会允许基金投资的其他金融工具。</w:t>
      </w:r>
    </w:p>
    <w:p w:rsidR="00670407" w:rsidRPr="003D0093" w:rsidRDefault="002407C9" w:rsidP="002407C9">
      <w:pPr>
        <w:spacing w:line="360" w:lineRule="auto"/>
        <w:ind w:firstLineChars="200" w:firstLine="420"/>
        <w:rPr>
          <w:rFonts w:eastAsiaTheme="minorEastAsia"/>
          <w:szCs w:val="21"/>
        </w:rPr>
      </w:pPr>
      <w:r w:rsidRPr="003D0093">
        <w:rPr>
          <w:rFonts w:eastAsiaTheme="minorEastAsia" w:hAnsiTheme="minorEastAsia"/>
          <w:szCs w:val="21"/>
        </w:rPr>
        <w:t>境外市场投资工具包括已与中国证监会签署双边监管合作谅解备忘录的国家或地区证券监管机构登记注册的公</w:t>
      </w:r>
      <w:proofErr w:type="gramStart"/>
      <w:r w:rsidRPr="003D0093">
        <w:rPr>
          <w:rFonts w:eastAsiaTheme="minorEastAsia" w:hAnsiTheme="minorEastAsia"/>
          <w:szCs w:val="21"/>
        </w:rPr>
        <w:t>募基金</w:t>
      </w:r>
      <w:proofErr w:type="gramEnd"/>
      <w:r w:rsidRPr="003D0093">
        <w:rPr>
          <w:rFonts w:eastAsiaTheme="minorEastAsia"/>
          <w:szCs w:val="21"/>
        </w:rPr>
        <w:t>(</w:t>
      </w:r>
      <w:r w:rsidRPr="003D0093">
        <w:rPr>
          <w:rFonts w:eastAsiaTheme="minorEastAsia" w:hAnsiTheme="minorEastAsia"/>
          <w:szCs w:val="21"/>
        </w:rPr>
        <w:t>包括开放式基金和交易型开放式指数基金</w:t>
      </w:r>
      <w:r w:rsidRPr="003D0093">
        <w:rPr>
          <w:rFonts w:eastAsiaTheme="minorEastAsia"/>
          <w:szCs w:val="21"/>
        </w:rPr>
        <w:t>(ETF))</w:t>
      </w:r>
      <w:r w:rsidRPr="003D0093">
        <w:rPr>
          <w:rFonts w:eastAsiaTheme="minorEastAsia" w:hAnsiTheme="minorEastAsia"/>
          <w:szCs w:val="21"/>
        </w:rPr>
        <w:t>；已与中国证监会签署双边监管合作谅解备忘录的国家或地区证券市场挂牌交易的普通股、优先股、全球存托凭证和美国存托凭证、房地产信托凭证；政府债券、公司债券、可转换债券、住房按揭支持证券、资产支持证券等固定收益投资工具；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w:t>
      </w:r>
    </w:p>
    <w:p w:rsidR="00670407" w:rsidRPr="003D0093" w:rsidRDefault="00670407" w:rsidP="00AB6027">
      <w:pPr>
        <w:spacing w:line="360" w:lineRule="auto"/>
        <w:ind w:firstLineChars="200" w:firstLine="420"/>
        <w:rPr>
          <w:rFonts w:eastAsiaTheme="minorEastAsia"/>
          <w:bCs/>
          <w:kern w:val="0"/>
          <w:szCs w:val="21"/>
        </w:rPr>
      </w:pPr>
      <w:r w:rsidRPr="003D0093">
        <w:rPr>
          <w:rFonts w:eastAsiaTheme="minorEastAsia" w:hAnsiTheme="minorEastAsia"/>
          <w:bCs/>
          <w:kern w:val="0"/>
          <w:szCs w:val="21"/>
        </w:rPr>
        <w:t>通常情况下，本基金投资于目标</w:t>
      </w:r>
      <w:r w:rsidRPr="003D0093">
        <w:rPr>
          <w:rFonts w:eastAsiaTheme="minorEastAsia"/>
          <w:bCs/>
          <w:kern w:val="0"/>
          <w:szCs w:val="21"/>
        </w:rPr>
        <w:t>ETF</w:t>
      </w:r>
      <w:r w:rsidRPr="003D0093">
        <w:rPr>
          <w:rFonts w:eastAsiaTheme="minorEastAsia" w:hAnsiTheme="minorEastAsia"/>
          <w:bCs/>
          <w:kern w:val="0"/>
          <w:szCs w:val="21"/>
        </w:rPr>
        <w:t>的比例不低于基金资产净值的</w:t>
      </w:r>
      <w:r w:rsidRPr="003D0093">
        <w:rPr>
          <w:rFonts w:eastAsiaTheme="minorEastAsia"/>
          <w:bCs/>
          <w:kern w:val="0"/>
          <w:szCs w:val="21"/>
        </w:rPr>
        <w:t>90%</w:t>
      </w:r>
      <w:r w:rsidRPr="003D0093">
        <w:rPr>
          <w:rFonts w:eastAsiaTheme="minorEastAsia" w:hAnsiTheme="minorEastAsia"/>
          <w:bCs/>
          <w:kern w:val="0"/>
          <w:szCs w:val="21"/>
        </w:rPr>
        <w:t>。</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（二）基金托管人根据有关法律法规的规定及《基金合同》的约定，对基金投资、融资比例进行监督。基金托管人按下述比例和调整期限进行监督：</w:t>
      </w:r>
    </w:p>
    <w:p w:rsidR="00670407" w:rsidRPr="003D0093" w:rsidRDefault="00670407" w:rsidP="00FD506B">
      <w:pPr>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w:t>
      </w:r>
      <w:r w:rsidR="00BA2D80" w:rsidRPr="003D0093">
        <w:rPr>
          <w:rFonts w:eastAsiaTheme="minorEastAsia" w:hAnsiTheme="minorEastAsia"/>
          <w:bCs/>
          <w:kern w:val="0"/>
          <w:szCs w:val="21"/>
        </w:rPr>
        <w:t>通常情况下，</w:t>
      </w:r>
      <w:r w:rsidRPr="003D0093">
        <w:rPr>
          <w:rFonts w:eastAsiaTheme="minorEastAsia" w:hAnsiTheme="minorEastAsia"/>
          <w:szCs w:val="21"/>
        </w:rPr>
        <w:t>基金投资于目标</w:t>
      </w:r>
      <w:r w:rsidRPr="003D0093">
        <w:rPr>
          <w:rFonts w:eastAsiaTheme="minorEastAsia"/>
          <w:szCs w:val="21"/>
        </w:rPr>
        <w:t>ETF</w:t>
      </w:r>
      <w:r w:rsidR="00FD506B" w:rsidRPr="003D0093">
        <w:rPr>
          <w:rFonts w:eastAsiaTheme="minorEastAsia" w:hAnsiTheme="minorEastAsia"/>
          <w:szCs w:val="21"/>
        </w:rPr>
        <w:t>的比例不低于基金资产净</w:t>
      </w:r>
      <w:r w:rsidRPr="003D0093">
        <w:rPr>
          <w:rFonts w:eastAsiaTheme="minorEastAsia" w:hAnsiTheme="minorEastAsia"/>
          <w:szCs w:val="21"/>
        </w:rPr>
        <w:t>值的</w:t>
      </w:r>
      <w:r w:rsidRPr="003D0093">
        <w:rPr>
          <w:rFonts w:eastAsiaTheme="minorEastAsia"/>
          <w:szCs w:val="21"/>
        </w:rPr>
        <w:t>90%</w:t>
      </w:r>
      <w:r w:rsidR="00AB6027" w:rsidRPr="003D0093">
        <w:rPr>
          <w:rFonts w:eastAsiaTheme="minorEastAsia" w:hAnsiTheme="minorEastAsia"/>
          <w:szCs w:val="21"/>
        </w:rPr>
        <w:t>。</w:t>
      </w:r>
      <w:r w:rsidRPr="003D0093">
        <w:rPr>
          <w:rFonts w:eastAsiaTheme="minorEastAsia"/>
          <w:szCs w:val="21"/>
        </w:rPr>
        <w:t xml:space="preserve"> </w:t>
      </w:r>
    </w:p>
    <w:p w:rsidR="00670407" w:rsidRPr="003D0093" w:rsidRDefault="00670407" w:rsidP="00670407">
      <w:pPr>
        <w:spacing w:line="360" w:lineRule="auto"/>
        <w:ind w:firstLineChars="200" w:firstLine="420"/>
        <w:rPr>
          <w:rFonts w:eastAsiaTheme="minorEastAsia"/>
          <w:szCs w:val="21"/>
        </w:rPr>
      </w:pPr>
      <w:r w:rsidRPr="003D0093">
        <w:rPr>
          <w:rFonts w:eastAsiaTheme="minorEastAsia"/>
          <w:szCs w:val="21"/>
        </w:rPr>
        <w:t>2</w:t>
      </w:r>
      <w:r w:rsidRPr="003D0093">
        <w:rPr>
          <w:rFonts w:eastAsiaTheme="minorEastAsia" w:hAnsiTheme="minorEastAsia"/>
          <w:szCs w:val="21"/>
        </w:rPr>
        <w:t>、本基金境外投资组合应遵循以下限制：</w:t>
      </w:r>
    </w:p>
    <w:p w:rsidR="002659E9" w:rsidRPr="003D0093" w:rsidRDefault="002659E9" w:rsidP="00670407">
      <w:pPr>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1</w:t>
      </w:r>
      <w:r w:rsidRPr="003D0093">
        <w:rPr>
          <w:rFonts w:eastAsiaTheme="minorEastAsia" w:hAnsiTheme="minorEastAsia"/>
          <w:szCs w:val="21"/>
        </w:rPr>
        <w:t>）本基金持有同一家银行的存款不得超过基金资产净值的</w:t>
      </w:r>
      <w:r w:rsidRPr="003D0093">
        <w:rPr>
          <w:rFonts w:eastAsiaTheme="minorEastAsia"/>
          <w:szCs w:val="21"/>
        </w:rPr>
        <w:t>20%</w:t>
      </w:r>
      <w:r w:rsidRPr="003D0093">
        <w:rPr>
          <w:rFonts w:eastAsiaTheme="minorEastAsia" w:hAnsiTheme="minorEastAsia"/>
          <w:szCs w:val="21"/>
        </w:rPr>
        <w:t>，其中银行应当是中资商业银行在境外设立的分行或在最近一个会计年度达到中国证监会认可的信用评级机构评级的境外银行，但在基金托管账户的存款不受此限制。</w:t>
      </w:r>
    </w:p>
    <w:p w:rsidR="002659E9" w:rsidRPr="003D0093" w:rsidRDefault="002659E9" w:rsidP="00670407">
      <w:pPr>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2</w:t>
      </w:r>
      <w:r w:rsidRPr="003D0093">
        <w:rPr>
          <w:rFonts w:eastAsiaTheme="minorEastAsia" w:hAnsiTheme="minorEastAsia"/>
          <w:szCs w:val="21"/>
        </w:rPr>
        <w:t>）本基金持有与中国证监会签署双边监管合作谅解备忘录国家或地区以外的其他国家或地区证券市场挂牌交易的证券资产不得超过基金资产净值的</w:t>
      </w:r>
      <w:r w:rsidRPr="003D0093">
        <w:rPr>
          <w:rFonts w:eastAsiaTheme="minorEastAsia"/>
          <w:szCs w:val="21"/>
        </w:rPr>
        <w:t>10%</w:t>
      </w:r>
      <w:r w:rsidRPr="003D0093">
        <w:rPr>
          <w:rFonts w:eastAsiaTheme="minorEastAsia" w:hAnsiTheme="minorEastAsia"/>
          <w:szCs w:val="21"/>
        </w:rPr>
        <w:t>，其中持有任</w:t>
      </w:r>
      <w:proofErr w:type="gramStart"/>
      <w:r w:rsidRPr="003D0093">
        <w:rPr>
          <w:rFonts w:eastAsiaTheme="minorEastAsia" w:hAnsiTheme="minorEastAsia"/>
          <w:szCs w:val="21"/>
        </w:rPr>
        <w:t>一</w:t>
      </w:r>
      <w:proofErr w:type="gramEnd"/>
      <w:r w:rsidRPr="003D0093">
        <w:rPr>
          <w:rFonts w:eastAsiaTheme="minorEastAsia" w:hAnsiTheme="minorEastAsia"/>
          <w:szCs w:val="21"/>
        </w:rPr>
        <w:t>国家或地区市场的证券资产不得超过基金资产净值的</w:t>
      </w:r>
      <w:r w:rsidRPr="003D0093">
        <w:rPr>
          <w:rFonts w:eastAsiaTheme="minorEastAsia"/>
          <w:szCs w:val="21"/>
        </w:rPr>
        <w:t>3%</w:t>
      </w:r>
      <w:r w:rsidRPr="003D0093">
        <w:rPr>
          <w:rFonts w:eastAsiaTheme="minorEastAsia" w:hAnsiTheme="minorEastAsia"/>
          <w:szCs w:val="21"/>
        </w:rPr>
        <w:t>。</w:t>
      </w:r>
    </w:p>
    <w:p w:rsidR="00670407" w:rsidRPr="003D0093" w:rsidRDefault="00670407" w:rsidP="00670407">
      <w:pPr>
        <w:spacing w:line="360" w:lineRule="auto"/>
        <w:ind w:firstLineChars="200" w:firstLine="420"/>
        <w:rPr>
          <w:rFonts w:eastAsiaTheme="minorEastAsia"/>
          <w:szCs w:val="21"/>
        </w:rPr>
      </w:pPr>
      <w:r w:rsidRPr="003D0093">
        <w:rPr>
          <w:rFonts w:eastAsiaTheme="minorEastAsia" w:hAnsiTheme="minorEastAsia"/>
          <w:szCs w:val="21"/>
        </w:rPr>
        <w:t>（</w:t>
      </w:r>
      <w:r w:rsidR="002659E9" w:rsidRPr="003D0093">
        <w:rPr>
          <w:rFonts w:eastAsiaTheme="minorEastAsia"/>
          <w:szCs w:val="21"/>
        </w:rPr>
        <w:t>3</w:t>
      </w:r>
      <w:r w:rsidRPr="003D0093">
        <w:rPr>
          <w:rFonts w:eastAsiaTheme="minorEastAsia" w:hAnsiTheme="minorEastAsia"/>
          <w:szCs w:val="21"/>
        </w:rPr>
        <w:t>）本基金不得购买证券用于控制或影响发行该证券的机构或其管理层。本基金管理人管理的全部基金（</w:t>
      </w:r>
      <w:proofErr w:type="gramStart"/>
      <w:r w:rsidRPr="003D0093">
        <w:rPr>
          <w:rFonts w:eastAsiaTheme="minorEastAsia" w:hAnsiTheme="minorEastAsia"/>
          <w:szCs w:val="21"/>
        </w:rPr>
        <w:t>含本基金</w:t>
      </w:r>
      <w:proofErr w:type="gramEnd"/>
      <w:r w:rsidRPr="003D0093">
        <w:rPr>
          <w:rFonts w:eastAsiaTheme="minorEastAsia" w:hAnsiTheme="minorEastAsia"/>
          <w:szCs w:val="21"/>
        </w:rPr>
        <w:t>）不得持有同一机构</w:t>
      </w:r>
      <w:r w:rsidRPr="003D0093">
        <w:rPr>
          <w:rFonts w:eastAsiaTheme="minorEastAsia"/>
          <w:szCs w:val="21"/>
        </w:rPr>
        <w:t>10%</w:t>
      </w:r>
      <w:r w:rsidRPr="003D0093">
        <w:rPr>
          <w:rFonts w:eastAsiaTheme="minorEastAsia" w:hAnsiTheme="minorEastAsia"/>
          <w:szCs w:val="21"/>
        </w:rPr>
        <w:t>以上具有投票权的证券发行总量</w:t>
      </w:r>
      <w:r w:rsidR="008B2299" w:rsidRPr="003D0093">
        <w:rPr>
          <w:rFonts w:eastAsiaTheme="minorEastAsia" w:hAnsiTheme="minorEastAsia"/>
          <w:szCs w:val="21"/>
        </w:rPr>
        <w:t>，但目标</w:t>
      </w:r>
      <w:r w:rsidR="008B2299" w:rsidRPr="003D0093">
        <w:rPr>
          <w:rFonts w:eastAsiaTheme="minorEastAsia"/>
          <w:szCs w:val="21"/>
        </w:rPr>
        <w:t>ETF</w:t>
      </w:r>
      <w:r w:rsidR="008B2299" w:rsidRPr="003D0093">
        <w:rPr>
          <w:rFonts w:eastAsiaTheme="minorEastAsia" w:hAnsiTheme="minorEastAsia"/>
          <w:szCs w:val="21"/>
        </w:rPr>
        <w:t>不受此限</w:t>
      </w:r>
      <w:r w:rsidRPr="003D0093">
        <w:rPr>
          <w:rFonts w:eastAsiaTheme="minorEastAsia" w:hAnsiTheme="minorEastAsia"/>
          <w:szCs w:val="21"/>
        </w:rPr>
        <w:t>。其中，此项投资比例限制应当合并计算同一机构境内外上市的总股本，同时应当一并计算全球存托凭证和美国存托凭证所代表的基础证券，并假设对持有的股本权证行使转换。</w:t>
      </w:r>
    </w:p>
    <w:p w:rsidR="00670407" w:rsidRPr="003D0093" w:rsidRDefault="00670407" w:rsidP="00670407">
      <w:pPr>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4</w:t>
      </w:r>
      <w:r w:rsidRPr="003D0093">
        <w:rPr>
          <w:rFonts w:eastAsiaTheme="minorEastAsia" w:hAnsiTheme="minorEastAsia"/>
          <w:szCs w:val="21"/>
        </w:rPr>
        <w:t>）基金持有非流动性资产市值不得超过基金资产净值的</w:t>
      </w:r>
      <w:r w:rsidRPr="003D0093">
        <w:rPr>
          <w:rFonts w:eastAsiaTheme="minorEastAsia"/>
          <w:szCs w:val="21"/>
        </w:rPr>
        <w:t>10%</w:t>
      </w:r>
      <w:r w:rsidRPr="003D0093">
        <w:rPr>
          <w:rFonts w:eastAsiaTheme="minorEastAsia" w:hAnsiTheme="minorEastAsia"/>
          <w:szCs w:val="21"/>
        </w:rPr>
        <w:t>。其中，非流动性资产是指法律或基金合同规定的流通受限证券以及中国证监会认定的其他资产。</w:t>
      </w:r>
    </w:p>
    <w:p w:rsidR="00670407" w:rsidRPr="003D0093" w:rsidRDefault="00670407" w:rsidP="00670407">
      <w:pPr>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5</w:t>
      </w:r>
      <w:r w:rsidRPr="003D0093">
        <w:rPr>
          <w:rFonts w:eastAsiaTheme="minorEastAsia" w:hAnsiTheme="minorEastAsia"/>
          <w:szCs w:val="21"/>
        </w:rPr>
        <w:t>）本基金的金融衍生品全部敞口不得高于基金资产净值的</w:t>
      </w:r>
      <w:r w:rsidRPr="003D0093">
        <w:rPr>
          <w:rFonts w:eastAsiaTheme="minorEastAsia"/>
          <w:szCs w:val="21"/>
        </w:rPr>
        <w:t>100%</w:t>
      </w:r>
      <w:r w:rsidRPr="003D0093">
        <w:rPr>
          <w:rFonts w:eastAsiaTheme="minorEastAsia" w:hAnsiTheme="minorEastAsia"/>
          <w:szCs w:val="21"/>
        </w:rPr>
        <w:t>。</w:t>
      </w:r>
    </w:p>
    <w:p w:rsidR="00670407" w:rsidRPr="003D0093" w:rsidRDefault="00670407" w:rsidP="00670407">
      <w:pPr>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6</w:t>
      </w:r>
      <w:r w:rsidRPr="003D0093">
        <w:rPr>
          <w:rFonts w:eastAsiaTheme="minorEastAsia" w:hAnsiTheme="minorEastAsia"/>
          <w:szCs w:val="21"/>
        </w:rPr>
        <w:t>）本基金投资期货支付的初始保证金、投资期权支付或收取的期权费、投资柜台交易衍生</w:t>
      </w:r>
      <w:proofErr w:type="gramStart"/>
      <w:r w:rsidRPr="003D0093">
        <w:rPr>
          <w:rFonts w:eastAsiaTheme="minorEastAsia" w:hAnsiTheme="minorEastAsia"/>
          <w:szCs w:val="21"/>
        </w:rPr>
        <w:t>品支付</w:t>
      </w:r>
      <w:proofErr w:type="gramEnd"/>
      <w:r w:rsidRPr="003D0093">
        <w:rPr>
          <w:rFonts w:eastAsiaTheme="minorEastAsia" w:hAnsiTheme="minorEastAsia"/>
          <w:szCs w:val="21"/>
        </w:rPr>
        <w:t>的初始费用的总额不得高于基金资产净值的</w:t>
      </w:r>
      <w:r w:rsidRPr="003D0093">
        <w:rPr>
          <w:rFonts w:eastAsiaTheme="minorEastAsia"/>
          <w:szCs w:val="21"/>
        </w:rPr>
        <w:t>10%</w:t>
      </w:r>
      <w:r w:rsidRPr="003D0093">
        <w:rPr>
          <w:rFonts w:eastAsiaTheme="minorEastAsia" w:hAnsiTheme="minorEastAsia"/>
          <w:szCs w:val="21"/>
        </w:rPr>
        <w:t>。</w:t>
      </w:r>
    </w:p>
    <w:p w:rsidR="00670407" w:rsidRPr="003D0093" w:rsidRDefault="00670407" w:rsidP="00670407">
      <w:pPr>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7</w:t>
      </w:r>
      <w:r w:rsidRPr="003D0093">
        <w:rPr>
          <w:rFonts w:eastAsiaTheme="minorEastAsia" w:hAnsiTheme="minorEastAsia"/>
          <w:szCs w:val="21"/>
        </w:rPr>
        <w:t>）本基金投资于远期合约、互换等柜台交易金融衍生品，应当符合以下要求：所有参与交易的对手方（中资商业银行除外）应当具有不低于中国证监会认可的信用评级机构评级；交易对手方应当至少每个工作日对交易进行估值，并且基金可在任何时候以公允价值终止交易；任</w:t>
      </w:r>
      <w:proofErr w:type="gramStart"/>
      <w:r w:rsidRPr="003D0093">
        <w:rPr>
          <w:rFonts w:eastAsiaTheme="minorEastAsia" w:hAnsiTheme="minorEastAsia"/>
          <w:szCs w:val="21"/>
        </w:rPr>
        <w:t>一</w:t>
      </w:r>
      <w:proofErr w:type="gramEnd"/>
      <w:r w:rsidRPr="003D0093">
        <w:rPr>
          <w:rFonts w:eastAsiaTheme="minorEastAsia" w:hAnsiTheme="minorEastAsia"/>
          <w:szCs w:val="21"/>
        </w:rPr>
        <w:t>交易对手方的市值计价敞口不得超过本基金资产净值的</w:t>
      </w:r>
      <w:r w:rsidRPr="003D0093">
        <w:rPr>
          <w:rFonts w:eastAsiaTheme="minorEastAsia"/>
          <w:szCs w:val="21"/>
        </w:rPr>
        <w:t>20%</w:t>
      </w:r>
      <w:r w:rsidRPr="003D0093">
        <w:rPr>
          <w:rFonts w:eastAsiaTheme="minorEastAsia" w:hAnsiTheme="minorEastAsia"/>
          <w:szCs w:val="21"/>
        </w:rPr>
        <w:t>。</w:t>
      </w:r>
    </w:p>
    <w:p w:rsidR="008B2299" w:rsidRPr="003D0093" w:rsidRDefault="008B2299" w:rsidP="008B2299">
      <w:pPr>
        <w:spacing w:line="360" w:lineRule="auto"/>
        <w:ind w:firstLineChars="200" w:firstLine="420"/>
        <w:rPr>
          <w:rFonts w:eastAsiaTheme="minorEastAsia"/>
          <w:szCs w:val="21"/>
        </w:rPr>
      </w:pPr>
      <w:r w:rsidRPr="003D0093">
        <w:rPr>
          <w:rFonts w:eastAsiaTheme="minorEastAsia" w:hAnsiTheme="minorEastAsia"/>
          <w:szCs w:val="21"/>
        </w:rPr>
        <w:t>（</w:t>
      </w:r>
      <w:r w:rsidR="002659E9" w:rsidRPr="003D0093">
        <w:rPr>
          <w:rFonts w:eastAsiaTheme="minorEastAsia"/>
          <w:szCs w:val="21"/>
        </w:rPr>
        <w:t>8</w:t>
      </w:r>
      <w:r w:rsidRPr="003D0093">
        <w:rPr>
          <w:rFonts w:eastAsiaTheme="minorEastAsia" w:hAnsiTheme="minorEastAsia"/>
          <w:szCs w:val="21"/>
        </w:rPr>
        <w:t>）本基金可以参与证券借贷交易，并且应当遵守下列规定：</w:t>
      </w:r>
    </w:p>
    <w:p w:rsidR="008B2299" w:rsidRPr="003D0093" w:rsidRDefault="008B2299" w:rsidP="008B2299">
      <w:pPr>
        <w:spacing w:line="360" w:lineRule="auto"/>
        <w:ind w:firstLineChars="200" w:firstLine="420"/>
        <w:rPr>
          <w:rFonts w:eastAsiaTheme="minorEastAsia"/>
          <w:szCs w:val="21"/>
        </w:rPr>
      </w:pPr>
      <w:proofErr w:type="spellStart"/>
      <w:r w:rsidRPr="003D0093">
        <w:rPr>
          <w:rFonts w:eastAsiaTheme="minorEastAsia"/>
          <w:szCs w:val="21"/>
        </w:rPr>
        <w:t>i</w:t>
      </w:r>
      <w:proofErr w:type="spellEnd"/>
      <w:r w:rsidRPr="003D0093">
        <w:rPr>
          <w:rFonts w:eastAsiaTheme="minorEastAsia" w:hAnsiTheme="minorEastAsia"/>
          <w:szCs w:val="21"/>
        </w:rPr>
        <w:t>）所有参与交易的对手方（中资商业银行除外）应当具有中国证监会认可的信用评级机构评级。</w:t>
      </w:r>
    </w:p>
    <w:p w:rsidR="008B2299" w:rsidRPr="003D0093" w:rsidRDefault="008B2299" w:rsidP="008B2299">
      <w:pPr>
        <w:spacing w:line="360" w:lineRule="auto"/>
        <w:ind w:firstLineChars="200" w:firstLine="420"/>
        <w:rPr>
          <w:rFonts w:eastAsiaTheme="minorEastAsia"/>
          <w:szCs w:val="21"/>
        </w:rPr>
      </w:pPr>
      <w:r w:rsidRPr="003D0093">
        <w:rPr>
          <w:rFonts w:eastAsiaTheme="minorEastAsia"/>
          <w:szCs w:val="21"/>
        </w:rPr>
        <w:t>ii</w:t>
      </w:r>
      <w:r w:rsidRPr="003D0093">
        <w:rPr>
          <w:rFonts w:eastAsiaTheme="minorEastAsia" w:hAnsiTheme="minorEastAsia"/>
          <w:szCs w:val="21"/>
        </w:rPr>
        <w:t>）应当采取市值计价制度进行调整以确保担保物市值不低于已借出证券市值的</w:t>
      </w:r>
      <w:r w:rsidRPr="003D0093">
        <w:rPr>
          <w:rFonts w:eastAsiaTheme="minorEastAsia"/>
          <w:szCs w:val="21"/>
        </w:rPr>
        <w:t>102%</w:t>
      </w:r>
      <w:r w:rsidRPr="003D0093">
        <w:rPr>
          <w:rFonts w:eastAsiaTheme="minorEastAsia" w:hAnsiTheme="minorEastAsia"/>
          <w:szCs w:val="21"/>
        </w:rPr>
        <w:t>。</w:t>
      </w:r>
    </w:p>
    <w:p w:rsidR="008B2299" w:rsidRPr="003D0093" w:rsidRDefault="008B2299" w:rsidP="008B2299">
      <w:pPr>
        <w:spacing w:line="360" w:lineRule="auto"/>
        <w:ind w:firstLineChars="200" w:firstLine="420"/>
        <w:rPr>
          <w:rFonts w:eastAsiaTheme="minorEastAsia"/>
          <w:szCs w:val="21"/>
        </w:rPr>
      </w:pPr>
      <w:r w:rsidRPr="003D0093">
        <w:rPr>
          <w:rFonts w:eastAsiaTheme="minorEastAsia"/>
          <w:szCs w:val="21"/>
        </w:rPr>
        <w:t>iii</w:t>
      </w:r>
      <w:r w:rsidRPr="003D0093">
        <w:rPr>
          <w:rFonts w:eastAsiaTheme="minorEastAsia" w:hAnsiTheme="minorEastAsia"/>
          <w:szCs w:val="21"/>
        </w:rPr>
        <w:t>）借方应当在交易期内及时向本基金支付已借出证券产生的所有股息、利息和分红。一旦借方违约，本基金根据协议和有关法律有权保留和处置担保物以满足索赔需要。</w:t>
      </w:r>
    </w:p>
    <w:p w:rsidR="008B2299" w:rsidRPr="003D0093" w:rsidRDefault="008B2299" w:rsidP="008B2299">
      <w:pPr>
        <w:spacing w:line="360" w:lineRule="auto"/>
        <w:ind w:firstLineChars="200" w:firstLine="420"/>
        <w:rPr>
          <w:rFonts w:eastAsiaTheme="minorEastAsia"/>
          <w:szCs w:val="21"/>
        </w:rPr>
      </w:pPr>
      <w:r w:rsidRPr="003D0093">
        <w:rPr>
          <w:rFonts w:eastAsiaTheme="minorEastAsia"/>
          <w:szCs w:val="21"/>
        </w:rPr>
        <w:t>iv</w:t>
      </w:r>
      <w:r w:rsidRPr="003D0093">
        <w:rPr>
          <w:rFonts w:eastAsiaTheme="minorEastAsia" w:hAnsiTheme="minorEastAsia"/>
          <w:szCs w:val="21"/>
        </w:rPr>
        <w:t>）除中国证监会另有规定外，担保物可以是以下金融工具或品种：</w:t>
      </w:r>
    </w:p>
    <w:p w:rsidR="008B2299" w:rsidRPr="003D0093" w:rsidRDefault="008B2299" w:rsidP="008B2299">
      <w:pPr>
        <w:spacing w:line="360" w:lineRule="auto"/>
        <w:ind w:firstLineChars="200" w:firstLine="420"/>
        <w:rPr>
          <w:rFonts w:eastAsiaTheme="minorEastAsia"/>
          <w:szCs w:val="21"/>
        </w:rPr>
      </w:pPr>
      <w:r w:rsidRPr="003D0093">
        <w:rPr>
          <w:rFonts w:eastAsiaTheme="minorEastAsia"/>
          <w:szCs w:val="21"/>
        </w:rPr>
        <w:t xml:space="preserve">a) </w:t>
      </w:r>
      <w:r w:rsidRPr="003D0093">
        <w:rPr>
          <w:rFonts w:eastAsiaTheme="minorEastAsia" w:hAnsiTheme="minorEastAsia"/>
          <w:szCs w:val="21"/>
        </w:rPr>
        <w:t>现金。</w:t>
      </w:r>
    </w:p>
    <w:p w:rsidR="008B2299" w:rsidRPr="003D0093" w:rsidRDefault="008B2299" w:rsidP="008B2299">
      <w:pPr>
        <w:spacing w:line="360" w:lineRule="auto"/>
        <w:ind w:firstLineChars="200" w:firstLine="420"/>
        <w:rPr>
          <w:rFonts w:eastAsiaTheme="minorEastAsia"/>
          <w:szCs w:val="21"/>
        </w:rPr>
      </w:pPr>
      <w:r w:rsidRPr="003D0093">
        <w:rPr>
          <w:rFonts w:eastAsiaTheme="minorEastAsia"/>
          <w:szCs w:val="21"/>
        </w:rPr>
        <w:t xml:space="preserve">b) </w:t>
      </w:r>
      <w:r w:rsidRPr="003D0093">
        <w:rPr>
          <w:rFonts w:eastAsiaTheme="minorEastAsia" w:hAnsiTheme="minorEastAsia"/>
          <w:szCs w:val="21"/>
        </w:rPr>
        <w:t>存款证明。</w:t>
      </w:r>
    </w:p>
    <w:p w:rsidR="008B2299" w:rsidRPr="003D0093" w:rsidRDefault="008B2299" w:rsidP="008B2299">
      <w:pPr>
        <w:spacing w:line="360" w:lineRule="auto"/>
        <w:ind w:firstLineChars="200" w:firstLine="420"/>
        <w:rPr>
          <w:rFonts w:eastAsiaTheme="minorEastAsia"/>
          <w:szCs w:val="21"/>
        </w:rPr>
      </w:pPr>
      <w:r w:rsidRPr="003D0093">
        <w:rPr>
          <w:rFonts w:eastAsiaTheme="minorEastAsia"/>
          <w:szCs w:val="21"/>
        </w:rPr>
        <w:t xml:space="preserve">c) </w:t>
      </w:r>
      <w:r w:rsidRPr="003D0093">
        <w:rPr>
          <w:rFonts w:eastAsiaTheme="minorEastAsia" w:hAnsiTheme="minorEastAsia"/>
          <w:szCs w:val="21"/>
        </w:rPr>
        <w:t>商业票据。</w:t>
      </w:r>
    </w:p>
    <w:p w:rsidR="008B2299" w:rsidRPr="003D0093" w:rsidRDefault="008B2299" w:rsidP="008B2299">
      <w:pPr>
        <w:spacing w:line="360" w:lineRule="auto"/>
        <w:ind w:firstLineChars="200" w:firstLine="420"/>
        <w:rPr>
          <w:rFonts w:eastAsiaTheme="minorEastAsia"/>
          <w:szCs w:val="21"/>
        </w:rPr>
      </w:pPr>
      <w:r w:rsidRPr="003D0093">
        <w:rPr>
          <w:rFonts w:eastAsiaTheme="minorEastAsia"/>
          <w:szCs w:val="21"/>
        </w:rPr>
        <w:t xml:space="preserve">d) </w:t>
      </w:r>
      <w:r w:rsidRPr="003D0093">
        <w:rPr>
          <w:rFonts w:eastAsiaTheme="minorEastAsia" w:hAnsiTheme="minorEastAsia"/>
          <w:szCs w:val="21"/>
        </w:rPr>
        <w:t>政府债券。</w:t>
      </w:r>
    </w:p>
    <w:p w:rsidR="008B2299" w:rsidRPr="003D0093" w:rsidRDefault="008B2299" w:rsidP="008B2299">
      <w:pPr>
        <w:spacing w:line="360" w:lineRule="auto"/>
        <w:ind w:firstLineChars="200" w:firstLine="420"/>
        <w:rPr>
          <w:rFonts w:eastAsiaTheme="minorEastAsia"/>
          <w:szCs w:val="21"/>
        </w:rPr>
      </w:pPr>
      <w:r w:rsidRPr="003D0093">
        <w:rPr>
          <w:rFonts w:eastAsiaTheme="minorEastAsia"/>
          <w:szCs w:val="21"/>
        </w:rPr>
        <w:t xml:space="preserve">e) </w:t>
      </w:r>
      <w:r w:rsidRPr="003D0093">
        <w:rPr>
          <w:rFonts w:eastAsiaTheme="minorEastAsia" w:hAnsiTheme="minorEastAsia"/>
          <w:szCs w:val="21"/>
        </w:rPr>
        <w:t>中资商业银行或由不低于中国证监会认可的信用评级机构评级的境外金融机构（作为交易对手方或其关联方的除外）出具的不可撤销信用证。</w:t>
      </w:r>
    </w:p>
    <w:p w:rsidR="008B2299" w:rsidRPr="003D0093" w:rsidRDefault="008B2299" w:rsidP="008B2299">
      <w:pPr>
        <w:spacing w:line="360" w:lineRule="auto"/>
        <w:ind w:firstLineChars="200" w:firstLine="420"/>
        <w:rPr>
          <w:rFonts w:eastAsiaTheme="minorEastAsia"/>
          <w:szCs w:val="21"/>
        </w:rPr>
      </w:pPr>
      <w:r w:rsidRPr="003D0093">
        <w:rPr>
          <w:rFonts w:eastAsiaTheme="minorEastAsia"/>
          <w:szCs w:val="21"/>
        </w:rPr>
        <w:t>v</w:t>
      </w:r>
      <w:r w:rsidRPr="003D0093">
        <w:rPr>
          <w:rFonts w:eastAsiaTheme="minorEastAsia" w:hAnsiTheme="minorEastAsia"/>
          <w:szCs w:val="21"/>
        </w:rPr>
        <w:t>）本基金有权在任何时候终止证券借贷交易并在正常市场惯例的合理期限内要求归还任</w:t>
      </w:r>
      <w:proofErr w:type="gramStart"/>
      <w:r w:rsidRPr="003D0093">
        <w:rPr>
          <w:rFonts w:eastAsiaTheme="minorEastAsia" w:hAnsiTheme="minorEastAsia"/>
          <w:szCs w:val="21"/>
        </w:rPr>
        <w:t>一</w:t>
      </w:r>
      <w:proofErr w:type="gramEnd"/>
      <w:r w:rsidRPr="003D0093">
        <w:rPr>
          <w:rFonts w:eastAsiaTheme="minorEastAsia" w:hAnsiTheme="minorEastAsia"/>
          <w:szCs w:val="21"/>
        </w:rPr>
        <w:t>或所有已借出的证券。</w:t>
      </w:r>
    </w:p>
    <w:p w:rsidR="008B2299" w:rsidRPr="003D0093" w:rsidRDefault="008B2299" w:rsidP="008B2299">
      <w:pPr>
        <w:spacing w:line="360" w:lineRule="auto"/>
        <w:ind w:firstLineChars="200" w:firstLine="420"/>
        <w:rPr>
          <w:rFonts w:eastAsiaTheme="minorEastAsia"/>
          <w:szCs w:val="21"/>
        </w:rPr>
      </w:pPr>
      <w:r w:rsidRPr="003D0093">
        <w:rPr>
          <w:rFonts w:eastAsiaTheme="minorEastAsia"/>
          <w:szCs w:val="21"/>
        </w:rPr>
        <w:t>vi</w:t>
      </w:r>
      <w:r w:rsidRPr="003D0093">
        <w:rPr>
          <w:rFonts w:eastAsiaTheme="minorEastAsia" w:hAnsiTheme="minorEastAsia"/>
          <w:szCs w:val="21"/>
        </w:rPr>
        <w:t>）基金管理人应当对基金参与证券借贷交易中发生的任何损失负相应</w:t>
      </w:r>
      <w:r w:rsidR="00F67227" w:rsidRPr="003D0093">
        <w:rPr>
          <w:rFonts w:eastAsiaTheme="minorEastAsia" w:hAnsiTheme="minorEastAsia"/>
          <w:szCs w:val="21"/>
        </w:rPr>
        <w:t>追偿</w:t>
      </w:r>
      <w:r w:rsidRPr="003D0093">
        <w:rPr>
          <w:rFonts w:eastAsiaTheme="minorEastAsia" w:hAnsiTheme="minorEastAsia"/>
          <w:szCs w:val="21"/>
        </w:rPr>
        <w:t>责任。</w:t>
      </w:r>
    </w:p>
    <w:p w:rsidR="008B2299" w:rsidRPr="003D0093" w:rsidRDefault="00A427BB" w:rsidP="008B2299">
      <w:pPr>
        <w:spacing w:line="360" w:lineRule="auto"/>
        <w:ind w:firstLineChars="200" w:firstLine="420"/>
        <w:rPr>
          <w:rFonts w:eastAsiaTheme="minorEastAsia"/>
          <w:szCs w:val="21"/>
        </w:rPr>
      </w:pPr>
      <w:r w:rsidRPr="003D0093">
        <w:rPr>
          <w:rFonts w:eastAsiaTheme="minorEastAsia" w:hAnsiTheme="minorEastAsia"/>
          <w:szCs w:val="21"/>
        </w:rPr>
        <w:t>（</w:t>
      </w:r>
      <w:r w:rsidR="002659E9" w:rsidRPr="003D0093">
        <w:rPr>
          <w:rFonts w:eastAsiaTheme="minorEastAsia"/>
          <w:szCs w:val="21"/>
        </w:rPr>
        <w:t>9</w:t>
      </w:r>
      <w:r w:rsidR="008B2299" w:rsidRPr="003D0093">
        <w:rPr>
          <w:rFonts w:eastAsiaTheme="minorEastAsia" w:hAnsiTheme="minorEastAsia"/>
          <w:szCs w:val="21"/>
        </w:rPr>
        <w:t>）基金可以根据正常市场惯例参与正回购交易、逆回购交易，并且应当遵守下列规定：</w:t>
      </w:r>
    </w:p>
    <w:p w:rsidR="008B2299" w:rsidRPr="003D0093" w:rsidRDefault="008B2299" w:rsidP="008B2299">
      <w:pPr>
        <w:spacing w:line="360" w:lineRule="auto"/>
        <w:ind w:firstLineChars="200" w:firstLine="420"/>
        <w:rPr>
          <w:rFonts w:eastAsiaTheme="minorEastAsia"/>
          <w:szCs w:val="21"/>
        </w:rPr>
      </w:pPr>
      <w:proofErr w:type="spellStart"/>
      <w:r w:rsidRPr="003D0093">
        <w:rPr>
          <w:rFonts w:eastAsiaTheme="minorEastAsia"/>
          <w:szCs w:val="21"/>
        </w:rPr>
        <w:t>i</w:t>
      </w:r>
      <w:proofErr w:type="spellEnd"/>
      <w:r w:rsidRPr="003D0093">
        <w:rPr>
          <w:rFonts w:eastAsiaTheme="minorEastAsia" w:hAnsiTheme="minorEastAsia"/>
          <w:szCs w:val="21"/>
        </w:rPr>
        <w:t>）所有参与正回购交易的对手方（中资商业银行除外）应当具有中国证监会认可的信用评级机构信用评级。</w:t>
      </w:r>
    </w:p>
    <w:p w:rsidR="008B2299" w:rsidRPr="003D0093" w:rsidRDefault="008B2299" w:rsidP="008B2299">
      <w:pPr>
        <w:spacing w:line="360" w:lineRule="auto"/>
        <w:ind w:firstLineChars="200" w:firstLine="420"/>
        <w:rPr>
          <w:rFonts w:eastAsiaTheme="minorEastAsia"/>
          <w:szCs w:val="21"/>
        </w:rPr>
      </w:pPr>
      <w:r w:rsidRPr="003D0093">
        <w:rPr>
          <w:rFonts w:eastAsiaTheme="minorEastAsia"/>
          <w:szCs w:val="21"/>
        </w:rPr>
        <w:t>ii</w:t>
      </w:r>
      <w:r w:rsidRPr="003D0093">
        <w:rPr>
          <w:rFonts w:eastAsiaTheme="minorEastAsia" w:hAnsiTheme="minorEastAsia"/>
          <w:szCs w:val="21"/>
        </w:rPr>
        <w:t>）参与正回购交易，应当采取市值计价制度对卖出收益进行调整以确保现金不低于已售出证券市值的</w:t>
      </w:r>
      <w:r w:rsidRPr="003D0093">
        <w:rPr>
          <w:rFonts w:eastAsiaTheme="minorEastAsia"/>
          <w:szCs w:val="21"/>
        </w:rPr>
        <w:t>102%</w:t>
      </w:r>
      <w:r w:rsidRPr="003D0093">
        <w:rPr>
          <w:rFonts w:eastAsiaTheme="minorEastAsia" w:hAnsiTheme="minorEastAsia"/>
          <w:szCs w:val="21"/>
        </w:rPr>
        <w:t>。一旦买方违约，本基金根据协议和有关法律有权保留或处置卖出收益以满足索赔需要。</w:t>
      </w:r>
    </w:p>
    <w:p w:rsidR="008B2299" w:rsidRPr="003D0093" w:rsidRDefault="008B2299" w:rsidP="008B2299">
      <w:pPr>
        <w:spacing w:line="360" w:lineRule="auto"/>
        <w:ind w:firstLineChars="200" w:firstLine="420"/>
        <w:rPr>
          <w:rFonts w:eastAsiaTheme="minorEastAsia"/>
          <w:szCs w:val="21"/>
        </w:rPr>
      </w:pPr>
      <w:r w:rsidRPr="003D0093">
        <w:rPr>
          <w:rFonts w:eastAsiaTheme="minorEastAsia"/>
          <w:szCs w:val="21"/>
        </w:rPr>
        <w:t>iii</w:t>
      </w:r>
      <w:r w:rsidRPr="003D0093">
        <w:rPr>
          <w:rFonts w:eastAsiaTheme="minorEastAsia" w:hAnsiTheme="minorEastAsia"/>
          <w:szCs w:val="21"/>
        </w:rPr>
        <w:t>）买方应当在正回购交易期内及时向本基金支付售出证券产生的所有股息、利息和分红。</w:t>
      </w:r>
    </w:p>
    <w:p w:rsidR="008B2299" w:rsidRPr="003D0093" w:rsidRDefault="008B2299" w:rsidP="008B2299">
      <w:pPr>
        <w:spacing w:line="360" w:lineRule="auto"/>
        <w:ind w:firstLineChars="200" w:firstLine="420"/>
        <w:rPr>
          <w:rFonts w:eastAsiaTheme="minorEastAsia"/>
          <w:szCs w:val="21"/>
        </w:rPr>
      </w:pPr>
      <w:r w:rsidRPr="003D0093">
        <w:rPr>
          <w:rFonts w:eastAsiaTheme="minorEastAsia"/>
          <w:szCs w:val="21"/>
        </w:rPr>
        <w:t>iv</w:t>
      </w:r>
      <w:r w:rsidRPr="003D0093">
        <w:rPr>
          <w:rFonts w:eastAsiaTheme="minorEastAsia" w:hAnsiTheme="minorEastAsia"/>
          <w:szCs w:val="21"/>
        </w:rPr>
        <w:t>）参与逆回购交易，应当对购入证券采取市值计价制度进行调整以确保已购入证券市值不低于支付现金的</w:t>
      </w:r>
      <w:r w:rsidRPr="003D0093">
        <w:rPr>
          <w:rFonts w:eastAsiaTheme="minorEastAsia"/>
          <w:szCs w:val="21"/>
        </w:rPr>
        <w:t>102%</w:t>
      </w:r>
      <w:r w:rsidRPr="003D0093">
        <w:rPr>
          <w:rFonts w:eastAsiaTheme="minorEastAsia" w:hAnsiTheme="minorEastAsia"/>
          <w:szCs w:val="21"/>
        </w:rPr>
        <w:t>。一旦卖方违约，本基金根据协议和有关法律有权保留或处置已购入证券以满足索赔需要。</w:t>
      </w:r>
    </w:p>
    <w:p w:rsidR="008B2299" w:rsidRPr="003D0093" w:rsidRDefault="008B2299" w:rsidP="008B2299">
      <w:pPr>
        <w:spacing w:line="360" w:lineRule="auto"/>
        <w:ind w:firstLineChars="200" w:firstLine="420"/>
        <w:rPr>
          <w:rFonts w:eastAsiaTheme="minorEastAsia"/>
          <w:szCs w:val="21"/>
        </w:rPr>
      </w:pPr>
      <w:r w:rsidRPr="003D0093">
        <w:rPr>
          <w:rFonts w:eastAsiaTheme="minorEastAsia"/>
          <w:szCs w:val="21"/>
        </w:rPr>
        <w:t>v</w:t>
      </w:r>
      <w:r w:rsidRPr="003D0093">
        <w:rPr>
          <w:rFonts w:eastAsiaTheme="minorEastAsia" w:hAnsiTheme="minorEastAsia"/>
          <w:szCs w:val="21"/>
        </w:rPr>
        <w:t>）基金管理人应当对基金参与证券正回购交易、逆回购交易中发生的任何损失负相应</w:t>
      </w:r>
      <w:r w:rsidR="00F67227" w:rsidRPr="003D0093">
        <w:rPr>
          <w:rFonts w:eastAsiaTheme="minorEastAsia" w:hAnsiTheme="minorEastAsia"/>
          <w:szCs w:val="21"/>
        </w:rPr>
        <w:t>追偿</w:t>
      </w:r>
      <w:r w:rsidRPr="003D0093">
        <w:rPr>
          <w:rFonts w:eastAsiaTheme="minorEastAsia" w:hAnsiTheme="minorEastAsia"/>
          <w:szCs w:val="21"/>
        </w:rPr>
        <w:t>责任。</w:t>
      </w:r>
    </w:p>
    <w:p w:rsidR="008B2299" w:rsidRPr="003D0093" w:rsidRDefault="00A427BB" w:rsidP="008B2299">
      <w:pPr>
        <w:spacing w:line="360" w:lineRule="auto"/>
        <w:ind w:firstLineChars="200" w:firstLine="420"/>
        <w:rPr>
          <w:rFonts w:eastAsiaTheme="minorEastAsia"/>
          <w:szCs w:val="21"/>
        </w:rPr>
      </w:pPr>
      <w:r w:rsidRPr="003D0093">
        <w:rPr>
          <w:rFonts w:eastAsiaTheme="minorEastAsia" w:hAnsiTheme="minorEastAsia"/>
          <w:szCs w:val="21"/>
        </w:rPr>
        <w:t>（</w:t>
      </w:r>
      <w:r w:rsidR="002659E9" w:rsidRPr="003D0093">
        <w:rPr>
          <w:rFonts w:eastAsiaTheme="minorEastAsia"/>
          <w:szCs w:val="21"/>
        </w:rPr>
        <w:t>10</w:t>
      </w:r>
      <w:r w:rsidR="008B2299" w:rsidRPr="003D0093">
        <w:rPr>
          <w:rFonts w:eastAsiaTheme="minorEastAsia" w:hAnsiTheme="minorEastAsia"/>
          <w:szCs w:val="21"/>
        </w:rPr>
        <w:t>）基金参与证券借贷交易、正回购交易，所有已借出而未归还证券总市值或所有已售出而未回购证券总市值均不得超过基金总资产的</w:t>
      </w:r>
      <w:r w:rsidR="008B2299" w:rsidRPr="003D0093">
        <w:rPr>
          <w:rFonts w:eastAsiaTheme="minorEastAsia"/>
          <w:szCs w:val="21"/>
        </w:rPr>
        <w:t>50%</w:t>
      </w:r>
      <w:r w:rsidR="008B2299" w:rsidRPr="003D0093">
        <w:rPr>
          <w:rFonts w:eastAsiaTheme="minorEastAsia" w:hAnsiTheme="minorEastAsia"/>
          <w:szCs w:val="21"/>
        </w:rPr>
        <w:t>。前项比例限制计算，基金因参与证券借贷交易、正回购交易而持有的担保物、现金</w:t>
      </w:r>
      <w:proofErr w:type="gramStart"/>
      <w:r w:rsidR="008B2299" w:rsidRPr="003D0093">
        <w:rPr>
          <w:rFonts w:eastAsiaTheme="minorEastAsia" w:hAnsiTheme="minorEastAsia"/>
          <w:szCs w:val="21"/>
        </w:rPr>
        <w:t>不</w:t>
      </w:r>
      <w:proofErr w:type="gramEnd"/>
      <w:r w:rsidR="008B2299" w:rsidRPr="003D0093">
        <w:rPr>
          <w:rFonts w:eastAsiaTheme="minorEastAsia" w:hAnsiTheme="minorEastAsia"/>
          <w:szCs w:val="21"/>
        </w:rPr>
        <w:t>得计入基金总资产。</w:t>
      </w:r>
    </w:p>
    <w:p w:rsidR="002659E9" w:rsidRPr="003D0093" w:rsidRDefault="002659E9" w:rsidP="008B2299">
      <w:pPr>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11</w:t>
      </w:r>
      <w:r w:rsidRPr="003D0093">
        <w:rPr>
          <w:rFonts w:eastAsiaTheme="minorEastAsia" w:hAnsiTheme="minorEastAsia"/>
          <w:szCs w:val="21"/>
        </w:rPr>
        <w:t>）为应付赎回、交易清算等临时用途，借入现金的比例不得超过基金资产净值的</w:t>
      </w:r>
      <w:r w:rsidRPr="003D0093">
        <w:rPr>
          <w:rFonts w:eastAsiaTheme="minorEastAsia"/>
          <w:szCs w:val="21"/>
        </w:rPr>
        <w:t>10%</w:t>
      </w:r>
      <w:r w:rsidRPr="003D0093">
        <w:rPr>
          <w:rFonts w:eastAsiaTheme="minorEastAsia" w:hAnsiTheme="minorEastAsia"/>
          <w:szCs w:val="21"/>
        </w:rPr>
        <w:t>。</w:t>
      </w:r>
    </w:p>
    <w:p w:rsidR="00670407" w:rsidRPr="003D0093" w:rsidRDefault="00670407" w:rsidP="00670407">
      <w:pPr>
        <w:spacing w:line="360" w:lineRule="auto"/>
        <w:ind w:firstLineChars="200" w:firstLine="420"/>
        <w:rPr>
          <w:rFonts w:eastAsiaTheme="minorEastAsia"/>
          <w:szCs w:val="21"/>
        </w:rPr>
      </w:pPr>
      <w:r w:rsidRPr="003D0093">
        <w:rPr>
          <w:rFonts w:eastAsiaTheme="minorEastAsia"/>
          <w:szCs w:val="21"/>
        </w:rPr>
        <w:t>3</w:t>
      </w:r>
      <w:r w:rsidRPr="003D0093">
        <w:rPr>
          <w:rFonts w:eastAsiaTheme="minorEastAsia" w:hAnsiTheme="minorEastAsia"/>
          <w:szCs w:val="21"/>
        </w:rPr>
        <w:t>、本基金境内投资组合应遵循以下限制：</w:t>
      </w:r>
    </w:p>
    <w:p w:rsidR="00670407" w:rsidRPr="003D0093" w:rsidRDefault="00670407" w:rsidP="00670407">
      <w:pPr>
        <w:spacing w:line="360" w:lineRule="auto"/>
        <w:ind w:firstLineChars="200" w:firstLine="420"/>
        <w:rPr>
          <w:rFonts w:eastAsiaTheme="minorEastAsia"/>
          <w:szCs w:val="21"/>
        </w:rPr>
      </w:pPr>
      <w:r w:rsidRPr="003D0093">
        <w:rPr>
          <w:rFonts w:eastAsiaTheme="minorEastAsia" w:hAnsiTheme="minorEastAsia"/>
          <w:szCs w:val="21"/>
        </w:rPr>
        <w:t>（</w:t>
      </w:r>
      <w:r w:rsidR="003631B7" w:rsidRPr="003D0093">
        <w:rPr>
          <w:rFonts w:eastAsiaTheme="minorEastAsia"/>
          <w:szCs w:val="21"/>
        </w:rPr>
        <w:t>1</w:t>
      </w:r>
      <w:r w:rsidRPr="003D0093">
        <w:rPr>
          <w:rFonts w:eastAsiaTheme="minorEastAsia" w:hAnsiTheme="minorEastAsia"/>
          <w:szCs w:val="21"/>
        </w:rPr>
        <w:t>）本基金进入全国银行间同业市场进行债券回购的资金余额不得超过基金资产净值的</w:t>
      </w:r>
      <w:r w:rsidRPr="003D0093">
        <w:rPr>
          <w:rFonts w:eastAsiaTheme="minorEastAsia"/>
          <w:szCs w:val="21"/>
        </w:rPr>
        <w:t>40%</w:t>
      </w:r>
      <w:r w:rsidR="00AB6027" w:rsidRPr="003D0093">
        <w:rPr>
          <w:rFonts w:eastAsiaTheme="minorEastAsia" w:hAnsiTheme="minorEastAsia"/>
          <w:szCs w:val="21"/>
        </w:rPr>
        <w:t>，</w:t>
      </w:r>
      <w:r w:rsidRPr="003D0093">
        <w:rPr>
          <w:rFonts w:eastAsiaTheme="minorEastAsia" w:hAnsiTheme="minorEastAsia"/>
          <w:szCs w:val="21"/>
        </w:rPr>
        <w:t>进入全国银行间同业市场</w:t>
      </w:r>
      <w:r w:rsidR="00AB6027" w:rsidRPr="003D0093">
        <w:rPr>
          <w:rFonts w:eastAsiaTheme="minorEastAsia" w:hAnsiTheme="minorEastAsia"/>
          <w:szCs w:val="21"/>
        </w:rPr>
        <w:t>进行</w:t>
      </w:r>
      <w:r w:rsidRPr="003D0093">
        <w:rPr>
          <w:rFonts w:eastAsiaTheme="minorEastAsia" w:hAnsiTheme="minorEastAsia"/>
          <w:szCs w:val="21"/>
        </w:rPr>
        <w:t>债券回购</w:t>
      </w:r>
      <w:r w:rsidR="001D0056" w:rsidRPr="003D0093">
        <w:rPr>
          <w:rFonts w:eastAsiaTheme="minorEastAsia" w:hAnsiTheme="minorEastAsia"/>
          <w:szCs w:val="21"/>
        </w:rPr>
        <w:t>的</w:t>
      </w:r>
      <w:r w:rsidRPr="003D0093">
        <w:rPr>
          <w:rFonts w:eastAsiaTheme="minorEastAsia" w:hAnsiTheme="minorEastAsia"/>
          <w:szCs w:val="21"/>
        </w:rPr>
        <w:t>最长期限为</w:t>
      </w:r>
      <w:r w:rsidRPr="003D0093">
        <w:rPr>
          <w:rFonts w:eastAsiaTheme="minorEastAsia"/>
          <w:szCs w:val="21"/>
        </w:rPr>
        <w:t>1</w:t>
      </w:r>
      <w:r w:rsidRPr="003D0093">
        <w:rPr>
          <w:rFonts w:eastAsiaTheme="minorEastAsia" w:hAnsiTheme="minorEastAsia"/>
          <w:szCs w:val="21"/>
        </w:rPr>
        <w:t>年，债券回购到期后不得展期；</w:t>
      </w:r>
    </w:p>
    <w:p w:rsidR="00670407" w:rsidRPr="003D0093" w:rsidRDefault="00670407" w:rsidP="001A5FCE">
      <w:pPr>
        <w:spacing w:line="360" w:lineRule="auto"/>
        <w:ind w:firstLineChars="200" w:firstLine="420"/>
        <w:rPr>
          <w:rFonts w:eastAsiaTheme="minorEastAsia"/>
          <w:szCs w:val="21"/>
        </w:rPr>
      </w:pPr>
      <w:r w:rsidRPr="003D0093">
        <w:rPr>
          <w:rFonts w:eastAsiaTheme="minorEastAsia" w:hAnsiTheme="minorEastAsia"/>
          <w:szCs w:val="21"/>
        </w:rPr>
        <w:t>（</w:t>
      </w:r>
      <w:r w:rsidR="003631B7" w:rsidRPr="003D0093">
        <w:rPr>
          <w:rFonts w:eastAsiaTheme="minorEastAsia"/>
          <w:szCs w:val="21"/>
        </w:rPr>
        <w:t>2</w:t>
      </w:r>
      <w:r w:rsidRPr="003D0093">
        <w:rPr>
          <w:rFonts w:eastAsiaTheme="minorEastAsia" w:hAnsiTheme="minorEastAsia"/>
          <w:szCs w:val="21"/>
        </w:rPr>
        <w:t>）本基金主动投资于流动性受限资产的市值合计不得超过</w:t>
      </w:r>
      <w:r w:rsidR="001D0056" w:rsidRPr="003D0093">
        <w:rPr>
          <w:rFonts w:eastAsiaTheme="minorEastAsia" w:hAnsiTheme="minorEastAsia"/>
          <w:szCs w:val="21"/>
        </w:rPr>
        <w:t>该</w:t>
      </w:r>
      <w:r w:rsidRPr="003D0093">
        <w:rPr>
          <w:rFonts w:eastAsiaTheme="minorEastAsia" w:hAnsiTheme="minorEastAsia"/>
          <w:szCs w:val="21"/>
        </w:rPr>
        <w:t>基金资产净值的</w:t>
      </w:r>
      <w:r w:rsidRPr="003D0093">
        <w:rPr>
          <w:rFonts w:eastAsiaTheme="minorEastAsia"/>
          <w:szCs w:val="21"/>
        </w:rPr>
        <w:t>15%</w:t>
      </w:r>
      <w:r w:rsidRPr="003D0093">
        <w:rPr>
          <w:rFonts w:eastAsiaTheme="minorEastAsia" w:hAnsiTheme="minorEastAsia"/>
          <w:szCs w:val="21"/>
        </w:rPr>
        <w:t>；因证券市场波动、上市公司股票停牌、基金规模变动等基金管理人之外的因素致使基金不符合</w:t>
      </w:r>
      <w:r w:rsidR="00AB6027" w:rsidRPr="003D0093">
        <w:rPr>
          <w:rFonts w:eastAsiaTheme="minorEastAsia" w:hAnsiTheme="minorEastAsia"/>
          <w:szCs w:val="21"/>
        </w:rPr>
        <w:t>该</w:t>
      </w:r>
      <w:r w:rsidRPr="003D0093">
        <w:rPr>
          <w:rFonts w:eastAsiaTheme="minorEastAsia" w:hAnsiTheme="minorEastAsia"/>
          <w:szCs w:val="21"/>
        </w:rPr>
        <w:t>比例限制的，基金管理人不得主动新增流动性受限资产的投资；</w:t>
      </w:r>
    </w:p>
    <w:p w:rsidR="00670407" w:rsidRPr="003D0093" w:rsidRDefault="00670407" w:rsidP="00F67227">
      <w:pPr>
        <w:spacing w:line="360" w:lineRule="auto"/>
        <w:ind w:firstLineChars="200" w:firstLine="420"/>
        <w:rPr>
          <w:rFonts w:eastAsiaTheme="minorEastAsia"/>
          <w:szCs w:val="21"/>
        </w:rPr>
      </w:pPr>
      <w:r w:rsidRPr="003D0093">
        <w:rPr>
          <w:rFonts w:eastAsiaTheme="minorEastAsia" w:hAnsiTheme="minorEastAsia"/>
          <w:szCs w:val="21"/>
        </w:rPr>
        <w:t>（</w:t>
      </w:r>
      <w:r w:rsidR="003631B7" w:rsidRPr="003D0093">
        <w:rPr>
          <w:rFonts w:eastAsiaTheme="minorEastAsia"/>
          <w:szCs w:val="21"/>
        </w:rPr>
        <w:t>3</w:t>
      </w:r>
      <w:r w:rsidRPr="003D0093">
        <w:rPr>
          <w:rFonts w:eastAsiaTheme="minorEastAsia" w:hAnsiTheme="minorEastAsia"/>
          <w:szCs w:val="21"/>
        </w:rPr>
        <w:t>）本基金与私募类</w:t>
      </w:r>
      <w:proofErr w:type="gramStart"/>
      <w:r w:rsidRPr="003D0093">
        <w:rPr>
          <w:rFonts w:eastAsiaTheme="minorEastAsia" w:hAnsiTheme="minorEastAsia"/>
          <w:szCs w:val="21"/>
        </w:rPr>
        <w:t>证券资管产品</w:t>
      </w:r>
      <w:proofErr w:type="gramEnd"/>
      <w:r w:rsidRPr="003D0093">
        <w:rPr>
          <w:rFonts w:eastAsiaTheme="minorEastAsia" w:hAnsiTheme="minorEastAsia"/>
          <w:szCs w:val="21"/>
        </w:rPr>
        <w:t>及中国证监会认定的其他主体为交易对手开展逆回购交易的，可接受质押品的资质要求应当与基金合同约定的投资范围保持一致。</w:t>
      </w:r>
      <w:bookmarkStart w:id="7" w:name="_GoBack"/>
      <w:bookmarkEnd w:id="7"/>
    </w:p>
    <w:p w:rsidR="00BD4A2C" w:rsidRPr="003D0093" w:rsidRDefault="00F67227" w:rsidP="00DD7F5B">
      <w:pPr>
        <w:spacing w:line="360" w:lineRule="auto"/>
        <w:ind w:firstLineChars="200" w:firstLine="420"/>
        <w:rPr>
          <w:rFonts w:eastAsiaTheme="minorEastAsia"/>
          <w:szCs w:val="21"/>
        </w:rPr>
      </w:pPr>
      <w:r w:rsidRPr="003D0093">
        <w:rPr>
          <w:rFonts w:eastAsiaTheme="minorEastAsia"/>
          <w:szCs w:val="21"/>
        </w:rPr>
        <w:t>4</w:t>
      </w:r>
      <w:r w:rsidR="00670407" w:rsidRPr="003D0093">
        <w:rPr>
          <w:rFonts w:eastAsiaTheme="minorEastAsia" w:hAnsiTheme="minorEastAsia"/>
          <w:szCs w:val="21"/>
        </w:rPr>
        <w:t>、法律法规及中国证监会规定的和《基金合同》约定的其他投资限制。</w:t>
      </w:r>
    </w:p>
    <w:p w:rsidR="007F1CA4" w:rsidRPr="003D0093" w:rsidRDefault="00941204" w:rsidP="00BD4A2C">
      <w:pPr>
        <w:spacing w:line="360" w:lineRule="auto"/>
        <w:ind w:firstLineChars="200" w:firstLine="420"/>
        <w:rPr>
          <w:rFonts w:eastAsiaTheme="minorEastAsia"/>
          <w:szCs w:val="21"/>
        </w:rPr>
      </w:pPr>
      <w:r w:rsidRPr="003D0093">
        <w:rPr>
          <w:rFonts w:eastAsiaTheme="minorEastAsia" w:hAnsiTheme="minorEastAsia"/>
          <w:szCs w:val="21"/>
        </w:rPr>
        <w:t>除上述第</w:t>
      </w:r>
      <w:r w:rsidRPr="003D0093">
        <w:rPr>
          <w:rFonts w:eastAsiaTheme="minorEastAsia"/>
          <w:szCs w:val="21"/>
        </w:rPr>
        <w:t>3</w:t>
      </w:r>
      <w:r w:rsidRPr="003D0093">
        <w:rPr>
          <w:rFonts w:eastAsiaTheme="minorEastAsia" w:hAnsiTheme="minorEastAsia"/>
          <w:szCs w:val="21"/>
        </w:rPr>
        <w:t>条第（</w:t>
      </w:r>
      <w:r w:rsidR="003631B7" w:rsidRPr="003D0093">
        <w:rPr>
          <w:rFonts w:eastAsiaTheme="minorEastAsia"/>
          <w:szCs w:val="21"/>
        </w:rPr>
        <w:t>2</w:t>
      </w:r>
      <w:r w:rsidRPr="003D0093">
        <w:rPr>
          <w:rFonts w:eastAsiaTheme="minorEastAsia" w:hAnsiTheme="minorEastAsia"/>
          <w:szCs w:val="21"/>
        </w:rPr>
        <w:t>）、（</w:t>
      </w:r>
      <w:r w:rsidR="003631B7" w:rsidRPr="003D0093">
        <w:rPr>
          <w:rFonts w:eastAsiaTheme="minorEastAsia"/>
          <w:szCs w:val="21"/>
        </w:rPr>
        <w:t>3</w:t>
      </w:r>
      <w:r w:rsidRPr="003D0093">
        <w:rPr>
          <w:rFonts w:eastAsiaTheme="minorEastAsia" w:hAnsiTheme="minorEastAsia"/>
          <w:szCs w:val="21"/>
        </w:rPr>
        <w:t>）</w:t>
      </w:r>
      <w:r w:rsidR="001721FC" w:rsidRPr="003D0093">
        <w:rPr>
          <w:rFonts w:eastAsiaTheme="minorEastAsia" w:hAnsiTheme="minorEastAsia"/>
          <w:szCs w:val="21"/>
        </w:rPr>
        <w:t>小</w:t>
      </w:r>
      <w:r w:rsidRPr="003D0093">
        <w:rPr>
          <w:rFonts w:eastAsiaTheme="minorEastAsia" w:hAnsiTheme="minorEastAsia"/>
          <w:szCs w:val="21"/>
        </w:rPr>
        <w:t>项</w:t>
      </w:r>
      <w:r w:rsidR="001721FC" w:rsidRPr="003D0093">
        <w:rPr>
          <w:rFonts w:eastAsiaTheme="minorEastAsia" w:hAnsiTheme="minorEastAsia"/>
          <w:szCs w:val="21"/>
        </w:rPr>
        <w:t>情形之</w:t>
      </w:r>
      <w:r w:rsidR="001E78AB" w:rsidRPr="003D0093">
        <w:rPr>
          <w:rFonts w:eastAsiaTheme="minorEastAsia" w:hAnsiTheme="minorEastAsia"/>
          <w:szCs w:val="21"/>
        </w:rPr>
        <w:t>外</w:t>
      </w:r>
      <w:r w:rsidR="007C31B5" w:rsidRPr="003D0093">
        <w:rPr>
          <w:rFonts w:eastAsiaTheme="minorEastAsia" w:hAnsiTheme="minorEastAsia"/>
          <w:szCs w:val="21"/>
        </w:rPr>
        <w:t>，</w:t>
      </w:r>
      <w:r w:rsidR="007F1CA4" w:rsidRPr="003D0093">
        <w:rPr>
          <w:rFonts w:eastAsiaTheme="minorEastAsia" w:hAnsiTheme="minorEastAsia"/>
          <w:szCs w:val="21"/>
        </w:rPr>
        <w:t>因证券期货市场波动、证券发行人合并、基金规模变动</w:t>
      </w:r>
      <w:r w:rsidR="00FA23CB" w:rsidRPr="003D0093">
        <w:rPr>
          <w:rFonts w:eastAsiaTheme="minorEastAsia" w:hAnsiTheme="minorEastAsia"/>
          <w:bCs/>
          <w:szCs w:val="21"/>
        </w:rPr>
        <w:t>、标的指数成份股调整、标的指数成份股流动性限制、目标</w:t>
      </w:r>
      <w:r w:rsidR="00FA23CB" w:rsidRPr="003D0093">
        <w:rPr>
          <w:rFonts w:eastAsiaTheme="minorEastAsia"/>
          <w:bCs/>
          <w:szCs w:val="21"/>
        </w:rPr>
        <w:t>ETF</w:t>
      </w:r>
      <w:r w:rsidR="00FA23CB" w:rsidRPr="003D0093">
        <w:rPr>
          <w:rFonts w:eastAsiaTheme="minorEastAsia" w:hAnsiTheme="minorEastAsia"/>
          <w:bCs/>
          <w:szCs w:val="21"/>
        </w:rPr>
        <w:t>申购、赎回、交易被暂停或交收延迟</w:t>
      </w:r>
      <w:r w:rsidR="007F1CA4" w:rsidRPr="003D0093">
        <w:rPr>
          <w:rFonts w:eastAsiaTheme="minorEastAsia" w:hAnsiTheme="minorEastAsia"/>
          <w:szCs w:val="21"/>
        </w:rPr>
        <w:t>等基金管理人之外的因素致使基金投资比例不符合上述规定投资比例的，基金管理人应当在</w:t>
      </w:r>
      <w:r w:rsidR="00FA23CB" w:rsidRPr="003D0093">
        <w:rPr>
          <w:rFonts w:eastAsiaTheme="minorEastAsia"/>
          <w:szCs w:val="21"/>
        </w:rPr>
        <w:t>30</w:t>
      </w:r>
      <w:r w:rsidR="007F1CA4" w:rsidRPr="003D0093">
        <w:rPr>
          <w:rFonts w:eastAsiaTheme="minorEastAsia" w:hAnsiTheme="minorEastAsia"/>
          <w:szCs w:val="21"/>
        </w:rPr>
        <w:t>个交易日内进行调整</w:t>
      </w:r>
      <w:r w:rsidR="007C31B5" w:rsidRPr="003D0093">
        <w:rPr>
          <w:rFonts w:eastAsiaTheme="minorEastAsia" w:hAnsiTheme="minorEastAsia"/>
          <w:szCs w:val="21"/>
        </w:rPr>
        <w:t>，</w:t>
      </w:r>
      <w:r w:rsidR="007F1CA4" w:rsidRPr="003D0093">
        <w:rPr>
          <w:rFonts w:eastAsiaTheme="minorEastAsia" w:hAnsiTheme="minorEastAsia"/>
          <w:szCs w:val="21"/>
        </w:rPr>
        <w:t>但中国证监会规定的特殊情形除外。法律法规</w:t>
      </w:r>
      <w:r w:rsidR="00FE1D26" w:rsidRPr="003D0093">
        <w:rPr>
          <w:rFonts w:eastAsiaTheme="minorEastAsia" w:hAnsiTheme="minorEastAsia"/>
          <w:szCs w:val="21"/>
        </w:rPr>
        <w:t>或监管部门</w:t>
      </w:r>
      <w:r w:rsidR="007F1CA4" w:rsidRPr="003D0093">
        <w:rPr>
          <w:rFonts w:eastAsiaTheme="minorEastAsia" w:hAnsiTheme="minorEastAsia"/>
          <w:szCs w:val="21"/>
        </w:rPr>
        <w:t>另有规定的，从其规定。</w:t>
      </w:r>
    </w:p>
    <w:p w:rsidR="00237E10" w:rsidRPr="003D0093" w:rsidRDefault="00237E10" w:rsidP="00E811EF">
      <w:pPr>
        <w:spacing w:line="360" w:lineRule="auto"/>
        <w:ind w:firstLineChars="200" w:firstLine="420"/>
        <w:rPr>
          <w:rFonts w:eastAsiaTheme="minorEastAsia"/>
          <w:szCs w:val="21"/>
        </w:rPr>
      </w:pPr>
      <w:r w:rsidRPr="003D0093">
        <w:rPr>
          <w:rFonts w:eastAsiaTheme="minorEastAsia" w:hAnsiTheme="minorEastAsia"/>
          <w:szCs w:val="21"/>
        </w:rPr>
        <w:t>基金管理人应当自基金合同生效之日起</w:t>
      </w:r>
      <w:r w:rsidRPr="003D0093">
        <w:rPr>
          <w:rFonts w:eastAsiaTheme="minorEastAsia"/>
          <w:szCs w:val="21"/>
        </w:rPr>
        <w:t>6</w:t>
      </w:r>
      <w:r w:rsidRPr="003D0093">
        <w:rPr>
          <w:rFonts w:eastAsiaTheme="minorEastAsia" w:hAnsiTheme="minorEastAsia"/>
          <w:szCs w:val="21"/>
        </w:rPr>
        <w:t>个月内使基金的投资组合比例符合基金合同的有关约定。</w:t>
      </w:r>
      <w:r w:rsidR="00630505" w:rsidRPr="003D0093">
        <w:rPr>
          <w:rFonts w:eastAsiaTheme="minorEastAsia" w:hAnsiTheme="minorEastAsia"/>
          <w:szCs w:val="21"/>
        </w:rPr>
        <w:t>在上述</w:t>
      </w:r>
      <w:r w:rsidRPr="003D0093">
        <w:rPr>
          <w:rFonts w:eastAsiaTheme="minorEastAsia" w:hAnsiTheme="minorEastAsia"/>
          <w:szCs w:val="21"/>
        </w:rPr>
        <w:t>期间</w:t>
      </w:r>
      <w:r w:rsidR="00630505" w:rsidRPr="003D0093">
        <w:rPr>
          <w:rFonts w:eastAsiaTheme="minorEastAsia" w:hAnsiTheme="minorEastAsia"/>
          <w:szCs w:val="21"/>
        </w:rPr>
        <w:t>内</w:t>
      </w:r>
      <w:r w:rsidRPr="003D0093">
        <w:rPr>
          <w:rFonts w:eastAsiaTheme="minorEastAsia" w:hAnsiTheme="minorEastAsia"/>
          <w:szCs w:val="21"/>
        </w:rPr>
        <w:t>，</w:t>
      </w:r>
      <w:r w:rsidR="00630505" w:rsidRPr="003D0093">
        <w:rPr>
          <w:rFonts w:eastAsiaTheme="minorEastAsia" w:hAnsiTheme="minorEastAsia"/>
          <w:szCs w:val="21"/>
        </w:rPr>
        <w:t>本</w:t>
      </w:r>
      <w:r w:rsidRPr="003D0093">
        <w:rPr>
          <w:rFonts w:eastAsiaTheme="minorEastAsia" w:hAnsiTheme="minorEastAsia"/>
          <w:szCs w:val="21"/>
        </w:rPr>
        <w:t>基金的投资范围、投资策略应当符合基金合同的约定。基金托管人对基金的投资的监督与检查自本基金合同生效之日起开始。</w:t>
      </w:r>
      <w:r w:rsidR="00630505" w:rsidRPr="003D0093">
        <w:rPr>
          <w:rFonts w:eastAsiaTheme="minorEastAsia" w:hAnsiTheme="minorEastAsia"/>
          <w:szCs w:val="21"/>
        </w:rPr>
        <w:t>法律法规或监管部门另有规定的，从其规定。</w:t>
      </w:r>
    </w:p>
    <w:p w:rsidR="00237E10" w:rsidRPr="003D0093" w:rsidRDefault="00237E10" w:rsidP="00E43E28">
      <w:pPr>
        <w:adjustRightInd w:val="0"/>
        <w:spacing w:line="360" w:lineRule="auto"/>
        <w:ind w:firstLineChars="200" w:firstLine="420"/>
        <w:rPr>
          <w:rFonts w:eastAsiaTheme="minorEastAsia"/>
          <w:szCs w:val="21"/>
        </w:rPr>
      </w:pPr>
      <w:r w:rsidRPr="003D0093">
        <w:rPr>
          <w:rFonts w:eastAsiaTheme="minorEastAsia" w:hAnsiTheme="minorEastAsia"/>
          <w:szCs w:val="21"/>
        </w:rPr>
        <w:t>法律法规或监管部门</w:t>
      </w:r>
      <w:r w:rsidR="00952DAB" w:rsidRPr="003D0093">
        <w:rPr>
          <w:rFonts w:eastAsiaTheme="minorEastAsia" w:hAnsiTheme="minorEastAsia"/>
          <w:szCs w:val="21"/>
        </w:rPr>
        <w:t>修改或</w:t>
      </w:r>
      <w:r w:rsidRPr="003D0093">
        <w:rPr>
          <w:rFonts w:eastAsiaTheme="minorEastAsia" w:hAnsiTheme="minorEastAsia"/>
          <w:szCs w:val="21"/>
        </w:rPr>
        <w:t>取消上述限制，如适用于本基金，本基金投资不再受相关限制。</w:t>
      </w:r>
      <w:r w:rsidR="00952DAB" w:rsidRPr="003D0093">
        <w:rPr>
          <w:rFonts w:eastAsiaTheme="minorEastAsia" w:hAnsiTheme="minorEastAsia"/>
          <w:szCs w:val="21"/>
        </w:rPr>
        <w:t>在履行适当程序后，基金管理人经与基金托管人协商一致后，本基金投资按照新颁布的法律法规或监管规定执行，不需另行召开基金份额持有人大会。</w:t>
      </w:r>
    </w:p>
    <w:p w:rsidR="00FE1D26" w:rsidRPr="003D0093" w:rsidRDefault="00FE1D26" w:rsidP="005504D8">
      <w:pPr>
        <w:spacing w:line="360" w:lineRule="auto"/>
        <w:ind w:firstLineChars="200" w:firstLine="420"/>
        <w:rPr>
          <w:rFonts w:eastAsiaTheme="minorEastAsia"/>
          <w:szCs w:val="21"/>
        </w:rPr>
      </w:pPr>
      <w:r w:rsidRPr="003D0093">
        <w:rPr>
          <w:rFonts w:eastAsiaTheme="minorEastAsia" w:hAnsiTheme="minorEastAsia"/>
          <w:szCs w:val="21"/>
        </w:rPr>
        <w:t>本基金可以按照法律法规和监管部门的有关规定进行融资、融券与转融通等相关业务，不需召开持有人大会。</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（三）基金托管人</w:t>
      </w:r>
      <w:bookmarkStart w:id="8" w:name="OLE_LINK1"/>
      <w:r w:rsidRPr="003D0093">
        <w:rPr>
          <w:rFonts w:eastAsiaTheme="minorEastAsia" w:hAnsiTheme="minorEastAsia"/>
          <w:szCs w:val="21"/>
        </w:rPr>
        <w:t>根据有关法律法规的规定及《基金合同》的约定，</w:t>
      </w:r>
      <w:bookmarkEnd w:id="8"/>
      <w:r w:rsidRPr="003D0093">
        <w:rPr>
          <w:rFonts w:eastAsiaTheme="minorEastAsia" w:hAnsiTheme="minorEastAsia"/>
          <w:szCs w:val="21"/>
        </w:rPr>
        <w:t>对本托管协议第十五条第九款基金投资禁止行为通过事后监督方式进行监督。</w:t>
      </w:r>
    </w:p>
    <w:p w:rsidR="0091456C" w:rsidRPr="003D0093" w:rsidRDefault="00606898" w:rsidP="0091456C">
      <w:pPr>
        <w:adjustRightInd w:val="0"/>
        <w:spacing w:line="360" w:lineRule="auto"/>
        <w:ind w:firstLineChars="200" w:firstLine="420"/>
        <w:rPr>
          <w:rFonts w:eastAsiaTheme="minorEastAsia"/>
          <w:szCs w:val="21"/>
        </w:rPr>
      </w:pPr>
      <w:r w:rsidRPr="003D0093">
        <w:rPr>
          <w:rFonts w:eastAsiaTheme="minorEastAsia" w:hAnsiTheme="minor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003C3E07" w:rsidRPr="003D0093">
        <w:rPr>
          <w:rFonts w:eastAsiaTheme="minorEastAsia" w:hAnsiTheme="minorEastAsia"/>
          <w:szCs w:val="21"/>
        </w:rPr>
        <w:t>建立健全内部审批机制和评估机制，按照市场公平合理价格执行。</w:t>
      </w:r>
      <w:r w:rsidRPr="003D0093">
        <w:rPr>
          <w:rFonts w:eastAsiaTheme="minorEastAsia" w:hAnsiTheme="minorEastAsia"/>
          <w:szCs w:val="21"/>
        </w:rPr>
        <w:t>相关交易必须事先得到基金托管人的同意，</w:t>
      </w:r>
      <w:r w:rsidR="003C3E07" w:rsidRPr="003D0093">
        <w:rPr>
          <w:rFonts w:eastAsiaTheme="minorEastAsia" w:hAnsiTheme="minorEastAsia"/>
          <w:szCs w:val="21"/>
        </w:rPr>
        <w:t>并按法律法规予以披露。重大关联交易应提交基金管理人董事会审议，并经过三分之二以上的独立董事通过。基金管理人董事会应至少每半年对关联交易事项进行审查。</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3D0093">
        <w:rPr>
          <w:rFonts w:eastAsiaTheme="minorEastAsia"/>
          <w:szCs w:val="21"/>
        </w:rPr>
        <w:t>3</w:t>
      </w:r>
      <w:r w:rsidRPr="003D0093">
        <w:rPr>
          <w:rFonts w:eastAsiaTheme="minorEastAsia" w:hAnsiTheme="minorEastAsia"/>
          <w:szCs w:val="21"/>
        </w:rPr>
        <w:t>个工作日内与基金托管人协商解决。</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（五）基金托管人根据有关法律法规的规定及《基金合同》的约定，对基金管理人投资流通受限证券进行监督。</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3D0093">
        <w:rPr>
          <w:rFonts w:eastAsiaTheme="minorEastAsia" w:hAnsiTheme="minorEastAsia"/>
          <w:szCs w:val="21"/>
        </w:rPr>
        <w:t>券</w:t>
      </w:r>
      <w:proofErr w:type="gramEnd"/>
      <w:r w:rsidRPr="003D0093">
        <w:rPr>
          <w:rFonts w:eastAsiaTheme="minorEastAsia" w:hAnsiTheme="minorEastAsia"/>
          <w:szCs w:val="21"/>
        </w:rPr>
        <w:t>等流通受限证券。本基金不投资有</w:t>
      </w:r>
      <w:proofErr w:type="gramStart"/>
      <w:r w:rsidRPr="003D0093">
        <w:rPr>
          <w:rFonts w:eastAsiaTheme="minorEastAsia" w:hAnsiTheme="minorEastAsia"/>
          <w:szCs w:val="21"/>
        </w:rPr>
        <w:t>锁定期但锁定</w:t>
      </w:r>
      <w:proofErr w:type="gramEnd"/>
      <w:r w:rsidRPr="003D0093">
        <w:rPr>
          <w:rFonts w:eastAsiaTheme="minorEastAsia" w:hAnsiTheme="minorEastAsia"/>
          <w:szCs w:val="21"/>
        </w:rPr>
        <w:t>期不明确的证券。</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本基金投资的流通受限证券限于可由中国证券登记结算有限责任公司或中央国债登记结算有限责任公司负责登记和存管，并可在证券交易所或全国银行间债券市场交易的证券。</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本基金投资的流通受限证券应保证登记存管在本基金名下，基金管理人负责相关工作的落实和协调，并确保基金托管人能够正常查询。因基金管理</w:t>
      </w:r>
      <w:proofErr w:type="gramStart"/>
      <w:r w:rsidRPr="003D0093">
        <w:rPr>
          <w:rFonts w:eastAsiaTheme="minorEastAsia" w:hAnsiTheme="minorEastAsia"/>
          <w:szCs w:val="21"/>
        </w:rPr>
        <w:t>人原因</w:t>
      </w:r>
      <w:proofErr w:type="gramEnd"/>
      <w:r w:rsidRPr="003D0093">
        <w:rPr>
          <w:rFonts w:eastAsiaTheme="minorEastAsia" w:hAnsiTheme="minorEastAsia"/>
          <w:szCs w:val="21"/>
        </w:rPr>
        <w:t>产生的流通受限证券登记存管问题，造成基金托管人无法安全保管本基金资产的责任与损失，及因流通受限证券存管直接影响本基金安全的责任及损失，由基金管理人承担。</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本基金投资流通受限证券，不得预付任何形式的保证金。</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2</w:t>
      </w:r>
      <w:r w:rsidRPr="003D0093">
        <w:rPr>
          <w:rFonts w:eastAsiaTheme="minorEastAsia" w:hAnsiTheme="minorEastAsia"/>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相应责任，不得影响基金资产的清算交收，基金托管人不承担由此产生的损失。对本基金因投资流通受限证券导致的流动性风险，基金托管人不承担任何责任。如因基金管理</w:t>
      </w:r>
      <w:proofErr w:type="gramStart"/>
      <w:r w:rsidRPr="003D0093">
        <w:rPr>
          <w:rFonts w:eastAsiaTheme="minorEastAsia" w:hAnsiTheme="minorEastAsia"/>
          <w:szCs w:val="21"/>
        </w:rPr>
        <w:t>人原因</w:t>
      </w:r>
      <w:proofErr w:type="gramEnd"/>
      <w:r w:rsidRPr="003D0093">
        <w:rPr>
          <w:rFonts w:eastAsiaTheme="minorEastAsia" w:hAnsiTheme="minorEastAsia"/>
          <w:szCs w:val="21"/>
        </w:rPr>
        <w:t>导致本基金出现损失致使基金托管人承担连带赔偿责任的，基金管理人应赔偿基金托管人由此遭受的损失。</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3</w:t>
      </w:r>
      <w:r w:rsidRPr="003D0093">
        <w:rPr>
          <w:rFonts w:eastAsiaTheme="minorEastAsia" w:hAnsiTheme="minor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1</w:t>
      </w:r>
      <w:r w:rsidRPr="003D0093">
        <w:rPr>
          <w:rFonts w:eastAsiaTheme="minorEastAsia" w:hAnsiTheme="minorEastAsia"/>
          <w:szCs w:val="21"/>
        </w:rPr>
        <w:t>）中国证监会批准发行非公开发行股票的批准文件。</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2</w:t>
      </w:r>
      <w:r w:rsidRPr="003D0093">
        <w:rPr>
          <w:rFonts w:eastAsiaTheme="minorEastAsia" w:hAnsiTheme="minorEastAsia"/>
          <w:szCs w:val="21"/>
        </w:rPr>
        <w:t>）非公开发行股票有关发行数量、发行价格、锁定期等发行资料。</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3</w:t>
      </w:r>
      <w:r w:rsidRPr="003D0093">
        <w:rPr>
          <w:rFonts w:eastAsiaTheme="minorEastAsia" w:hAnsiTheme="minorEastAsia"/>
          <w:szCs w:val="21"/>
        </w:rPr>
        <w:t>）非公开发行股票发行人与中国证券登记结算有限责任公司或中央国债登记结算有限责任公司签订的证券登记及服务协议。</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4</w:t>
      </w:r>
      <w:r w:rsidRPr="003D0093">
        <w:rPr>
          <w:rFonts w:eastAsiaTheme="minorEastAsia" w:hAnsiTheme="minorEastAsia"/>
          <w:szCs w:val="21"/>
        </w:rPr>
        <w:t>）基金拟认购的数量、价格、总成本、账面价值。</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4</w:t>
      </w:r>
      <w:r w:rsidRPr="003D0093">
        <w:rPr>
          <w:rFonts w:eastAsiaTheme="minorEastAsia" w:hAnsiTheme="minorEastAsia"/>
          <w:szCs w:val="21"/>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本基金有关投资流通受限证券比例如违反有关限制规定，在合理期限内未能进行及时调整，基金管理人应在两个工作日内编制临时报告书，予以公告。</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5</w:t>
      </w:r>
      <w:r w:rsidRPr="003D0093">
        <w:rPr>
          <w:rFonts w:eastAsiaTheme="minorEastAsia" w:hAnsiTheme="minorEastAsia"/>
          <w:szCs w:val="21"/>
        </w:rPr>
        <w:t>、基金托管人根据有关规定有权对基金管理人进行以下事项监督：</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1</w:t>
      </w:r>
      <w:r w:rsidRPr="003D0093">
        <w:rPr>
          <w:rFonts w:eastAsiaTheme="minorEastAsia" w:hAnsiTheme="minorEastAsia"/>
          <w:szCs w:val="21"/>
        </w:rPr>
        <w:t>）本基金投资流通受限证券时的法律法规遵守情况。</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2</w:t>
      </w:r>
      <w:r w:rsidRPr="003D0093">
        <w:rPr>
          <w:rFonts w:eastAsiaTheme="minorEastAsia" w:hAnsiTheme="minorEastAsia"/>
          <w:szCs w:val="21"/>
        </w:rPr>
        <w:t>）在基金投资流通受限证券管理工作方面有关制度、流动性风险处置预案的建立与完善情况。</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3</w:t>
      </w:r>
      <w:r w:rsidRPr="003D0093">
        <w:rPr>
          <w:rFonts w:eastAsiaTheme="minorEastAsia" w:hAnsiTheme="minorEastAsia"/>
          <w:szCs w:val="21"/>
        </w:rPr>
        <w:t>）有关比例限制的执行情况。</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4</w:t>
      </w:r>
      <w:r w:rsidRPr="003D0093">
        <w:rPr>
          <w:rFonts w:eastAsiaTheme="minorEastAsia" w:hAnsiTheme="minorEastAsia"/>
          <w:szCs w:val="21"/>
        </w:rPr>
        <w:t>）信息披露情况。</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6</w:t>
      </w:r>
      <w:r w:rsidRPr="003D0093">
        <w:rPr>
          <w:rFonts w:eastAsiaTheme="minorEastAsia" w:hAnsiTheme="minorEastAsia"/>
          <w:szCs w:val="21"/>
        </w:rPr>
        <w:t>、相关法律法规对基金投资流通受限证券有新规定的，从其规定。</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000938A2" w:rsidRPr="003D0093">
        <w:rPr>
          <w:rFonts w:eastAsiaTheme="minorEastAsia" w:hAnsiTheme="minorEastAsia"/>
          <w:szCs w:val="21"/>
        </w:rPr>
        <w:t>六</w:t>
      </w:r>
      <w:r w:rsidRPr="003D0093">
        <w:rPr>
          <w:rFonts w:eastAsiaTheme="minorEastAsia" w:hAnsiTheme="minor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000938A2" w:rsidRPr="003D0093">
        <w:rPr>
          <w:rFonts w:eastAsiaTheme="minorEastAsia" w:hAnsiTheme="minorEastAsia"/>
          <w:szCs w:val="21"/>
        </w:rPr>
        <w:t>七</w:t>
      </w:r>
      <w:r w:rsidRPr="003D0093">
        <w:rPr>
          <w:rFonts w:eastAsiaTheme="minorEastAsia" w:hAnsiTheme="minor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000938A2" w:rsidRPr="003D0093">
        <w:rPr>
          <w:rFonts w:eastAsiaTheme="minorEastAsia" w:hAnsiTheme="minorEastAsia"/>
          <w:szCs w:val="21"/>
        </w:rPr>
        <w:t>八</w:t>
      </w:r>
      <w:r w:rsidRPr="003D0093">
        <w:rPr>
          <w:rFonts w:eastAsiaTheme="minorEastAsia" w:hAnsiTheme="minor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000938A2" w:rsidRPr="003D0093">
        <w:rPr>
          <w:rFonts w:eastAsiaTheme="minorEastAsia" w:hAnsiTheme="minorEastAsia"/>
          <w:szCs w:val="21"/>
        </w:rPr>
        <w:t>九</w:t>
      </w:r>
      <w:r w:rsidRPr="003D0093">
        <w:rPr>
          <w:rFonts w:eastAsiaTheme="minorEastAsia" w:hAnsiTheme="minorEastAsia"/>
          <w:szCs w:val="21"/>
        </w:rPr>
        <w:t>）</w:t>
      </w:r>
      <w:proofErr w:type="gramStart"/>
      <w:r w:rsidRPr="003D0093">
        <w:rPr>
          <w:rFonts w:eastAsiaTheme="minorEastAsia" w:hAnsiTheme="minorEastAsia"/>
          <w:szCs w:val="21"/>
        </w:rPr>
        <w:t>若基金</w:t>
      </w:r>
      <w:proofErr w:type="gramEnd"/>
      <w:r w:rsidRPr="003D0093">
        <w:rPr>
          <w:rFonts w:eastAsiaTheme="minorEastAsia" w:hAnsiTheme="minorEastAsia"/>
          <w:szCs w:val="21"/>
        </w:rPr>
        <w:t>托管人发现基金管理人依据交易程序已经生效的指令违反法律、行政法规和其他有关规定，或者违反《基金合同》约定的，应当立即通知基金管理人，由此造成的损失由基金管理人承担。</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基金托管人进行有效监督，情节严重或经基金托管人提出警告仍不改正的，基金托管人应报告中国证监会。</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bookmarkStart w:id="25" w:name="_Toc124325888"/>
      <w:bookmarkStart w:id="26" w:name="_Toc5896174"/>
      <w:r w:rsidRPr="003D0093">
        <w:rPr>
          <w:rFonts w:ascii="Times New Roman" w:eastAsiaTheme="minorEastAsia" w:hAnsiTheme="minorEastAsia"/>
          <w:sz w:val="21"/>
          <w:szCs w:val="21"/>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（一）基金管理人对基金托管人履行托管职责情况进行核查，核查事项包括基金托管人安全保管基金财产、开设基金财产的资金账户和证券账户</w:t>
      </w:r>
      <w:r w:rsidR="002540C7" w:rsidRPr="003D0093">
        <w:rPr>
          <w:rFonts w:eastAsiaTheme="minorEastAsia" w:hAnsiTheme="minorEastAsia"/>
          <w:bCs/>
          <w:szCs w:val="21"/>
        </w:rPr>
        <w:t>等投资所需</w:t>
      </w:r>
      <w:r w:rsidR="002540C7" w:rsidRPr="003D0093">
        <w:rPr>
          <w:rFonts w:eastAsiaTheme="minorEastAsia" w:hAnsiTheme="minorEastAsia"/>
          <w:szCs w:val="21"/>
        </w:rPr>
        <w:t>账户</w:t>
      </w:r>
      <w:r w:rsidRPr="003D0093">
        <w:rPr>
          <w:rFonts w:eastAsiaTheme="minorEastAsia" w:hAnsiTheme="minorEastAsia"/>
          <w:szCs w:val="21"/>
        </w:rPr>
        <w:t>、复核基金管理人计算的基金资产净值和基金份额净值、根据基金管理人指令办理清算交收、相关信息披露和监督基金投资运作等行为。</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3D0093">
        <w:rPr>
          <w:rFonts w:eastAsiaTheme="minorEastAsia" w:hAnsiTheme="minorEastAsia"/>
          <w:szCs w:val="21"/>
        </w:rPr>
        <w:t>供基金</w:t>
      </w:r>
      <w:proofErr w:type="gramEnd"/>
      <w:r w:rsidRPr="003D0093">
        <w:rPr>
          <w:rFonts w:eastAsiaTheme="minorEastAsia" w:hAnsiTheme="minorEastAsia"/>
          <w:szCs w:val="21"/>
        </w:rPr>
        <w:t>管理人核查托管财产的完整性和真实性，在规定时间内答复基金管理人并改正。</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bookmarkStart w:id="47" w:name="_Toc124325889"/>
      <w:bookmarkStart w:id="48" w:name="_Toc5896175"/>
      <w:r w:rsidRPr="003D0093">
        <w:rPr>
          <w:rFonts w:ascii="Times New Roman" w:eastAsiaTheme="minorEastAsia" w:hAnsiTheme="minorEastAsia"/>
          <w:sz w:val="21"/>
          <w:szCs w:val="21"/>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（一）基金财产保管的原则</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1</w:t>
      </w:r>
      <w:r w:rsidRPr="003D0093">
        <w:rPr>
          <w:rFonts w:eastAsiaTheme="minorEastAsia" w:hAnsiTheme="minorEastAsia"/>
          <w:szCs w:val="21"/>
        </w:rPr>
        <w:t>、基金财产应独立于基金管理人、基金托管人</w:t>
      </w:r>
      <w:r w:rsidR="006A3918" w:rsidRPr="003D0093">
        <w:rPr>
          <w:rFonts w:eastAsiaTheme="minorEastAsia" w:hAnsiTheme="minorEastAsia"/>
          <w:szCs w:val="21"/>
        </w:rPr>
        <w:t>、境外托管人</w:t>
      </w:r>
      <w:r w:rsidRPr="003D0093">
        <w:rPr>
          <w:rFonts w:eastAsiaTheme="minorEastAsia" w:hAnsiTheme="minorEastAsia"/>
          <w:szCs w:val="21"/>
        </w:rPr>
        <w:t>的固有财产。</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2</w:t>
      </w:r>
      <w:r w:rsidRPr="003D0093">
        <w:rPr>
          <w:rFonts w:eastAsiaTheme="minorEastAsia" w:hAnsiTheme="minorEastAsia"/>
          <w:szCs w:val="21"/>
        </w:rPr>
        <w:t>、基金托管人应安全保管基金财产。</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3</w:t>
      </w:r>
      <w:r w:rsidRPr="003D0093">
        <w:rPr>
          <w:rFonts w:eastAsiaTheme="minorEastAsia" w:hAnsiTheme="minorEastAsia"/>
          <w:szCs w:val="21"/>
        </w:rPr>
        <w:t>、基金托管人按照规定开设基金财产的资金账户和证券账户</w:t>
      </w:r>
      <w:r w:rsidR="0022070B" w:rsidRPr="003D0093">
        <w:rPr>
          <w:rFonts w:eastAsiaTheme="minorEastAsia" w:hAnsiTheme="minorEastAsia"/>
          <w:szCs w:val="21"/>
        </w:rPr>
        <w:t>等投资所需账户</w:t>
      </w:r>
      <w:r w:rsidRPr="003D0093">
        <w:rPr>
          <w:rFonts w:eastAsiaTheme="minorEastAsia" w:hAnsiTheme="minorEastAsia"/>
          <w:szCs w:val="21"/>
        </w:rPr>
        <w:t>。</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4</w:t>
      </w:r>
      <w:r w:rsidRPr="003D0093">
        <w:rPr>
          <w:rFonts w:eastAsiaTheme="minorEastAsia" w:hAnsiTheme="minorEastAsia"/>
          <w:szCs w:val="21"/>
        </w:rPr>
        <w:t>、基金托管人对所托管的不同基金财产分别设置账户，确保基金财产的完整与独立。</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5</w:t>
      </w:r>
      <w:r w:rsidRPr="003D0093">
        <w:rPr>
          <w:rFonts w:eastAsiaTheme="minorEastAsia" w:hAnsiTheme="minorEastAsia"/>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00F477FA" w:rsidRPr="003D0093">
        <w:rPr>
          <w:rFonts w:eastAsiaTheme="minorEastAsia" w:hAnsiTheme="minorEastAsia"/>
          <w:szCs w:val="21"/>
        </w:rPr>
        <w:t>交易</w:t>
      </w:r>
      <w:r w:rsidR="00F477FA" w:rsidRPr="003D0093">
        <w:rPr>
          <w:rFonts w:eastAsiaTheme="minorEastAsia"/>
          <w:szCs w:val="21"/>
        </w:rPr>
        <w:t>/</w:t>
      </w:r>
      <w:r w:rsidRPr="003D0093">
        <w:rPr>
          <w:rFonts w:eastAsiaTheme="minorEastAsia" w:hAnsiTheme="minorEastAsia"/>
          <w:szCs w:val="21"/>
        </w:rPr>
        <w:t>登记结算机构扣</w:t>
      </w:r>
      <w:proofErr w:type="gramStart"/>
      <w:r w:rsidRPr="003D0093">
        <w:rPr>
          <w:rFonts w:eastAsiaTheme="minorEastAsia" w:hAnsiTheme="minorEastAsia"/>
          <w:szCs w:val="21"/>
        </w:rPr>
        <w:t>收</w:t>
      </w:r>
      <w:r w:rsidR="00236A5D" w:rsidRPr="003D0093">
        <w:rPr>
          <w:rFonts w:eastAsiaTheme="minorEastAsia" w:hAnsiTheme="minorEastAsia"/>
          <w:szCs w:val="21"/>
        </w:rPr>
        <w:t>交易</w:t>
      </w:r>
      <w:proofErr w:type="gramEnd"/>
      <w:r w:rsidR="00236A5D" w:rsidRPr="003D0093">
        <w:rPr>
          <w:rFonts w:eastAsiaTheme="minorEastAsia" w:hAnsiTheme="minorEastAsia"/>
          <w:szCs w:val="21"/>
        </w:rPr>
        <w:t>费、</w:t>
      </w:r>
      <w:r w:rsidRPr="003D0093">
        <w:rPr>
          <w:rFonts w:eastAsiaTheme="minorEastAsia" w:hAnsiTheme="minorEastAsia"/>
          <w:szCs w:val="21"/>
        </w:rPr>
        <w:t>结算费和账户维护费等费用）。</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6</w:t>
      </w:r>
      <w:r w:rsidRPr="003D0093">
        <w:rPr>
          <w:rFonts w:eastAsiaTheme="minorEastAsia" w:hAnsiTheme="minorEastAsia"/>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7</w:t>
      </w:r>
      <w:r w:rsidRPr="003D0093">
        <w:rPr>
          <w:rFonts w:eastAsiaTheme="minorEastAsia" w:hAnsiTheme="minorEastAsia"/>
          <w:szCs w:val="21"/>
        </w:rPr>
        <w:t>、除依据法律法规和《基金合同》的规定外，基金托管人不得委托第三人托管基金财产。</w:t>
      </w:r>
    </w:p>
    <w:p w:rsidR="00606898" w:rsidRPr="003D0093" w:rsidRDefault="00606898" w:rsidP="003F3BB3">
      <w:pPr>
        <w:adjustRightInd w:val="0"/>
        <w:spacing w:line="360" w:lineRule="auto"/>
        <w:ind w:firstLine="480"/>
        <w:rPr>
          <w:rFonts w:eastAsiaTheme="minorEastAsia"/>
          <w:szCs w:val="21"/>
        </w:rPr>
      </w:pPr>
      <w:r w:rsidRPr="003D0093">
        <w:rPr>
          <w:rFonts w:eastAsiaTheme="minorEastAsia" w:hAnsiTheme="minorEastAsia"/>
          <w:szCs w:val="21"/>
        </w:rPr>
        <w:t>（二）基金募集期间及募集资金的验资</w:t>
      </w:r>
    </w:p>
    <w:p w:rsidR="00A17B95" w:rsidRPr="003D0093" w:rsidRDefault="00A17B95" w:rsidP="003F3BB3">
      <w:pPr>
        <w:adjustRightInd w:val="0"/>
        <w:snapToGrid w:val="0"/>
        <w:spacing w:line="360" w:lineRule="auto"/>
        <w:ind w:firstLine="480"/>
        <w:rPr>
          <w:rFonts w:eastAsiaTheme="minorEastAsia"/>
          <w:szCs w:val="21"/>
        </w:rPr>
      </w:pPr>
      <w:r w:rsidRPr="003D0093">
        <w:rPr>
          <w:rFonts w:eastAsiaTheme="minorEastAsia"/>
          <w:szCs w:val="21"/>
        </w:rPr>
        <w:t>1.</w:t>
      </w:r>
      <w:r w:rsidRPr="003D0093">
        <w:rPr>
          <w:rFonts w:eastAsiaTheme="minorEastAsia" w:hAnsiTheme="minorEastAsia"/>
          <w:szCs w:val="21"/>
        </w:rPr>
        <w:t>基金募集期间募集的资金应存于基金管理人在基金托管人的营业机构开立的</w:t>
      </w:r>
      <w:r w:rsidRPr="003D0093">
        <w:rPr>
          <w:rFonts w:eastAsiaTheme="minorEastAsia"/>
          <w:szCs w:val="21"/>
        </w:rPr>
        <w:t>“</w:t>
      </w:r>
      <w:r w:rsidRPr="003D0093">
        <w:rPr>
          <w:rFonts w:eastAsiaTheme="minorEastAsia" w:hAnsiTheme="minorEastAsia"/>
          <w:szCs w:val="21"/>
        </w:rPr>
        <w:t>基金募集专户</w:t>
      </w:r>
      <w:r w:rsidRPr="003D0093">
        <w:rPr>
          <w:rFonts w:eastAsiaTheme="minorEastAsia"/>
          <w:szCs w:val="21"/>
        </w:rPr>
        <w:t>”</w:t>
      </w:r>
      <w:r w:rsidRPr="003D0093">
        <w:rPr>
          <w:rFonts w:eastAsiaTheme="minorEastAsia" w:hAnsiTheme="minorEastAsia"/>
          <w:szCs w:val="21"/>
        </w:rPr>
        <w:t>。该账户由基金管理人开立并管理。</w:t>
      </w:r>
    </w:p>
    <w:p w:rsidR="00606898" w:rsidRPr="003D0093" w:rsidRDefault="00A17B95" w:rsidP="003F3BB3">
      <w:pPr>
        <w:adjustRightInd w:val="0"/>
        <w:spacing w:line="360" w:lineRule="auto"/>
        <w:ind w:firstLine="480"/>
        <w:rPr>
          <w:rFonts w:eastAsiaTheme="minorEastAsia"/>
          <w:szCs w:val="21"/>
        </w:rPr>
      </w:pPr>
      <w:r w:rsidRPr="003D0093">
        <w:rPr>
          <w:rFonts w:eastAsiaTheme="minorEastAsia"/>
          <w:szCs w:val="21"/>
        </w:rPr>
        <w:t>2.</w:t>
      </w:r>
      <w:r w:rsidR="00606898" w:rsidRPr="003D0093">
        <w:rPr>
          <w:rFonts w:eastAsiaTheme="minorEastAsia" w:hAnsiTheme="minorEastAsia"/>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00606898" w:rsidRPr="003D0093">
        <w:rPr>
          <w:rFonts w:eastAsiaTheme="minorEastAsia"/>
          <w:szCs w:val="21"/>
        </w:rPr>
        <w:t>2</w:t>
      </w:r>
      <w:r w:rsidR="00606898" w:rsidRPr="003D0093">
        <w:rPr>
          <w:rFonts w:eastAsiaTheme="minorEastAsia" w:hAnsiTheme="minorEastAsia"/>
          <w:szCs w:val="21"/>
        </w:rPr>
        <w:t>名或</w:t>
      </w:r>
      <w:r w:rsidR="00606898" w:rsidRPr="003D0093">
        <w:rPr>
          <w:rFonts w:eastAsiaTheme="minorEastAsia"/>
          <w:szCs w:val="21"/>
        </w:rPr>
        <w:t>2</w:t>
      </w:r>
      <w:r w:rsidR="00606898" w:rsidRPr="003D0093">
        <w:rPr>
          <w:rFonts w:eastAsiaTheme="minorEastAsia" w:hAnsiTheme="minorEastAsia"/>
          <w:szCs w:val="21"/>
        </w:rPr>
        <w:t>名以上中国注册会计师签字方为有效。</w:t>
      </w:r>
    </w:p>
    <w:p w:rsidR="00606898" w:rsidRPr="003D0093" w:rsidRDefault="00A17B95" w:rsidP="00606898">
      <w:pPr>
        <w:adjustRightInd w:val="0"/>
        <w:spacing w:line="360" w:lineRule="auto"/>
        <w:ind w:firstLine="480"/>
        <w:rPr>
          <w:rFonts w:eastAsiaTheme="minorEastAsia"/>
          <w:szCs w:val="21"/>
        </w:rPr>
      </w:pPr>
      <w:r w:rsidRPr="003D0093">
        <w:rPr>
          <w:rFonts w:eastAsiaTheme="minorEastAsia"/>
          <w:szCs w:val="21"/>
        </w:rPr>
        <w:t>3.</w:t>
      </w:r>
      <w:proofErr w:type="gramStart"/>
      <w:r w:rsidR="00606898" w:rsidRPr="003D0093">
        <w:rPr>
          <w:rFonts w:eastAsiaTheme="minorEastAsia" w:hAnsiTheme="minorEastAsia"/>
          <w:szCs w:val="21"/>
        </w:rPr>
        <w:t>若基金</w:t>
      </w:r>
      <w:proofErr w:type="gramEnd"/>
      <w:r w:rsidR="00606898" w:rsidRPr="003D0093">
        <w:rPr>
          <w:rFonts w:eastAsiaTheme="minorEastAsia" w:hAnsiTheme="minorEastAsia"/>
          <w:szCs w:val="21"/>
        </w:rPr>
        <w:t>募集期限届满，未能达到《基金合同》生效的条件，由基金管理人按规定办理退款等事宜。</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（三）基金银行账户的开立和管理</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1</w:t>
      </w:r>
      <w:r w:rsidRPr="003D0093">
        <w:rPr>
          <w:rFonts w:eastAsiaTheme="minorEastAsia" w:hAnsiTheme="minorEastAsia"/>
          <w:szCs w:val="21"/>
        </w:rPr>
        <w:t>、基金托管人可以基金的名义在其营业机构开立基金的银行账户，并根据基金管理人合法合</w:t>
      </w:r>
      <w:proofErr w:type="gramStart"/>
      <w:r w:rsidRPr="003D0093">
        <w:rPr>
          <w:rFonts w:eastAsiaTheme="minorEastAsia" w:hAnsiTheme="minorEastAsia"/>
          <w:szCs w:val="21"/>
        </w:rPr>
        <w:t>规</w:t>
      </w:r>
      <w:proofErr w:type="gramEnd"/>
      <w:r w:rsidRPr="003D0093">
        <w:rPr>
          <w:rFonts w:eastAsiaTheme="minorEastAsia" w:hAnsiTheme="minorEastAsia"/>
          <w:szCs w:val="21"/>
        </w:rPr>
        <w:t>的指令办理资金收付。本基金的银行预留印鉴由基金托管人保管和使用。</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2</w:t>
      </w:r>
      <w:r w:rsidRPr="003D0093">
        <w:rPr>
          <w:rFonts w:eastAsiaTheme="minorEastAsia" w:hAnsiTheme="minorEastAsia"/>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3</w:t>
      </w:r>
      <w:r w:rsidRPr="003D0093">
        <w:rPr>
          <w:rFonts w:eastAsiaTheme="minorEastAsia" w:hAnsiTheme="minorEastAsia"/>
          <w:szCs w:val="21"/>
        </w:rPr>
        <w:t>、基金银行账户的开立和管理应符合银行业监督管理机构的有关规定。</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4</w:t>
      </w:r>
      <w:r w:rsidRPr="003D0093">
        <w:rPr>
          <w:rFonts w:eastAsiaTheme="minorEastAsia" w:hAnsiTheme="minorEastAsia"/>
          <w:szCs w:val="21"/>
        </w:rPr>
        <w:t>、在符合法律法规规定的条件下，基金托管人可以通过基金托管人专用账户办理基金资产的支付。</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（四）基金证券账户和结算备付金账户的开立和管理</w:t>
      </w:r>
    </w:p>
    <w:p w:rsidR="00606898" w:rsidRPr="003D0093" w:rsidRDefault="00606898" w:rsidP="003D14D8">
      <w:pPr>
        <w:adjustRightInd w:val="0"/>
        <w:spacing w:line="360" w:lineRule="auto"/>
        <w:ind w:firstLine="480"/>
        <w:rPr>
          <w:rFonts w:eastAsiaTheme="minorEastAsia"/>
          <w:szCs w:val="21"/>
        </w:rPr>
      </w:pPr>
      <w:r w:rsidRPr="003D0093">
        <w:rPr>
          <w:rFonts w:eastAsiaTheme="minorEastAsia"/>
          <w:szCs w:val="21"/>
        </w:rPr>
        <w:t>1</w:t>
      </w:r>
      <w:r w:rsidRPr="003D0093">
        <w:rPr>
          <w:rFonts w:eastAsiaTheme="minorEastAsia" w:hAnsiTheme="minorEastAsia"/>
          <w:szCs w:val="21"/>
        </w:rPr>
        <w:t>、基金托管人在中国证券登记结算有限责任公司为基金开立基金托管人与基金联名的证券账户。</w:t>
      </w:r>
    </w:p>
    <w:p w:rsidR="00606898" w:rsidRPr="003D0093" w:rsidRDefault="00606898" w:rsidP="003D14D8">
      <w:pPr>
        <w:adjustRightInd w:val="0"/>
        <w:spacing w:line="360" w:lineRule="auto"/>
        <w:ind w:firstLine="480"/>
        <w:rPr>
          <w:rFonts w:eastAsiaTheme="minorEastAsia"/>
          <w:szCs w:val="21"/>
        </w:rPr>
      </w:pPr>
      <w:r w:rsidRPr="003D0093">
        <w:rPr>
          <w:rFonts w:eastAsiaTheme="minorEastAsia"/>
          <w:szCs w:val="21"/>
        </w:rPr>
        <w:t>2</w:t>
      </w:r>
      <w:r w:rsidRPr="003D0093">
        <w:rPr>
          <w:rFonts w:eastAsiaTheme="minorEastAsia" w:hAnsiTheme="minor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606898" w:rsidRPr="003D0093" w:rsidRDefault="00606898" w:rsidP="003D14D8">
      <w:pPr>
        <w:adjustRightInd w:val="0"/>
        <w:spacing w:line="360" w:lineRule="auto"/>
        <w:ind w:firstLine="480"/>
        <w:rPr>
          <w:rFonts w:eastAsiaTheme="minorEastAsia"/>
          <w:szCs w:val="21"/>
        </w:rPr>
      </w:pPr>
      <w:r w:rsidRPr="003D0093">
        <w:rPr>
          <w:rFonts w:eastAsiaTheme="minorEastAsia"/>
          <w:szCs w:val="21"/>
        </w:rPr>
        <w:t>3</w:t>
      </w:r>
      <w:r w:rsidRPr="003D0093">
        <w:rPr>
          <w:rFonts w:eastAsiaTheme="minorEastAsia" w:hAnsiTheme="minorEastAsia"/>
          <w:szCs w:val="21"/>
        </w:rPr>
        <w:t>、基金证券账户的开立和证券账户卡的保管由基金托管人负责，账户资产的管理和运用由基金管理人负责。</w:t>
      </w:r>
    </w:p>
    <w:p w:rsidR="00606898" w:rsidRPr="003D0093" w:rsidRDefault="00606898" w:rsidP="003D14D8">
      <w:pPr>
        <w:adjustRightInd w:val="0"/>
        <w:spacing w:line="360" w:lineRule="auto"/>
        <w:ind w:firstLine="480"/>
        <w:rPr>
          <w:rFonts w:eastAsiaTheme="minorEastAsia"/>
          <w:szCs w:val="21"/>
        </w:rPr>
      </w:pPr>
      <w:r w:rsidRPr="003D0093">
        <w:rPr>
          <w:rFonts w:eastAsiaTheme="minorEastAsia" w:hAnsiTheme="minorEastAsia"/>
          <w:szCs w:val="21"/>
        </w:rPr>
        <w:t>证券账户开户费由本基金财产承担。此项开户费由基金管理人先行垫付，待托管产品启始运营后，基金管理人可向基金托管人发送划款指令，将代垫开户费从本</w:t>
      </w:r>
      <w:r w:rsidR="00166905" w:rsidRPr="003D0093">
        <w:rPr>
          <w:rFonts w:eastAsiaTheme="minorEastAsia" w:hAnsiTheme="minorEastAsia"/>
          <w:szCs w:val="21"/>
        </w:rPr>
        <w:t>基金</w:t>
      </w:r>
      <w:r w:rsidRPr="003D0093">
        <w:rPr>
          <w:rFonts w:eastAsiaTheme="minorEastAsia" w:hAnsiTheme="minorEastAsia"/>
          <w:szCs w:val="21"/>
        </w:rPr>
        <w:t>托管资金账户中扣还基金管理人。</w:t>
      </w:r>
    </w:p>
    <w:p w:rsidR="00606898" w:rsidRPr="003D0093" w:rsidRDefault="00606898" w:rsidP="003D14D8">
      <w:pPr>
        <w:adjustRightInd w:val="0"/>
        <w:spacing w:line="360" w:lineRule="auto"/>
        <w:ind w:firstLine="480"/>
        <w:rPr>
          <w:rFonts w:eastAsiaTheme="minorEastAsia"/>
          <w:szCs w:val="21"/>
        </w:rPr>
      </w:pPr>
      <w:r w:rsidRPr="003D0093">
        <w:rPr>
          <w:rFonts w:eastAsiaTheme="minorEastAsia"/>
          <w:szCs w:val="21"/>
        </w:rPr>
        <w:t>4</w:t>
      </w:r>
      <w:r w:rsidRPr="003D0093">
        <w:rPr>
          <w:rFonts w:eastAsiaTheme="minorEastAsia" w:hAnsiTheme="minor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3D0093">
        <w:rPr>
          <w:rFonts w:eastAsiaTheme="minorEastAsia" w:hAnsiTheme="minorEastAsia"/>
          <w:szCs w:val="21"/>
        </w:rPr>
        <w:t>收资金</w:t>
      </w:r>
      <w:proofErr w:type="gramEnd"/>
      <w:r w:rsidRPr="003D0093">
        <w:rPr>
          <w:rFonts w:eastAsiaTheme="minorEastAsia" w:hAnsiTheme="minorEastAsia"/>
          <w:szCs w:val="21"/>
        </w:rPr>
        <w:t>等的收取按照中国证券登记结算有限责任公司的规定以及基金管理人与基金托管人签署的《托管银行证券资金结算协议》执行。</w:t>
      </w:r>
    </w:p>
    <w:p w:rsidR="00792869" w:rsidRPr="003D0093" w:rsidRDefault="00953431" w:rsidP="003D14D8">
      <w:pPr>
        <w:adjustRightInd w:val="0"/>
        <w:spacing w:line="360" w:lineRule="auto"/>
        <w:ind w:firstLine="480"/>
        <w:rPr>
          <w:rFonts w:eastAsiaTheme="minorEastAsia"/>
          <w:szCs w:val="21"/>
        </w:rPr>
      </w:pPr>
      <w:r w:rsidRPr="003D0093">
        <w:rPr>
          <w:rFonts w:eastAsiaTheme="minorEastAsia"/>
          <w:szCs w:val="21"/>
        </w:rPr>
        <w:t>5</w:t>
      </w:r>
      <w:r w:rsidRPr="003D0093">
        <w:rPr>
          <w:rFonts w:eastAsiaTheme="minorEastAsia" w:hAnsiTheme="minorEastAsia"/>
          <w:szCs w:val="21"/>
        </w:rPr>
        <w:t>、账户注销时，在遵守中国证券登记结算公司的相关规定下，由管理人和托管人协商确认主要办理人。账户注销期间，主要办理人如需另一方提供配合的，另一方应予以配合。</w:t>
      </w:r>
    </w:p>
    <w:p w:rsidR="00606898" w:rsidRPr="003D0093" w:rsidRDefault="00953431" w:rsidP="003D14D8">
      <w:pPr>
        <w:adjustRightInd w:val="0"/>
        <w:spacing w:line="360" w:lineRule="auto"/>
        <w:ind w:firstLine="480"/>
        <w:rPr>
          <w:rFonts w:eastAsiaTheme="minorEastAsia"/>
          <w:szCs w:val="21"/>
        </w:rPr>
      </w:pPr>
      <w:r w:rsidRPr="003D0093">
        <w:rPr>
          <w:rFonts w:eastAsiaTheme="minorEastAsia"/>
          <w:szCs w:val="21"/>
        </w:rPr>
        <w:t>6</w:t>
      </w:r>
      <w:r w:rsidR="00606898" w:rsidRPr="003D0093">
        <w:rPr>
          <w:rFonts w:eastAsiaTheme="minorEastAsia" w:hAnsiTheme="minorEastAsia"/>
          <w:szCs w:val="21"/>
        </w:rPr>
        <w:t>、若中国证监会或其他监管机构在本托管协议订立日之后允许基金从事其他投资品种的投资业务，涉及相关账户的开立、使用的，若无相关规定，</w:t>
      </w:r>
      <w:proofErr w:type="gramStart"/>
      <w:r w:rsidR="00606898" w:rsidRPr="003D0093">
        <w:rPr>
          <w:rFonts w:eastAsiaTheme="minorEastAsia" w:hAnsiTheme="minorEastAsia"/>
          <w:szCs w:val="21"/>
        </w:rPr>
        <w:t>则基金</w:t>
      </w:r>
      <w:proofErr w:type="gramEnd"/>
      <w:r w:rsidR="00606898" w:rsidRPr="003D0093">
        <w:rPr>
          <w:rFonts w:eastAsiaTheme="minorEastAsia" w:hAnsiTheme="minorEastAsia"/>
          <w:szCs w:val="21"/>
        </w:rPr>
        <w:t>托管人比照上述关于账户开立、使用的规定执行。</w:t>
      </w:r>
    </w:p>
    <w:p w:rsidR="00606898" w:rsidRPr="003D0093" w:rsidRDefault="00606898" w:rsidP="003D14D8">
      <w:pPr>
        <w:adjustRightInd w:val="0"/>
        <w:spacing w:line="360" w:lineRule="auto"/>
        <w:ind w:firstLine="480"/>
        <w:rPr>
          <w:rFonts w:eastAsiaTheme="minorEastAsia"/>
          <w:szCs w:val="21"/>
        </w:rPr>
      </w:pPr>
      <w:r w:rsidRPr="003D0093">
        <w:rPr>
          <w:rFonts w:eastAsiaTheme="minorEastAsia" w:hAnsiTheme="minorEastAsia"/>
          <w:szCs w:val="21"/>
        </w:rPr>
        <w:t>（五）债券托管专户的开设和管理</w:t>
      </w:r>
    </w:p>
    <w:p w:rsidR="00606898" w:rsidRPr="003D0093" w:rsidRDefault="00606898" w:rsidP="003D14D8">
      <w:pPr>
        <w:adjustRightInd w:val="0"/>
        <w:spacing w:line="360" w:lineRule="auto"/>
        <w:ind w:firstLine="480"/>
        <w:rPr>
          <w:rFonts w:eastAsiaTheme="minorEastAsia"/>
          <w:szCs w:val="21"/>
        </w:rPr>
      </w:pPr>
      <w:r w:rsidRPr="003D0093">
        <w:rPr>
          <w:rFonts w:eastAsiaTheme="minorEastAsia" w:hAnsiTheme="minor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606898" w:rsidRPr="003D0093" w:rsidRDefault="00606898" w:rsidP="003D14D8">
      <w:pPr>
        <w:adjustRightInd w:val="0"/>
        <w:spacing w:line="360" w:lineRule="auto"/>
        <w:ind w:firstLine="480"/>
        <w:rPr>
          <w:rFonts w:eastAsiaTheme="minorEastAsia"/>
          <w:szCs w:val="21"/>
        </w:rPr>
      </w:pPr>
      <w:r w:rsidRPr="003D0093">
        <w:rPr>
          <w:rFonts w:eastAsiaTheme="minorEastAsia" w:hAnsiTheme="minorEastAsia"/>
          <w:szCs w:val="21"/>
        </w:rPr>
        <w:t>（六）其他账户的开立和管理</w:t>
      </w:r>
    </w:p>
    <w:p w:rsidR="00606898" w:rsidRPr="003D0093" w:rsidRDefault="00606898" w:rsidP="003D14D8">
      <w:pPr>
        <w:adjustRightInd w:val="0"/>
        <w:spacing w:line="360" w:lineRule="auto"/>
        <w:ind w:firstLine="480"/>
        <w:rPr>
          <w:rFonts w:eastAsiaTheme="minorEastAsia"/>
          <w:szCs w:val="21"/>
        </w:rPr>
      </w:pPr>
      <w:r w:rsidRPr="003D0093">
        <w:rPr>
          <w:rFonts w:eastAsiaTheme="minorEastAsia"/>
          <w:szCs w:val="21"/>
        </w:rPr>
        <w:t>1</w:t>
      </w:r>
      <w:r w:rsidRPr="003D0093">
        <w:rPr>
          <w:rFonts w:eastAsiaTheme="minorEastAsia" w:hAnsiTheme="minor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2</w:t>
      </w:r>
      <w:r w:rsidRPr="003D0093">
        <w:rPr>
          <w:rFonts w:eastAsiaTheme="minorEastAsia" w:hAnsiTheme="minorEastAsia"/>
          <w:szCs w:val="21"/>
        </w:rPr>
        <w:t>、法律法规等有关规定对相关账户的开立和管理另有规定的，从其规定办理。</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（七）基金财产投资的有关有价凭证等的保管</w:t>
      </w:r>
    </w:p>
    <w:p w:rsidR="00606898" w:rsidRPr="003D0093" w:rsidRDefault="00606898" w:rsidP="003D14D8">
      <w:pPr>
        <w:adjustRightInd w:val="0"/>
        <w:spacing w:line="360" w:lineRule="auto"/>
        <w:ind w:firstLine="480"/>
        <w:rPr>
          <w:rFonts w:eastAsiaTheme="minorEastAsia"/>
          <w:szCs w:val="21"/>
        </w:rPr>
      </w:pPr>
      <w:r w:rsidRPr="003D0093">
        <w:rPr>
          <w:rFonts w:eastAsiaTheme="minorEastAsia" w:hAnsiTheme="minorEastAsia"/>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3D0093">
        <w:rPr>
          <w:rFonts w:eastAsiaTheme="minorEastAsia"/>
          <w:szCs w:val="21"/>
        </w:rPr>
        <w:t>/</w:t>
      </w:r>
      <w:r w:rsidRPr="003D0093">
        <w:rPr>
          <w:rFonts w:eastAsiaTheme="minorEastAsia" w:hAnsiTheme="minorEastAsia"/>
          <w:szCs w:val="21"/>
        </w:rPr>
        <w:t>深圳分公司</w:t>
      </w:r>
      <w:r w:rsidRPr="003D0093">
        <w:rPr>
          <w:rFonts w:eastAsiaTheme="minorEastAsia"/>
          <w:szCs w:val="21"/>
        </w:rPr>
        <w:t>/</w:t>
      </w:r>
      <w:r w:rsidRPr="003D0093">
        <w:rPr>
          <w:rFonts w:eastAsiaTheme="minorEastAsia" w:hAnsiTheme="minorEastAsia"/>
          <w:szCs w:val="21"/>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606898" w:rsidRPr="003D0093" w:rsidRDefault="00606898" w:rsidP="003D14D8">
      <w:pPr>
        <w:adjustRightInd w:val="0"/>
        <w:spacing w:line="360" w:lineRule="auto"/>
        <w:ind w:firstLine="480"/>
        <w:rPr>
          <w:rFonts w:eastAsiaTheme="minorEastAsia"/>
          <w:szCs w:val="21"/>
        </w:rPr>
      </w:pPr>
      <w:r w:rsidRPr="003D0093">
        <w:rPr>
          <w:rFonts w:eastAsiaTheme="minorEastAsia" w:hAnsiTheme="minorEastAsia"/>
          <w:szCs w:val="21"/>
        </w:rPr>
        <w:t>（八）与基金财产有关的重大合同的保管</w:t>
      </w:r>
    </w:p>
    <w:p w:rsidR="00606898" w:rsidRPr="003D0093" w:rsidRDefault="00606898" w:rsidP="003D14D8">
      <w:pPr>
        <w:adjustRightInd w:val="0"/>
        <w:spacing w:line="360" w:lineRule="auto"/>
        <w:ind w:firstLine="480"/>
        <w:rPr>
          <w:rFonts w:eastAsiaTheme="minorEastAsia"/>
          <w:szCs w:val="21"/>
        </w:rPr>
      </w:pPr>
      <w:r w:rsidRPr="003D0093">
        <w:rPr>
          <w:rFonts w:eastAsiaTheme="minorEastAsia" w:hAnsiTheme="minor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3D0093">
        <w:rPr>
          <w:rFonts w:eastAsiaTheme="minorEastAsia"/>
          <w:szCs w:val="21"/>
        </w:rPr>
        <w:t>15</w:t>
      </w:r>
      <w:r w:rsidRPr="003D0093">
        <w:rPr>
          <w:rFonts w:eastAsiaTheme="minorEastAsia" w:hAnsiTheme="minorEastAsia"/>
          <w:szCs w:val="21"/>
        </w:rPr>
        <w:t>年。</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bookmarkStart w:id="69" w:name="_Toc124325890"/>
      <w:bookmarkStart w:id="70" w:name="_Toc5896176"/>
      <w:r w:rsidRPr="003D0093">
        <w:rPr>
          <w:rFonts w:ascii="Times New Roman" w:eastAsiaTheme="minorEastAsia" w:hAnsiTheme="minorEastAsia"/>
          <w:sz w:val="21"/>
          <w:szCs w:val="21"/>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基金管理人在运用基金财产时向基金托管人发送资金划拨</w:t>
      </w:r>
      <w:r w:rsidR="008064EF" w:rsidRPr="003D0093">
        <w:rPr>
          <w:rFonts w:eastAsiaTheme="minorEastAsia" w:hAnsiTheme="minorEastAsia"/>
          <w:szCs w:val="21"/>
        </w:rPr>
        <w:t>、证券交易交收、纯</w:t>
      </w:r>
      <w:proofErr w:type="gramStart"/>
      <w:r w:rsidR="008064EF" w:rsidRPr="003D0093">
        <w:rPr>
          <w:rFonts w:eastAsiaTheme="minorEastAsia" w:hAnsiTheme="minorEastAsia"/>
          <w:szCs w:val="21"/>
        </w:rPr>
        <w:t>券</w:t>
      </w:r>
      <w:proofErr w:type="gramEnd"/>
      <w:r w:rsidR="008064EF" w:rsidRPr="003D0093">
        <w:rPr>
          <w:rFonts w:eastAsiaTheme="minorEastAsia" w:hAnsiTheme="minorEastAsia"/>
          <w:szCs w:val="21"/>
        </w:rPr>
        <w:t>过户、权益行权、代理投票</w:t>
      </w:r>
      <w:r w:rsidRPr="003D0093">
        <w:rPr>
          <w:rFonts w:eastAsiaTheme="minorEastAsia" w:hAnsiTheme="minorEastAsia"/>
          <w:szCs w:val="21"/>
        </w:rPr>
        <w:t>及其他款项付款指令，基金托管人执行基金管理人的指令、办理基金名下的资金往来等有关事项。</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（一）基金管理人对发送指令人员的书面授权</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1</w:t>
      </w:r>
      <w:r w:rsidRPr="003D0093">
        <w:rPr>
          <w:rFonts w:eastAsiaTheme="minorEastAsia" w:hAnsiTheme="minorEastAsia"/>
          <w:szCs w:val="21"/>
        </w:rPr>
        <w:t>、基金管理人应指定专人向基金托管人发送指令。</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2</w:t>
      </w:r>
      <w:r w:rsidRPr="003D0093">
        <w:rPr>
          <w:rFonts w:eastAsiaTheme="minorEastAsia" w:hAnsiTheme="minorEastAsia"/>
          <w:szCs w:val="21"/>
        </w:rPr>
        <w:t>、基金管理人应向基金托管人提供书面授权文件，内容包括被授权人名单、预留印鉴及被授权人签字样本，授权文件应注明被授权人相应的权限。</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3</w:t>
      </w:r>
      <w:r w:rsidRPr="003D0093">
        <w:rPr>
          <w:rFonts w:eastAsiaTheme="minorEastAsia" w:hAnsiTheme="minorEastAsia"/>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4</w:t>
      </w:r>
      <w:r w:rsidRPr="003D0093">
        <w:rPr>
          <w:rFonts w:eastAsiaTheme="minorEastAsia" w:hAnsiTheme="minorEastAsia"/>
          <w:szCs w:val="21"/>
        </w:rPr>
        <w:t>、基金管理人和基金托管人对授权文件负有保密义务，其内容不得向被授权人及相关操作人员以外的任何人泄露。但法律法规规定或有权机关要求的除外。</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（二）指令的内容</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1</w:t>
      </w:r>
      <w:r w:rsidRPr="003D0093">
        <w:rPr>
          <w:rFonts w:eastAsiaTheme="minorEastAsia" w:hAnsiTheme="minorEastAsia"/>
          <w:szCs w:val="21"/>
        </w:rPr>
        <w:t>、指令包括</w:t>
      </w:r>
      <w:r w:rsidR="008064EF" w:rsidRPr="003D0093">
        <w:rPr>
          <w:rFonts w:eastAsiaTheme="minorEastAsia" w:hAnsiTheme="minorEastAsia"/>
          <w:szCs w:val="21"/>
        </w:rPr>
        <w:t>证券交易交收、纯</w:t>
      </w:r>
      <w:proofErr w:type="gramStart"/>
      <w:r w:rsidR="008064EF" w:rsidRPr="003D0093">
        <w:rPr>
          <w:rFonts w:eastAsiaTheme="minorEastAsia" w:hAnsiTheme="minorEastAsia"/>
          <w:szCs w:val="21"/>
        </w:rPr>
        <w:t>券</w:t>
      </w:r>
      <w:proofErr w:type="gramEnd"/>
      <w:r w:rsidR="008064EF" w:rsidRPr="003D0093">
        <w:rPr>
          <w:rFonts w:eastAsiaTheme="minorEastAsia" w:hAnsiTheme="minorEastAsia"/>
          <w:szCs w:val="21"/>
        </w:rPr>
        <w:t>过户、权益行权、代理投票</w:t>
      </w:r>
      <w:r w:rsidRPr="003D0093">
        <w:rPr>
          <w:rFonts w:eastAsiaTheme="minorEastAsia" w:hAnsiTheme="minorEastAsia"/>
          <w:szCs w:val="21"/>
        </w:rPr>
        <w:t>以及其他资金划拨</w:t>
      </w:r>
      <w:r w:rsidR="008064EF" w:rsidRPr="003D0093">
        <w:rPr>
          <w:rFonts w:eastAsiaTheme="minorEastAsia" w:hAnsiTheme="minorEastAsia"/>
          <w:szCs w:val="21"/>
        </w:rPr>
        <w:t>和款项支付</w:t>
      </w:r>
      <w:r w:rsidRPr="003D0093">
        <w:rPr>
          <w:rFonts w:eastAsiaTheme="minorEastAsia" w:hAnsiTheme="minorEastAsia"/>
          <w:szCs w:val="21"/>
        </w:rPr>
        <w:t>指令等。</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2</w:t>
      </w:r>
      <w:r w:rsidRPr="003D0093">
        <w:rPr>
          <w:rFonts w:eastAsiaTheme="minorEastAsia" w:hAnsiTheme="minorEastAsia"/>
          <w:szCs w:val="21"/>
        </w:rPr>
        <w:t>、基金管理人发给基金托管人的</w:t>
      </w:r>
      <w:r w:rsidR="00AC2AF6" w:rsidRPr="003D0093">
        <w:rPr>
          <w:rFonts w:eastAsiaTheme="minorEastAsia" w:hAnsiTheme="minorEastAsia"/>
          <w:szCs w:val="21"/>
        </w:rPr>
        <w:t>书面</w:t>
      </w:r>
      <w:r w:rsidRPr="003D0093">
        <w:rPr>
          <w:rFonts w:eastAsiaTheme="minorEastAsia" w:hAnsiTheme="minorEastAsia"/>
          <w:szCs w:val="21"/>
        </w:rPr>
        <w:t>指令应写明款项事由、</w:t>
      </w:r>
      <w:r w:rsidR="00A17B95" w:rsidRPr="003D0093">
        <w:rPr>
          <w:rFonts w:eastAsiaTheme="minorEastAsia" w:hAnsiTheme="minorEastAsia"/>
          <w:szCs w:val="21"/>
        </w:rPr>
        <w:t>支付时间、</w:t>
      </w:r>
      <w:r w:rsidR="00AC2AF6" w:rsidRPr="003D0093">
        <w:rPr>
          <w:rFonts w:eastAsiaTheme="minorEastAsia" w:hAnsiTheme="minorEastAsia"/>
          <w:szCs w:val="21"/>
        </w:rPr>
        <w:t>交收时间或</w:t>
      </w:r>
      <w:r w:rsidRPr="003D0093">
        <w:rPr>
          <w:rFonts w:eastAsiaTheme="minorEastAsia" w:hAnsiTheme="minorEastAsia"/>
          <w:szCs w:val="21"/>
        </w:rPr>
        <w:t>到账时间、金额、</w:t>
      </w:r>
      <w:r w:rsidR="00AC2AF6" w:rsidRPr="003D0093">
        <w:rPr>
          <w:rFonts w:eastAsiaTheme="minorEastAsia" w:hAnsiTheme="minorEastAsia"/>
          <w:szCs w:val="21"/>
        </w:rPr>
        <w:t>币种、</w:t>
      </w:r>
      <w:r w:rsidRPr="003D0093">
        <w:rPr>
          <w:rFonts w:eastAsiaTheme="minorEastAsia" w:hAnsiTheme="minorEastAsia"/>
          <w:szCs w:val="21"/>
        </w:rPr>
        <w:t>账户等，加盖预留印鉴并由被授权人签字或盖章。</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（三）指令的发送、确认及执行的时间和程序</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1</w:t>
      </w:r>
      <w:r w:rsidRPr="003D0093">
        <w:rPr>
          <w:rFonts w:eastAsiaTheme="minorEastAsia" w:hAnsiTheme="minorEastAsia"/>
          <w:szCs w:val="21"/>
        </w:rPr>
        <w:t>、指令的发送</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基金管理人发送指令应采用</w:t>
      </w:r>
      <w:r w:rsidR="00A17B95" w:rsidRPr="003D0093">
        <w:rPr>
          <w:rFonts w:eastAsiaTheme="minorEastAsia"/>
          <w:szCs w:val="21"/>
        </w:rPr>
        <w:t>SWIFT</w:t>
      </w:r>
      <w:r w:rsidR="00A17B95" w:rsidRPr="003D0093">
        <w:rPr>
          <w:rFonts w:eastAsiaTheme="minorEastAsia" w:hAnsiTheme="minorEastAsia"/>
          <w:szCs w:val="21"/>
        </w:rPr>
        <w:t>、境外网银、</w:t>
      </w:r>
      <w:r w:rsidRPr="003D0093">
        <w:rPr>
          <w:rFonts w:eastAsiaTheme="minorEastAsia" w:hAnsiTheme="minorEastAsia"/>
          <w:szCs w:val="21"/>
        </w:rPr>
        <w:t>传真方式或双方协商一致的其他方式。</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指令发出后，基金管理人应及时以电话方式或者双方认可的其他方式向基金托管人确认</w:t>
      </w:r>
      <w:r w:rsidR="00A17B95" w:rsidRPr="003D0093">
        <w:rPr>
          <w:rFonts w:eastAsiaTheme="minorEastAsia" w:hAnsiTheme="minorEastAsia"/>
          <w:szCs w:val="21"/>
        </w:rPr>
        <w:t>。基金管理人应确保其发送指令、数据的真实、准确、完整</w:t>
      </w:r>
      <w:r w:rsidRPr="003D0093">
        <w:rPr>
          <w:rFonts w:eastAsiaTheme="minorEastAsia" w:hAnsiTheme="minorEastAsia"/>
          <w:szCs w:val="21"/>
        </w:rPr>
        <w:t>。</w:t>
      </w:r>
    </w:p>
    <w:p w:rsidR="001F61D5"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基金管理人应在银行间交易成交后，及时将通知单、相关文件及划款指令加盖印章后发至基金托管人并以电话或者双方认可的其他方式确认，由基金托管人完成后台交易匹配及资金交收事宜。</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2</w:t>
      </w:r>
      <w:r w:rsidRPr="003D0093">
        <w:rPr>
          <w:rFonts w:eastAsiaTheme="minorEastAsia" w:hAnsiTheme="minorEastAsia"/>
          <w:szCs w:val="21"/>
        </w:rPr>
        <w:t>、指令的确认</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3</w:t>
      </w:r>
      <w:r w:rsidRPr="003D0093">
        <w:rPr>
          <w:rFonts w:eastAsiaTheme="minorEastAsia" w:hAnsiTheme="minorEastAsia"/>
          <w:szCs w:val="21"/>
        </w:rPr>
        <w:t>、指令的时间和执行</w:t>
      </w:r>
    </w:p>
    <w:p w:rsidR="00606898" w:rsidRPr="003D0093" w:rsidRDefault="00AC2AF6" w:rsidP="00606898">
      <w:pPr>
        <w:adjustRightInd w:val="0"/>
        <w:spacing w:line="360" w:lineRule="auto"/>
        <w:ind w:firstLine="480"/>
        <w:rPr>
          <w:rFonts w:eastAsiaTheme="minorEastAsia"/>
          <w:szCs w:val="21"/>
        </w:rPr>
      </w:pPr>
      <w:r w:rsidRPr="003D0093">
        <w:rPr>
          <w:rFonts w:eastAsiaTheme="minorEastAsia" w:hAnsiTheme="minorEastAsia"/>
          <w:szCs w:val="21"/>
        </w:rPr>
        <w:t>对于跨境划款，</w:t>
      </w:r>
      <w:r w:rsidR="00606898" w:rsidRPr="003D0093">
        <w:rPr>
          <w:rFonts w:eastAsiaTheme="minorEastAsia" w:hAnsiTheme="minorEastAsia"/>
          <w:szCs w:val="21"/>
        </w:rPr>
        <w:t>基金管理人尽量于划款前</w:t>
      </w:r>
      <w:r w:rsidR="00606898" w:rsidRPr="003D0093">
        <w:rPr>
          <w:rFonts w:eastAsiaTheme="minorEastAsia"/>
          <w:szCs w:val="21"/>
        </w:rPr>
        <w:t>1</w:t>
      </w:r>
      <w:r w:rsidR="00606898" w:rsidRPr="003D0093">
        <w:rPr>
          <w:rFonts w:eastAsiaTheme="minorEastAsia" w:hAnsiTheme="minorEastAsia"/>
          <w:szCs w:val="21"/>
        </w:rPr>
        <w:t>个工作日向基金托管人发送指令并确认。对于要求当天到账的指令，必须在当天</w:t>
      </w:r>
      <w:r w:rsidR="00606898" w:rsidRPr="003D0093">
        <w:rPr>
          <w:rFonts w:eastAsiaTheme="minorEastAsia"/>
          <w:szCs w:val="21"/>
        </w:rPr>
        <w:t>15:30</w:t>
      </w:r>
      <w:r w:rsidR="00606898" w:rsidRPr="003D0093">
        <w:rPr>
          <w:rFonts w:eastAsiaTheme="minorEastAsia" w:hAnsiTheme="minorEastAsia"/>
          <w:szCs w:val="21"/>
        </w:rPr>
        <w:t>前向基金托管人发送，</w:t>
      </w:r>
      <w:r w:rsidR="00606898" w:rsidRPr="003D0093">
        <w:rPr>
          <w:rFonts w:eastAsiaTheme="minorEastAsia"/>
          <w:szCs w:val="21"/>
        </w:rPr>
        <w:t>15:30</w:t>
      </w:r>
      <w:r w:rsidR="00606898" w:rsidRPr="003D0093">
        <w:rPr>
          <w:rFonts w:eastAsiaTheme="minorEastAsia" w:hAnsiTheme="minorEastAsia"/>
          <w:szCs w:val="21"/>
        </w:rPr>
        <w:t>之后发送的，基金托管人尽力执行，但不能保证划账成功。如果要求当天某一时点到账的指令，则指令需要提前</w:t>
      </w:r>
      <w:r w:rsidR="00606898" w:rsidRPr="003D0093">
        <w:rPr>
          <w:rFonts w:eastAsiaTheme="minorEastAsia"/>
          <w:szCs w:val="21"/>
        </w:rPr>
        <w:t>2</w:t>
      </w:r>
      <w:r w:rsidR="00606898" w:rsidRPr="003D0093">
        <w:rPr>
          <w:rFonts w:eastAsiaTheme="minorEastAsia" w:hAnsiTheme="minorEastAsia"/>
          <w:szCs w:val="21"/>
        </w:rPr>
        <w:t>个工作小时发送，并</w:t>
      </w:r>
      <w:r w:rsidR="004C69AE" w:rsidRPr="003D0093">
        <w:rPr>
          <w:rFonts w:eastAsiaTheme="minorEastAsia" w:hAnsiTheme="minorEastAsia"/>
          <w:szCs w:val="21"/>
        </w:rPr>
        <w:t>已经具备</w:t>
      </w:r>
      <w:r w:rsidR="00606898" w:rsidRPr="003D0093">
        <w:rPr>
          <w:rFonts w:eastAsiaTheme="minorEastAsia" w:hAnsiTheme="minorEastAsia"/>
          <w:szCs w:val="21"/>
        </w:rPr>
        <w:t>相关付款条件。基金托管人将视付款条件具备时为指令送达时间。因基金管理人指令传输不及时，致使资金未能及时划入中登公司所造成的损失由基金管理人承担，包括由于目前沪市</w:t>
      </w:r>
      <w:r w:rsidR="00606898" w:rsidRPr="003D0093">
        <w:rPr>
          <w:rFonts w:eastAsiaTheme="minorEastAsia"/>
          <w:szCs w:val="21"/>
        </w:rPr>
        <w:t>T+0</w:t>
      </w:r>
      <w:r w:rsidR="00606898" w:rsidRPr="003D0093">
        <w:rPr>
          <w:rFonts w:eastAsiaTheme="minorEastAsia" w:hAnsiTheme="minorEastAsia"/>
          <w:szCs w:val="21"/>
        </w:rPr>
        <w:t>非担保交收规则下，可能产生的引起其他托管客户交易失败、占用结算参与人最低备付金带来的利息损失。</w:t>
      </w:r>
      <w:r w:rsidR="004C69AE" w:rsidRPr="003D0093">
        <w:rPr>
          <w:rFonts w:eastAsiaTheme="minorEastAsia" w:hAnsiTheme="minorEastAsia"/>
          <w:szCs w:val="21"/>
        </w:rPr>
        <w:t>若沪</w:t>
      </w:r>
      <w:r w:rsidR="00606898" w:rsidRPr="003D0093">
        <w:rPr>
          <w:rFonts w:eastAsiaTheme="minorEastAsia" w:hAnsiTheme="minorEastAsia"/>
          <w:szCs w:val="21"/>
        </w:rPr>
        <w:t>市</w:t>
      </w:r>
      <w:r w:rsidR="00606898" w:rsidRPr="003D0093">
        <w:rPr>
          <w:rFonts w:eastAsiaTheme="minorEastAsia"/>
          <w:szCs w:val="21"/>
        </w:rPr>
        <w:t>T+0</w:t>
      </w:r>
      <w:r w:rsidR="00606898" w:rsidRPr="003D0093">
        <w:rPr>
          <w:rFonts w:eastAsiaTheme="minorEastAsia" w:hAnsiTheme="minorEastAsia"/>
          <w:szCs w:val="21"/>
        </w:rPr>
        <w:t>非担保交收规则调整，则此条款内容相应调整。基金管理人应确保基金托管人在执行指令时，基金资金账户有足够的资金余额，在基金资金头寸充足的情况下，基金托管人对基金管理人符合法律法规、《基金合同》、本协议的指令不得拖延或拒绝执行。</w:t>
      </w:r>
    </w:p>
    <w:p w:rsidR="00A17B95" w:rsidRPr="003D0093" w:rsidRDefault="00A17B95" w:rsidP="00DA728A">
      <w:pPr>
        <w:pStyle w:val="ab"/>
        <w:spacing w:line="360" w:lineRule="auto"/>
        <w:ind w:firstLineChars="0"/>
        <w:rPr>
          <w:rFonts w:eastAsiaTheme="minorEastAsia"/>
          <w:sz w:val="21"/>
          <w:szCs w:val="21"/>
        </w:rPr>
      </w:pPr>
      <w:r w:rsidRPr="003D0093">
        <w:rPr>
          <w:rFonts w:eastAsiaTheme="minorEastAsia" w:hAnsiTheme="minorEastAsia"/>
          <w:sz w:val="21"/>
          <w:szCs w:val="21"/>
        </w:rPr>
        <w:t>基金托管人应当按照收到的基金管理人的指令行事。</w:t>
      </w:r>
      <w:proofErr w:type="gramStart"/>
      <w:r w:rsidRPr="003D0093">
        <w:rPr>
          <w:rFonts w:eastAsiaTheme="minorEastAsia" w:hAnsiTheme="minorEastAsia"/>
          <w:sz w:val="21"/>
          <w:szCs w:val="21"/>
        </w:rPr>
        <w:t>若基金</w:t>
      </w:r>
      <w:proofErr w:type="gramEnd"/>
      <w:r w:rsidRPr="003D0093">
        <w:rPr>
          <w:rFonts w:eastAsiaTheme="minorEastAsia" w:hAnsiTheme="minorEastAsia"/>
          <w:sz w:val="21"/>
          <w:szCs w:val="21"/>
        </w:rPr>
        <w:t>托管人合理确定基金管理人指令有任何模糊或不完整，其应在收到指令后及时就该等指令向基金管理人寻求澄清或确认，以保证在约定的结算截止时限以前对其境外托管人发送交割指令。在未收到基金管理人澄清或确认的情况下，基金托管人可以本着诚信原则拒绝执行有关指令，基金托管人不对在寻求澄清或确认期间造成的延误所导致的损失负责，由于基金托管人的故意不当行为、欺诈、疏忽或者违约造成的除外。</w:t>
      </w:r>
    </w:p>
    <w:p w:rsidR="00A17B95" w:rsidRPr="003D0093" w:rsidRDefault="00A17B95" w:rsidP="00DA728A">
      <w:pPr>
        <w:pStyle w:val="ab"/>
        <w:spacing w:line="360" w:lineRule="auto"/>
        <w:ind w:firstLineChars="0"/>
        <w:rPr>
          <w:rFonts w:eastAsiaTheme="minorEastAsia"/>
          <w:sz w:val="21"/>
          <w:szCs w:val="21"/>
        </w:rPr>
      </w:pPr>
      <w:r w:rsidRPr="003D0093">
        <w:rPr>
          <w:rFonts w:eastAsiaTheme="minorEastAsia" w:hAnsiTheme="minorEastAsia"/>
          <w:sz w:val="21"/>
          <w:szCs w:val="21"/>
        </w:rPr>
        <w:t>如果没有其他另外的说明，所有的指令在取消或被取代前均是有效的。</w:t>
      </w:r>
    </w:p>
    <w:p w:rsidR="00A17B95" w:rsidRPr="003D0093" w:rsidRDefault="00A17B95" w:rsidP="00DA728A">
      <w:pPr>
        <w:pStyle w:val="ab"/>
        <w:spacing w:line="360" w:lineRule="auto"/>
        <w:ind w:firstLineChars="0"/>
        <w:rPr>
          <w:rFonts w:eastAsiaTheme="minorEastAsia"/>
          <w:sz w:val="21"/>
          <w:szCs w:val="21"/>
        </w:rPr>
      </w:pPr>
      <w:r w:rsidRPr="003D0093">
        <w:rPr>
          <w:rFonts w:eastAsiaTheme="minorEastAsia" w:hAnsiTheme="minorEastAsia"/>
          <w:sz w:val="21"/>
          <w:szCs w:val="21"/>
        </w:rPr>
        <w:t>由于基金托管人按照法律法规执行基金管理人指令而引起的任何可能发生的损失，均由基金管理人负责，由于基金托管人的故意、疏忽、失职或不诚之</w:t>
      </w:r>
      <w:proofErr w:type="gramStart"/>
      <w:r w:rsidRPr="003D0093">
        <w:rPr>
          <w:rFonts w:eastAsiaTheme="minorEastAsia" w:hAnsiTheme="minorEastAsia"/>
          <w:sz w:val="21"/>
          <w:szCs w:val="21"/>
        </w:rPr>
        <w:t>举造成</w:t>
      </w:r>
      <w:proofErr w:type="gramEnd"/>
      <w:r w:rsidRPr="003D0093">
        <w:rPr>
          <w:rFonts w:eastAsiaTheme="minorEastAsia" w:hAnsiTheme="minorEastAsia"/>
          <w:sz w:val="21"/>
          <w:szCs w:val="21"/>
        </w:rPr>
        <w:t>的除外。</w:t>
      </w:r>
    </w:p>
    <w:p w:rsidR="00A17B95" w:rsidRPr="003D0093" w:rsidRDefault="00A17B95" w:rsidP="00DA728A">
      <w:pPr>
        <w:pStyle w:val="ab"/>
        <w:spacing w:line="360" w:lineRule="auto"/>
        <w:ind w:firstLineChars="0"/>
        <w:rPr>
          <w:rFonts w:eastAsiaTheme="minorEastAsia"/>
          <w:sz w:val="21"/>
          <w:szCs w:val="21"/>
        </w:rPr>
      </w:pPr>
      <w:r w:rsidRPr="003D0093">
        <w:rPr>
          <w:rFonts w:eastAsiaTheme="minorEastAsia" w:hAnsiTheme="minorEastAsia"/>
          <w:sz w:val="21"/>
          <w:szCs w:val="21"/>
        </w:rPr>
        <w:t>基金管理人在下达指令时，应给基金托管人留出足够、合理的划款时间。</w:t>
      </w:r>
    </w:p>
    <w:p w:rsidR="00A17B95" w:rsidRPr="003D0093" w:rsidRDefault="00A17B95" w:rsidP="00BD1841">
      <w:pPr>
        <w:pStyle w:val="ab"/>
        <w:spacing w:line="360" w:lineRule="auto"/>
        <w:ind w:firstLineChars="0"/>
        <w:rPr>
          <w:rFonts w:eastAsiaTheme="minorEastAsia"/>
          <w:sz w:val="21"/>
          <w:szCs w:val="21"/>
        </w:rPr>
      </w:pPr>
      <w:r w:rsidRPr="003D0093">
        <w:rPr>
          <w:rFonts w:eastAsiaTheme="minorEastAsia" w:hAnsiTheme="minorEastAsia"/>
          <w:sz w:val="21"/>
          <w:szCs w:val="21"/>
        </w:rPr>
        <w:t>由于头寸管理不善导致的透支及相关损失，由基金管理人承担。</w:t>
      </w:r>
    </w:p>
    <w:p w:rsidR="00606898" w:rsidRPr="003D0093" w:rsidRDefault="00606898" w:rsidP="00BD1841">
      <w:pPr>
        <w:adjustRightInd w:val="0"/>
        <w:spacing w:line="360" w:lineRule="auto"/>
        <w:ind w:firstLine="480"/>
        <w:rPr>
          <w:rFonts w:eastAsiaTheme="minorEastAsia"/>
          <w:szCs w:val="21"/>
        </w:rPr>
      </w:pPr>
      <w:r w:rsidRPr="003D0093">
        <w:rPr>
          <w:rFonts w:eastAsiaTheme="minorEastAsia" w:hAnsiTheme="minorEastAsia"/>
          <w:szCs w:val="21"/>
        </w:rPr>
        <w:t>（四）基金管理人发送错误指令的情形和处理程序</w:t>
      </w:r>
    </w:p>
    <w:p w:rsidR="00A17B95" w:rsidRPr="003D0093" w:rsidRDefault="00A17B95" w:rsidP="00BD1841">
      <w:pPr>
        <w:pStyle w:val="ab"/>
        <w:spacing w:line="360" w:lineRule="auto"/>
        <w:ind w:firstLineChars="0"/>
        <w:rPr>
          <w:rFonts w:eastAsiaTheme="minorEastAsia"/>
          <w:sz w:val="21"/>
          <w:szCs w:val="21"/>
        </w:rPr>
      </w:pPr>
      <w:r w:rsidRPr="003D0093">
        <w:rPr>
          <w:rFonts w:eastAsiaTheme="minorEastAsia" w:hAnsiTheme="minorEastAsia"/>
          <w:sz w:val="21"/>
          <w:szCs w:val="21"/>
        </w:rPr>
        <w:t>基金托管人没有调查任何指令是否符合相应法律法规规定或市场惯例的义务，但如果基金托管人有合理理由，认为指令与中国或投资地法律、法规和市场惯例不符，基金托管人可无须按指令行事，基金托管人应当在收到指令后及时通知基金管理人并出具拒绝执行指令的合理证据或理由，并要求基金管理人予以修订或修正。在未收到基金管理人修订或修正的情况下，基金托管人可以本着诚信原则拒绝执行有关指令，直至基金管理人发送经修订或修正的指令为止。</w:t>
      </w:r>
    </w:p>
    <w:p w:rsidR="00A17B95" w:rsidRPr="003D0093" w:rsidRDefault="00A17B95" w:rsidP="006035FE">
      <w:pPr>
        <w:adjustRightInd w:val="0"/>
        <w:spacing w:line="360" w:lineRule="auto"/>
        <w:ind w:firstLine="480"/>
        <w:rPr>
          <w:rFonts w:eastAsiaTheme="minorEastAsia"/>
          <w:szCs w:val="21"/>
        </w:rPr>
      </w:pPr>
      <w:r w:rsidRPr="003D0093">
        <w:rPr>
          <w:rFonts w:eastAsiaTheme="minorEastAsia" w:hAnsiTheme="minorEastAsia"/>
          <w:szCs w:val="21"/>
        </w:rPr>
        <w:t>（五）指令截止时间</w:t>
      </w:r>
    </w:p>
    <w:p w:rsidR="00A17B95" w:rsidRPr="003D0093" w:rsidRDefault="00A17B95" w:rsidP="006035FE">
      <w:pPr>
        <w:adjustRightInd w:val="0"/>
        <w:spacing w:line="360" w:lineRule="auto"/>
        <w:ind w:firstLine="480"/>
        <w:rPr>
          <w:rFonts w:eastAsiaTheme="minorEastAsia"/>
          <w:szCs w:val="21"/>
        </w:rPr>
      </w:pPr>
      <w:r w:rsidRPr="003D0093">
        <w:rPr>
          <w:rFonts w:eastAsiaTheme="minorEastAsia" w:hAnsiTheme="minorEastAsia"/>
          <w:szCs w:val="21"/>
        </w:rPr>
        <w:t>基金管理人和基金托管人将另行约定某些指令的接收截止时间。如果非因基金托管人本身原因，基金托管人在截止时间后收到指令，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指令在规定时间后发出所造成的损失承担责任，由于基金托管人的故意不当行为、欺诈、疏忽或者违约造成的除外。</w:t>
      </w:r>
    </w:p>
    <w:p w:rsidR="00A17B95" w:rsidRPr="003D0093" w:rsidRDefault="00A17B95" w:rsidP="004A0143">
      <w:pPr>
        <w:pStyle w:val="ab"/>
        <w:spacing w:line="360" w:lineRule="auto"/>
        <w:ind w:firstLineChars="0"/>
        <w:rPr>
          <w:rFonts w:eastAsiaTheme="minorEastAsia"/>
          <w:sz w:val="21"/>
          <w:szCs w:val="21"/>
        </w:rPr>
      </w:pPr>
      <w:r w:rsidRPr="003D0093">
        <w:rPr>
          <w:rFonts w:eastAsiaTheme="minorEastAsia" w:hAnsiTheme="minorEastAsia"/>
          <w:sz w:val="21"/>
          <w:szCs w:val="21"/>
        </w:rPr>
        <w:t>（六）指令授权</w:t>
      </w:r>
    </w:p>
    <w:p w:rsidR="00A17B95" w:rsidRPr="003D0093" w:rsidRDefault="00A17B95" w:rsidP="004A0143">
      <w:pPr>
        <w:pStyle w:val="ab"/>
        <w:spacing w:line="360" w:lineRule="auto"/>
        <w:ind w:firstLineChars="0"/>
        <w:rPr>
          <w:rFonts w:eastAsiaTheme="minorEastAsia"/>
          <w:sz w:val="21"/>
          <w:szCs w:val="21"/>
        </w:rPr>
      </w:pPr>
      <w:r w:rsidRPr="003D0093">
        <w:rPr>
          <w:rFonts w:eastAsiaTheme="minorEastAsia" w:hAnsiTheme="minorEastAsia"/>
          <w:sz w:val="21"/>
          <w:szCs w:val="21"/>
        </w:rPr>
        <w:t>基金管理人需提供经授权的业务操作人员名单，并预留授权人签字样本，在指令无法以</w:t>
      </w:r>
      <w:r w:rsidRPr="003D0093">
        <w:rPr>
          <w:rFonts w:eastAsiaTheme="minorEastAsia"/>
          <w:sz w:val="21"/>
          <w:szCs w:val="21"/>
        </w:rPr>
        <w:t>SWIFT</w:t>
      </w:r>
      <w:r w:rsidRPr="003D0093">
        <w:rPr>
          <w:rFonts w:eastAsiaTheme="minorEastAsia" w:hAnsiTheme="minorEastAsia"/>
          <w:sz w:val="21"/>
          <w:szCs w:val="21"/>
        </w:rPr>
        <w:t>发送的情况下，由经授权人员签字，发出相应书面指令。基金托管人在以合理审慎对签字进行形式审查后方可执行，但在任何情况下，上述形式审查不得延误对指令的执行。基金管理人应负责确保只由被授权人向基金托管人发送该等书面指令。</w:t>
      </w:r>
    </w:p>
    <w:p w:rsidR="00A17B95" w:rsidRPr="003D0093" w:rsidRDefault="00A17B95" w:rsidP="004A0143">
      <w:pPr>
        <w:pStyle w:val="ab"/>
        <w:spacing w:line="360" w:lineRule="auto"/>
        <w:ind w:firstLineChars="0"/>
        <w:rPr>
          <w:rFonts w:eastAsiaTheme="minorEastAsia"/>
          <w:sz w:val="21"/>
          <w:szCs w:val="21"/>
        </w:rPr>
      </w:pPr>
      <w:r w:rsidRPr="003D0093">
        <w:rPr>
          <w:rFonts w:eastAsiaTheme="minorEastAsia" w:hAnsiTheme="minorEastAsia"/>
          <w:sz w:val="21"/>
          <w:szCs w:val="21"/>
        </w:rPr>
        <w:t>（七）授权变更</w:t>
      </w:r>
    </w:p>
    <w:p w:rsidR="00A17B95" w:rsidRPr="003D0093" w:rsidRDefault="00A17B95" w:rsidP="004A0143">
      <w:pPr>
        <w:pStyle w:val="ab"/>
        <w:spacing w:line="360" w:lineRule="auto"/>
        <w:ind w:firstLineChars="0"/>
        <w:rPr>
          <w:rFonts w:eastAsiaTheme="minorEastAsia"/>
          <w:sz w:val="21"/>
          <w:szCs w:val="21"/>
        </w:rPr>
      </w:pPr>
      <w:r w:rsidRPr="003D0093">
        <w:rPr>
          <w:rFonts w:eastAsiaTheme="minorEastAsia" w:hAnsiTheme="minorEastAsia"/>
          <w:sz w:val="21"/>
          <w:szCs w:val="21"/>
        </w:rPr>
        <w:t>基金管理人更改或终止被授权人的授权，应提前通知基金托管人并提供新的被授权人名单、预留签字样本。基金托管人应在收到授权文件原件当日银行营业时间结束前将回函传真至基金管理人并电话确认。被授权人变更或终止通知，自基金管理人收到基金托管人以传真形式发出的回函确认时开始生效。</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（八）</w:t>
      </w:r>
      <w:r w:rsidR="00A17B95" w:rsidRPr="003D0093">
        <w:rPr>
          <w:rFonts w:eastAsiaTheme="minorEastAsia" w:hAnsiTheme="minorEastAsia"/>
          <w:szCs w:val="21"/>
        </w:rPr>
        <w:t>委托第三方发送指令的情形</w:t>
      </w:r>
    </w:p>
    <w:p w:rsidR="00A17B95" w:rsidRPr="003D0093" w:rsidRDefault="00A17B95" w:rsidP="0045093F">
      <w:pPr>
        <w:pStyle w:val="ab"/>
        <w:spacing w:line="360" w:lineRule="auto"/>
        <w:ind w:firstLineChars="0"/>
        <w:rPr>
          <w:rFonts w:eastAsiaTheme="minorEastAsia"/>
          <w:sz w:val="21"/>
          <w:szCs w:val="21"/>
        </w:rPr>
      </w:pPr>
      <w:r w:rsidRPr="003D0093">
        <w:rPr>
          <w:rFonts w:eastAsiaTheme="minorEastAsia"/>
          <w:sz w:val="21"/>
          <w:szCs w:val="21"/>
        </w:rPr>
        <w:t>1.</w:t>
      </w:r>
      <w:r w:rsidRPr="003D0093">
        <w:rPr>
          <w:rFonts w:eastAsiaTheme="minorEastAsia" w:hAnsiTheme="minorEastAsia"/>
          <w:sz w:val="21"/>
          <w:szCs w:val="21"/>
        </w:rPr>
        <w:t>基金管理人可委托第三方发送指令，基金托管人视同为基金管理人发送的有效指令需载明如下内容：</w:t>
      </w:r>
    </w:p>
    <w:p w:rsidR="00A17B95" w:rsidRPr="003D0093" w:rsidRDefault="00A17B95" w:rsidP="0045093F">
      <w:pPr>
        <w:pStyle w:val="ab"/>
        <w:spacing w:line="360" w:lineRule="auto"/>
        <w:ind w:firstLineChars="0"/>
        <w:rPr>
          <w:rFonts w:eastAsiaTheme="minorEastAsia"/>
          <w:sz w:val="21"/>
          <w:szCs w:val="21"/>
        </w:rPr>
      </w:pPr>
      <w:r w:rsidRPr="003D0093">
        <w:rPr>
          <w:rFonts w:eastAsiaTheme="minorEastAsia" w:hAnsiTheme="minorEastAsia"/>
          <w:sz w:val="21"/>
          <w:szCs w:val="21"/>
        </w:rPr>
        <w:t>（</w:t>
      </w:r>
      <w:r w:rsidRPr="003D0093">
        <w:rPr>
          <w:rFonts w:eastAsiaTheme="minorEastAsia"/>
          <w:sz w:val="21"/>
          <w:szCs w:val="21"/>
        </w:rPr>
        <w:t>1</w:t>
      </w:r>
      <w:r w:rsidRPr="003D0093">
        <w:rPr>
          <w:rFonts w:eastAsiaTheme="minorEastAsia" w:hAnsiTheme="minorEastAsia"/>
          <w:sz w:val="21"/>
          <w:szCs w:val="21"/>
        </w:rPr>
        <w:t>）</w:t>
      </w:r>
      <w:r w:rsidRPr="003D0093">
        <w:rPr>
          <w:rFonts w:eastAsiaTheme="minorEastAsia"/>
          <w:sz w:val="21"/>
          <w:szCs w:val="21"/>
        </w:rPr>
        <w:t>SWIFT</w:t>
      </w:r>
      <w:r w:rsidRPr="003D0093">
        <w:rPr>
          <w:rFonts w:eastAsiaTheme="minorEastAsia" w:hAnsiTheme="minorEastAsia"/>
          <w:sz w:val="21"/>
          <w:szCs w:val="21"/>
        </w:rPr>
        <w:t>指令发报方</w:t>
      </w:r>
      <w:r w:rsidRPr="003D0093">
        <w:rPr>
          <w:rFonts w:eastAsiaTheme="minorEastAsia"/>
          <w:sz w:val="21"/>
          <w:szCs w:val="21"/>
        </w:rPr>
        <w:t>BIC</w:t>
      </w:r>
      <w:r w:rsidRPr="003D0093">
        <w:rPr>
          <w:rFonts w:eastAsiaTheme="minorEastAsia" w:hAnsiTheme="minorEastAsia"/>
          <w:sz w:val="21"/>
          <w:szCs w:val="21"/>
        </w:rPr>
        <w:t>（</w:t>
      </w:r>
      <w:r w:rsidRPr="003D0093">
        <w:rPr>
          <w:rFonts w:eastAsiaTheme="minorEastAsia"/>
          <w:sz w:val="21"/>
          <w:szCs w:val="21"/>
        </w:rPr>
        <w:t>Bank Identifier Code</w:t>
      </w:r>
      <w:r w:rsidRPr="003D0093">
        <w:rPr>
          <w:rFonts w:eastAsiaTheme="minorEastAsia" w:hAnsiTheme="minorEastAsia"/>
          <w:sz w:val="21"/>
          <w:szCs w:val="21"/>
        </w:rPr>
        <w:t>）；</w:t>
      </w:r>
    </w:p>
    <w:p w:rsidR="00A17B95" w:rsidRPr="003D0093" w:rsidRDefault="00A17B95" w:rsidP="0045093F">
      <w:pPr>
        <w:pStyle w:val="ab"/>
        <w:spacing w:line="360" w:lineRule="auto"/>
        <w:ind w:firstLineChars="0"/>
        <w:rPr>
          <w:rFonts w:eastAsiaTheme="minorEastAsia"/>
          <w:sz w:val="21"/>
          <w:szCs w:val="21"/>
        </w:rPr>
      </w:pPr>
      <w:r w:rsidRPr="003D0093">
        <w:rPr>
          <w:rFonts w:eastAsiaTheme="minorEastAsia" w:hAnsiTheme="minorEastAsia"/>
          <w:sz w:val="21"/>
          <w:szCs w:val="21"/>
        </w:rPr>
        <w:t>（</w:t>
      </w:r>
      <w:r w:rsidRPr="003D0093">
        <w:rPr>
          <w:rFonts w:eastAsiaTheme="minorEastAsia"/>
          <w:sz w:val="21"/>
          <w:szCs w:val="21"/>
        </w:rPr>
        <w:t>2</w:t>
      </w:r>
      <w:r w:rsidRPr="003D0093">
        <w:rPr>
          <w:rFonts w:eastAsiaTheme="minorEastAsia" w:hAnsiTheme="minorEastAsia"/>
          <w:sz w:val="21"/>
          <w:szCs w:val="21"/>
        </w:rPr>
        <w:t>）</w:t>
      </w:r>
      <w:r w:rsidRPr="003D0093">
        <w:rPr>
          <w:rFonts w:eastAsiaTheme="minorEastAsia"/>
          <w:sz w:val="21"/>
          <w:szCs w:val="21"/>
        </w:rPr>
        <w:t>SWIFT</w:t>
      </w:r>
      <w:r w:rsidRPr="003D0093">
        <w:rPr>
          <w:rFonts w:eastAsiaTheme="minorEastAsia" w:hAnsiTheme="minorEastAsia"/>
          <w:sz w:val="21"/>
          <w:szCs w:val="21"/>
        </w:rPr>
        <w:t>指令账户栏位中载明境外证券投资托管账户号；</w:t>
      </w:r>
    </w:p>
    <w:p w:rsidR="00A17B95" w:rsidRPr="003D0093" w:rsidRDefault="00A17B95" w:rsidP="0045093F">
      <w:pPr>
        <w:pStyle w:val="ab"/>
        <w:spacing w:line="360" w:lineRule="auto"/>
        <w:ind w:firstLineChars="0"/>
        <w:rPr>
          <w:rFonts w:eastAsiaTheme="minorEastAsia"/>
          <w:sz w:val="21"/>
          <w:szCs w:val="21"/>
        </w:rPr>
      </w:pPr>
      <w:r w:rsidRPr="003D0093">
        <w:rPr>
          <w:rFonts w:eastAsiaTheme="minorEastAsia" w:hAnsiTheme="minorEastAsia"/>
          <w:sz w:val="21"/>
          <w:szCs w:val="21"/>
        </w:rPr>
        <w:t>（</w:t>
      </w:r>
      <w:r w:rsidRPr="003D0093">
        <w:rPr>
          <w:rFonts w:eastAsiaTheme="minorEastAsia"/>
          <w:sz w:val="21"/>
          <w:szCs w:val="21"/>
        </w:rPr>
        <w:t>3</w:t>
      </w:r>
      <w:r w:rsidRPr="003D0093">
        <w:rPr>
          <w:rFonts w:eastAsiaTheme="minorEastAsia" w:hAnsiTheme="minorEastAsia"/>
          <w:sz w:val="21"/>
          <w:szCs w:val="21"/>
        </w:rPr>
        <w:t>）适用的</w:t>
      </w:r>
      <w:r w:rsidRPr="003D0093">
        <w:rPr>
          <w:rFonts w:eastAsiaTheme="minorEastAsia"/>
          <w:sz w:val="21"/>
          <w:szCs w:val="21"/>
        </w:rPr>
        <w:t xml:space="preserve">SWIFT </w:t>
      </w:r>
      <w:r w:rsidRPr="003D0093">
        <w:rPr>
          <w:rFonts w:eastAsiaTheme="minorEastAsia" w:hAnsiTheme="minorEastAsia"/>
          <w:sz w:val="21"/>
          <w:szCs w:val="21"/>
        </w:rPr>
        <w:t>报文类型和</w:t>
      </w:r>
      <w:r w:rsidRPr="003D0093">
        <w:rPr>
          <w:rFonts w:eastAsiaTheme="minorEastAsia"/>
          <w:sz w:val="21"/>
          <w:szCs w:val="21"/>
        </w:rPr>
        <w:t>SWIFT</w:t>
      </w:r>
      <w:r w:rsidRPr="003D0093">
        <w:rPr>
          <w:rFonts w:eastAsiaTheme="minorEastAsia" w:hAnsiTheme="minorEastAsia"/>
          <w:sz w:val="21"/>
          <w:szCs w:val="21"/>
        </w:rPr>
        <w:t>报文发送时间。</w:t>
      </w:r>
    </w:p>
    <w:p w:rsidR="00A17B95" w:rsidRPr="003D0093" w:rsidRDefault="00A17B95" w:rsidP="0045093F">
      <w:pPr>
        <w:pStyle w:val="ab"/>
        <w:spacing w:line="360" w:lineRule="auto"/>
        <w:ind w:firstLineChars="0"/>
        <w:rPr>
          <w:rFonts w:eastAsiaTheme="minorEastAsia"/>
          <w:sz w:val="21"/>
          <w:szCs w:val="21"/>
        </w:rPr>
      </w:pPr>
      <w:r w:rsidRPr="003D0093">
        <w:rPr>
          <w:rFonts w:eastAsiaTheme="minorEastAsia" w:hAnsiTheme="minorEastAsia"/>
          <w:sz w:val="21"/>
          <w:szCs w:val="21"/>
        </w:rPr>
        <w:t>上述内容由基金管理人提前以书面形式告知基金托管人。</w:t>
      </w:r>
    </w:p>
    <w:p w:rsidR="00A17B95" w:rsidRPr="003D0093" w:rsidRDefault="00A17B95" w:rsidP="0045093F">
      <w:pPr>
        <w:pStyle w:val="ab"/>
        <w:spacing w:line="360" w:lineRule="auto"/>
        <w:ind w:firstLineChars="0"/>
        <w:rPr>
          <w:rFonts w:eastAsiaTheme="minorEastAsia"/>
          <w:sz w:val="21"/>
          <w:szCs w:val="21"/>
        </w:rPr>
      </w:pPr>
      <w:r w:rsidRPr="003D0093">
        <w:rPr>
          <w:rFonts w:eastAsiaTheme="minorEastAsia"/>
          <w:sz w:val="21"/>
          <w:szCs w:val="21"/>
        </w:rPr>
        <w:t>2.</w:t>
      </w:r>
      <w:r w:rsidRPr="003D0093">
        <w:rPr>
          <w:rFonts w:eastAsiaTheme="minorEastAsia" w:hAnsiTheme="minorEastAsia"/>
          <w:sz w:val="21"/>
          <w:szCs w:val="21"/>
        </w:rPr>
        <w:t>若第三方发送指令存在错误、延误等不当行为，由此给基金资产以及交易对手方、经纪商等相关第三方造成的损失</w:t>
      </w:r>
      <w:r w:rsidR="003D0093">
        <w:rPr>
          <w:rFonts w:eastAsiaTheme="minorEastAsia" w:hint="eastAsia"/>
          <w:sz w:val="21"/>
          <w:szCs w:val="21"/>
        </w:rPr>
        <w:t>，</w:t>
      </w:r>
      <w:r w:rsidRPr="003D0093">
        <w:rPr>
          <w:rFonts w:eastAsiaTheme="minorEastAsia" w:hAnsiTheme="minorEastAsia"/>
          <w:sz w:val="21"/>
          <w:szCs w:val="21"/>
        </w:rPr>
        <w:t>由基金管理人承担责任；由于第三方发送指令存在错误、延误等不当行为所造成的一切法律后果，基金托管人均不承担任何责任。</w:t>
      </w:r>
    </w:p>
    <w:p w:rsidR="00DE4522" w:rsidRPr="003D0093" w:rsidRDefault="00DE4522" w:rsidP="00DE4522">
      <w:pPr>
        <w:adjustRightInd w:val="0"/>
        <w:spacing w:line="360" w:lineRule="auto"/>
        <w:ind w:firstLine="480"/>
        <w:rPr>
          <w:rFonts w:eastAsiaTheme="minorEastAsia"/>
          <w:szCs w:val="21"/>
        </w:rPr>
      </w:pPr>
      <w:r w:rsidRPr="003D0093">
        <w:rPr>
          <w:rFonts w:eastAsiaTheme="minorEastAsia" w:hAnsiTheme="minorEastAsia"/>
          <w:szCs w:val="21"/>
        </w:rPr>
        <w:t>（</w:t>
      </w:r>
      <w:r w:rsidR="00662766" w:rsidRPr="003D0093">
        <w:rPr>
          <w:rFonts w:eastAsiaTheme="minorEastAsia" w:hAnsiTheme="minorEastAsia"/>
          <w:szCs w:val="21"/>
        </w:rPr>
        <w:t>九</w:t>
      </w:r>
      <w:r w:rsidRPr="003D0093">
        <w:rPr>
          <w:rFonts w:eastAsiaTheme="minorEastAsia" w:hAnsiTheme="minorEastAsia"/>
          <w:szCs w:val="21"/>
        </w:rPr>
        <w:t>）其他事项</w:t>
      </w:r>
    </w:p>
    <w:p w:rsidR="00606898" w:rsidRPr="003D0093" w:rsidRDefault="00606898" w:rsidP="004C69AE">
      <w:pPr>
        <w:adjustRightInd w:val="0"/>
        <w:spacing w:line="360" w:lineRule="auto"/>
        <w:ind w:firstLine="480"/>
        <w:rPr>
          <w:rFonts w:eastAsiaTheme="minorEastAsia"/>
          <w:szCs w:val="21"/>
        </w:rPr>
      </w:pPr>
      <w:r w:rsidRPr="003D0093">
        <w:rPr>
          <w:rFonts w:eastAsiaTheme="minorEastAsia" w:hAnsiTheme="minor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8303B" w:rsidRPr="003D0093" w:rsidRDefault="00E8303B" w:rsidP="00E8303B">
      <w:pPr>
        <w:adjustRightInd w:val="0"/>
        <w:spacing w:line="360" w:lineRule="auto"/>
        <w:ind w:firstLine="480"/>
        <w:rPr>
          <w:rFonts w:eastAsiaTheme="minorEastAsia"/>
          <w:szCs w:val="21"/>
        </w:rPr>
      </w:pPr>
      <w:r w:rsidRPr="003D0093">
        <w:rPr>
          <w:rFonts w:eastAsiaTheme="minorEastAsia" w:hAnsiTheme="minorEastAsia"/>
          <w:szCs w:val="21"/>
        </w:rPr>
        <w:t>基金管理人向基金托管人下达指令时，应确保基金的银行存款账户有足够的资金余额，确保基金的证券账户有足够的证券余额。对超头寸的指令，以及超过证券账户证券余额的指令，基金托管人可不予执行，但应立即通知基金管理人。</w:t>
      </w:r>
    </w:p>
    <w:p w:rsidR="00FB682A" w:rsidRPr="003D0093" w:rsidRDefault="00FB682A" w:rsidP="00E8303B">
      <w:pPr>
        <w:adjustRightInd w:val="0"/>
        <w:spacing w:line="360" w:lineRule="auto"/>
        <w:ind w:firstLine="480"/>
        <w:rPr>
          <w:rFonts w:eastAsiaTheme="minorEastAsia"/>
          <w:szCs w:val="21"/>
        </w:rPr>
      </w:pPr>
      <w:r w:rsidRPr="003D0093">
        <w:rPr>
          <w:rFonts w:eastAsiaTheme="minorEastAsia" w:hAnsiTheme="minorEastAsia"/>
          <w:szCs w:val="21"/>
        </w:rPr>
        <w:t>经与</w:t>
      </w:r>
      <w:r w:rsidR="00D424B7" w:rsidRPr="003D0093">
        <w:rPr>
          <w:rFonts w:eastAsiaTheme="minorEastAsia" w:hAnsiTheme="minorEastAsia"/>
          <w:szCs w:val="21"/>
        </w:rPr>
        <w:t>基金</w:t>
      </w:r>
      <w:r w:rsidRPr="003D0093">
        <w:rPr>
          <w:rFonts w:eastAsiaTheme="minorEastAsia" w:hAnsiTheme="minorEastAsia"/>
          <w:szCs w:val="21"/>
        </w:rPr>
        <w:t>托管人及境外托管人协商一致，当</w:t>
      </w:r>
      <w:r w:rsidR="00D424B7" w:rsidRPr="003D0093">
        <w:rPr>
          <w:rFonts w:eastAsiaTheme="minorEastAsia" w:hAnsiTheme="minorEastAsia"/>
          <w:szCs w:val="21"/>
        </w:rPr>
        <w:t>基金</w:t>
      </w:r>
      <w:r w:rsidRPr="003D0093">
        <w:rPr>
          <w:rFonts w:eastAsiaTheme="minorEastAsia" w:hAnsiTheme="minorEastAsia"/>
          <w:szCs w:val="21"/>
        </w:rPr>
        <w:t>管理人需要时，</w:t>
      </w:r>
      <w:r w:rsidR="00D424B7" w:rsidRPr="003D0093">
        <w:rPr>
          <w:rFonts w:eastAsiaTheme="minorEastAsia" w:hAnsiTheme="minorEastAsia"/>
          <w:szCs w:val="21"/>
        </w:rPr>
        <w:t>基金</w:t>
      </w:r>
      <w:r w:rsidRPr="003D0093">
        <w:rPr>
          <w:rFonts w:eastAsiaTheme="minorEastAsia" w:hAnsiTheme="minorEastAsia"/>
          <w:szCs w:val="21"/>
        </w:rPr>
        <w:t>托管人及境外托管人可以提供备用信贷服务，具体操作按照届时签订的备用信贷操作备忘录执行。</w:t>
      </w:r>
    </w:p>
    <w:p w:rsidR="00E8303B" w:rsidRPr="003D0093" w:rsidRDefault="00E8303B" w:rsidP="00606898">
      <w:pPr>
        <w:adjustRightInd w:val="0"/>
        <w:spacing w:line="360" w:lineRule="auto"/>
        <w:ind w:firstLine="480"/>
        <w:rPr>
          <w:rFonts w:eastAsiaTheme="minorEastAsia"/>
          <w:szCs w:val="21"/>
        </w:rPr>
      </w:pP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bookmarkStart w:id="91" w:name="_Toc124325891"/>
      <w:bookmarkStart w:id="92" w:name="_Toc5896177"/>
      <w:r w:rsidRPr="003D0093">
        <w:rPr>
          <w:rFonts w:ascii="Times New Roman" w:eastAsiaTheme="minorEastAsia" w:hAnsiTheme="minorEastAsia"/>
          <w:sz w:val="21"/>
          <w:szCs w:val="21"/>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（一）选择证券买卖的证券经营机构</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（二）基金投资证券后的清算交收安排</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1</w:t>
      </w:r>
      <w:r w:rsidRPr="003D0093">
        <w:rPr>
          <w:rFonts w:eastAsiaTheme="minorEastAsia" w:hAnsiTheme="minorEastAsia"/>
          <w:szCs w:val="21"/>
        </w:rPr>
        <w:t>、清算与交割</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B670D6" w:rsidRPr="003D0093" w:rsidRDefault="00A17B95" w:rsidP="00606898">
      <w:pPr>
        <w:adjustRightInd w:val="0"/>
        <w:spacing w:line="360" w:lineRule="auto"/>
        <w:ind w:firstLine="480"/>
        <w:rPr>
          <w:rFonts w:eastAsiaTheme="minorEastAsia"/>
          <w:szCs w:val="21"/>
        </w:rPr>
      </w:pPr>
      <w:r w:rsidRPr="003D0093">
        <w:rPr>
          <w:rFonts w:eastAsiaTheme="minorEastAsia" w:hAnsiTheme="minorEastAsia"/>
          <w:szCs w:val="21"/>
        </w:rPr>
        <w:t>基金管理人应保证向基金托管人发送指令的真实、准确和完整，同时</w:t>
      </w:r>
      <w:r w:rsidR="00606898" w:rsidRPr="003D0093">
        <w:rPr>
          <w:rFonts w:eastAsiaTheme="minorEastAsia" w:hAnsiTheme="minorEastAsia"/>
          <w:szCs w:val="21"/>
        </w:rPr>
        <w:t>基金管理人应</w:t>
      </w:r>
      <w:r w:rsidRPr="003D0093">
        <w:rPr>
          <w:rFonts w:eastAsiaTheme="minorEastAsia" w:hAnsiTheme="minorEastAsia"/>
          <w:szCs w:val="21"/>
        </w:rPr>
        <w:t>保证其有充足的资金（或证券）可用于清算与交割。</w:t>
      </w:r>
      <w:r w:rsidR="00606898" w:rsidRPr="003D0093">
        <w:rPr>
          <w:rFonts w:eastAsiaTheme="minorEastAsia" w:hAnsiTheme="minorEastAsia"/>
          <w:szCs w:val="21"/>
        </w:rPr>
        <w:t>并</w:t>
      </w:r>
      <w:r w:rsidRPr="003D0093">
        <w:rPr>
          <w:rFonts w:eastAsiaTheme="minorEastAsia" w:hAnsiTheme="minorEastAsia"/>
          <w:szCs w:val="21"/>
        </w:rPr>
        <w:t>对无充足的</w:t>
      </w:r>
      <w:r w:rsidR="00606898" w:rsidRPr="003D0093">
        <w:rPr>
          <w:rFonts w:eastAsiaTheme="minorEastAsia" w:hAnsiTheme="minorEastAsia"/>
          <w:szCs w:val="21"/>
        </w:rPr>
        <w:t>资金</w:t>
      </w:r>
      <w:r w:rsidR="005D2459" w:rsidRPr="003D0093">
        <w:rPr>
          <w:rFonts w:eastAsiaTheme="minorEastAsia" w:hAnsiTheme="minorEastAsia"/>
          <w:szCs w:val="21"/>
        </w:rPr>
        <w:t>（</w:t>
      </w:r>
      <w:r w:rsidRPr="003D0093">
        <w:rPr>
          <w:rFonts w:eastAsiaTheme="minorEastAsia" w:hAnsiTheme="minorEastAsia"/>
          <w:szCs w:val="21"/>
        </w:rPr>
        <w:t>或证券）用于</w:t>
      </w:r>
      <w:r w:rsidR="005D2459" w:rsidRPr="003D0093">
        <w:rPr>
          <w:rFonts w:eastAsiaTheme="minorEastAsia" w:hAnsiTheme="minorEastAsia"/>
          <w:szCs w:val="21"/>
        </w:rPr>
        <w:t>清算与交割</w:t>
      </w:r>
      <w:r w:rsidRPr="003D0093">
        <w:rPr>
          <w:rFonts w:eastAsiaTheme="minorEastAsia" w:hAnsiTheme="minorEastAsia"/>
          <w:szCs w:val="21"/>
        </w:rPr>
        <w:t>的违约行为承担责任。</w:t>
      </w:r>
    </w:p>
    <w:p w:rsidR="00A17B95" w:rsidRPr="003D0093" w:rsidRDefault="00A17B95" w:rsidP="00A17B95">
      <w:pPr>
        <w:adjustRightInd w:val="0"/>
        <w:snapToGrid w:val="0"/>
        <w:ind w:firstLine="480"/>
        <w:rPr>
          <w:rFonts w:eastAsiaTheme="minorEastAsia"/>
          <w:szCs w:val="21"/>
        </w:rPr>
      </w:pPr>
      <w:r w:rsidRPr="003D0093">
        <w:rPr>
          <w:rFonts w:eastAsiaTheme="minorEastAsia" w:hAnsiTheme="minorEastAsia"/>
          <w:szCs w:val="21"/>
        </w:rPr>
        <w:t>（</w:t>
      </w:r>
      <w:r w:rsidRPr="003D0093">
        <w:rPr>
          <w:rFonts w:eastAsiaTheme="minorEastAsia"/>
          <w:szCs w:val="21"/>
        </w:rPr>
        <w:t>1</w:t>
      </w:r>
      <w:r w:rsidRPr="003D0093">
        <w:rPr>
          <w:rFonts w:eastAsiaTheme="minorEastAsia" w:hAnsiTheme="minorEastAsia"/>
          <w:szCs w:val="21"/>
        </w:rPr>
        <w:t>）境外证券结算指令</w:t>
      </w:r>
    </w:p>
    <w:p w:rsidR="0021583D" w:rsidRPr="003D0093" w:rsidRDefault="0021583D" w:rsidP="0021583D">
      <w:pPr>
        <w:adjustRightInd w:val="0"/>
        <w:spacing w:line="360" w:lineRule="auto"/>
        <w:ind w:firstLine="480"/>
        <w:rPr>
          <w:rFonts w:eastAsiaTheme="minorEastAsia"/>
          <w:szCs w:val="21"/>
        </w:rPr>
      </w:pPr>
      <w:r w:rsidRPr="003D0093">
        <w:rPr>
          <w:rFonts w:eastAsiaTheme="minorEastAsia" w:hAnsiTheme="minorEastAsia"/>
          <w:szCs w:val="21"/>
        </w:rPr>
        <w:t>基金托管人可将基金买卖证券的清算交收、资金</w:t>
      </w:r>
      <w:proofErr w:type="gramStart"/>
      <w:r w:rsidRPr="003D0093">
        <w:rPr>
          <w:rFonts w:eastAsiaTheme="minorEastAsia" w:hAnsiTheme="minorEastAsia"/>
          <w:szCs w:val="21"/>
        </w:rPr>
        <w:t>汇划及交易</w:t>
      </w:r>
      <w:proofErr w:type="gramEnd"/>
      <w:r w:rsidRPr="003D0093">
        <w:rPr>
          <w:rFonts w:eastAsiaTheme="minorEastAsia" w:hAnsiTheme="minorEastAsia"/>
          <w:szCs w:val="21"/>
        </w:rPr>
        <w:t>过户记录获取等职责委托给境外托管人。</w:t>
      </w:r>
    </w:p>
    <w:p w:rsidR="0021583D" w:rsidRPr="003D0093" w:rsidRDefault="0021583D" w:rsidP="0021583D">
      <w:pPr>
        <w:adjustRightInd w:val="0"/>
        <w:spacing w:line="360" w:lineRule="auto"/>
        <w:ind w:firstLine="480"/>
        <w:rPr>
          <w:rFonts w:eastAsiaTheme="minorEastAsia"/>
          <w:szCs w:val="21"/>
        </w:rPr>
      </w:pPr>
      <w:r w:rsidRPr="003D0093">
        <w:rPr>
          <w:rFonts w:eastAsiaTheme="minorEastAsia" w:hAnsiTheme="minorEastAsia"/>
          <w:szCs w:val="21"/>
        </w:rPr>
        <w:t>基金管理人在结算指令截止时间（另行约定）之前向基金托管人发出结算指令，该等指令需按照双方约定，包含所有要素。基金托管人应及时将该结算指令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基金托管人或其委托的境外托管人在基金管理人的要求下，应协助基金管理人提起法律诉讼或对责任方采取类似措施以追究责任，由此发生的合理费用由基金管理人</w:t>
      </w:r>
      <w:r w:rsidR="00FB65AE" w:rsidRPr="003D0093">
        <w:rPr>
          <w:rFonts w:eastAsiaTheme="minorEastAsia" w:hAnsiTheme="minorEastAsia"/>
          <w:szCs w:val="21"/>
        </w:rPr>
        <w:t>和基金托管人共同协商如何</w:t>
      </w:r>
      <w:r w:rsidRPr="003D0093">
        <w:rPr>
          <w:rFonts w:eastAsiaTheme="minorEastAsia" w:hAnsiTheme="minorEastAsia"/>
          <w:szCs w:val="21"/>
        </w:rPr>
        <w:t>承担。对于未成功交割的结算指令以及特殊情况下的延迟交收，基金托管人或其委托的境外托管人应及时通知基金管理人，以便于基金管理人和基金托管人共同联系解决。</w:t>
      </w:r>
    </w:p>
    <w:p w:rsidR="00A17B95" w:rsidRPr="003D0093" w:rsidRDefault="0021583D" w:rsidP="000C517C">
      <w:pPr>
        <w:adjustRightInd w:val="0"/>
        <w:spacing w:line="360" w:lineRule="auto"/>
        <w:ind w:firstLine="480"/>
        <w:rPr>
          <w:rFonts w:eastAsiaTheme="minorEastAsia"/>
          <w:szCs w:val="21"/>
        </w:rPr>
      </w:pPr>
      <w:r w:rsidRPr="003D0093">
        <w:rPr>
          <w:rFonts w:eastAsiaTheme="minorEastAsia" w:hAnsiTheme="minorEastAsia"/>
          <w:szCs w:val="21"/>
        </w:rPr>
        <w:t>基金托管人按基金管理人发送的成交回报或清算交割指令进行相应的会计记录，基金托管人及其境外托管人可根据实际交割情况调整按基金管理人发送的指令所</w:t>
      </w:r>
      <w:proofErr w:type="gramStart"/>
      <w:r w:rsidRPr="003D0093">
        <w:rPr>
          <w:rFonts w:eastAsiaTheme="minorEastAsia" w:hAnsiTheme="minorEastAsia"/>
          <w:szCs w:val="21"/>
        </w:rPr>
        <w:t>作出</w:t>
      </w:r>
      <w:proofErr w:type="gramEnd"/>
      <w:r w:rsidRPr="003D0093">
        <w:rPr>
          <w:rFonts w:eastAsiaTheme="minorEastAsia" w:hAnsiTheme="minorEastAsia"/>
          <w:szCs w:val="21"/>
        </w:rPr>
        <w:t>的会计记录，基金托管人应通知基金管理人。此种调整所发生的任何支出由基金管理人负责协调解决。</w:t>
      </w:r>
    </w:p>
    <w:p w:rsidR="00A17B95" w:rsidRPr="003D0093" w:rsidRDefault="00A17B95" w:rsidP="000C517C">
      <w:pPr>
        <w:adjustRightInd w:val="0"/>
        <w:spacing w:line="360" w:lineRule="auto"/>
        <w:ind w:firstLine="480"/>
        <w:rPr>
          <w:rFonts w:eastAsiaTheme="minorEastAsia"/>
          <w:szCs w:val="21"/>
        </w:rPr>
      </w:pPr>
      <w:r w:rsidRPr="003D0093">
        <w:rPr>
          <w:rFonts w:eastAsiaTheme="minorEastAsia" w:hAnsiTheme="minorEastAsia"/>
          <w:szCs w:val="21"/>
        </w:rPr>
        <w:t>因基金管理人对基金资产流动性管理不慎，造成的基金资产损失，由基金管理人承担。</w:t>
      </w:r>
    </w:p>
    <w:p w:rsidR="003209C3" w:rsidRPr="003D0093" w:rsidRDefault="00A17B95" w:rsidP="003209C3">
      <w:pPr>
        <w:adjustRightInd w:val="0"/>
        <w:spacing w:line="360" w:lineRule="auto"/>
        <w:ind w:firstLine="480"/>
        <w:rPr>
          <w:rFonts w:eastAsiaTheme="minorEastAsia"/>
          <w:szCs w:val="21"/>
        </w:rPr>
      </w:pPr>
      <w:r w:rsidRPr="003D0093">
        <w:rPr>
          <w:rFonts w:eastAsiaTheme="minorEastAsia" w:hAnsiTheme="minorEastAsia"/>
          <w:szCs w:val="21"/>
        </w:rPr>
        <w:t>（</w:t>
      </w:r>
      <w:r w:rsidRPr="003D0093">
        <w:rPr>
          <w:rFonts w:eastAsiaTheme="minorEastAsia"/>
          <w:szCs w:val="21"/>
        </w:rPr>
        <w:t>2</w:t>
      </w:r>
      <w:r w:rsidR="003209C3" w:rsidRPr="003D0093">
        <w:rPr>
          <w:rFonts w:eastAsiaTheme="minorEastAsia" w:hAnsiTheme="minorEastAsia"/>
          <w:szCs w:val="21"/>
        </w:rPr>
        <w:t>）期货保证金的划拨</w:t>
      </w:r>
    </w:p>
    <w:p w:rsidR="003209C3" w:rsidRPr="003D0093" w:rsidRDefault="003209C3" w:rsidP="003209C3">
      <w:pPr>
        <w:adjustRightInd w:val="0"/>
        <w:spacing w:line="360" w:lineRule="auto"/>
        <w:ind w:firstLine="480"/>
        <w:rPr>
          <w:rFonts w:eastAsiaTheme="minorEastAsia"/>
          <w:szCs w:val="21"/>
        </w:rPr>
      </w:pPr>
      <w:r w:rsidRPr="003D0093">
        <w:rPr>
          <w:rFonts w:eastAsiaTheme="minorEastAsia" w:hAnsiTheme="minorEastAsia"/>
          <w:szCs w:val="21"/>
        </w:rPr>
        <w:t>基金管理人应于</w:t>
      </w:r>
      <w:r w:rsidRPr="003D0093">
        <w:rPr>
          <w:rFonts w:eastAsiaTheme="minorEastAsia"/>
          <w:szCs w:val="21"/>
        </w:rPr>
        <w:t>T+1</w:t>
      </w:r>
      <w:r w:rsidRPr="003D0093">
        <w:rPr>
          <w:rFonts w:eastAsiaTheme="minorEastAsia" w:hAnsiTheme="minorEastAsia"/>
          <w:szCs w:val="21"/>
        </w:rPr>
        <w:t>日</w:t>
      </w:r>
      <w:r w:rsidRPr="003D0093">
        <w:rPr>
          <w:rFonts w:eastAsiaTheme="minorEastAsia"/>
          <w:szCs w:val="21"/>
        </w:rPr>
        <w:t>14</w:t>
      </w:r>
      <w:r w:rsidRPr="003D0093">
        <w:rPr>
          <w:rFonts w:eastAsiaTheme="minorEastAsia" w:hAnsiTheme="minorEastAsia"/>
          <w:szCs w:val="21"/>
        </w:rPr>
        <w:t>：</w:t>
      </w:r>
      <w:r w:rsidRPr="003D0093">
        <w:rPr>
          <w:rFonts w:eastAsiaTheme="minorEastAsia"/>
          <w:szCs w:val="21"/>
        </w:rPr>
        <w:t>00</w:t>
      </w:r>
      <w:r w:rsidRPr="003D0093">
        <w:rPr>
          <w:rFonts w:eastAsiaTheme="minorEastAsia" w:hAnsiTheme="minorEastAsia"/>
          <w:szCs w:val="21"/>
        </w:rPr>
        <w:t>之前以电邮、传真等方式发送期货经纪商的关于追加保证金等事项的报告（</w:t>
      </w:r>
      <w:r w:rsidRPr="003D0093">
        <w:rPr>
          <w:rFonts w:eastAsiaTheme="minorEastAsia"/>
          <w:szCs w:val="21"/>
        </w:rPr>
        <w:t>statement</w:t>
      </w:r>
      <w:r w:rsidRPr="003D0093">
        <w:rPr>
          <w:rFonts w:eastAsiaTheme="minorEastAsia" w:hAnsiTheme="minorEastAsia"/>
          <w:szCs w:val="21"/>
        </w:rPr>
        <w:t>）给基金托管人，并同时在与基金托管人确认的截至时间点前发送境外账户划付保证金的指令。基金管理人保证境外账户资金余额足够支付保证金。</w:t>
      </w:r>
      <w:r w:rsidRPr="003D0093">
        <w:rPr>
          <w:rFonts w:eastAsiaTheme="minorEastAsia"/>
          <w:szCs w:val="21"/>
        </w:rPr>
        <w:t xml:space="preserve"> </w:t>
      </w:r>
    </w:p>
    <w:p w:rsidR="003209C3" w:rsidRPr="003D0093" w:rsidRDefault="003209C3" w:rsidP="003209C3">
      <w:pPr>
        <w:adjustRightInd w:val="0"/>
        <w:spacing w:line="360" w:lineRule="auto"/>
        <w:ind w:firstLine="480"/>
        <w:rPr>
          <w:rFonts w:eastAsiaTheme="minorEastAsia"/>
          <w:szCs w:val="21"/>
        </w:rPr>
      </w:pPr>
      <w:r w:rsidRPr="003D0093">
        <w:rPr>
          <w:rFonts w:eastAsiaTheme="minorEastAsia" w:hAnsiTheme="minorEastAsia"/>
          <w:szCs w:val="21"/>
        </w:rPr>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如果由于基金托管人的故意或过失而出现影响及时划付保证金的异常情况，由基金托管人承担责任。</w:t>
      </w:r>
    </w:p>
    <w:p w:rsidR="003209C3" w:rsidRPr="003D0093" w:rsidRDefault="003209C3" w:rsidP="003209C3">
      <w:pPr>
        <w:adjustRightInd w:val="0"/>
        <w:spacing w:line="360" w:lineRule="auto"/>
        <w:ind w:firstLine="480"/>
        <w:rPr>
          <w:rFonts w:eastAsiaTheme="minorEastAsia"/>
          <w:szCs w:val="21"/>
        </w:rPr>
      </w:pPr>
      <w:r w:rsidRPr="003D0093">
        <w:rPr>
          <w:rFonts w:eastAsiaTheme="minorEastAsia" w:hAnsiTheme="minorEastAsia"/>
          <w:szCs w:val="21"/>
        </w:rPr>
        <w:t>基金管理人应负责基金项下现货、期货、赎回等资金的头寸管理，在资金头寸不足的情况下，由基金托管人尽力通知基金管理人，基金管理人应向基金托管人明示清算顺序，如</w:t>
      </w:r>
      <w:proofErr w:type="gramStart"/>
      <w:r w:rsidRPr="003D0093">
        <w:rPr>
          <w:rFonts w:eastAsiaTheme="minorEastAsia" w:hAnsiTheme="minorEastAsia"/>
          <w:szCs w:val="21"/>
        </w:rPr>
        <w:t>无基金</w:t>
      </w:r>
      <w:proofErr w:type="gramEnd"/>
      <w:r w:rsidRPr="003D0093">
        <w:rPr>
          <w:rFonts w:eastAsiaTheme="minorEastAsia" w:hAnsiTheme="minorEastAsia"/>
          <w:szCs w:val="21"/>
        </w:rPr>
        <w:t>管理人明示的清算顺序，则由境外托管银行按照先现货，后期货的清算顺序进行清算。由于头寸管理不善导致的透支及相关损失，由基金管理人承担。</w:t>
      </w:r>
    </w:p>
    <w:p w:rsidR="003209C3" w:rsidRPr="003D0093" w:rsidRDefault="003209C3" w:rsidP="003209C3">
      <w:pPr>
        <w:adjustRightInd w:val="0"/>
        <w:spacing w:line="360" w:lineRule="auto"/>
        <w:ind w:firstLine="480"/>
        <w:rPr>
          <w:rFonts w:eastAsiaTheme="minorEastAsia"/>
          <w:szCs w:val="21"/>
        </w:rPr>
      </w:pPr>
      <w:r w:rsidRPr="003D0093">
        <w:rPr>
          <w:rFonts w:eastAsiaTheme="minorEastAsia" w:hAnsiTheme="minorEastAsia"/>
          <w:szCs w:val="21"/>
        </w:rPr>
        <w:t>从保证金账户划出保证金的指令由基金管理人直接发送给期货清算经纪商，基金管理人负责核对其前台交易数据与期货清算经纪商数据，确认保证金金额准确，并保证其得到安全划出，并立即通知境内托管人。如果保证金出现任何未能及时到账的异常情况，基金托管人应及时通知基金管理人。</w:t>
      </w:r>
    </w:p>
    <w:p w:rsidR="003209C3" w:rsidRPr="003D0093" w:rsidRDefault="003209C3" w:rsidP="003209C3">
      <w:pPr>
        <w:adjustRightInd w:val="0"/>
        <w:spacing w:line="360" w:lineRule="auto"/>
        <w:ind w:firstLine="480"/>
        <w:rPr>
          <w:rFonts w:eastAsiaTheme="minorEastAsia"/>
          <w:szCs w:val="21"/>
        </w:rPr>
      </w:pPr>
      <w:r w:rsidRPr="003D0093">
        <w:rPr>
          <w:rFonts w:eastAsiaTheme="minorEastAsia" w:hAnsiTheme="minorEastAsia"/>
          <w:szCs w:val="21"/>
        </w:rPr>
        <w:t>对</w:t>
      </w:r>
      <w:proofErr w:type="gramStart"/>
      <w:r w:rsidRPr="003D0093">
        <w:rPr>
          <w:rFonts w:eastAsiaTheme="minorEastAsia" w:hAnsiTheme="minorEastAsia"/>
          <w:szCs w:val="21"/>
        </w:rPr>
        <w:t>非基金</w:t>
      </w:r>
      <w:proofErr w:type="gramEnd"/>
      <w:r w:rsidRPr="003D0093">
        <w:rPr>
          <w:rFonts w:eastAsiaTheme="minorEastAsia" w:hAnsiTheme="minorEastAsia"/>
          <w:szCs w:val="21"/>
        </w:rPr>
        <w:t>托管人过失造成的资金划拨延迟或资金损失，基金托管人不承担责任。</w:t>
      </w:r>
    </w:p>
    <w:p w:rsidR="003209C3" w:rsidRPr="003D0093" w:rsidRDefault="003209C3" w:rsidP="003209C3">
      <w:pPr>
        <w:adjustRightInd w:val="0"/>
        <w:spacing w:line="360" w:lineRule="auto"/>
        <w:ind w:firstLine="480"/>
        <w:rPr>
          <w:rFonts w:eastAsiaTheme="minorEastAsia"/>
          <w:szCs w:val="21"/>
        </w:rPr>
      </w:pPr>
      <w:r w:rsidRPr="003D0093">
        <w:rPr>
          <w:rFonts w:eastAsiaTheme="minorEastAsia" w:hAnsiTheme="minorEastAsia"/>
          <w:szCs w:val="21"/>
        </w:rPr>
        <w:t>基金托管人不对期货保证金进行垫付。对基金托管人过失造成的资金划拨延迟或资金损失，基金托管人承担责任。</w:t>
      </w:r>
    </w:p>
    <w:p w:rsidR="00A17B95" w:rsidRPr="003D0093" w:rsidRDefault="00A17B95" w:rsidP="00B81C10">
      <w:pPr>
        <w:adjustRightInd w:val="0"/>
        <w:spacing w:line="360" w:lineRule="auto"/>
        <w:ind w:firstLine="480"/>
        <w:rPr>
          <w:rFonts w:eastAsiaTheme="minorEastAsia"/>
          <w:szCs w:val="21"/>
        </w:rPr>
      </w:pPr>
      <w:r w:rsidRPr="003D0093">
        <w:rPr>
          <w:rFonts w:eastAsiaTheme="minorEastAsia" w:hAnsiTheme="minorEastAsia"/>
          <w:szCs w:val="21"/>
        </w:rPr>
        <w:t>（</w:t>
      </w:r>
      <w:r w:rsidRPr="003D0093">
        <w:rPr>
          <w:rFonts w:eastAsiaTheme="minorEastAsia"/>
          <w:szCs w:val="21"/>
        </w:rPr>
        <w:t>3</w:t>
      </w:r>
      <w:r w:rsidRPr="003D0093">
        <w:rPr>
          <w:rFonts w:eastAsiaTheme="minorEastAsia" w:hAnsiTheme="minorEastAsia"/>
          <w:szCs w:val="21"/>
        </w:rPr>
        <w:t>）境内证券结算指令</w:t>
      </w:r>
    </w:p>
    <w:p w:rsidR="00A17B95" w:rsidRPr="003D0093" w:rsidRDefault="00606898" w:rsidP="00B81C10">
      <w:pPr>
        <w:adjustRightInd w:val="0"/>
        <w:spacing w:line="360" w:lineRule="auto"/>
        <w:ind w:firstLine="480"/>
        <w:rPr>
          <w:rFonts w:eastAsiaTheme="minorEastAsia"/>
          <w:szCs w:val="21"/>
        </w:rPr>
      </w:pPr>
      <w:r w:rsidRPr="003D0093">
        <w:rPr>
          <w:rFonts w:eastAsiaTheme="minorEastAsia" w:hAnsiTheme="minorEastAsia"/>
          <w:szCs w:val="21"/>
        </w:rPr>
        <w:t>根据中国证券登记结算有限责任公司规定，在每月前</w:t>
      </w:r>
      <w:r w:rsidRPr="003D0093">
        <w:rPr>
          <w:rFonts w:eastAsiaTheme="minorEastAsia"/>
          <w:szCs w:val="21"/>
        </w:rPr>
        <w:t>3</w:t>
      </w:r>
      <w:r w:rsidRPr="003D0093">
        <w:rPr>
          <w:rFonts w:eastAsiaTheme="minorEastAsia" w:hAnsiTheme="minorEastAsia"/>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w:t>
      </w:r>
      <w:r w:rsidR="00A17B95" w:rsidRPr="003D0093">
        <w:rPr>
          <w:rFonts w:eastAsiaTheme="minorEastAsia" w:hAnsiTheme="minorEastAsia"/>
          <w:szCs w:val="21"/>
        </w:rPr>
        <w:t>基金管理人应预留最低备付金和结算保证金，并根据中国证券登记结算有限责任公司确定的实际最低备付金、结算保证金数据为依据安排资金运作，调整所需的现金头寸。</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A17B95" w:rsidRPr="003D0093" w:rsidRDefault="00A17B95" w:rsidP="000C517C">
      <w:pPr>
        <w:adjustRightInd w:val="0"/>
        <w:spacing w:line="360" w:lineRule="auto"/>
        <w:ind w:firstLine="480"/>
        <w:rPr>
          <w:rFonts w:eastAsiaTheme="minorEastAsia"/>
          <w:szCs w:val="21"/>
        </w:rPr>
      </w:pPr>
      <w:r w:rsidRPr="003D0093">
        <w:rPr>
          <w:rFonts w:eastAsiaTheme="minorEastAsia" w:hAnsiTheme="minorEastAsia"/>
          <w:szCs w:val="21"/>
        </w:rPr>
        <w:t>如果因为基金托管人故意或重大过失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3D0093">
        <w:rPr>
          <w:rFonts w:eastAsiaTheme="minorEastAsia" w:hAnsiTheme="minorEastAsia"/>
          <w:szCs w:val="21"/>
        </w:rPr>
        <w:t>券</w:t>
      </w:r>
      <w:proofErr w:type="gramEnd"/>
      <w:r w:rsidRPr="003D0093">
        <w:rPr>
          <w:rFonts w:eastAsiaTheme="minorEastAsia" w:hAnsiTheme="minorEastAsia"/>
          <w:szCs w:val="21"/>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A17B95" w:rsidRPr="003D0093" w:rsidRDefault="00A17B95" w:rsidP="000C517C">
      <w:pPr>
        <w:adjustRightInd w:val="0"/>
        <w:spacing w:line="360" w:lineRule="auto"/>
        <w:ind w:firstLine="480"/>
        <w:rPr>
          <w:rFonts w:eastAsiaTheme="minorEastAsia"/>
          <w:szCs w:val="21"/>
        </w:rPr>
      </w:pPr>
      <w:r w:rsidRPr="003D0093">
        <w:rPr>
          <w:rFonts w:eastAsiaTheme="minorEastAsia" w:hAnsiTheme="minorEastAsia"/>
          <w:szCs w:val="21"/>
        </w:rPr>
        <w:t>基金管理人应采取合理、必要措施，确保</w:t>
      </w:r>
      <w:r w:rsidRPr="003D0093">
        <w:rPr>
          <w:rFonts w:eastAsiaTheme="minorEastAsia"/>
          <w:szCs w:val="21"/>
        </w:rPr>
        <w:t>T</w:t>
      </w:r>
      <w:r w:rsidRPr="003D0093">
        <w:rPr>
          <w:rFonts w:eastAsiaTheme="minorEastAsia" w:hAnsiTheme="minorEastAsia"/>
          <w:szCs w:val="21"/>
        </w:rPr>
        <w:t>日日终有足够的资金头寸完成</w:t>
      </w:r>
      <w:r w:rsidRPr="003D0093">
        <w:rPr>
          <w:rFonts w:eastAsiaTheme="minorEastAsia"/>
          <w:szCs w:val="21"/>
        </w:rPr>
        <w:t xml:space="preserve"> T+1</w:t>
      </w:r>
      <w:r w:rsidRPr="003D0093">
        <w:rPr>
          <w:rFonts w:eastAsiaTheme="minorEastAsia" w:hAnsiTheme="minorEastAsia"/>
          <w:szCs w:val="21"/>
        </w:rPr>
        <w:t>日的投资交易资金结算；如因基金管理</w:t>
      </w:r>
      <w:proofErr w:type="gramStart"/>
      <w:r w:rsidRPr="003D0093">
        <w:rPr>
          <w:rFonts w:eastAsiaTheme="minorEastAsia" w:hAnsiTheme="minorEastAsia"/>
          <w:szCs w:val="21"/>
        </w:rPr>
        <w:t>人原因</w:t>
      </w:r>
      <w:proofErr w:type="gramEnd"/>
      <w:r w:rsidRPr="003D0093">
        <w:rPr>
          <w:rFonts w:eastAsiaTheme="minorEastAsia" w:hAnsiTheme="minorEastAsia"/>
          <w:szCs w:val="21"/>
        </w:rPr>
        <w:t>导致资金头寸不足，基金管理人应在</w:t>
      </w:r>
      <w:r w:rsidRPr="003D0093">
        <w:rPr>
          <w:rFonts w:eastAsiaTheme="minorEastAsia"/>
          <w:szCs w:val="21"/>
        </w:rPr>
        <w:t>T+1</w:t>
      </w:r>
      <w:r w:rsidRPr="003D0093">
        <w:rPr>
          <w:rFonts w:eastAsiaTheme="minorEastAsia" w:hAnsiTheme="minorEastAsia"/>
          <w:szCs w:val="21"/>
        </w:rPr>
        <w:t>日上午</w:t>
      </w:r>
      <w:r w:rsidRPr="003D0093">
        <w:rPr>
          <w:rFonts w:eastAsiaTheme="minorEastAsia"/>
          <w:szCs w:val="21"/>
        </w:rPr>
        <w:t>12</w:t>
      </w:r>
      <w:r w:rsidRPr="003D0093">
        <w:rPr>
          <w:rFonts w:eastAsiaTheme="minorEastAsia" w:hAnsiTheme="minorEastAsia"/>
          <w:szCs w:val="21"/>
        </w:rPr>
        <w:t>：</w:t>
      </w:r>
      <w:r w:rsidRPr="003D0093">
        <w:rPr>
          <w:rFonts w:eastAsiaTheme="minorEastAsia"/>
          <w:szCs w:val="21"/>
        </w:rPr>
        <w:t>00</w:t>
      </w:r>
      <w:r w:rsidRPr="003D0093">
        <w:rPr>
          <w:rFonts w:eastAsiaTheme="minorEastAsia" w:hAnsiTheme="minorEastAsia"/>
          <w:szCs w:val="21"/>
        </w:rPr>
        <w:t>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根据中国证券登记结算有限责任公司结算规定，基金管理人在进行融资回购业务时，用于融资回购的债券将作为偿还融资回购到期购回款的质押</w:t>
      </w:r>
      <w:proofErr w:type="gramStart"/>
      <w:r w:rsidRPr="003D0093">
        <w:rPr>
          <w:rFonts w:eastAsiaTheme="minorEastAsia" w:hAnsiTheme="minorEastAsia"/>
          <w:szCs w:val="21"/>
        </w:rPr>
        <w:t>券</w:t>
      </w:r>
      <w:proofErr w:type="gramEnd"/>
      <w:r w:rsidRPr="003D0093">
        <w:rPr>
          <w:rFonts w:eastAsiaTheme="minorEastAsia" w:hAnsiTheme="minorEastAsia"/>
          <w:szCs w:val="21"/>
        </w:rPr>
        <w:t>。如因基金管理</w:t>
      </w:r>
      <w:proofErr w:type="gramStart"/>
      <w:r w:rsidRPr="003D0093">
        <w:rPr>
          <w:rFonts w:eastAsiaTheme="minorEastAsia" w:hAnsiTheme="minorEastAsia"/>
          <w:szCs w:val="21"/>
        </w:rPr>
        <w:t>人原因</w:t>
      </w:r>
      <w:proofErr w:type="gramEnd"/>
      <w:r w:rsidRPr="003D0093">
        <w:rPr>
          <w:rFonts w:eastAsiaTheme="minorEastAsia" w:hAnsiTheme="minorEastAsia"/>
          <w:szCs w:val="21"/>
        </w:rPr>
        <w:t>造成债券回购交收违约或因折算率变化造成质押欠库，导致中国证券登记结算有限责任公司欠库扣款或对质押</w:t>
      </w:r>
      <w:proofErr w:type="gramStart"/>
      <w:r w:rsidRPr="003D0093">
        <w:rPr>
          <w:rFonts w:eastAsiaTheme="minorEastAsia" w:hAnsiTheme="minorEastAsia"/>
          <w:szCs w:val="21"/>
        </w:rPr>
        <w:t>券</w:t>
      </w:r>
      <w:proofErr w:type="gramEnd"/>
      <w:r w:rsidRPr="003D0093">
        <w:rPr>
          <w:rFonts w:eastAsiaTheme="minorEastAsia" w:hAnsiTheme="minorEastAsia"/>
          <w:szCs w:val="21"/>
        </w:rPr>
        <w:t>进行处置造成的投资风险和损失由基金管理人承担。</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实行场内</w:t>
      </w:r>
      <w:r w:rsidRPr="003D0093">
        <w:rPr>
          <w:rFonts w:eastAsiaTheme="minorEastAsia"/>
          <w:szCs w:val="21"/>
        </w:rPr>
        <w:t>T+0</w:t>
      </w:r>
      <w:r w:rsidRPr="003D0093">
        <w:rPr>
          <w:rFonts w:eastAsiaTheme="minorEastAsia" w:hAnsiTheme="minorEastAsia"/>
          <w:szCs w:val="21"/>
        </w:rPr>
        <w:t>交收的资金清算按照基金托管人的相关规定流程执行。</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2</w:t>
      </w:r>
      <w:r w:rsidRPr="003D0093">
        <w:rPr>
          <w:rFonts w:eastAsiaTheme="minorEastAsia" w:hAnsiTheme="minorEastAsia"/>
          <w:szCs w:val="21"/>
        </w:rPr>
        <w:t>、交易记录、资金和证券账目核对的时间和方式</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w:t>
      </w:r>
      <w:r w:rsidRPr="003D0093">
        <w:rPr>
          <w:rFonts w:eastAsiaTheme="minorEastAsia"/>
          <w:szCs w:val="21"/>
        </w:rPr>
        <w:t>1</w:t>
      </w:r>
      <w:r w:rsidRPr="003D0093">
        <w:rPr>
          <w:rFonts w:eastAsiaTheme="minorEastAsia" w:hAnsiTheme="minorEastAsia"/>
          <w:szCs w:val="21"/>
        </w:rPr>
        <w:t>）交易记录的核对</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w:t>
      </w:r>
      <w:r w:rsidRPr="003D0093">
        <w:rPr>
          <w:rFonts w:eastAsiaTheme="minorEastAsia"/>
          <w:szCs w:val="21"/>
        </w:rPr>
        <w:t>2</w:t>
      </w:r>
      <w:r w:rsidRPr="003D0093">
        <w:rPr>
          <w:rFonts w:eastAsiaTheme="minorEastAsia" w:hAnsiTheme="minorEastAsia"/>
          <w:szCs w:val="21"/>
        </w:rPr>
        <w:t>）资金账目的核对</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资金账目按日核实。</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w:t>
      </w:r>
      <w:r w:rsidRPr="003D0093">
        <w:rPr>
          <w:rFonts w:eastAsiaTheme="minorEastAsia"/>
          <w:szCs w:val="21"/>
        </w:rPr>
        <w:t>3</w:t>
      </w:r>
      <w:r w:rsidRPr="003D0093">
        <w:rPr>
          <w:rFonts w:eastAsiaTheme="minorEastAsia" w:hAnsiTheme="minorEastAsia"/>
          <w:szCs w:val="21"/>
        </w:rPr>
        <w:t>）证券账目的核对</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基金管理人和基金托管人每交易日结束后核对基金交易所场内证券账目，确保双方账目相符。基金管理人和基金托管人每月月</w:t>
      </w:r>
      <w:proofErr w:type="gramStart"/>
      <w:r w:rsidRPr="003D0093">
        <w:rPr>
          <w:rFonts w:eastAsiaTheme="minorEastAsia" w:hAnsiTheme="minorEastAsia"/>
          <w:szCs w:val="21"/>
        </w:rPr>
        <w:t>末最后</w:t>
      </w:r>
      <w:proofErr w:type="gramEnd"/>
      <w:r w:rsidRPr="003D0093">
        <w:rPr>
          <w:rFonts w:eastAsiaTheme="minorEastAsia" w:hAnsiTheme="minorEastAsia"/>
          <w:szCs w:val="21"/>
        </w:rPr>
        <w:t>一个交易日</w:t>
      </w:r>
      <w:proofErr w:type="gramStart"/>
      <w:r w:rsidRPr="003D0093">
        <w:rPr>
          <w:rFonts w:eastAsiaTheme="minorEastAsia" w:hAnsiTheme="minorEastAsia"/>
          <w:szCs w:val="21"/>
        </w:rPr>
        <w:t>核对非</w:t>
      </w:r>
      <w:proofErr w:type="gramEnd"/>
      <w:r w:rsidRPr="003D0093">
        <w:rPr>
          <w:rFonts w:eastAsiaTheme="minorEastAsia" w:hAnsiTheme="minorEastAsia"/>
          <w:szCs w:val="21"/>
        </w:rPr>
        <w:t>交易所场内的证券账目。</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（三）基金申购和赎回业务处理的基本规定</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1</w:t>
      </w:r>
      <w:r w:rsidRPr="003D0093">
        <w:rPr>
          <w:rFonts w:eastAsiaTheme="minorEastAsia" w:hAnsiTheme="minorEastAsia"/>
          <w:szCs w:val="21"/>
        </w:rPr>
        <w:t>、基金份额申购、赎回的确认、清算由基金管理人委托的登记机构负责。</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2</w:t>
      </w:r>
      <w:r w:rsidRPr="003D0093">
        <w:rPr>
          <w:rFonts w:eastAsiaTheme="minorEastAsia" w:hAnsiTheme="minorEastAsia"/>
          <w:szCs w:val="21"/>
        </w:rPr>
        <w:t>、基金管理人委托的登记机构应将每个开放日的申购、赎回开放式基金的数据传送给基金托管人，并对传递的申购、赎回开放式基金的数据真实性负责。基金托管人应及时查收申购及转入资金的到账情况并根据基金管理人指令及时划付赎回及转出款项。</w:t>
      </w:r>
    </w:p>
    <w:p w:rsidR="001B4C64" w:rsidRPr="003D0093" w:rsidRDefault="001B4C64" w:rsidP="00606898">
      <w:pPr>
        <w:adjustRightInd w:val="0"/>
        <w:spacing w:line="360" w:lineRule="auto"/>
        <w:ind w:firstLine="480"/>
        <w:rPr>
          <w:rFonts w:eastAsiaTheme="minorEastAsia"/>
          <w:szCs w:val="21"/>
        </w:rPr>
      </w:pPr>
      <w:r w:rsidRPr="003D0093">
        <w:rPr>
          <w:rFonts w:eastAsiaTheme="minorEastAsia"/>
          <w:szCs w:val="21"/>
        </w:rPr>
        <w:t>3</w:t>
      </w:r>
      <w:r w:rsidRPr="003D0093">
        <w:rPr>
          <w:rFonts w:eastAsiaTheme="minorEastAsia" w:hAnsiTheme="minorEastAsia"/>
          <w:szCs w:val="21"/>
        </w:rPr>
        <w:t>、基金托管人应根据登记结算机构的交收指令办理基金因申购、赎回产生的现金替代、现金替代退补款、现金差额的结算。</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4</w:t>
      </w:r>
      <w:r w:rsidRPr="003D0093">
        <w:rPr>
          <w:rFonts w:eastAsiaTheme="minorEastAsia" w:hAnsiTheme="minorEastAsia"/>
          <w:szCs w:val="21"/>
        </w:rPr>
        <w:t>、登记机构应通过与基金托管人建立的加密系统发送有关数据</w:t>
      </w:r>
      <w:r w:rsidR="00A17B95" w:rsidRPr="003D0093">
        <w:rPr>
          <w:rFonts w:eastAsiaTheme="minorEastAsia"/>
          <w:szCs w:val="21"/>
        </w:rPr>
        <w:t>(</w:t>
      </w:r>
      <w:r w:rsidRPr="003D0093">
        <w:rPr>
          <w:rFonts w:eastAsiaTheme="minorEastAsia" w:hAnsiTheme="minorEastAsia"/>
          <w:szCs w:val="21"/>
        </w:rPr>
        <w:t>包括电子数据和盖章生效的纸制清算汇总表</w:t>
      </w:r>
      <w:r w:rsidR="00A17B95" w:rsidRPr="003D0093">
        <w:rPr>
          <w:rFonts w:eastAsiaTheme="minorEastAsia"/>
          <w:szCs w:val="21"/>
        </w:rPr>
        <w:t>)</w:t>
      </w:r>
      <w:r w:rsidR="00A17B95" w:rsidRPr="003D0093">
        <w:rPr>
          <w:rFonts w:eastAsiaTheme="minorEastAsia" w:hAnsiTheme="minorEastAsia"/>
          <w:szCs w:val="21"/>
        </w:rPr>
        <w:t>，</w:t>
      </w:r>
      <w:r w:rsidRPr="003D0093">
        <w:rPr>
          <w:rFonts w:eastAsiaTheme="minorEastAsia" w:hAnsiTheme="minorEastAsia"/>
          <w:szCs w:val="21"/>
        </w:rPr>
        <w:t>如因各种原因，该系统无法正常发送，双方可协商解决处理方式。基金管理人向基金托管人发送的数据，双方各自按有关规定保存。</w:t>
      </w:r>
    </w:p>
    <w:p w:rsidR="00A17B95" w:rsidRPr="003D0093" w:rsidRDefault="00606898" w:rsidP="00A17B95">
      <w:pPr>
        <w:adjustRightInd w:val="0"/>
        <w:snapToGrid w:val="0"/>
        <w:ind w:firstLine="480"/>
        <w:rPr>
          <w:rFonts w:eastAsiaTheme="minorEastAsia"/>
          <w:szCs w:val="21"/>
        </w:rPr>
      </w:pPr>
      <w:r w:rsidRPr="003D0093">
        <w:rPr>
          <w:rFonts w:eastAsiaTheme="minorEastAsia"/>
          <w:szCs w:val="21"/>
        </w:rPr>
        <w:t>5</w:t>
      </w:r>
      <w:r w:rsidR="00A17B95" w:rsidRPr="003D0093">
        <w:rPr>
          <w:rFonts w:eastAsiaTheme="minorEastAsia"/>
          <w:szCs w:val="21"/>
        </w:rPr>
        <w:t>.</w:t>
      </w:r>
      <w:r w:rsidR="00A17B95" w:rsidRPr="003D0093">
        <w:rPr>
          <w:rFonts w:eastAsiaTheme="minorEastAsia" w:hAnsiTheme="minorEastAsia"/>
          <w:szCs w:val="21"/>
        </w:rPr>
        <w:t>如基金管理人委托其他机构办理本基金的注册登记业务，应保证上述相关事宜按时进行。否则，由基金管理人承担相应的责任。</w:t>
      </w:r>
    </w:p>
    <w:p w:rsidR="00606898" w:rsidRPr="003D0093" w:rsidRDefault="00A17B95" w:rsidP="00606898">
      <w:pPr>
        <w:adjustRightInd w:val="0"/>
        <w:spacing w:line="360" w:lineRule="auto"/>
        <w:ind w:firstLine="480"/>
        <w:rPr>
          <w:rFonts w:eastAsiaTheme="minorEastAsia"/>
          <w:szCs w:val="21"/>
        </w:rPr>
      </w:pPr>
      <w:r w:rsidRPr="003D0093">
        <w:rPr>
          <w:rFonts w:eastAsiaTheme="minorEastAsia"/>
          <w:szCs w:val="21"/>
        </w:rPr>
        <w:t>6.</w:t>
      </w:r>
      <w:r w:rsidR="00606898" w:rsidRPr="003D0093">
        <w:rPr>
          <w:rFonts w:eastAsiaTheme="minorEastAsia" w:hAnsiTheme="minorEastAsia"/>
          <w:szCs w:val="21"/>
        </w:rPr>
        <w:t>、关于清算专用账户的设立和管理</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为满足申购、赎回及分红资金汇划的需要，由基金管理人开立资金清算的专用账户，该账户由登记机构管理。</w:t>
      </w:r>
    </w:p>
    <w:p w:rsidR="00606898" w:rsidRPr="003D0093" w:rsidRDefault="00DD7F5B" w:rsidP="00606898">
      <w:pPr>
        <w:adjustRightInd w:val="0"/>
        <w:spacing w:line="360" w:lineRule="auto"/>
        <w:ind w:firstLine="480"/>
        <w:rPr>
          <w:rFonts w:eastAsiaTheme="minorEastAsia"/>
          <w:szCs w:val="21"/>
        </w:rPr>
      </w:pPr>
      <w:r w:rsidRPr="003D0093">
        <w:rPr>
          <w:rFonts w:eastAsiaTheme="minorEastAsia"/>
          <w:szCs w:val="21"/>
        </w:rPr>
        <w:t>7</w:t>
      </w:r>
      <w:r w:rsidR="00606898" w:rsidRPr="003D0093">
        <w:rPr>
          <w:rFonts w:eastAsiaTheme="minorEastAsia" w:hAnsiTheme="minorEastAsia"/>
          <w:szCs w:val="21"/>
        </w:rPr>
        <w:t>、对于基金申购过程中产生的应收</w:t>
      </w:r>
      <w:r w:rsidR="006B7E2A" w:rsidRPr="003D0093">
        <w:rPr>
          <w:rFonts w:eastAsiaTheme="minorEastAsia" w:hAnsiTheme="minorEastAsia"/>
          <w:szCs w:val="21"/>
        </w:rPr>
        <w:t>资产</w:t>
      </w:r>
      <w:r w:rsidR="00606898" w:rsidRPr="003D0093">
        <w:rPr>
          <w:rFonts w:eastAsiaTheme="minorEastAsia" w:hAnsiTheme="minorEastAsia"/>
          <w:szCs w:val="21"/>
        </w:rPr>
        <w:t>，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606898" w:rsidRPr="003D0093" w:rsidRDefault="00DD7F5B" w:rsidP="00606898">
      <w:pPr>
        <w:adjustRightInd w:val="0"/>
        <w:spacing w:line="360" w:lineRule="auto"/>
        <w:ind w:firstLine="480"/>
        <w:rPr>
          <w:rFonts w:eastAsiaTheme="minorEastAsia"/>
          <w:szCs w:val="21"/>
        </w:rPr>
      </w:pPr>
      <w:r w:rsidRPr="003D0093">
        <w:rPr>
          <w:rFonts w:eastAsiaTheme="minorEastAsia"/>
          <w:szCs w:val="21"/>
        </w:rPr>
        <w:t>8</w:t>
      </w:r>
      <w:r w:rsidR="00606898" w:rsidRPr="003D0093">
        <w:rPr>
          <w:rFonts w:eastAsiaTheme="minorEastAsia" w:hAnsiTheme="minorEastAsia"/>
          <w:szCs w:val="21"/>
        </w:rPr>
        <w:t>、赎回</w:t>
      </w:r>
      <w:r w:rsidR="006B7E2A" w:rsidRPr="003D0093">
        <w:rPr>
          <w:rFonts w:eastAsiaTheme="minorEastAsia" w:hAnsiTheme="minorEastAsia"/>
          <w:szCs w:val="21"/>
        </w:rPr>
        <w:t>、现金替代退款</w:t>
      </w:r>
      <w:r w:rsidR="00606898" w:rsidRPr="003D0093">
        <w:rPr>
          <w:rFonts w:eastAsiaTheme="minorEastAsia" w:hAnsiTheme="minorEastAsia"/>
          <w:szCs w:val="21"/>
        </w:rPr>
        <w:t>和分红资金划拨规定</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拨付赎回</w:t>
      </w:r>
      <w:r w:rsidR="00FB6301" w:rsidRPr="003D0093">
        <w:rPr>
          <w:rFonts w:eastAsiaTheme="minorEastAsia" w:hAnsiTheme="minorEastAsia"/>
          <w:szCs w:val="21"/>
        </w:rPr>
        <w:t>对价</w:t>
      </w:r>
      <w:r w:rsidR="00F14F01" w:rsidRPr="003D0093">
        <w:rPr>
          <w:rFonts w:eastAsiaTheme="minorEastAsia" w:hAnsiTheme="minorEastAsia"/>
          <w:szCs w:val="21"/>
        </w:rPr>
        <w:t>、现金替代退款</w:t>
      </w:r>
      <w:r w:rsidRPr="003D0093">
        <w:rPr>
          <w:rFonts w:eastAsiaTheme="minorEastAsia" w:hAnsiTheme="minorEastAsia"/>
          <w:szCs w:val="21"/>
        </w:rPr>
        <w:t>或进行基金分红时，如</w:t>
      </w:r>
      <w:r w:rsidR="00F14F01" w:rsidRPr="003D0093">
        <w:rPr>
          <w:rFonts w:eastAsiaTheme="minorEastAsia" w:hAnsiTheme="minorEastAsia"/>
          <w:szCs w:val="21"/>
        </w:rPr>
        <w:t>基金托管账户</w:t>
      </w:r>
      <w:r w:rsidRPr="003D0093">
        <w:rPr>
          <w:rFonts w:eastAsiaTheme="minorEastAsia" w:hAnsiTheme="minorEastAsia"/>
          <w:szCs w:val="21"/>
        </w:rPr>
        <w:t>有足够的资金，基金托管人应按时拨付；因</w:t>
      </w:r>
      <w:r w:rsidR="00F14F01" w:rsidRPr="003D0093">
        <w:rPr>
          <w:rFonts w:eastAsiaTheme="minorEastAsia" w:hAnsiTheme="minorEastAsia"/>
          <w:szCs w:val="21"/>
        </w:rPr>
        <w:t>基金托管账户</w:t>
      </w:r>
      <w:r w:rsidRPr="003D0093">
        <w:rPr>
          <w:rFonts w:eastAsiaTheme="minorEastAsia" w:hAnsiTheme="minorEastAsia"/>
          <w:szCs w:val="21"/>
        </w:rPr>
        <w:t>没有足够的资金，导致基金托管人不能按时拨付，如</w:t>
      </w:r>
      <w:proofErr w:type="gramStart"/>
      <w:r w:rsidRPr="003D0093">
        <w:rPr>
          <w:rFonts w:eastAsiaTheme="minorEastAsia" w:hAnsiTheme="minorEastAsia"/>
          <w:szCs w:val="21"/>
        </w:rPr>
        <w:t>系基金</w:t>
      </w:r>
      <w:proofErr w:type="gramEnd"/>
      <w:r w:rsidRPr="003D0093">
        <w:rPr>
          <w:rFonts w:eastAsiaTheme="minorEastAsia" w:hAnsiTheme="minorEastAsia"/>
          <w:szCs w:val="21"/>
        </w:rPr>
        <w:t>管理人的原因造成，责任由基金管理人承担。</w:t>
      </w:r>
    </w:p>
    <w:p w:rsidR="00606898" w:rsidRPr="003D0093" w:rsidRDefault="00DD7F5B" w:rsidP="00606898">
      <w:pPr>
        <w:adjustRightInd w:val="0"/>
        <w:spacing w:line="360" w:lineRule="auto"/>
        <w:ind w:firstLine="480"/>
        <w:rPr>
          <w:rFonts w:eastAsiaTheme="minorEastAsia"/>
          <w:szCs w:val="21"/>
        </w:rPr>
      </w:pPr>
      <w:r w:rsidRPr="003D0093">
        <w:rPr>
          <w:rFonts w:eastAsiaTheme="minorEastAsia"/>
          <w:szCs w:val="21"/>
        </w:rPr>
        <w:t>9</w:t>
      </w:r>
      <w:r w:rsidR="00606898" w:rsidRPr="003D0093">
        <w:rPr>
          <w:rFonts w:eastAsiaTheme="minorEastAsia" w:hAnsiTheme="minorEastAsia"/>
          <w:szCs w:val="21"/>
        </w:rPr>
        <w:t>、资金指令</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除申购</w:t>
      </w:r>
      <w:r w:rsidR="00FB6301" w:rsidRPr="003D0093">
        <w:rPr>
          <w:rFonts w:eastAsiaTheme="minorEastAsia" w:hAnsiTheme="minorEastAsia"/>
          <w:szCs w:val="21"/>
        </w:rPr>
        <w:t>对价</w:t>
      </w:r>
      <w:r w:rsidRPr="003D0093">
        <w:rPr>
          <w:rFonts w:eastAsiaTheme="minorEastAsia" w:hAnsiTheme="minorEastAsia"/>
          <w:szCs w:val="21"/>
        </w:rPr>
        <w:t>到达</w:t>
      </w:r>
      <w:r w:rsidR="00A943EC" w:rsidRPr="003D0093">
        <w:rPr>
          <w:rFonts w:eastAsiaTheme="minorEastAsia" w:hAnsiTheme="minorEastAsia"/>
          <w:szCs w:val="21"/>
        </w:rPr>
        <w:t>基金托管账户</w:t>
      </w:r>
      <w:r w:rsidRPr="003D0093">
        <w:rPr>
          <w:rFonts w:eastAsiaTheme="minorEastAsia" w:hAnsiTheme="minorEastAsia"/>
          <w:szCs w:val="21"/>
        </w:rPr>
        <w:t>需双方按约定方式对账外，回购到期付款和与投资有关的付款、赎回和分红资金划拨时，基金管理人需向基金托管人下达指令。</w:t>
      </w:r>
    </w:p>
    <w:p w:rsidR="00606898" w:rsidRPr="003D0093" w:rsidRDefault="00606898" w:rsidP="00F748FE">
      <w:pPr>
        <w:adjustRightInd w:val="0"/>
        <w:spacing w:line="360" w:lineRule="auto"/>
        <w:ind w:firstLine="480"/>
        <w:rPr>
          <w:rFonts w:eastAsiaTheme="minorEastAsia"/>
          <w:szCs w:val="21"/>
        </w:rPr>
      </w:pPr>
      <w:r w:rsidRPr="003D0093">
        <w:rPr>
          <w:rFonts w:eastAsiaTheme="minorEastAsia" w:hAnsiTheme="minorEastAsia"/>
          <w:szCs w:val="21"/>
        </w:rPr>
        <w:t>资金指令的格式、内容、发送、接收和确认方式等与投资指令相同。</w:t>
      </w:r>
    </w:p>
    <w:p w:rsidR="00606898" w:rsidRPr="003D0093" w:rsidRDefault="00606898" w:rsidP="00F748FE">
      <w:pPr>
        <w:adjustRightInd w:val="0"/>
        <w:spacing w:line="360" w:lineRule="auto"/>
        <w:ind w:firstLine="480"/>
        <w:rPr>
          <w:rFonts w:eastAsiaTheme="minorEastAsia"/>
          <w:szCs w:val="21"/>
        </w:rPr>
      </w:pPr>
      <w:r w:rsidRPr="003D0093">
        <w:rPr>
          <w:rFonts w:eastAsiaTheme="minorEastAsia" w:hAnsiTheme="minorEastAsia"/>
          <w:szCs w:val="21"/>
        </w:rPr>
        <w:t>（四）</w:t>
      </w:r>
      <w:proofErr w:type="gramStart"/>
      <w:r w:rsidRPr="003D0093">
        <w:rPr>
          <w:rFonts w:eastAsiaTheme="minorEastAsia" w:hAnsiTheme="minorEastAsia"/>
          <w:szCs w:val="21"/>
        </w:rPr>
        <w:t>申赎结算</w:t>
      </w:r>
      <w:proofErr w:type="gramEnd"/>
    </w:p>
    <w:p w:rsidR="0010496E" w:rsidRPr="003D0093" w:rsidRDefault="00F3688B" w:rsidP="00F748FE">
      <w:pPr>
        <w:adjustRightInd w:val="0"/>
        <w:spacing w:line="360" w:lineRule="auto"/>
        <w:ind w:firstLine="480"/>
        <w:rPr>
          <w:rFonts w:eastAsiaTheme="minorEastAsia"/>
          <w:szCs w:val="21"/>
        </w:rPr>
      </w:pPr>
      <w:r w:rsidRPr="003D0093">
        <w:rPr>
          <w:rFonts w:eastAsiaTheme="minorEastAsia" w:hAnsiTheme="minorEastAsia"/>
          <w:szCs w:val="21"/>
        </w:rPr>
        <w:t>投资者</w:t>
      </w:r>
      <w:r w:rsidRPr="003D0093">
        <w:rPr>
          <w:rFonts w:eastAsiaTheme="minorEastAsia"/>
          <w:szCs w:val="21"/>
        </w:rPr>
        <w:t>T</w:t>
      </w:r>
      <w:r w:rsidRPr="003D0093">
        <w:rPr>
          <w:rFonts w:eastAsiaTheme="minorEastAsia" w:hAnsiTheme="minorEastAsia"/>
          <w:szCs w:val="21"/>
        </w:rPr>
        <w:t>日申购成功后，登记机构在</w:t>
      </w:r>
      <w:r w:rsidRPr="003D0093">
        <w:rPr>
          <w:rFonts w:eastAsiaTheme="minorEastAsia"/>
          <w:szCs w:val="21"/>
        </w:rPr>
        <w:t>T</w:t>
      </w:r>
      <w:r w:rsidRPr="003D0093">
        <w:rPr>
          <w:rFonts w:eastAsiaTheme="minorEastAsia" w:hAnsiTheme="minorEastAsia"/>
          <w:szCs w:val="21"/>
        </w:rPr>
        <w:t>日收市后为投资者办理基金份额、现金</w:t>
      </w:r>
      <w:proofErr w:type="gramStart"/>
      <w:r w:rsidRPr="003D0093">
        <w:rPr>
          <w:rFonts w:eastAsiaTheme="minorEastAsia" w:hAnsiTheme="minorEastAsia"/>
          <w:szCs w:val="21"/>
        </w:rPr>
        <w:t>替代款</w:t>
      </w:r>
      <w:proofErr w:type="gramEnd"/>
      <w:r w:rsidRPr="003D0093">
        <w:rPr>
          <w:rFonts w:eastAsiaTheme="minorEastAsia" w:hAnsiTheme="minorEastAsia"/>
          <w:szCs w:val="21"/>
        </w:rPr>
        <w:t>的交收；在</w:t>
      </w:r>
      <w:r w:rsidRPr="003D0093">
        <w:rPr>
          <w:rFonts w:eastAsiaTheme="minorEastAsia"/>
          <w:szCs w:val="21"/>
        </w:rPr>
        <w:t>T+1</w:t>
      </w:r>
      <w:r w:rsidRPr="003D0093">
        <w:rPr>
          <w:rFonts w:eastAsiaTheme="minorEastAsia" w:hAnsiTheme="minorEastAsia"/>
          <w:szCs w:val="21"/>
        </w:rPr>
        <w:t>日办理现金差额的清算，并将结果发送给申购赎回代理机构、基金管理人和基金托管人。基金管理人与申购赎回代理机构在</w:t>
      </w:r>
      <w:r w:rsidRPr="003D0093">
        <w:rPr>
          <w:rFonts w:eastAsiaTheme="minorEastAsia"/>
          <w:szCs w:val="21"/>
        </w:rPr>
        <w:t>T+2</w:t>
      </w:r>
      <w:r w:rsidRPr="003D0093">
        <w:rPr>
          <w:rFonts w:eastAsiaTheme="minorEastAsia" w:hAnsiTheme="minorEastAsia"/>
          <w:szCs w:val="21"/>
        </w:rPr>
        <w:t>日内办理现金差额的交收。所述交收周期在</w:t>
      </w:r>
      <w:r w:rsidRPr="003D0093">
        <w:rPr>
          <w:rFonts w:eastAsiaTheme="minorEastAsia"/>
          <w:szCs w:val="21"/>
        </w:rPr>
        <w:t>T</w:t>
      </w:r>
      <w:proofErr w:type="gramStart"/>
      <w:r w:rsidRPr="003D0093">
        <w:rPr>
          <w:rFonts w:eastAsiaTheme="minorEastAsia" w:hAnsiTheme="minorEastAsia"/>
          <w:szCs w:val="21"/>
        </w:rPr>
        <w:t>日基础</w:t>
      </w:r>
      <w:proofErr w:type="gramEnd"/>
      <w:r w:rsidRPr="003D0093">
        <w:rPr>
          <w:rFonts w:eastAsiaTheme="minorEastAsia" w:hAnsiTheme="minorEastAsia"/>
          <w:szCs w:val="21"/>
        </w:rPr>
        <w:t>上所加日数，为上海证券交易所与东京证券交易所的共同交易日。</w:t>
      </w:r>
    </w:p>
    <w:p w:rsidR="00E82FF8" w:rsidRPr="003D0093" w:rsidRDefault="00E82FF8" w:rsidP="00F748FE">
      <w:pPr>
        <w:adjustRightInd w:val="0"/>
        <w:spacing w:line="360" w:lineRule="auto"/>
        <w:ind w:firstLine="480"/>
        <w:rPr>
          <w:rFonts w:eastAsiaTheme="minorEastAsia"/>
          <w:szCs w:val="21"/>
        </w:rPr>
      </w:pPr>
      <w:r w:rsidRPr="003D0093">
        <w:rPr>
          <w:rFonts w:eastAsiaTheme="minorEastAsia" w:hAnsiTheme="minorEastAsia"/>
          <w:szCs w:val="21"/>
        </w:rPr>
        <w:t>投资者</w:t>
      </w:r>
      <w:r w:rsidRPr="003D0093">
        <w:rPr>
          <w:rFonts w:eastAsiaTheme="minorEastAsia"/>
          <w:szCs w:val="21"/>
        </w:rPr>
        <w:t>T</w:t>
      </w:r>
      <w:r w:rsidRPr="003D0093">
        <w:rPr>
          <w:rFonts w:eastAsiaTheme="minorEastAsia" w:hAnsiTheme="minorEastAsia"/>
          <w:szCs w:val="21"/>
        </w:rPr>
        <w:t>日赎回成功后，登记机构在</w:t>
      </w:r>
      <w:r w:rsidRPr="003D0093">
        <w:rPr>
          <w:rFonts w:eastAsiaTheme="minorEastAsia"/>
          <w:szCs w:val="21"/>
        </w:rPr>
        <w:t>T</w:t>
      </w:r>
      <w:r w:rsidRPr="003D0093">
        <w:rPr>
          <w:rFonts w:eastAsiaTheme="minorEastAsia" w:hAnsiTheme="minorEastAsia"/>
          <w:szCs w:val="21"/>
        </w:rPr>
        <w:t>日收市后为投资者办理基金份额的交收；在</w:t>
      </w:r>
      <w:r w:rsidRPr="003D0093">
        <w:rPr>
          <w:rFonts w:eastAsiaTheme="minorEastAsia"/>
          <w:szCs w:val="21"/>
        </w:rPr>
        <w:t>T+1</w:t>
      </w:r>
      <w:r w:rsidRPr="003D0093">
        <w:rPr>
          <w:rFonts w:eastAsiaTheme="minorEastAsia" w:hAnsiTheme="minorEastAsia"/>
          <w:szCs w:val="21"/>
        </w:rPr>
        <w:t>日办理现金替代及现金差额的清算，并将结果发送给申购赎回代理机构、基金管理人和基金托管人。基金管理人与申购赎回代理机构在</w:t>
      </w:r>
      <w:r w:rsidRPr="003D0093">
        <w:rPr>
          <w:rFonts w:eastAsiaTheme="minorEastAsia"/>
          <w:szCs w:val="21"/>
        </w:rPr>
        <w:t>T+2</w:t>
      </w:r>
      <w:r w:rsidRPr="003D0093">
        <w:rPr>
          <w:rFonts w:eastAsiaTheme="minorEastAsia" w:hAnsiTheme="minorEastAsia"/>
          <w:szCs w:val="21"/>
        </w:rPr>
        <w:t>日内办理现金差额的交收。赎回现金</w:t>
      </w:r>
      <w:proofErr w:type="gramStart"/>
      <w:r w:rsidRPr="003D0093">
        <w:rPr>
          <w:rFonts w:eastAsiaTheme="minorEastAsia" w:hAnsiTheme="minorEastAsia"/>
          <w:szCs w:val="21"/>
        </w:rPr>
        <w:t>替代款</w:t>
      </w:r>
      <w:proofErr w:type="gramEnd"/>
      <w:r w:rsidRPr="003D0093">
        <w:rPr>
          <w:rFonts w:eastAsiaTheme="minorEastAsia" w:hAnsiTheme="minorEastAsia"/>
          <w:szCs w:val="21"/>
        </w:rPr>
        <w:t>将在</w:t>
      </w:r>
      <w:r w:rsidRPr="003D0093">
        <w:rPr>
          <w:rFonts w:eastAsiaTheme="minorEastAsia"/>
          <w:szCs w:val="21"/>
        </w:rPr>
        <w:t>T+6</w:t>
      </w:r>
      <w:r w:rsidRPr="003D0093">
        <w:rPr>
          <w:rFonts w:eastAsiaTheme="minorEastAsia" w:hAnsiTheme="minorEastAsia"/>
          <w:szCs w:val="21"/>
        </w:rPr>
        <w:t>日内</w:t>
      </w:r>
      <w:proofErr w:type="gramStart"/>
      <w:r w:rsidRPr="003D0093">
        <w:rPr>
          <w:rFonts w:eastAsiaTheme="minorEastAsia" w:hAnsiTheme="minorEastAsia"/>
          <w:szCs w:val="21"/>
        </w:rPr>
        <w:t>划往基金</w:t>
      </w:r>
      <w:proofErr w:type="gramEnd"/>
      <w:r w:rsidRPr="003D0093">
        <w:rPr>
          <w:rFonts w:eastAsiaTheme="minorEastAsia" w:hAnsiTheme="minorEastAsia"/>
          <w:szCs w:val="21"/>
        </w:rPr>
        <w:t>份额持有人账户。所述交收周期在</w:t>
      </w:r>
      <w:r w:rsidRPr="003D0093">
        <w:rPr>
          <w:rFonts w:eastAsiaTheme="minorEastAsia"/>
          <w:szCs w:val="21"/>
        </w:rPr>
        <w:t>T</w:t>
      </w:r>
      <w:proofErr w:type="gramStart"/>
      <w:r w:rsidRPr="003D0093">
        <w:rPr>
          <w:rFonts w:eastAsiaTheme="minorEastAsia" w:hAnsiTheme="minorEastAsia"/>
          <w:szCs w:val="21"/>
        </w:rPr>
        <w:t>日基础</w:t>
      </w:r>
      <w:proofErr w:type="gramEnd"/>
      <w:r w:rsidRPr="003D0093">
        <w:rPr>
          <w:rFonts w:eastAsiaTheme="minorEastAsia" w:hAnsiTheme="minorEastAsia"/>
          <w:szCs w:val="21"/>
        </w:rPr>
        <w:t>上所加日数，为上海证券交易所与东京证券交易所的共同交易日。</w:t>
      </w:r>
    </w:p>
    <w:p w:rsidR="00A17B95" w:rsidRPr="003D0093" w:rsidRDefault="00A17B95" w:rsidP="000C517C">
      <w:pPr>
        <w:adjustRightInd w:val="0"/>
        <w:spacing w:line="360" w:lineRule="auto"/>
        <w:ind w:firstLine="480"/>
        <w:rPr>
          <w:rFonts w:eastAsiaTheme="minorEastAsia"/>
          <w:szCs w:val="21"/>
        </w:rPr>
      </w:pPr>
      <w:r w:rsidRPr="003D0093">
        <w:rPr>
          <w:rFonts w:eastAsiaTheme="minorEastAsia" w:hAnsiTheme="minorEastAsia"/>
          <w:szCs w:val="21"/>
        </w:rPr>
        <w:t>基金托管账户与</w:t>
      </w:r>
      <w:r w:rsidRPr="003D0093">
        <w:rPr>
          <w:rFonts w:eastAsiaTheme="minorEastAsia"/>
          <w:szCs w:val="21"/>
        </w:rPr>
        <w:t>“</w:t>
      </w:r>
      <w:r w:rsidRPr="003D0093">
        <w:rPr>
          <w:rFonts w:eastAsiaTheme="minorEastAsia" w:hAnsiTheme="minorEastAsia"/>
          <w:szCs w:val="21"/>
        </w:rPr>
        <w:t>基金清算账户</w:t>
      </w:r>
      <w:r w:rsidRPr="003D0093">
        <w:rPr>
          <w:rFonts w:eastAsiaTheme="minorEastAsia"/>
          <w:szCs w:val="21"/>
        </w:rPr>
        <w:t>”</w:t>
      </w:r>
      <w:r w:rsidRPr="003D0093">
        <w:rPr>
          <w:rFonts w:eastAsiaTheme="minorEastAsia" w:hAnsiTheme="minorEastAsia"/>
          <w:szCs w:val="21"/>
        </w:rPr>
        <w:t>间的资金结算遵循</w:t>
      </w:r>
      <w:r w:rsidRPr="003D0093">
        <w:rPr>
          <w:rFonts w:eastAsiaTheme="minorEastAsia"/>
          <w:szCs w:val="21"/>
        </w:rPr>
        <w:t>“</w:t>
      </w:r>
      <w:r w:rsidRPr="003D0093">
        <w:rPr>
          <w:rFonts w:eastAsiaTheme="minorEastAsia" w:hAnsiTheme="minorEastAsia"/>
          <w:szCs w:val="21"/>
        </w:rPr>
        <w:t>全额清算、净额交收</w:t>
      </w:r>
      <w:r w:rsidRPr="003D0093">
        <w:rPr>
          <w:rFonts w:eastAsiaTheme="minorEastAsia"/>
          <w:szCs w:val="21"/>
        </w:rPr>
        <w:t>”</w:t>
      </w:r>
      <w:r w:rsidRPr="003D0093">
        <w:rPr>
          <w:rFonts w:eastAsiaTheme="minorEastAsia" w:hAnsiTheme="minorEastAsia"/>
          <w:szCs w:val="21"/>
        </w:rPr>
        <w:t>的原则，每日按照托管账户应收资金与应付资金的差额来确定托管账户净应收额或净应付额，以此确定资金交收额。当存在托管账户净应收额时，基金管理人应在</w:t>
      </w:r>
      <w:r w:rsidRPr="003D0093">
        <w:rPr>
          <w:rFonts w:eastAsiaTheme="minorEastAsia"/>
          <w:szCs w:val="21"/>
        </w:rPr>
        <w:t>T</w:t>
      </w:r>
      <w:r w:rsidRPr="003D0093">
        <w:rPr>
          <w:rFonts w:eastAsiaTheme="minorEastAsia" w:hAnsiTheme="minorEastAsia"/>
          <w:szCs w:val="21"/>
        </w:rPr>
        <w:t>日</w:t>
      </w:r>
      <w:r w:rsidRPr="003D0093">
        <w:rPr>
          <w:rFonts w:eastAsiaTheme="minorEastAsia"/>
          <w:szCs w:val="21"/>
        </w:rPr>
        <w:t>15:00</w:t>
      </w:r>
      <w:r w:rsidRPr="003D0093">
        <w:rPr>
          <w:rFonts w:eastAsiaTheme="minorEastAsia" w:hAnsiTheme="minorEastAsia"/>
          <w:szCs w:val="21"/>
        </w:rPr>
        <w:t>之前从基金清算账户划到基金托管账户；当存在托管账户净应付额时，基金管理人应在</w:t>
      </w:r>
      <w:r w:rsidRPr="003D0093">
        <w:rPr>
          <w:rFonts w:eastAsiaTheme="minorEastAsia"/>
          <w:szCs w:val="21"/>
        </w:rPr>
        <w:t>T-1</w:t>
      </w:r>
      <w:r w:rsidRPr="003D0093">
        <w:rPr>
          <w:rFonts w:eastAsiaTheme="minorEastAsia" w:hAnsiTheme="minorEastAsia"/>
          <w:szCs w:val="21"/>
        </w:rPr>
        <w:t>日将划款指令发送给基金托管人，基金托管人按基金管理人的划款指令将托管账户净应付额在</w:t>
      </w:r>
      <w:r w:rsidRPr="003D0093">
        <w:rPr>
          <w:rFonts w:eastAsiaTheme="minorEastAsia"/>
          <w:szCs w:val="21"/>
        </w:rPr>
        <w:t>T</w:t>
      </w:r>
      <w:r w:rsidRPr="003D0093">
        <w:rPr>
          <w:rFonts w:eastAsiaTheme="minorEastAsia" w:hAnsiTheme="minorEastAsia"/>
          <w:szCs w:val="21"/>
        </w:rPr>
        <w:t>日</w:t>
      </w:r>
      <w:r w:rsidRPr="003D0093">
        <w:rPr>
          <w:rFonts w:eastAsiaTheme="minorEastAsia"/>
          <w:szCs w:val="21"/>
        </w:rPr>
        <w:t>12:00</w:t>
      </w:r>
      <w:r w:rsidRPr="003D0093">
        <w:rPr>
          <w:rFonts w:eastAsiaTheme="minorEastAsia" w:hAnsiTheme="minorEastAsia"/>
          <w:szCs w:val="21"/>
        </w:rPr>
        <w:t>之前</w:t>
      </w:r>
      <w:proofErr w:type="gramStart"/>
      <w:r w:rsidRPr="003D0093">
        <w:rPr>
          <w:rFonts w:eastAsiaTheme="minorEastAsia" w:hAnsiTheme="minorEastAsia"/>
          <w:szCs w:val="21"/>
        </w:rPr>
        <w:t>划往基金</w:t>
      </w:r>
      <w:proofErr w:type="gramEnd"/>
      <w:r w:rsidRPr="003D0093">
        <w:rPr>
          <w:rFonts w:eastAsiaTheme="minorEastAsia" w:hAnsiTheme="minorEastAsia"/>
          <w:szCs w:val="21"/>
        </w:rPr>
        <w:t>清算账户。</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w:t>
      </w:r>
      <w:r w:rsidR="00FB6301" w:rsidRPr="003D0093">
        <w:rPr>
          <w:rFonts w:eastAsiaTheme="minorEastAsia" w:hAnsiTheme="minorEastAsia"/>
          <w:szCs w:val="21"/>
        </w:rPr>
        <w:t>五</w:t>
      </w:r>
      <w:r w:rsidRPr="003D0093">
        <w:rPr>
          <w:rFonts w:eastAsiaTheme="minorEastAsia" w:hAnsiTheme="minorEastAsia"/>
          <w:szCs w:val="21"/>
        </w:rPr>
        <w:t>）基金现金分红</w:t>
      </w:r>
    </w:p>
    <w:p w:rsidR="00606898" w:rsidRPr="003D0093" w:rsidRDefault="00606898" w:rsidP="00953119">
      <w:pPr>
        <w:adjustRightInd w:val="0"/>
        <w:spacing w:line="360" w:lineRule="auto"/>
        <w:ind w:firstLine="420"/>
        <w:rPr>
          <w:rFonts w:eastAsiaTheme="minorEastAsia"/>
          <w:szCs w:val="21"/>
        </w:rPr>
      </w:pPr>
      <w:r w:rsidRPr="003D0093">
        <w:rPr>
          <w:rFonts w:eastAsiaTheme="minorEastAsia"/>
          <w:szCs w:val="21"/>
        </w:rPr>
        <w:t>1</w:t>
      </w:r>
      <w:r w:rsidRPr="003D0093">
        <w:rPr>
          <w:rFonts w:eastAsiaTheme="minorEastAsia" w:hAnsiTheme="minorEastAsia"/>
          <w:szCs w:val="21"/>
        </w:rPr>
        <w:t>、基金管理人确定分红方案通知基金托管人，双方核定后依照《信息披露办法》的有关规定在中国证监会指定媒介上公告并报中国证监会备案。</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2</w:t>
      </w:r>
      <w:r w:rsidRPr="003D0093">
        <w:rPr>
          <w:rFonts w:eastAsiaTheme="minorEastAsia" w:hAnsiTheme="minorEastAsia"/>
          <w:szCs w:val="21"/>
        </w:rPr>
        <w:t>、基金托管人和基金管理人对基金分红进行账务处理并核对后，基金管理人向基金托管人发送现金红利的划款指令，基金托管人应及时将资金划入专用账户。</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3</w:t>
      </w:r>
      <w:r w:rsidRPr="003D0093">
        <w:rPr>
          <w:rFonts w:eastAsiaTheme="minorEastAsia" w:hAnsiTheme="minorEastAsia"/>
          <w:szCs w:val="21"/>
        </w:rPr>
        <w:t>、基金管理人在下达指令时，应给基金托管人留出必需的划款时间。</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hAnsiTheme="minorEastAsia"/>
          <w:szCs w:val="21"/>
        </w:rPr>
        <w:t>（</w:t>
      </w:r>
      <w:r w:rsidR="00FB6301" w:rsidRPr="003D0093">
        <w:rPr>
          <w:rFonts w:eastAsiaTheme="minorEastAsia" w:hAnsiTheme="minorEastAsia"/>
          <w:szCs w:val="21"/>
        </w:rPr>
        <w:t>六</w:t>
      </w:r>
      <w:r w:rsidRPr="003D0093">
        <w:rPr>
          <w:rFonts w:eastAsiaTheme="minorEastAsia" w:hAnsiTheme="minorEastAsia"/>
          <w:szCs w:val="21"/>
        </w:rPr>
        <w:t>）投资银行存款的特别约定</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本基金投资银行存款前，基金管理人应与存款银行签订具体存款协议，包括但不限于以下内容：</w:t>
      </w:r>
    </w:p>
    <w:p w:rsidR="00606898" w:rsidRPr="003D0093" w:rsidRDefault="00606898" w:rsidP="00606898">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1</w:t>
      </w:r>
      <w:r w:rsidRPr="003D0093">
        <w:rPr>
          <w:rFonts w:eastAsiaTheme="minorEastAsia" w:hAnsiTheme="minorEastAsia"/>
          <w:szCs w:val="21"/>
        </w:rPr>
        <w:t>）存款账户必须以本基金名义开立</w:t>
      </w:r>
      <w:r w:rsidRPr="003D0093">
        <w:rPr>
          <w:rFonts w:eastAsiaTheme="minorEastAsia"/>
          <w:szCs w:val="21"/>
        </w:rPr>
        <w:t>,</w:t>
      </w:r>
      <w:r w:rsidRPr="003D0093">
        <w:rPr>
          <w:rFonts w:eastAsiaTheme="minorEastAsia" w:hAnsiTheme="minorEastAsia"/>
          <w:szCs w:val="21"/>
        </w:rPr>
        <w:t>并将基金托管人为本基金开立的基金银行账户指定为唯一回款账户，任何情况下，存款银行都不得将存款投资</w:t>
      </w:r>
      <w:proofErr w:type="gramStart"/>
      <w:r w:rsidRPr="003D0093">
        <w:rPr>
          <w:rFonts w:eastAsiaTheme="minorEastAsia" w:hAnsiTheme="minorEastAsia"/>
          <w:szCs w:val="21"/>
        </w:rPr>
        <w:t>本息划往任何</w:t>
      </w:r>
      <w:proofErr w:type="gramEnd"/>
      <w:r w:rsidRPr="003D0093">
        <w:rPr>
          <w:rFonts w:eastAsiaTheme="minorEastAsia" w:hAnsiTheme="minorEastAsia"/>
          <w:szCs w:val="21"/>
        </w:rPr>
        <w:t>其他账户。</w:t>
      </w:r>
    </w:p>
    <w:p w:rsidR="00606898" w:rsidRPr="003D0093" w:rsidRDefault="00606898" w:rsidP="00606898">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2</w:t>
      </w:r>
      <w:r w:rsidRPr="003D0093">
        <w:rPr>
          <w:rFonts w:eastAsiaTheme="minorEastAsia" w:hAnsiTheme="minorEastAsia"/>
          <w:szCs w:val="21"/>
        </w:rPr>
        <w:t>）存款银行不得接受基金管理人或基金托管人任何一方单方面提出的对存款进行更名、转让、挂失、质押、担保、撤销、变更印鉴及回款账户信息等可能导致财产转移的操作申请。</w:t>
      </w:r>
    </w:p>
    <w:p w:rsidR="00606898" w:rsidRPr="003D0093" w:rsidRDefault="00606898" w:rsidP="00606898">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3</w:t>
      </w:r>
      <w:r w:rsidRPr="003D0093">
        <w:rPr>
          <w:rFonts w:eastAsiaTheme="minorEastAsia" w:hAnsiTheme="minorEastAsia"/>
          <w:szCs w:val="21"/>
        </w:rPr>
        <w:t>）约定存款证实书的具体传递交接方式及交接期限。</w:t>
      </w:r>
    </w:p>
    <w:p w:rsidR="00606898" w:rsidRPr="003D0093" w:rsidRDefault="00606898" w:rsidP="00606898">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4</w:t>
      </w:r>
      <w:r w:rsidRPr="003D0093">
        <w:rPr>
          <w:rFonts w:eastAsiaTheme="minorEastAsia" w:hAnsiTheme="minorEastAsia"/>
          <w:szCs w:val="21"/>
        </w:rPr>
        <w:t>）资金划转过程中需要使用存款银行过渡账户的，存款银行须保证资金在过渡账户中不出现滞留，不被挪用。</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2.</w:t>
      </w:r>
      <w:r w:rsidRPr="003D0093">
        <w:rPr>
          <w:rFonts w:eastAsiaTheme="minorEastAsia" w:hAnsiTheme="minorEastAsia"/>
          <w:szCs w:val="21"/>
        </w:rPr>
        <w:t>本基金投资银行存款，必须采用双方认可的方式办理。托管人负责依据管理人提供的银行存款投资合同</w:t>
      </w:r>
      <w:r w:rsidRPr="003D0093">
        <w:rPr>
          <w:rFonts w:eastAsiaTheme="minorEastAsia"/>
          <w:szCs w:val="21"/>
        </w:rPr>
        <w:t>/</w:t>
      </w:r>
      <w:r w:rsidRPr="003D0093">
        <w:rPr>
          <w:rFonts w:eastAsiaTheme="minorEastAsia" w:hAnsiTheme="minorEastAsia"/>
          <w:szCs w:val="2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606898" w:rsidRPr="003D0093" w:rsidRDefault="00606898" w:rsidP="00606898">
      <w:pPr>
        <w:adjustRightInd w:val="0"/>
        <w:spacing w:line="360" w:lineRule="auto"/>
        <w:ind w:firstLine="480"/>
        <w:rPr>
          <w:rFonts w:eastAsiaTheme="minorEastAsia"/>
          <w:szCs w:val="21"/>
        </w:rPr>
      </w:pPr>
      <w:r w:rsidRPr="003D0093">
        <w:rPr>
          <w:rFonts w:eastAsiaTheme="minorEastAsia"/>
          <w:szCs w:val="21"/>
        </w:rPr>
        <w:t>3.</w:t>
      </w:r>
      <w:r w:rsidRPr="003D0093">
        <w:rPr>
          <w:rFonts w:eastAsiaTheme="minorEastAsia" w:hAnsiTheme="minorEastAsia"/>
          <w:szCs w:val="21"/>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396F4F" w:rsidRPr="003D0093" w:rsidRDefault="00396F4F" w:rsidP="00166905">
      <w:pPr>
        <w:adjustRightInd w:val="0"/>
        <w:spacing w:line="360" w:lineRule="auto"/>
        <w:ind w:firstLine="480"/>
        <w:rPr>
          <w:rFonts w:eastAsiaTheme="minorEastAsia"/>
          <w:szCs w:val="21"/>
        </w:rPr>
      </w:pPr>
      <w:r w:rsidRPr="003D0093">
        <w:rPr>
          <w:rFonts w:eastAsiaTheme="minorEastAsia"/>
          <w:szCs w:val="21"/>
        </w:rPr>
        <w:t>4</w:t>
      </w:r>
      <w:r w:rsidR="001E2335" w:rsidRPr="003D0093">
        <w:rPr>
          <w:rFonts w:eastAsiaTheme="minorEastAsia"/>
          <w:szCs w:val="21"/>
        </w:rPr>
        <w:t>.</w:t>
      </w:r>
      <w:r w:rsidRPr="003D0093">
        <w:rPr>
          <w:rFonts w:eastAsiaTheme="minorEastAsia" w:hAnsiTheme="minorEastAsia"/>
          <w:szCs w:val="21"/>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3D0093">
        <w:rPr>
          <w:rFonts w:eastAsiaTheme="minorEastAsia"/>
          <w:szCs w:val="21"/>
        </w:rPr>
        <w:t>1</w:t>
      </w:r>
      <w:r w:rsidRPr="003D0093">
        <w:rPr>
          <w:rFonts w:eastAsiaTheme="minorEastAsia" w:hAnsiTheme="minorEastAsia"/>
          <w:szCs w:val="21"/>
        </w:rPr>
        <w:t>）建立风险预警机制，对于实物凭证未送达集中度较高的存款银行，主动发</w:t>
      </w:r>
      <w:proofErr w:type="gramStart"/>
      <w:r w:rsidRPr="003D0093">
        <w:rPr>
          <w:rFonts w:eastAsiaTheme="minorEastAsia" w:hAnsiTheme="minorEastAsia"/>
          <w:szCs w:val="21"/>
        </w:rPr>
        <w:t>函管</w:t>
      </w:r>
      <w:proofErr w:type="gramEnd"/>
      <w:r w:rsidRPr="003D0093">
        <w:rPr>
          <w:rFonts w:eastAsiaTheme="minorEastAsia" w:hAnsiTheme="minorEastAsia"/>
          <w:szCs w:val="21"/>
        </w:rPr>
        <w:t>理人尽量避免在此类银行进行存款投资；（</w:t>
      </w:r>
      <w:r w:rsidRPr="003D0093">
        <w:rPr>
          <w:rFonts w:eastAsiaTheme="minorEastAsia"/>
          <w:szCs w:val="21"/>
        </w:rPr>
        <w:t>2</w:t>
      </w:r>
      <w:r w:rsidRPr="003D0093">
        <w:rPr>
          <w:rFonts w:eastAsiaTheme="minorEastAsia" w:hAnsiTheme="minorEastAsia"/>
          <w:szCs w:val="21"/>
        </w:rPr>
        <w:t>）在定期报告中，对未按约定送达托管人保管的实物凭证信息进行规定范围信息披露；（</w:t>
      </w:r>
      <w:r w:rsidRPr="003D0093">
        <w:rPr>
          <w:rFonts w:eastAsiaTheme="minorEastAsia"/>
          <w:szCs w:val="21"/>
        </w:rPr>
        <w:t>3</w:t>
      </w:r>
      <w:r w:rsidRPr="003D0093">
        <w:rPr>
          <w:rFonts w:eastAsiaTheme="minorEastAsia" w:hAnsiTheme="minorEastAsia"/>
          <w:szCs w:val="21"/>
        </w:rPr>
        <w:t>）未送达实物凭证超过送单截止日后</w:t>
      </w:r>
      <w:r w:rsidRPr="003D0093">
        <w:rPr>
          <w:rFonts w:eastAsiaTheme="minorEastAsia"/>
          <w:szCs w:val="21"/>
        </w:rPr>
        <w:t>30</w:t>
      </w:r>
      <w:r w:rsidRPr="003D0093">
        <w:rPr>
          <w:rFonts w:eastAsiaTheme="minorEastAsia" w:hAnsiTheme="minorEastAsia"/>
          <w:szCs w:val="21"/>
        </w:rPr>
        <w:t>个工作日，且累计超过</w:t>
      </w:r>
      <w:r w:rsidRPr="003D0093">
        <w:rPr>
          <w:rFonts w:eastAsiaTheme="minorEastAsia"/>
          <w:szCs w:val="21"/>
        </w:rPr>
        <w:t>3</w:t>
      </w:r>
      <w:r w:rsidRPr="003D0093">
        <w:rPr>
          <w:rFonts w:eastAsiaTheme="minorEastAsia" w:hAnsiTheme="minorEastAsia"/>
          <w:szCs w:val="21"/>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396F4F" w:rsidRPr="003D0093" w:rsidRDefault="00396F4F" w:rsidP="00606898">
      <w:pPr>
        <w:adjustRightInd w:val="0"/>
        <w:spacing w:line="360" w:lineRule="auto"/>
        <w:ind w:firstLine="480"/>
        <w:rPr>
          <w:rFonts w:eastAsiaTheme="minorEastAsia"/>
          <w:szCs w:val="21"/>
        </w:rPr>
      </w:pP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93" w:name="_Toc124325892"/>
      <w:bookmarkStart w:id="94" w:name="_Toc5896178"/>
      <w:r w:rsidRPr="003D0093">
        <w:rPr>
          <w:rFonts w:ascii="Times New Roman" w:eastAsiaTheme="minorEastAsia" w:hAnsiTheme="minorEastAsia"/>
          <w:sz w:val="21"/>
          <w:szCs w:val="21"/>
        </w:rPr>
        <w:t>八、基金资产净值计算和会计核算</w:t>
      </w:r>
      <w:bookmarkEnd w:id="93"/>
      <w:bookmarkEnd w:id="94"/>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（一）基金资产净值的计算、复核与完成的时间及程序</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、基金资产净值是指基金资产总值减去负债后的金额。基金份额净值是按照每个</w:t>
      </w:r>
      <w:r w:rsidR="001E2335" w:rsidRPr="003D0093">
        <w:rPr>
          <w:rFonts w:eastAsiaTheme="minorEastAsia" w:hAnsiTheme="minorEastAsia"/>
          <w:szCs w:val="21"/>
        </w:rPr>
        <w:t>估值</w:t>
      </w:r>
      <w:r w:rsidRPr="003D0093">
        <w:rPr>
          <w:rFonts w:eastAsiaTheme="minorEastAsia" w:hAnsiTheme="minorEastAsia"/>
          <w:szCs w:val="21"/>
        </w:rPr>
        <w:t>日闭市后，基金资产净值除以当日基金份额的余额数量计算，精确到</w:t>
      </w:r>
      <w:r w:rsidRPr="003D0093">
        <w:rPr>
          <w:rFonts w:eastAsiaTheme="minorEastAsia"/>
          <w:szCs w:val="21"/>
        </w:rPr>
        <w:t>0.0001</w:t>
      </w:r>
      <w:r w:rsidRPr="003D0093">
        <w:rPr>
          <w:rFonts w:eastAsiaTheme="minorEastAsia" w:hAnsiTheme="minorEastAsia"/>
          <w:szCs w:val="21"/>
        </w:rPr>
        <w:t>元，小数点后第五位四舍五入。国家另有规定的，从其规定。</w:t>
      </w:r>
    </w:p>
    <w:p w:rsidR="00A17B95" w:rsidRPr="003D0093" w:rsidRDefault="00606898" w:rsidP="007119FB">
      <w:pPr>
        <w:adjustRightInd w:val="0"/>
        <w:snapToGrid w:val="0"/>
        <w:spacing w:line="360" w:lineRule="auto"/>
        <w:ind w:firstLineChars="200" w:firstLine="420"/>
        <w:rPr>
          <w:rFonts w:eastAsiaTheme="minorEastAsia"/>
          <w:szCs w:val="21"/>
        </w:rPr>
      </w:pPr>
      <w:r w:rsidRPr="003D0093">
        <w:rPr>
          <w:rFonts w:eastAsiaTheme="minorEastAsia" w:hAnsiTheme="minorEastAsia"/>
          <w:szCs w:val="21"/>
        </w:rPr>
        <w:t>每个</w:t>
      </w:r>
      <w:r w:rsidR="001E2335" w:rsidRPr="003D0093">
        <w:rPr>
          <w:rFonts w:eastAsiaTheme="minorEastAsia" w:hAnsiTheme="minorEastAsia"/>
          <w:szCs w:val="21"/>
        </w:rPr>
        <w:t>估值</w:t>
      </w:r>
      <w:r w:rsidRPr="003D0093">
        <w:rPr>
          <w:rFonts w:eastAsiaTheme="minorEastAsia" w:hAnsiTheme="minorEastAsia"/>
          <w:szCs w:val="21"/>
        </w:rPr>
        <w:t>日计算基金资产净值及基金份额净值，并按规定公告</w:t>
      </w:r>
      <w:r w:rsidR="00A17B95" w:rsidRPr="003D0093">
        <w:rPr>
          <w:rFonts w:eastAsiaTheme="minorEastAsia" w:hAnsiTheme="minorEastAsia"/>
          <w:szCs w:val="21"/>
        </w:rPr>
        <w:t>。</w:t>
      </w:r>
    </w:p>
    <w:p w:rsidR="00A17B95" w:rsidRPr="003D0093" w:rsidRDefault="00A17B95" w:rsidP="007119FB">
      <w:pPr>
        <w:adjustRightInd w:val="0"/>
        <w:snapToGrid w:val="0"/>
        <w:spacing w:line="360" w:lineRule="auto"/>
        <w:ind w:firstLineChars="200" w:firstLine="420"/>
        <w:rPr>
          <w:rFonts w:eastAsiaTheme="minorEastAsia"/>
          <w:szCs w:val="21"/>
        </w:rPr>
      </w:pPr>
      <w:r w:rsidRPr="003D0093">
        <w:rPr>
          <w:rFonts w:eastAsiaTheme="minorEastAsia"/>
          <w:szCs w:val="21"/>
        </w:rPr>
        <w:t>2.</w:t>
      </w:r>
      <w:r w:rsidRPr="003D0093">
        <w:rPr>
          <w:rFonts w:eastAsiaTheme="minorEastAsia" w:hAnsiTheme="minorEastAsia"/>
          <w:szCs w:val="21"/>
        </w:rPr>
        <w:t>复核程序</w:t>
      </w:r>
    </w:p>
    <w:p w:rsidR="00606898" w:rsidRPr="003D0093" w:rsidRDefault="00A17B95" w:rsidP="000C517C">
      <w:pPr>
        <w:adjustRightInd w:val="0"/>
        <w:spacing w:line="360" w:lineRule="auto"/>
        <w:ind w:firstLine="480"/>
        <w:rPr>
          <w:rFonts w:eastAsiaTheme="minorEastAsia"/>
          <w:szCs w:val="21"/>
        </w:rPr>
      </w:pPr>
      <w:r w:rsidRPr="003D0093">
        <w:rPr>
          <w:rFonts w:eastAsiaTheme="minorEastAsia" w:hAnsiTheme="minorEastAsia"/>
          <w:szCs w:val="21"/>
        </w:rPr>
        <w:t>用于</w:t>
      </w:r>
      <w:r w:rsidR="00606898" w:rsidRPr="003D0093">
        <w:rPr>
          <w:rFonts w:eastAsiaTheme="minorEastAsia" w:hAnsiTheme="minorEastAsia"/>
          <w:szCs w:val="21"/>
        </w:rPr>
        <w:t>基金</w:t>
      </w:r>
      <w:r w:rsidRPr="003D0093">
        <w:rPr>
          <w:rFonts w:eastAsiaTheme="minorEastAsia" w:hAnsiTheme="minorEastAsia"/>
          <w:szCs w:val="21"/>
        </w:rPr>
        <w:t>信息披露</w:t>
      </w:r>
      <w:r w:rsidR="00606898" w:rsidRPr="003D0093">
        <w:rPr>
          <w:rFonts w:eastAsiaTheme="minorEastAsia" w:hAnsiTheme="minorEastAsia"/>
          <w:szCs w:val="21"/>
        </w:rPr>
        <w:t>的基金</w:t>
      </w:r>
      <w:r w:rsidRPr="003D0093">
        <w:rPr>
          <w:rFonts w:eastAsiaTheme="minorEastAsia" w:hAnsiTheme="minorEastAsia"/>
          <w:szCs w:val="21"/>
        </w:rPr>
        <w:t>资产净值和基金份额净值由基金管理人负责计算，基金托管人负责进行复核。</w:t>
      </w:r>
      <w:r w:rsidR="00606898" w:rsidRPr="003D0093">
        <w:rPr>
          <w:rFonts w:eastAsiaTheme="minorEastAsia" w:hAnsiTheme="minorEastAsia"/>
          <w:szCs w:val="21"/>
        </w:rPr>
        <w:t>基金管理人应</w:t>
      </w:r>
      <w:r w:rsidRPr="003D0093">
        <w:rPr>
          <w:rFonts w:eastAsiaTheme="minorEastAsia" w:hAnsiTheme="minorEastAsia"/>
          <w:szCs w:val="21"/>
        </w:rPr>
        <w:t>于每个估值日估值时间点计算基金资产净值并发送给基金托管人，经基金托管人复核无误后，由基金管理人按约定对外公布。</w:t>
      </w:r>
      <w:r w:rsidR="00606898" w:rsidRPr="003D0093">
        <w:rPr>
          <w:rFonts w:eastAsiaTheme="minorEastAsia" w:hAnsiTheme="minorEastAsia"/>
          <w:szCs w:val="21"/>
        </w:rPr>
        <w:t>但基金管理人根据法律法规或《基金合同》的规定暂停估值时除外。</w:t>
      </w:r>
    </w:p>
    <w:p w:rsidR="00A17B95" w:rsidRPr="003D0093" w:rsidRDefault="00A17B95" w:rsidP="000C517C">
      <w:pPr>
        <w:adjustRightInd w:val="0"/>
        <w:spacing w:line="360" w:lineRule="auto"/>
        <w:ind w:firstLine="480"/>
        <w:rPr>
          <w:rFonts w:eastAsiaTheme="minorEastAsia"/>
          <w:szCs w:val="21"/>
        </w:rPr>
      </w:pPr>
      <w:r w:rsidRPr="003D0093">
        <w:rPr>
          <w:rFonts w:eastAsiaTheme="minorEastAsia" w:hAnsiTheme="minor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（二）基金资产估值方法和特殊情形的处理</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、估值对象</w:t>
      </w:r>
    </w:p>
    <w:p w:rsidR="000F2313" w:rsidRPr="003D0093" w:rsidRDefault="000F2313" w:rsidP="000F2313">
      <w:pPr>
        <w:spacing w:line="360" w:lineRule="auto"/>
        <w:ind w:firstLineChars="200" w:firstLine="420"/>
        <w:rPr>
          <w:rFonts w:eastAsiaTheme="minorEastAsia"/>
          <w:szCs w:val="21"/>
        </w:rPr>
      </w:pPr>
      <w:r w:rsidRPr="003D0093">
        <w:rPr>
          <w:rFonts w:eastAsiaTheme="minorEastAsia" w:hAnsiTheme="minorEastAsia"/>
          <w:szCs w:val="21"/>
        </w:rPr>
        <w:t>基金所拥有的</w:t>
      </w:r>
      <w:r w:rsidR="00CA0E3A" w:rsidRPr="003D0093">
        <w:rPr>
          <w:rFonts w:eastAsiaTheme="minorEastAsia" w:hAnsiTheme="minorEastAsia"/>
          <w:szCs w:val="21"/>
        </w:rPr>
        <w:t>基金</w:t>
      </w:r>
      <w:r w:rsidR="00E2489C" w:rsidRPr="003D0093">
        <w:rPr>
          <w:rFonts w:eastAsiaTheme="minorEastAsia" w:hAnsiTheme="minorEastAsia"/>
          <w:szCs w:val="21"/>
        </w:rPr>
        <w:t>、</w:t>
      </w:r>
      <w:r w:rsidRPr="003D0093">
        <w:rPr>
          <w:rFonts w:eastAsiaTheme="minorEastAsia" w:hAnsiTheme="minorEastAsia"/>
          <w:szCs w:val="21"/>
        </w:rPr>
        <w:t>股票、</w:t>
      </w:r>
      <w:r w:rsidR="00A17B95" w:rsidRPr="003D0093">
        <w:rPr>
          <w:rFonts w:eastAsiaTheme="minorEastAsia" w:hAnsiTheme="minorEastAsia"/>
          <w:szCs w:val="21"/>
        </w:rPr>
        <w:t>权证、</w:t>
      </w:r>
      <w:r w:rsidRPr="003D0093">
        <w:rPr>
          <w:rFonts w:eastAsiaTheme="minorEastAsia" w:hAnsiTheme="minorEastAsia"/>
          <w:szCs w:val="21"/>
        </w:rPr>
        <w:t>债券</w:t>
      </w:r>
      <w:r w:rsidRPr="003D0093">
        <w:rPr>
          <w:rFonts w:eastAsiaTheme="minorEastAsia" w:hAnsiTheme="minorEastAsia"/>
          <w:bCs/>
          <w:szCs w:val="21"/>
        </w:rPr>
        <w:t>、货币市场工具、资产支持证券、股指期货、</w:t>
      </w:r>
      <w:r w:rsidR="003A4CD9" w:rsidRPr="003D0093">
        <w:rPr>
          <w:rFonts w:eastAsiaTheme="minorEastAsia" w:hAnsiTheme="minorEastAsia"/>
          <w:bCs/>
          <w:szCs w:val="21"/>
        </w:rPr>
        <w:t>期权</w:t>
      </w:r>
      <w:r w:rsidRPr="003D0093">
        <w:rPr>
          <w:rFonts w:eastAsiaTheme="minorEastAsia" w:hAnsiTheme="minorEastAsia"/>
          <w:szCs w:val="21"/>
        </w:rPr>
        <w:t>和银行存款本息、应收款项、</w:t>
      </w:r>
      <w:r w:rsidR="00A304CE">
        <w:rPr>
          <w:rFonts w:eastAsiaTheme="minorEastAsia" w:hAnsiTheme="minorEastAsia"/>
          <w:szCs w:val="21"/>
        </w:rPr>
        <w:t>其他</w:t>
      </w:r>
      <w:r w:rsidRPr="003D0093">
        <w:rPr>
          <w:rFonts w:eastAsiaTheme="minorEastAsia" w:hAnsiTheme="minorEastAsia"/>
          <w:szCs w:val="21"/>
        </w:rPr>
        <w:t>投资等资产及负债。</w:t>
      </w:r>
    </w:p>
    <w:p w:rsidR="00A17B95" w:rsidRPr="003D0093" w:rsidRDefault="00606898" w:rsidP="007119FB">
      <w:pPr>
        <w:adjustRightInd w:val="0"/>
        <w:snapToGrid w:val="0"/>
        <w:spacing w:line="360" w:lineRule="auto"/>
        <w:ind w:firstLineChars="200" w:firstLine="420"/>
        <w:rPr>
          <w:rFonts w:eastAsiaTheme="minorEastAsia"/>
          <w:szCs w:val="21"/>
        </w:rPr>
      </w:pPr>
      <w:r w:rsidRPr="003D0093">
        <w:rPr>
          <w:rFonts w:eastAsiaTheme="minorEastAsia"/>
          <w:szCs w:val="21"/>
        </w:rPr>
        <w:t>2</w:t>
      </w:r>
      <w:r w:rsidR="00A17B95" w:rsidRPr="003D0093">
        <w:rPr>
          <w:rFonts w:eastAsiaTheme="minorEastAsia"/>
          <w:szCs w:val="21"/>
        </w:rPr>
        <w:t>.</w:t>
      </w:r>
      <w:r w:rsidR="00A17B95" w:rsidRPr="003D0093">
        <w:rPr>
          <w:rFonts w:eastAsiaTheme="minorEastAsia" w:hAnsiTheme="minorEastAsia"/>
          <w:szCs w:val="21"/>
        </w:rPr>
        <w:t>估值时间</w:t>
      </w:r>
    </w:p>
    <w:p w:rsidR="00A17B95" w:rsidRPr="003D0093" w:rsidRDefault="00A17B95" w:rsidP="007119FB">
      <w:pPr>
        <w:adjustRightInd w:val="0"/>
        <w:snapToGrid w:val="0"/>
        <w:spacing w:line="360" w:lineRule="auto"/>
        <w:ind w:firstLineChars="200" w:firstLine="420"/>
        <w:rPr>
          <w:rFonts w:eastAsiaTheme="minorEastAsia"/>
          <w:szCs w:val="21"/>
        </w:rPr>
      </w:pPr>
      <w:r w:rsidRPr="003D0093">
        <w:rPr>
          <w:rFonts w:eastAsiaTheme="minorEastAsia" w:hAnsiTheme="minorEastAsia"/>
          <w:szCs w:val="21"/>
        </w:rPr>
        <w:t>本基金合同生效后，每个估值日对基金资产进行估值，</w:t>
      </w:r>
      <w:r w:rsidRPr="003D0093">
        <w:rPr>
          <w:rFonts w:eastAsiaTheme="minorEastAsia"/>
          <w:szCs w:val="21"/>
        </w:rPr>
        <w:t>T+1</w:t>
      </w:r>
      <w:r w:rsidRPr="003D0093">
        <w:rPr>
          <w:rFonts w:eastAsiaTheme="minorEastAsia" w:hAnsiTheme="minorEastAsia"/>
          <w:szCs w:val="21"/>
        </w:rPr>
        <w:t>日完成</w:t>
      </w:r>
      <w:r w:rsidRPr="003D0093">
        <w:rPr>
          <w:rFonts w:eastAsiaTheme="minorEastAsia"/>
          <w:szCs w:val="21"/>
        </w:rPr>
        <w:t>T</w:t>
      </w:r>
      <w:r w:rsidRPr="003D0093">
        <w:rPr>
          <w:rFonts w:eastAsiaTheme="minorEastAsia" w:hAnsiTheme="minorEastAsia"/>
          <w:szCs w:val="21"/>
        </w:rPr>
        <w:t>日估值。</w:t>
      </w:r>
    </w:p>
    <w:p w:rsidR="00606898" w:rsidRPr="003D0093" w:rsidRDefault="00A17B95" w:rsidP="007119FB">
      <w:pPr>
        <w:adjustRightInd w:val="0"/>
        <w:snapToGrid w:val="0"/>
        <w:spacing w:line="360" w:lineRule="auto"/>
        <w:ind w:firstLineChars="200" w:firstLine="420"/>
        <w:rPr>
          <w:rFonts w:eastAsiaTheme="minorEastAsia"/>
          <w:szCs w:val="21"/>
        </w:rPr>
      </w:pPr>
      <w:r w:rsidRPr="003D0093">
        <w:rPr>
          <w:rFonts w:eastAsiaTheme="minorEastAsia"/>
          <w:szCs w:val="21"/>
        </w:rPr>
        <w:t>3.</w:t>
      </w:r>
      <w:r w:rsidR="00606898" w:rsidRPr="003D0093">
        <w:rPr>
          <w:rFonts w:eastAsiaTheme="minorEastAsia" w:hAnsiTheme="minorEastAsia"/>
          <w:szCs w:val="21"/>
        </w:rPr>
        <w:t>估值方法</w:t>
      </w:r>
    </w:p>
    <w:p w:rsidR="00606898" w:rsidRPr="003D0093" w:rsidRDefault="00606898" w:rsidP="007119FB">
      <w:pPr>
        <w:adjustRightInd w:val="0"/>
        <w:snapToGrid w:val="0"/>
        <w:spacing w:line="360" w:lineRule="auto"/>
        <w:ind w:firstLineChars="200" w:firstLine="420"/>
        <w:rPr>
          <w:rFonts w:eastAsiaTheme="minorEastAsia"/>
          <w:szCs w:val="21"/>
        </w:rPr>
      </w:pPr>
      <w:r w:rsidRPr="003D0093">
        <w:rPr>
          <w:rFonts w:eastAsiaTheme="minorEastAsia" w:hAnsiTheme="minorEastAsia"/>
          <w:szCs w:val="21"/>
        </w:rPr>
        <w:t>本基金所持有的投资品种，按如下原则进行估值：</w:t>
      </w:r>
    </w:p>
    <w:p w:rsidR="00BF6339" w:rsidRPr="003D0093" w:rsidRDefault="00BF6339" w:rsidP="00BF6339">
      <w:pPr>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1</w:t>
      </w:r>
      <w:r w:rsidRPr="003D0093">
        <w:rPr>
          <w:rFonts w:eastAsiaTheme="minorEastAsia" w:hAnsiTheme="minorEastAsia"/>
          <w:szCs w:val="21"/>
        </w:rPr>
        <w:t>）目标</w:t>
      </w:r>
      <w:r w:rsidRPr="003D0093">
        <w:rPr>
          <w:rFonts w:eastAsiaTheme="minorEastAsia"/>
          <w:szCs w:val="21"/>
        </w:rPr>
        <w:t>ETF</w:t>
      </w:r>
      <w:r w:rsidRPr="003D0093">
        <w:rPr>
          <w:rFonts w:eastAsiaTheme="minorEastAsia" w:hAnsiTheme="minorEastAsia"/>
          <w:szCs w:val="21"/>
        </w:rPr>
        <w:t>估值方法</w:t>
      </w:r>
    </w:p>
    <w:p w:rsidR="00BF6339" w:rsidRPr="003D0093" w:rsidRDefault="00BF6339" w:rsidP="00BF6339">
      <w:pPr>
        <w:spacing w:line="360" w:lineRule="auto"/>
        <w:ind w:firstLineChars="200" w:firstLine="420"/>
        <w:rPr>
          <w:rFonts w:eastAsiaTheme="minorEastAsia"/>
          <w:szCs w:val="21"/>
        </w:rPr>
      </w:pPr>
      <w:r w:rsidRPr="003D0093">
        <w:rPr>
          <w:rFonts w:eastAsiaTheme="minorEastAsia" w:hAnsiTheme="minorEastAsia"/>
          <w:szCs w:val="21"/>
        </w:rPr>
        <w:t>本基金投资的目标</w:t>
      </w:r>
      <w:r w:rsidRPr="003D0093">
        <w:rPr>
          <w:rFonts w:eastAsiaTheme="minorEastAsia"/>
          <w:szCs w:val="21"/>
        </w:rPr>
        <w:t>ETF</w:t>
      </w:r>
      <w:r w:rsidRPr="003D0093">
        <w:rPr>
          <w:rFonts w:eastAsiaTheme="minorEastAsia" w:hAnsiTheme="minorEastAsia"/>
          <w:szCs w:val="21"/>
        </w:rPr>
        <w:t>份额按照估值</w:t>
      </w:r>
      <w:proofErr w:type="gramStart"/>
      <w:r w:rsidRPr="003D0093">
        <w:rPr>
          <w:rFonts w:eastAsiaTheme="minorEastAsia" w:hAnsiTheme="minorEastAsia"/>
          <w:szCs w:val="21"/>
        </w:rPr>
        <w:t>日目标</w:t>
      </w:r>
      <w:proofErr w:type="gramEnd"/>
      <w:r w:rsidRPr="003D0093">
        <w:rPr>
          <w:rFonts w:eastAsiaTheme="minorEastAsia"/>
          <w:szCs w:val="21"/>
        </w:rPr>
        <w:t>ETF</w:t>
      </w:r>
      <w:r w:rsidRPr="003D0093">
        <w:rPr>
          <w:rFonts w:eastAsiaTheme="minorEastAsia" w:hAnsiTheme="minorEastAsia"/>
          <w:szCs w:val="21"/>
        </w:rPr>
        <w:t>的二级市场价格</w:t>
      </w:r>
      <w:r w:rsidR="007A23E1" w:rsidRPr="003D0093">
        <w:rPr>
          <w:rFonts w:eastAsiaTheme="minorEastAsia" w:hAnsiTheme="minorEastAsia"/>
          <w:szCs w:val="21"/>
        </w:rPr>
        <w:t>（收盘价）</w:t>
      </w:r>
      <w:r w:rsidRPr="003D0093">
        <w:rPr>
          <w:rFonts w:eastAsiaTheme="minorEastAsia" w:hAnsiTheme="minorEastAsia"/>
          <w:szCs w:val="21"/>
        </w:rPr>
        <w:t>估值。如果基金管理人认为按上述价格不能客观反映其公允价值的，基金管理人可根据具体情况与基金托管人协商后，按最能反映其公允价值的价格估值。</w:t>
      </w:r>
    </w:p>
    <w:p w:rsidR="007F1CA4" w:rsidRPr="003D0093" w:rsidRDefault="007F1CA4" w:rsidP="007F1CA4">
      <w:pPr>
        <w:spacing w:line="360" w:lineRule="auto"/>
        <w:ind w:firstLineChars="200" w:firstLine="420"/>
        <w:rPr>
          <w:rFonts w:eastAsiaTheme="minorEastAsia"/>
          <w:szCs w:val="21"/>
        </w:rPr>
      </w:pPr>
      <w:r w:rsidRPr="003D0093">
        <w:rPr>
          <w:rFonts w:eastAsiaTheme="minorEastAsia" w:hAnsiTheme="minorEastAsia"/>
          <w:szCs w:val="21"/>
        </w:rPr>
        <w:t>（</w:t>
      </w:r>
      <w:r w:rsidR="00BF6339" w:rsidRPr="003D0093">
        <w:rPr>
          <w:rFonts w:eastAsiaTheme="minorEastAsia"/>
          <w:szCs w:val="21"/>
        </w:rPr>
        <w:t>2</w:t>
      </w:r>
      <w:r w:rsidRPr="003D0093">
        <w:rPr>
          <w:rFonts w:eastAsiaTheme="minorEastAsia" w:hAnsiTheme="minorEastAsia"/>
          <w:szCs w:val="21"/>
        </w:rPr>
        <w:t>）证券交易所上市的有价证券的估值</w:t>
      </w:r>
    </w:p>
    <w:p w:rsidR="007F1CA4" w:rsidRPr="003D0093" w:rsidRDefault="007F1CA4" w:rsidP="000B3E22">
      <w:pPr>
        <w:spacing w:line="360" w:lineRule="auto"/>
        <w:ind w:firstLineChars="200" w:firstLine="420"/>
        <w:rPr>
          <w:rFonts w:eastAsiaTheme="minorEastAsia"/>
          <w:szCs w:val="21"/>
        </w:rPr>
      </w:pPr>
      <w:r w:rsidRPr="003D0093">
        <w:rPr>
          <w:rFonts w:eastAsiaTheme="minorEastAsia" w:hAnsiTheme="minorEastAsia"/>
          <w:szCs w:val="21"/>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C3503" w:rsidRPr="003D0093" w:rsidRDefault="00CC3503" w:rsidP="00CC3503">
      <w:pPr>
        <w:spacing w:line="360" w:lineRule="auto"/>
        <w:ind w:firstLineChars="200" w:firstLine="420"/>
        <w:rPr>
          <w:rFonts w:eastAsiaTheme="minorEastAsia"/>
          <w:szCs w:val="21"/>
        </w:rPr>
      </w:pPr>
      <w:r w:rsidRPr="003D0093">
        <w:rPr>
          <w:rFonts w:eastAsiaTheme="minorEastAsia" w:hAnsiTheme="minorEastAsia"/>
          <w:szCs w:val="21"/>
        </w:rPr>
        <w:t>②</w:t>
      </w:r>
      <w:r w:rsidR="00A17B95" w:rsidRPr="003D0093">
        <w:rPr>
          <w:rFonts w:eastAsiaTheme="minorEastAsia" w:hAnsiTheme="minorEastAsia"/>
          <w:szCs w:val="21"/>
        </w:rPr>
        <w:t>在</w:t>
      </w:r>
      <w:r w:rsidRPr="003D0093">
        <w:rPr>
          <w:rFonts w:eastAsiaTheme="minorEastAsia" w:hAnsiTheme="minorEastAsia"/>
          <w:szCs w:val="21"/>
        </w:rPr>
        <w:t>交易所</w:t>
      </w:r>
      <w:r w:rsidR="00A17B95" w:rsidRPr="003D0093">
        <w:rPr>
          <w:rFonts w:eastAsiaTheme="minorEastAsia" w:hAnsiTheme="minorEastAsia"/>
          <w:szCs w:val="21"/>
        </w:rPr>
        <w:t>市场</w:t>
      </w:r>
      <w:r w:rsidRPr="003D0093">
        <w:rPr>
          <w:rFonts w:eastAsiaTheme="minorEastAsia" w:hAnsiTheme="minorEastAsia"/>
          <w:szCs w:val="21"/>
        </w:rPr>
        <w:t>上市交易或挂牌转让的固定收益品种</w:t>
      </w:r>
      <w:r w:rsidR="00A17B95" w:rsidRPr="003D0093">
        <w:rPr>
          <w:rFonts w:eastAsiaTheme="minorEastAsia" w:hAnsiTheme="minorEastAsia"/>
          <w:szCs w:val="21"/>
        </w:rPr>
        <w:t>（另有规定的除外），</w:t>
      </w:r>
      <w:r w:rsidRPr="003D0093">
        <w:rPr>
          <w:rFonts w:eastAsiaTheme="minorEastAsia" w:hAnsiTheme="minorEastAsia"/>
          <w:szCs w:val="21"/>
        </w:rPr>
        <w:t>选取第三方估值机构提供的相应品种当日的估值净价估值</w:t>
      </w:r>
      <w:r w:rsidR="00A17B95" w:rsidRPr="003D0093">
        <w:rPr>
          <w:rFonts w:eastAsiaTheme="minorEastAsia" w:hAnsiTheme="minorEastAsia"/>
          <w:szCs w:val="21"/>
        </w:rPr>
        <w:t>。</w:t>
      </w:r>
    </w:p>
    <w:p w:rsidR="007F1CA4" w:rsidRPr="003D0093" w:rsidRDefault="00A17B95" w:rsidP="00163FDA">
      <w:pPr>
        <w:spacing w:line="360" w:lineRule="auto"/>
        <w:ind w:firstLineChars="200" w:firstLine="420"/>
        <w:rPr>
          <w:rFonts w:eastAsiaTheme="minorEastAsia"/>
          <w:szCs w:val="21"/>
        </w:rPr>
      </w:pPr>
      <w:r w:rsidRPr="003D0093">
        <w:rPr>
          <w:rFonts w:eastAsiaTheme="minorEastAsia" w:hAnsiTheme="minorEastAsia"/>
          <w:szCs w:val="21"/>
        </w:rPr>
        <w:t>③对在交易所市场</w:t>
      </w:r>
      <w:r w:rsidR="007F1CA4" w:rsidRPr="003D0093">
        <w:rPr>
          <w:rFonts w:eastAsiaTheme="minorEastAsia" w:hAnsiTheme="minorEastAsia"/>
          <w:szCs w:val="21"/>
        </w:rPr>
        <w:t>上市交易的可转换债券，</w:t>
      </w:r>
      <w:r w:rsidRPr="003D0093">
        <w:rPr>
          <w:rFonts w:eastAsiaTheme="minorEastAsia" w:hAnsiTheme="minorEastAsia"/>
          <w:szCs w:val="21"/>
        </w:rPr>
        <w:t>按照</w:t>
      </w:r>
      <w:r w:rsidR="007F1CA4" w:rsidRPr="003D0093">
        <w:rPr>
          <w:rFonts w:eastAsiaTheme="minorEastAsia" w:hAnsiTheme="minorEastAsia"/>
          <w:szCs w:val="21"/>
        </w:rPr>
        <w:t>每日收盘价作为估值全价。</w:t>
      </w:r>
    </w:p>
    <w:p w:rsidR="00CC3503" w:rsidRPr="003D0093" w:rsidRDefault="00A17B95" w:rsidP="00163FDA">
      <w:pPr>
        <w:spacing w:line="360" w:lineRule="auto"/>
        <w:ind w:firstLineChars="200" w:firstLine="420"/>
        <w:rPr>
          <w:rFonts w:eastAsiaTheme="minorEastAsia"/>
          <w:szCs w:val="21"/>
        </w:rPr>
      </w:pPr>
      <w:r w:rsidRPr="003D0093">
        <w:rPr>
          <w:rFonts w:eastAsiaTheme="minorEastAsia" w:hAnsiTheme="minorEastAsia"/>
          <w:szCs w:val="21"/>
        </w:rPr>
        <w:t>④对在交易所市场挂牌转让的资产支持证券和私募证券，估值日</w:t>
      </w:r>
      <w:r w:rsidR="00CC3503" w:rsidRPr="003D0093">
        <w:rPr>
          <w:rFonts w:eastAsiaTheme="minorEastAsia" w:hAnsiTheme="minorEastAsia"/>
          <w:szCs w:val="21"/>
        </w:rPr>
        <w:t>不存在活跃市场</w:t>
      </w:r>
      <w:r w:rsidRPr="003D0093">
        <w:rPr>
          <w:rFonts w:eastAsiaTheme="minorEastAsia" w:hAnsiTheme="minorEastAsia"/>
          <w:szCs w:val="21"/>
        </w:rPr>
        <w:t>时</w:t>
      </w:r>
      <w:r w:rsidR="00CC3503" w:rsidRPr="003D0093">
        <w:rPr>
          <w:rFonts w:eastAsiaTheme="minorEastAsia" w:hAnsiTheme="minorEastAsia"/>
          <w:szCs w:val="21"/>
        </w:rPr>
        <w:t>采用估值技术确定</w:t>
      </w:r>
      <w:r w:rsidRPr="003D0093">
        <w:rPr>
          <w:rFonts w:eastAsiaTheme="minorEastAsia" w:hAnsiTheme="minorEastAsia"/>
          <w:szCs w:val="21"/>
        </w:rPr>
        <w:t>其</w:t>
      </w:r>
      <w:r w:rsidR="00CC3503" w:rsidRPr="003D0093">
        <w:rPr>
          <w:rFonts w:eastAsiaTheme="minorEastAsia" w:hAnsiTheme="minorEastAsia"/>
          <w:szCs w:val="21"/>
        </w:rPr>
        <w:t>公允价值</w:t>
      </w:r>
      <w:r w:rsidRPr="003D0093">
        <w:rPr>
          <w:rFonts w:eastAsiaTheme="minorEastAsia" w:hAnsiTheme="minorEastAsia"/>
          <w:szCs w:val="21"/>
        </w:rPr>
        <w:t>。如</w:t>
      </w:r>
      <w:r w:rsidR="00A978E0" w:rsidRPr="003D0093">
        <w:rPr>
          <w:rFonts w:eastAsiaTheme="minorEastAsia" w:hAnsiTheme="minorEastAsia"/>
          <w:szCs w:val="21"/>
        </w:rPr>
        <w:t>成本能够</w:t>
      </w:r>
      <w:r w:rsidRPr="003D0093">
        <w:rPr>
          <w:rFonts w:eastAsiaTheme="minorEastAsia" w:hAnsiTheme="minorEastAsia"/>
          <w:szCs w:val="21"/>
        </w:rPr>
        <w:t>近似</w:t>
      </w:r>
      <w:r w:rsidR="00A978E0" w:rsidRPr="003D0093">
        <w:rPr>
          <w:rFonts w:eastAsiaTheme="minorEastAsia" w:hAnsiTheme="minorEastAsia"/>
          <w:szCs w:val="21"/>
        </w:rPr>
        <w:t>体现公允价值</w:t>
      </w:r>
      <w:r w:rsidRPr="003D0093">
        <w:rPr>
          <w:rFonts w:eastAsiaTheme="minorEastAsia" w:hAnsiTheme="minorEastAsia"/>
          <w:szCs w:val="21"/>
        </w:rPr>
        <w:t>，应持续评估上述做法的适当性，并在情况发生改变时做出适当调整</w:t>
      </w:r>
      <w:r w:rsidR="00A978E0" w:rsidRPr="003D0093">
        <w:rPr>
          <w:rFonts w:eastAsiaTheme="minorEastAsia" w:hAnsiTheme="minorEastAsia"/>
          <w:szCs w:val="21"/>
        </w:rPr>
        <w:t>。</w:t>
      </w:r>
    </w:p>
    <w:p w:rsidR="007F1CA4" w:rsidRPr="003D0093" w:rsidRDefault="00A17B95" w:rsidP="003D0093">
      <w:pPr>
        <w:spacing w:line="360" w:lineRule="auto"/>
        <w:ind w:firstLineChars="200" w:firstLine="420"/>
        <w:rPr>
          <w:rFonts w:eastAsiaTheme="minorEastAsia"/>
          <w:szCs w:val="21"/>
        </w:rPr>
      </w:pPr>
      <w:r w:rsidRPr="003D0093">
        <w:rPr>
          <w:rFonts w:eastAsiaTheme="minorEastAsia" w:hAnsiTheme="minorEastAsia"/>
          <w:szCs w:val="21"/>
        </w:rPr>
        <w:t>（</w:t>
      </w:r>
      <w:r w:rsidR="00F1163E" w:rsidRPr="003D0093">
        <w:rPr>
          <w:rFonts w:eastAsiaTheme="minorEastAsia"/>
          <w:szCs w:val="21"/>
        </w:rPr>
        <w:t>3</w:t>
      </w:r>
      <w:r w:rsidR="007F1CA4" w:rsidRPr="003D0093">
        <w:rPr>
          <w:rFonts w:eastAsiaTheme="minorEastAsia" w:hAnsiTheme="minorEastAsia"/>
          <w:szCs w:val="21"/>
        </w:rPr>
        <w:t>）处于未上市期间的有价证券应区分如下情况处理：</w:t>
      </w:r>
    </w:p>
    <w:p w:rsidR="007F1CA4" w:rsidRPr="003D0093" w:rsidRDefault="007F1CA4" w:rsidP="000B3E22">
      <w:pPr>
        <w:spacing w:line="360" w:lineRule="auto"/>
        <w:ind w:firstLineChars="200" w:firstLine="420"/>
        <w:rPr>
          <w:rFonts w:eastAsiaTheme="minorEastAsia"/>
          <w:szCs w:val="21"/>
        </w:rPr>
      </w:pPr>
      <w:r w:rsidRPr="003D0093">
        <w:rPr>
          <w:rFonts w:eastAsiaTheme="minorEastAsia" w:hAnsiTheme="minorEastAsia"/>
          <w:szCs w:val="21"/>
        </w:rPr>
        <w:t>①送股、转增股、配股和公开增发的新股，按估值日在证券交易所挂牌的同一股票的估值方法估值；该日无交易的，以最近一日的市价（收盘价）估值。</w:t>
      </w:r>
    </w:p>
    <w:p w:rsidR="007F1CA4" w:rsidRPr="003D0093" w:rsidRDefault="007F1CA4" w:rsidP="007F1CA4">
      <w:pPr>
        <w:spacing w:line="360" w:lineRule="auto"/>
        <w:ind w:firstLineChars="200" w:firstLine="420"/>
        <w:rPr>
          <w:rFonts w:eastAsiaTheme="minorEastAsia"/>
          <w:szCs w:val="21"/>
        </w:rPr>
      </w:pPr>
      <w:r w:rsidRPr="003D0093">
        <w:rPr>
          <w:rFonts w:eastAsiaTheme="minorEastAsia" w:hAnsiTheme="minorEastAsia"/>
          <w:szCs w:val="21"/>
        </w:rPr>
        <w:t>②首次公开发行未上市的股票</w:t>
      </w:r>
      <w:r w:rsidR="00D7478B" w:rsidRPr="003D0093">
        <w:rPr>
          <w:rFonts w:eastAsiaTheme="minorEastAsia" w:hAnsiTheme="minorEastAsia"/>
          <w:szCs w:val="21"/>
        </w:rPr>
        <w:t>和</w:t>
      </w:r>
      <w:r w:rsidRPr="003D0093">
        <w:rPr>
          <w:rFonts w:eastAsiaTheme="minorEastAsia" w:hAnsiTheme="minorEastAsia"/>
          <w:szCs w:val="21"/>
        </w:rPr>
        <w:t>债券，采用估值技术确定公允价值，在估值技术难以可靠计量公允价值的情况下，按成本估值。</w:t>
      </w:r>
    </w:p>
    <w:p w:rsidR="007F1CA4" w:rsidRPr="003D0093" w:rsidRDefault="007F1CA4" w:rsidP="007F1CA4">
      <w:pPr>
        <w:spacing w:line="360" w:lineRule="auto"/>
        <w:ind w:firstLineChars="200" w:firstLine="420"/>
        <w:rPr>
          <w:rFonts w:eastAsiaTheme="minorEastAsia"/>
          <w:bCs/>
          <w:szCs w:val="21"/>
        </w:rPr>
      </w:pPr>
      <w:r w:rsidRPr="003D0093">
        <w:rPr>
          <w:rFonts w:eastAsiaTheme="minorEastAsia" w:hAnsiTheme="minorEastAsia"/>
          <w:szCs w:val="21"/>
        </w:rPr>
        <w:t>③对在交易所市场发行未上市或未挂牌转让的债券，对存在活跃市场的情况下，应以活跃市场上未经调整的报价作为计量日的公允价值进行估值；对于活跃市场报价未能代表计量日公允价值的情况下，</w:t>
      </w:r>
      <w:r w:rsidR="00A17B95" w:rsidRPr="003D0093">
        <w:rPr>
          <w:rFonts w:eastAsiaTheme="minorEastAsia" w:hAnsiTheme="minorEastAsia"/>
          <w:szCs w:val="21"/>
        </w:rPr>
        <w:t>按成本</w:t>
      </w:r>
      <w:r w:rsidRPr="003D0093">
        <w:rPr>
          <w:rFonts w:eastAsiaTheme="minorEastAsia" w:hAnsiTheme="minorEastAsia"/>
          <w:szCs w:val="21"/>
        </w:rPr>
        <w:t>应对市场报价进行调整，确认计量日的公允价值；对于不存在市场活动或市场活动很少的情况下，则采用估值技术确定公允价值。</w:t>
      </w:r>
    </w:p>
    <w:p w:rsidR="0014683F" w:rsidRPr="003D0093" w:rsidRDefault="007F1CA4" w:rsidP="0014683F">
      <w:pPr>
        <w:spacing w:line="360" w:lineRule="auto"/>
        <w:ind w:firstLineChars="200" w:firstLine="420"/>
        <w:rPr>
          <w:rFonts w:eastAsiaTheme="minorEastAsia"/>
          <w:szCs w:val="21"/>
        </w:rPr>
      </w:pPr>
      <w:r w:rsidRPr="003D0093">
        <w:rPr>
          <w:rFonts w:eastAsiaTheme="minorEastAsia" w:hAnsiTheme="minorEastAsia"/>
          <w:szCs w:val="21"/>
        </w:rPr>
        <w:t>④首次公开发行有明确锁定期的股票，同一股票在交易所上市后，按交易所上市的同一股票的估值方法估值；非公开发行有明确锁定期的股票</w:t>
      </w:r>
      <w:r w:rsidR="00095056" w:rsidRPr="003D0093">
        <w:rPr>
          <w:rFonts w:eastAsiaTheme="minorEastAsia" w:hAnsiTheme="minorEastAsia"/>
          <w:szCs w:val="21"/>
        </w:rPr>
        <w:t>、通过大宗交易取得的带限售期的股票等流通受限股票</w:t>
      </w:r>
      <w:r w:rsidRPr="003D0093">
        <w:rPr>
          <w:rFonts w:eastAsiaTheme="minorEastAsia" w:hAnsiTheme="minorEastAsia"/>
          <w:szCs w:val="21"/>
        </w:rPr>
        <w:t>，按监管机构或行业协会有关规定确定公允价值。</w:t>
      </w:r>
    </w:p>
    <w:p w:rsidR="007F1CA4" w:rsidRPr="003D0093" w:rsidRDefault="007F1CA4" w:rsidP="007F1CA4">
      <w:pPr>
        <w:spacing w:line="360" w:lineRule="auto"/>
        <w:ind w:firstLineChars="200" w:firstLine="420"/>
        <w:rPr>
          <w:rFonts w:eastAsiaTheme="minorEastAsia"/>
          <w:szCs w:val="21"/>
        </w:rPr>
      </w:pPr>
      <w:r w:rsidRPr="003D0093">
        <w:rPr>
          <w:rFonts w:eastAsiaTheme="minorEastAsia" w:hAnsiTheme="minorEastAsia"/>
          <w:szCs w:val="21"/>
        </w:rPr>
        <w:t>（</w:t>
      </w:r>
      <w:r w:rsidR="00F1163E" w:rsidRPr="003D0093">
        <w:rPr>
          <w:rFonts w:eastAsiaTheme="minorEastAsia"/>
          <w:szCs w:val="21"/>
        </w:rPr>
        <w:t>4</w:t>
      </w:r>
      <w:r w:rsidRPr="003D0093">
        <w:rPr>
          <w:rFonts w:eastAsiaTheme="minorEastAsia" w:hAnsiTheme="minor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F1CA4" w:rsidRPr="003D0093" w:rsidRDefault="005E1484" w:rsidP="007F1CA4">
      <w:pPr>
        <w:spacing w:line="360" w:lineRule="auto"/>
        <w:ind w:firstLineChars="200" w:firstLine="420"/>
        <w:rPr>
          <w:rFonts w:eastAsiaTheme="minorEastAsia"/>
          <w:bCs/>
          <w:szCs w:val="21"/>
        </w:rPr>
      </w:pPr>
      <w:r w:rsidRPr="003D0093">
        <w:rPr>
          <w:rFonts w:eastAsiaTheme="minorEastAsia" w:hAnsiTheme="minorEastAsia"/>
          <w:szCs w:val="21"/>
        </w:rPr>
        <w:t>（</w:t>
      </w:r>
      <w:r w:rsidRPr="003D0093">
        <w:rPr>
          <w:rFonts w:eastAsiaTheme="minorEastAsia"/>
          <w:szCs w:val="21"/>
        </w:rPr>
        <w:t>5</w:t>
      </w:r>
      <w:r w:rsidRPr="003D0093">
        <w:rPr>
          <w:rFonts w:eastAsiaTheme="minorEastAsia" w:hAnsiTheme="minorEastAsia"/>
          <w:szCs w:val="21"/>
        </w:rPr>
        <w:t>）</w:t>
      </w:r>
      <w:r w:rsidR="007F1CA4" w:rsidRPr="003D0093">
        <w:rPr>
          <w:rFonts w:eastAsiaTheme="minorEastAsia" w:hAnsiTheme="minorEastAsia"/>
          <w:szCs w:val="21"/>
        </w:rPr>
        <w:t>存款的估值方法</w:t>
      </w:r>
    </w:p>
    <w:p w:rsidR="007F1CA4" w:rsidRPr="003D0093" w:rsidRDefault="007F1CA4" w:rsidP="007F1CA4">
      <w:pPr>
        <w:spacing w:line="360" w:lineRule="auto"/>
        <w:ind w:firstLineChars="200" w:firstLine="420"/>
        <w:rPr>
          <w:rFonts w:eastAsiaTheme="minorEastAsia"/>
          <w:bCs/>
          <w:szCs w:val="21"/>
        </w:rPr>
      </w:pPr>
      <w:r w:rsidRPr="003D0093">
        <w:rPr>
          <w:rFonts w:eastAsiaTheme="minorEastAsia" w:hAnsiTheme="minorEastAsia"/>
          <w:szCs w:val="21"/>
        </w:rPr>
        <w:t>持有的银行定期存款或通知存款以本金列示，按协议或合同利率逐日确认利息收入。</w:t>
      </w:r>
    </w:p>
    <w:p w:rsidR="000754A6" w:rsidRPr="003D0093" w:rsidRDefault="000754A6" w:rsidP="003D0093">
      <w:pPr>
        <w:spacing w:line="360" w:lineRule="auto"/>
        <w:ind w:firstLineChars="200" w:firstLine="420"/>
        <w:rPr>
          <w:rFonts w:eastAsiaTheme="minorEastAsia"/>
          <w:szCs w:val="21"/>
        </w:rPr>
      </w:pPr>
      <w:r w:rsidRPr="003D0093">
        <w:rPr>
          <w:rFonts w:eastAsiaTheme="minorEastAsia" w:hAnsiTheme="minorEastAsia"/>
          <w:szCs w:val="21"/>
        </w:rPr>
        <w:t>（</w:t>
      </w:r>
      <w:r w:rsidR="00A17B95" w:rsidRPr="003D0093">
        <w:rPr>
          <w:rFonts w:eastAsiaTheme="minorEastAsia"/>
          <w:szCs w:val="21"/>
        </w:rPr>
        <w:t>6</w:t>
      </w:r>
      <w:r w:rsidR="00A17B95" w:rsidRPr="003D0093">
        <w:rPr>
          <w:rFonts w:eastAsiaTheme="minorEastAsia" w:hAnsiTheme="minorEastAsia"/>
          <w:szCs w:val="21"/>
        </w:rPr>
        <w:t>）投资证券</w:t>
      </w:r>
      <w:r w:rsidRPr="003D0093">
        <w:rPr>
          <w:rFonts w:eastAsiaTheme="minorEastAsia" w:hAnsiTheme="minorEastAsia"/>
          <w:szCs w:val="21"/>
        </w:rPr>
        <w:t>衍生品</w:t>
      </w:r>
      <w:r w:rsidR="00A17B95" w:rsidRPr="003D0093">
        <w:rPr>
          <w:rFonts w:eastAsiaTheme="minorEastAsia" w:hAnsiTheme="minorEastAsia"/>
          <w:szCs w:val="21"/>
        </w:rPr>
        <w:t>的</w:t>
      </w:r>
      <w:r w:rsidRPr="003D0093">
        <w:rPr>
          <w:rFonts w:eastAsiaTheme="minorEastAsia" w:hAnsiTheme="minorEastAsia"/>
          <w:szCs w:val="21"/>
        </w:rPr>
        <w:t>估值方法</w:t>
      </w:r>
    </w:p>
    <w:p w:rsidR="000269F2" w:rsidRPr="003D0093" w:rsidRDefault="000269F2" w:rsidP="00DD7F5B">
      <w:pPr>
        <w:spacing w:line="360" w:lineRule="auto"/>
        <w:ind w:firstLineChars="200" w:firstLine="420"/>
        <w:rPr>
          <w:rFonts w:eastAsiaTheme="minorEastAsia"/>
          <w:bCs/>
          <w:szCs w:val="21"/>
        </w:rPr>
      </w:pPr>
      <w:r w:rsidRPr="003D0093">
        <w:rPr>
          <w:rFonts w:eastAsiaTheme="minorEastAsia" w:hAnsiTheme="minorEastAsia"/>
          <w:bCs/>
          <w:szCs w:val="21"/>
        </w:rPr>
        <w:t>①</w:t>
      </w:r>
      <w:r w:rsidRPr="003D0093">
        <w:rPr>
          <w:rFonts w:eastAsiaTheme="minorEastAsia" w:hAnsiTheme="minorEastAsia"/>
          <w:szCs w:val="21"/>
        </w:rPr>
        <w:t>股指期货合约，一般以估值当日结算价进行估值，估值当日无结算价的，且最近交易日后经济环境未发生重大变化的，采用最近交易日结算价估值。</w:t>
      </w:r>
    </w:p>
    <w:p w:rsidR="000269F2" w:rsidRPr="003D0093" w:rsidRDefault="000269F2" w:rsidP="00DD7F5B">
      <w:pPr>
        <w:spacing w:line="360" w:lineRule="auto"/>
        <w:ind w:firstLineChars="200" w:firstLine="420"/>
        <w:rPr>
          <w:rFonts w:eastAsiaTheme="minorEastAsia"/>
          <w:szCs w:val="21"/>
        </w:rPr>
      </w:pPr>
      <w:r w:rsidRPr="003D0093">
        <w:rPr>
          <w:rFonts w:eastAsiaTheme="minorEastAsia" w:hAnsiTheme="minorEastAsia"/>
          <w:szCs w:val="21"/>
        </w:rPr>
        <w:t>②本基金投资期权，根据相关法律法规以及监管部门的规定估值。</w:t>
      </w:r>
    </w:p>
    <w:p w:rsidR="000754A6" w:rsidRPr="003D0093" w:rsidRDefault="000754A6" w:rsidP="000269F2">
      <w:pPr>
        <w:spacing w:line="360" w:lineRule="auto"/>
        <w:ind w:firstLineChars="200" w:firstLine="420"/>
        <w:rPr>
          <w:rFonts w:eastAsiaTheme="minorEastAsia"/>
          <w:szCs w:val="21"/>
        </w:rPr>
      </w:pPr>
      <w:r w:rsidRPr="003D0093">
        <w:rPr>
          <w:rFonts w:eastAsiaTheme="minorEastAsia" w:hAnsiTheme="minorEastAsia"/>
          <w:szCs w:val="21"/>
        </w:rPr>
        <w:t>（</w:t>
      </w:r>
      <w:r w:rsidR="00F1163E" w:rsidRPr="003D0093">
        <w:rPr>
          <w:rFonts w:eastAsiaTheme="minorEastAsia"/>
          <w:szCs w:val="21"/>
        </w:rPr>
        <w:t>7</w:t>
      </w:r>
      <w:r w:rsidRPr="003D0093">
        <w:rPr>
          <w:rFonts w:eastAsiaTheme="minorEastAsia" w:hAnsiTheme="minorEastAsia"/>
          <w:szCs w:val="21"/>
        </w:rPr>
        <w:t>）存托凭证估值方法</w:t>
      </w:r>
    </w:p>
    <w:p w:rsidR="000754A6" w:rsidRPr="003D0093" w:rsidRDefault="000754A6" w:rsidP="000754A6">
      <w:pPr>
        <w:spacing w:line="360" w:lineRule="auto"/>
        <w:ind w:firstLineChars="200" w:firstLine="420"/>
        <w:rPr>
          <w:rFonts w:eastAsiaTheme="minorEastAsia"/>
          <w:szCs w:val="21"/>
        </w:rPr>
      </w:pPr>
      <w:r w:rsidRPr="003D0093">
        <w:rPr>
          <w:rFonts w:eastAsiaTheme="minorEastAsia" w:hAnsiTheme="minorEastAsia"/>
          <w:szCs w:val="21"/>
        </w:rPr>
        <w:t>公开挂牌的存托凭证按其所在证券交易所的最近交易日的收盘价估值。</w:t>
      </w:r>
    </w:p>
    <w:p w:rsidR="000754A6" w:rsidRPr="003D0093" w:rsidRDefault="000754A6" w:rsidP="000754A6">
      <w:pPr>
        <w:spacing w:line="360" w:lineRule="auto"/>
        <w:ind w:firstLineChars="200" w:firstLine="420"/>
        <w:rPr>
          <w:rFonts w:eastAsiaTheme="minorEastAsia"/>
          <w:szCs w:val="21"/>
        </w:rPr>
      </w:pPr>
      <w:r w:rsidRPr="003D0093">
        <w:rPr>
          <w:rFonts w:eastAsiaTheme="minorEastAsia" w:hAnsiTheme="minorEastAsia"/>
          <w:szCs w:val="21"/>
        </w:rPr>
        <w:t>（</w:t>
      </w:r>
      <w:r w:rsidR="00F1163E" w:rsidRPr="003D0093">
        <w:rPr>
          <w:rFonts w:eastAsiaTheme="minorEastAsia"/>
          <w:szCs w:val="21"/>
        </w:rPr>
        <w:t>8</w:t>
      </w:r>
      <w:r w:rsidRPr="003D0093">
        <w:rPr>
          <w:rFonts w:eastAsiaTheme="minorEastAsia" w:hAnsiTheme="minorEastAsia"/>
          <w:szCs w:val="21"/>
        </w:rPr>
        <w:t>）基金估值方法</w:t>
      </w:r>
    </w:p>
    <w:p w:rsidR="000754A6" w:rsidRPr="003D0093" w:rsidRDefault="000754A6" w:rsidP="000754A6">
      <w:pPr>
        <w:spacing w:line="360" w:lineRule="auto"/>
        <w:ind w:firstLineChars="200" w:firstLine="420"/>
        <w:rPr>
          <w:rFonts w:eastAsiaTheme="minorEastAsia"/>
          <w:szCs w:val="21"/>
        </w:rPr>
      </w:pPr>
      <w:r w:rsidRPr="003D0093">
        <w:rPr>
          <w:rFonts w:eastAsiaTheme="minorEastAsia" w:hAnsiTheme="minorEastAsia"/>
          <w:szCs w:val="21"/>
        </w:rPr>
        <w:t>①上市流通的基金按估值日其所在证券交易所的收盘价估值；估值日无交易的，以最近交易日的收盘价估值。</w:t>
      </w:r>
    </w:p>
    <w:p w:rsidR="000754A6" w:rsidRPr="003D0093" w:rsidRDefault="000754A6" w:rsidP="000754A6">
      <w:pPr>
        <w:spacing w:line="360" w:lineRule="auto"/>
        <w:ind w:firstLineChars="200" w:firstLine="420"/>
        <w:rPr>
          <w:rFonts w:eastAsiaTheme="minorEastAsia"/>
          <w:szCs w:val="21"/>
        </w:rPr>
      </w:pPr>
      <w:r w:rsidRPr="003D0093">
        <w:rPr>
          <w:rFonts w:eastAsiaTheme="minorEastAsia" w:hAnsiTheme="minorEastAsia"/>
          <w:szCs w:val="21"/>
        </w:rPr>
        <w:t>②其他基金按最近交易日的基金份额净值估值。</w:t>
      </w:r>
    </w:p>
    <w:p w:rsidR="000754A6" w:rsidRPr="003D0093" w:rsidRDefault="000754A6" w:rsidP="000754A6">
      <w:pPr>
        <w:spacing w:line="360" w:lineRule="auto"/>
        <w:ind w:firstLineChars="200" w:firstLine="420"/>
        <w:rPr>
          <w:rFonts w:eastAsiaTheme="minorEastAsia"/>
          <w:szCs w:val="21"/>
        </w:rPr>
      </w:pPr>
      <w:r w:rsidRPr="003D0093">
        <w:rPr>
          <w:rFonts w:eastAsiaTheme="minorEastAsia" w:hAnsiTheme="minorEastAsia"/>
          <w:szCs w:val="21"/>
        </w:rPr>
        <w:t>③</w:t>
      </w:r>
      <w:proofErr w:type="gramStart"/>
      <w:r w:rsidRPr="003D0093">
        <w:rPr>
          <w:rFonts w:eastAsiaTheme="minorEastAsia" w:hAnsiTheme="minorEastAsia"/>
          <w:szCs w:val="21"/>
        </w:rPr>
        <w:t>若基金</w:t>
      </w:r>
      <w:proofErr w:type="gramEnd"/>
      <w:r w:rsidRPr="003D0093">
        <w:rPr>
          <w:rFonts w:eastAsiaTheme="minorEastAsia" w:hAnsiTheme="minorEastAsia"/>
          <w:szCs w:val="21"/>
        </w:rPr>
        <w:t>价格无法通过公开信息取得，参照最近一个交易日可取得的主要做市商或其他权威价格提供机构的报价进行估值。</w:t>
      </w:r>
    </w:p>
    <w:p w:rsidR="000754A6" w:rsidRPr="003D0093" w:rsidRDefault="000754A6" w:rsidP="000754A6">
      <w:pPr>
        <w:spacing w:line="360" w:lineRule="auto"/>
        <w:ind w:firstLineChars="200" w:firstLine="420"/>
        <w:rPr>
          <w:rFonts w:eastAsiaTheme="minorEastAsia"/>
          <w:szCs w:val="21"/>
        </w:rPr>
      </w:pPr>
      <w:r w:rsidRPr="003D0093">
        <w:rPr>
          <w:rFonts w:eastAsiaTheme="minorEastAsia" w:hAnsiTheme="minorEastAsia"/>
          <w:szCs w:val="21"/>
        </w:rPr>
        <w:t>（</w:t>
      </w:r>
      <w:r w:rsidR="00F1163E" w:rsidRPr="003D0093">
        <w:rPr>
          <w:rFonts w:eastAsiaTheme="minorEastAsia"/>
          <w:szCs w:val="21"/>
        </w:rPr>
        <w:t>9</w:t>
      </w:r>
      <w:r w:rsidRPr="003D0093">
        <w:rPr>
          <w:rFonts w:eastAsiaTheme="minorEastAsia" w:hAnsiTheme="minorEastAsia"/>
          <w:szCs w:val="21"/>
        </w:rPr>
        <w:t>）非流动性资产或暂停交易的证券估值方法</w:t>
      </w:r>
    </w:p>
    <w:p w:rsidR="000754A6" w:rsidRPr="003D0093" w:rsidRDefault="000754A6" w:rsidP="000754A6">
      <w:pPr>
        <w:spacing w:line="360" w:lineRule="auto"/>
        <w:ind w:firstLineChars="200" w:firstLine="420"/>
        <w:rPr>
          <w:rFonts w:eastAsiaTheme="minorEastAsia"/>
          <w:szCs w:val="21"/>
        </w:rPr>
      </w:pPr>
      <w:r w:rsidRPr="003D0093">
        <w:rPr>
          <w:rFonts w:eastAsiaTheme="minorEastAsia" w:hAnsiTheme="minorEastAsia"/>
          <w:szCs w:val="21"/>
        </w:rPr>
        <w:t>对于未上市流通、或流通受限、或暂停交易的证券，应参照上述估值</w:t>
      </w:r>
      <w:r w:rsidR="002646D9" w:rsidRPr="003D0093">
        <w:rPr>
          <w:rFonts w:eastAsiaTheme="minorEastAsia" w:hAnsiTheme="minorEastAsia"/>
          <w:szCs w:val="21"/>
        </w:rPr>
        <w:t>方法</w:t>
      </w:r>
      <w:r w:rsidRPr="003D0093">
        <w:rPr>
          <w:rFonts w:eastAsiaTheme="minorEastAsia" w:hAnsiTheme="minorEastAsia"/>
          <w:szCs w:val="21"/>
        </w:rPr>
        <w:t>进行估值。如果上述估值方法不能客观反映公允价值的，基金管理人可根据具体情况，并与基金托管人商定后，按最能反映公允价值的价格估值。</w:t>
      </w:r>
    </w:p>
    <w:p w:rsidR="000754A6" w:rsidRPr="003D0093" w:rsidRDefault="000754A6" w:rsidP="00163FDA">
      <w:pPr>
        <w:spacing w:line="360" w:lineRule="auto"/>
        <w:ind w:firstLineChars="200" w:firstLine="420"/>
        <w:rPr>
          <w:rFonts w:eastAsiaTheme="minorEastAsia"/>
          <w:szCs w:val="21"/>
        </w:rPr>
      </w:pPr>
      <w:r w:rsidRPr="003D0093">
        <w:rPr>
          <w:rFonts w:eastAsiaTheme="minorEastAsia" w:hAnsiTheme="minorEastAsia"/>
          <w:szCs w:val="21"/>
        </w:rPr>
        <w:t>（</w:t>
      </w:r>
      <w:r w:rsidR="00A82ED5" w:rsidRPr="003D0093">
        <w:rPr>
          <w:rFonts w:eastAsiaTheme="minorEastAsia"/>
          <w:szCs w:val="21"/>
        </w:rPr>
        <w:t>1</w:t>
      </w:r>
      <w:r w:rsidR="00F1163E" w:rsidRPr="003D0093">
        <w:rPr>
          <w:rFonts w:eastAsiaTheme="minorEastAsia"/>
          <w:szCs w:val="21"/>
        </w:rPr>
        <w:t>0</w:t>
      </w:r>
      <w:r w:rsidR="00A17B95" w:rsidRPr="003D0093">
        <w:rPr>
          <w:rFonts w:eastAsiaTheme="minorEastAsia" w:hAnsiTheme="minorEastAsia"/>
          <w:szCs w:val="21"/>
        </w:rPr>
        <w:t>）外汇</w:t>
      </w:r>
      <w:r w:rsidRPr="003D0093">
        <w:rPr>
          <w:rFonts w:eastAsiaTheme="minorEastAsia" w:hAnsiTheme="minorEastAsia"/>
          <w:szCs w:val="21"/>
        </w:rPr>
        <w:t>汇率</w:t>
      </w:r>
    </w:p>
    <w:p w:rsidR="00A17B95" w:rsidRPr="003D0093" w:rsidRDefault="00A17B95" w:rsidP="00163FDA">
      <w:pPr>
        <w:adjustRightInd w:val="0"/>
        <w:snapToGrid w:val="0"/>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估值计算中涉及美元、港币、日元、欧元、英镑等五种主要货币对</w:t>
      </w:r>
      <w:r w:rsidR="000754A6" w:rsidRPr="003D0093">
        <w:rPr>
          <w:rFonts w:eastAsiaTheme="minorEastAsia" w:hAnsiTheme="minorEastAsia"/>
          <w:szCs w:val="21"/>
        </w:rPr>
        <w:t>人民币</w:t>
      </w:r>
      <w:r w:rsidRPr="003D0093">
        <w:rPr>
          <w:rFonts w:eastAsiaTheme="minorEastAsia" w:hAnsiTheme="minorEastAsia"/>
          <w:szCs w:val="21"/>
        </w:rPr>
        <w:t>汇率的，将依据下列信息提供机构所提供</w:t>
      </w:r>
      <w:r w:rsidR="000754A6" w:rsidRPr="003D0093">
        <w:rPr>
          <w:rFonts w:eastAsiaTheme="minorEastAsia" w:hAnsiTheme="minorEastAsia"/>
          <w:szCs w:val="21"/>
        </w:rPr>
        <w:t>的汇率</w:t>
      </w:r>
      <w:r w:rsidRPr="003D0093">
        <w:rPr>
          <w:rFonts w:eastAsiaTheme="minorEastAsia" w:hAnsiTheme="minorEastAsia"/>
          <w:szCs w:val="21"/>
        </w:rPr>
        <w:t>为基准：当日</w:t>
      </w:r>
      <w:r w:rsidR="000754A6" w:rsidRPr="003D0093">
        <w:rPr>
          <w:rFonts w:eastAsiaTheme="minorEastAsia" w:hAnsiTheme="minorEastAsia"/>
          <w:szCs w:val="21"/>
        </w:rPr>
        <w:t>中国人民银行</w:t>
      </w:r>
      <w:r w:rsidR="00B05467" w:rsidRPr="003D0093">
        <w:rPr>
          <w:rFonts w:eastAsiaTheme="minorEastAsia" w:hAnsiTheme="minorEastAsia"/>
          <w:szCs w:val="21"/>
        </w:rPr>
        <w:t>或其授权机构</w:t>
      </w:r>
      <w:r w:rsidR="000754A6" w:rsidRPr="003D0093">
        <w:rPr>
          <w:rFonts w:eastAsiaTheme="minorEastAsia" w:hAnsiTheme="minorEastAsia"/>
          <w:szCs w:val="21"/>
        </w:rPr>
        <w:t>公布的人民币</w:t>
      </w:r>
      <w:r w:rsidRPr="003D0093">
        <w:rPr>
          <w:rFonts w:eastAsiaTheme="minorEastAsia" w:hAnsiTheme="minorEastAsia"/>
          <w:szCs w:val="21"/>
        </w:rPr>
        <w:t>与主要货币的</w:t>
      </w:r>
      <w:r w:rsidR="00B05467" w:rsidRPr="003D0093">
        <w:rPr>
          <w:rFonts w:eastAsiaTheme="minorEastAsia" w:hAnsiTheme="minorEastAsia"/>
          <w:szCs w:val="21"/>
        </w:rPr>
        <w:t>汇率</w:t>
      </w:r>
      <w:r w:rsidR="000754A6" w:rsidRPr="003D0093">
        <w:rPr>
          <w:rFonts w:eastAsiaTheme="minorEastAsia" w:hAnsiTheme="minorEastAsia"/>
          <w:szCs w:val="21"/>
        </w:rPr>
        <w:t>中间价</w:t>
      </w:r>
      <w:r w:rsidRPr="003D0093">
        <w:rPr>
          <w:rFonts w:eastAsiaTheme="minorEastAsia" w:hAnsiTheme="minorEastAsia"/>
          <w:szCs w:val="21"/>
        </w:rPr>
        <w:t>。</w:t>
      </w:r>
    </w:p>
    <w:p w:rsidR="000754A6" w:rsidRPr="003D0093" w:rsidRDefault="00A17B95" w:rsidP="00163FDA">
      <w:pPr>
        <w:spacing w:line="360" w:lineRule="auto"/>
        <w:ind w:firstLineChars="200" w:firstLine="420"/>
        <w:rPr>
          <w:rFonts w:eastAsiaTheme="minorEastAsia"/>
          <w:szCs w:val="21"/>
        </w:rPr>
      </w:pPr>
      <w:r w:rsidRPr="003D0093">
        <w:rPr>
          <w:rFonts w:eastAsiaTheme="minorEastAsia"/>
          <w:szCs w:val="21"/>
        </w:rPr>
        <w:t>2)</w:t>
      </w:r>
      <w:r w:rsidRPr="003D0093">
        <w:rPr>
          <w:rFonts w:eastAsiaTheme="minorEastAsia" w:hAnsiTheme="minorEastAsia"/>
          <w:szCs w:val="21"/>
        </w:rPr>
        <w:t>其他货币采用美元作为中间货币进行换算，与美元的汇率则以估值日彭博（伦敦时间）</w:t>
      </w:r>
      <w:r w:rsidRPr="003D0093">
        <w:rPr>
          <w:rFonts w:eastAsiaTheme="minorEastAsia"/>
          <w:szCs w:val="21"/>
        </w:rPr>
        <w:t>16</w:t>
      </w:r>
      <w:r w:rsidRPr="003D0093">
        <w:rPr>
          <w:rFonts w:eastAsiaTheme="minorEastAsia" w:hAnsiTheme="minorEastAsia"/>
          <w:szCs w:val="21"/>
        </w:rPr>
        <w:t>：</w:t>
      </w:r>
      <w:r w:rsidRPr="003D0093">
        <w:rPr>
          <w:rFonts w:eastAsiaTheme="minorEastAsia"/>
          <w:szCs w:val="21"/>
        </w:rPr>
        <w:t>00</w:t>
      </w:r>
      <w:r w:rsidRPr="003D0093">
        <w:rPr>
          <w:rFonts w:eastAsiaTheme="minorEastAsia" w:hAnsiTheme="minorEastAsia"/>
          <w:szCs w:val="21"/>
        </w:rPr>
        <w:t>报价数据</w:t>
      </w:r>
      <w:r w:rsidR="000754A6" w:rsidRPr="003D0093">
        <w:rPr>
          <w:rFonts w:eastAsiaTheme="minorEastAsia" w:hAnsiTheme="minorEastAsia"/>
          <w:szCs w:val="21"/>
        </w:rPr>
        <w:t>为准。</w:t>
      </w:r>
    </w:p>
    <w:p w:rsidR="00A17B95" w:rsidRPr="003D0093" w:rsidRDefault="00A17B95" w:rsidP="00163FDA">
      <w:pPr>
        <w:adjustRightInd w:val="0"/>
        <w:snapToGrid w:val="0"/>
        <w:spacing w:line="360" w:lineRule="auto"/>
        <w:ind w:firstLineChars="200" w:firstLine="420"/>
        <w:rPr>
          <w:rFonts w:eastAsiaTheme="minorEastAsia"/>
          <w:szCs w:val="21"/>
        </w:rPr>
      </w:pPr>
      <w:r w:rsidRPr="003D0093">
        <w:rPr>
          <w:rFonts w:eastAsiaTheme="minorEastAsia" w:hAnsiTheme="minorEastAsia"/>
          <w:szCs w:val="21"/>
        </w:rPr>
        <w:t>若无法取得上述汇率价格信息时，以托管银行中国建设银行或境外托管人所提供的合理公开外汇市场交易价格为准。</w:t>
      </w:r>
    </w:p>
    <w:p w:rsidR="000754A6" w:rsidRPr="003D0093" w:rsidRDefault="00A17B95" w:rsidP="003D0093">
      <w:pPr>
        <w:spacing w:line="360" w:lineRule="auto"/>
        <w:ind w:firstLineChars="200" w:firstLine="420"/>
        <w:rPr>
          <w:rFonts w:eastAsiaTheme="minorEastAsia"/>
          <w:szCs w:val="21"/>
        </w:rPr>
      </w:pPr>
      <w:r w:rsidRPr="003D0093">
        <w:rPr>
          <w:rFonts w:eastAsiaTheme="minorEastAsia" w:hAnsiTheme="minorEastAsia"/>
          <w:szCs w:val="21"/>
        </w:rPr>
        <w:t>（</w:t>
      </w:r>
      <w:r w:rsidR="00A82ED5" w:rsidRPr="003D0093">
        <w:rPr>
          <w:rFonts w:eastAsiaTheme="minorEastAsia"/>
          <w:szCs w:val="21"/>
        </w:rPr>
        <w:t>1</w:t>
      </w:r>
      <w:r w:rsidR="00F1163E" w:rsidRPr="003D0093">
        <w:rPr>
          <w:rFonts w:eastAsiaTheme="minorEastAsia"/>
          <w:szCs w:val="21"/>
        </w:rPr>
        <w:t>1</w:t>
      </w:r>
      <w:r w:rsidR="000754A6" w:rsidRPr="003D0093">
        <w:rPr>
          <w:rFonts w:eastAsiaTheme="minorEastAsia" w:hAnsiTheme="minorEastAsia"/>
          <w:szCs w:val="21"/>
        </w:rPr>
        <w:t>）税收</w:t>
      </w:r>
    </w:p>
    <w:p w:rsidR="000754A6" w:rsidRPr="003D0093" w:rsidRDefault="000754A6" w:rsidP="000754A6">
      <w:pPr>
        <w:spacing w:line="360" w:lineRule="auto"/>
        <w:ind w:firstLineChars="200" w:firstLine="420"/>
        <w:rPr>
          <w:rFonts w:eastAsiaTheme="minorEastAsia"/>
          <w:szCs w:val="21"/>
        </w:rPr>
      </w:pPr>
      <w:r w:rsidRPr="003D0093">
        <w:rPr>
          <w:rFonts w:eastAsiaTheme="minorEastAsia" w:hAnsiTheme="minorEastAsia"/>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w:t>
      </w:r>
      <w:r w:rsidR="00A17B95" w:rsidRPr="003D0093">
        <w:rPr>
          <w:rFonts w:eastAsiaTheme="minorEastAsia" w:hAnsiTheme="minorEastAsia"/>
          <w:szCs w:val="21"/>
        </w:rPr>
        <w:t>估值调整</w:t>
      </w:r>
      <w:r w:rsidRPr="003D0093">
        <w:rPr>
          <w:rFonts w:eastAsiaTheme="minorEastAsia" w:hAnsiTheme="minorEastAsia"/>
          <w:szCs w:val="21"/>
        </w:rPr>
        <w:t>。</w:t>
      </w:r>
    </w:p>
    <w:p w:rsidR="00A17B95" w:rsidRPr="003D0093" w:rsidRDefault="00A17B95" w:rsidP="000F6985">
      <w:pPr>
        <w:spacing w:line="360" w:lineRule="auto"/>
        <w:ind w:firstLineChars="200" w:firstLine="420"/>
        <w:rPr>
          <w:rFonts w:eastAsiaTheme="minorEastAsia"/>
          <w:szCs w:val="21"/>
        </w:rPr>
      </w:pPr>
      <w:r w:rsidRPr="003D0093">
        <w:rPr>
          <w:rFonts w:eastAsiaTheme="minorEastAsia" w:hAnsiTheme="minorEastAsia"/>
          <w:szCs w:val="21"/>
        </w:rPr>
        <w:t>对于非代扣代缴的税收</w:t>
      </w:r>
      <w:r w:rsidR="009242D1" w:rsidRPr="003D0093">
        <w:rPr>
          <w:rFonts w:eastAsiaTheme="minorEastAsia" w:hAnsiTheme="minorEastAsia"/>
          <w:szCs w:val="21"/>
        </w:rPr>
        <w:t>，</w:t>
      </w:r>
      <w:r w:rsidRPr="003D0093">
        <w:rPr>
          <w:rFonts w:eastAsiaTheme="minorEastAsia" w:hAnsiTheme="minorEastAsia"/>
          <w:szCs w:val="21"/>
        </w:rPr>
        <w:t>基金管理人可聘请税收顾问对相关投资市场的税收情况给予意见和建议。境外托管人根据基金管理人的指示具体协调基金在海外税务的申报、缴纳及索取税收返还等相关工作。基金根据国家法律法规和基金投资所在地的法律法规规定</w:t>
      </w:r>
      <w:bookmarkStart w:id="95" w:name="_Hlk4701062"/>
      <w:r w:rsidR="006019B8" w:rsidRPr="003D0093">
        <w:rPr>
          <w:rFonts w:eastAsiaTheme="minorEastAsia" w:hAnsiTheme="minorEastAsia"/>
          <w:szCs w:val="21"/>
        </w:rPr>
        <w:t>及中国与该国家或地区签署的相关税收协定</w:t>
      </w:r>
      <w:bookmarkEnd w:id="95"/>
      <w:r w:rsidRPr="003D0093">
        <w:rPr>
          <w:rFonts w:eastAsiaTheme="minorEastAsia" w:hAnsiTheme="minorEastAsia"/>
          <w:szCs w:val="21"/>
        </w:rPr>
        <w:t>履行纳税义务。</w:t>
      </w:r>
    </w:p>
    <w:p w:rsidR="00A17B95" w:rsidRPr="003D0093" w:rsidRDefault="00A17B95" w:rsidP="000F6985">
      <w:pPr>
        <w:spacing w:line="360" w:lineRule="auto"/>
        <w:ind w:firstLineChars="200" w:firstLine="420"/>
        <w:rPr>
          <w:rFonts w:eastAsiaTheme="minorEastAsia"/>
          <w:szCs w:val="21"/>
        </w:rPr>
      </w:pPr>
      <w:r w:rsidRPr="003D0093">
        <w:rPr>
          <w:rFonts w:eastAsiaTheme="minorEastAsia" w:hAnsiTheme="minorEastAsia"/>
          <w:szCs w:val="21"/>
        </w:rPr>
        <w:t>除因基金管理人或基金托管人疏忽、故意行为导致的基金在税收方面造成的损失外，基金管理人和基金托管人不承担责任。</w:t>
      </w:r>
    </w:p>
    <w:p w:rsidR="008946F8" w:rsidRPr="003D0093" w:rsidRDefault="008946F8" w:rsidP="00943ACE">
      <w:pPr>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12</w:t>
      </w:r>
      <w:r w:rsidRPr="003D0093">
        <w:rPr>
          <w:rFonts w:eastAsiaTheme="minorEastAsia" w:hAnsiTheme="minorEastAsia"/>
          <w:szCs w:val="21"/>
        </w:rPr>
        <w:t>）同一证券同时在两个或两个以上市场交易的，按证券所处的市场分别估值。</w:t>
      </w:r>
    </w:p>
    <w:p w:rsidR="00020587" w:rsidRPr="003D0093" w:rsidRDefault="00A17B95" w:rsidP="00943ACE">
      <w:pPr>
        <w:spacing w:line="360" w:lineRule="auto"/>
        <w:ind w:firstLineChars="200" w:firstLine="420"/>
        <w:rPr>
          <w:rFonts w:eastAsiaTheme="minorEastAsia"/>
          <w:b/>
          <w:i/>
          <w:szCs w:val="21"/>
        </w:rPr>
      </w:pPr>
      <w:r w:rsidRPr="003D0093">
        <w:rPr>
          <w:rFonts w:eastAsiaTheme="minorEastAsia" w:hAnsiTheme="minorEastAsia"/>
          <w:szCs w:val="21"/>
        </w:rPr>
        <w:t>（</w:t>
      </w:r>
      <w:r w:rsidR="008946F8" w:rsidRPr="003D0093">
        <w:rPr>
          <w:rFonts w:eastAsiaTheme="minorEastAsia"/>
          <w:szCs w:val="21"/>
        </w:rPr>
        <w:t>13</w:t>
      </w:r>
      <w:r w:rsidR="00086E49" w:rsidRPr="003D0093">
        <w:rPr>
          <w:rFonts w:eastAsiaTheme="minorEastAsia" w:hAnsiTheme="minorEastAsia"/>
          <w:szCs w:val="21"/>
        </w:rPr>
        <w:t>）</w:t>
      </w:r>
      <w:r w:rsidR="007F1CA4" w:rsidRPr="003D0093">
        <w:rPr>
          <w:rFonts w:eastAsiaTheme="minorEastAsia" w:hAnsiTheme="minorEastAsia"/>
          <w:szCs w:val="21"/>
        </w:rPr>
        <w:t>如有确凿证据表明按上述方法进行估值不能客观反映其公允价值的，基金管理人可根据具体情况与基金托管人商定后，按最能反映公允价值的价格估值。</w:t>
      </w:r>
    </w:p>
    <w:p w:rsidR="009D35EE" w:rsidRPr="003D0093" w:rsidRDefault="009D35EE" w:rsidP="00DD7F5B">
      <w:pPr>
        <w:spacing w:line="360" w:lineRule="auto"/>
        <w:ind w:firstLineChars="200" w:firstLine="420"/>
        <w:rPr>
          <w:rFonts w:eastAsiaTheme="minorEastAsia"/>
          <w:szCs w:val="21"/>
        </w:rPr>
      </w:pPr>
      <w:r w:rsidRPr="003D0093">
        <w:rPr>
          <w:rFonts w:eastAsiaTheme="minorEastAsia" w:hAnsiTheme="minorEastAsia"/>
          <w:szCs w:val="21"/>
        </w:rPr>
        <w:t>（</w:t>
      </w:r>
      <w:r w:rsidR="008946F8" w:rsidRPr="003D0093">
        <w:rPr>
          <w:rFonts w:eastAsiaTheme="minorEastAsia"/>
          <w:szCs w:val="21"/>
        </w:rPr>
        <w:t>14</w:t>
      </w:r>
      <w:r w:rsidRPr="003D0093">
        <w:rPr>
          <w:rFonts w:eastAsiaTheme="minorEastAsia" w:hAnsiTheme="minorEastAsia"/>
          <w:szCs w:val="21"/>
        </w:rPr>
        <w:t>）其他资产按法律法规或监管机构有关规定进行估值。</w:t>
      </w:r>
    </w:p>
    <w:p w:rsidR="007F1CA4" w:rsidRPr="003D0093" w:rsidRDefault="00086E49" w:rsidP="007F1CA4">
      <w:pPr>
        <w:spacing w:line="360" w:lineRule="auto"/>
        <w:ind w:firstLineChars="200" w:firstLine="420"/>
        <w:rPr>
          <w:rFonts w:eastAsiaTheme="minorEastAsia"/>
          <w:szCs w:val="21"/>
        </w:rPr>
      </w:pPr>
      <w:r w:rsidRPr="003D0093">
        <w:rPr>
          <w:rFonts w:eastAsiaTheme="minorEastAsia" w:hAnsiTheme="minorEastAsia"/>
          <w:bCs/>
          <w:szCs w:val="21"/>
        </w:rPr>
        <w:t>（</w:t>
      </w:r>
      <w:r w:rsidR="008946F8" w:rsidRPr="003D0093">
        <w:rPr>
          <w:rFonts w:eastAsiaTheme="minorEastAsia"/>
          <w:bCs/>
          <w:szCs w:val="21"/>
        </w:rPr>
        <w:t>15</w:t>
      </w:r>
      <w:r w:rsidRPr="003D0093">
        <w:rPr>
          <w:rFonts w:eastAsiaTheme="minorEastAsia" w:hAnsiTheme="minorEastAsia"/>
          <w:bCs/>
          <w:szCs w:val="21"/>
        </w:rPr>
        <w:t>）</w:t>
      </w:r>
      <w:r w:rsidR="007F1CA4" w:rsidRPr="003D0093">
        <w:rPr>
          <w:rFonts w:eastAsiaTheme="minorEastAsia" w:hAnsiTheme="minorEastAsia"/>
          <w:szCs w:val="21"/>
        </w:rPr>
        <w:t>相关法律法规以及监管部门有强制规定的，从其规定。如有新增事项，按国家最新规定估值。</w:t>
      </w:r>
    </w:p>
    <w:p w:rsidR="007F1CA4" w:rsidRPr="003D0093" w:rsidRDefault="007F1CA4" w:rsidP="007F1CA4">
      <w:pPr>
        <w:spacing w:line="360" w:lineRule="auto"/>
        <w:ind w:firstLineChars="200" w:firstLine="420"/>
        <w:rPr>
          <w:rFonts w:eastAsiaTheme="minorEastAsia"/>
          <w:szCs w:val="21"/>
        </w:rPr>
      </w:pPr>
      <w:r w:rsidRPr="003D0093">
        <w:rPr>
          <w:rFonts w:eastAsiaTheme="minorEastAsia" w:hAnsiTheme="minor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7F1CA4" w:rsidRPr="003D0093" w:rsidRDefault="007F1CA4" w:rsidP="007F1CA4">
      <w:pPr>
        <w:spacing w:line="360" w:lineRule="auto"/>
        <w:ind w:firstLineChars="200" w:firstLine="420"/>
        <w:rPr>
          <w:rFonts w:eastAsiaTheme="minorEastAsia"/>
          <w:szCs w:val="21"/>
        </w:rPr>
      </w:pPr>
      <w:r w:rsidRPr="003D0093">
        <w:rPr>
          <w:rFonts w:eastAsiaTheme="minorEastAsia" w:hAnsiTheme="minor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A17B95" w:rsidRPr="003D0093">
        <w:rPr>
          <w:rFonts w:eastAsiaTheme="minorEastAsia" w:hAnsiTheme="minorEastAsia"/>
          <w:szCs w:val="21"/>
        </w:rPr>
        <w:t>意见的，基金管理人向基金托管人出具加盖</w:t>
      </w:r>
      <w:r w:rsidR="00DD7F5B" w:rsidRPr="003D0093">
        <w:rPr>
          <w:rFonts w:eastAsiaTheme="minorEastAsia" w:hAnsiTheme="minorEastAsia"/>
          <w:szCs w:val="21"/>
        </w:rPr>
        <w:t>业务</w:t>
      </w:r>
      <w:r w:rsidR="00A17B95" w:rsidRPr="003D0093">
        <w:rPr>
          <w:rFonts w:eastAsiaTheme="minorEastAsia" w:hAnsiTheme="minorEastAsia"/>
          <w:szCs w:val="21"/>
        </w:rPr>
        <w:t>章的书面说明后</w:t>
      </w:r>
      <w:r w:rsidRPr="003D0093">
        <w:rPr>
          <w:rFonts w:eastAsiaTheme="minorEastAsia" w:hAnsiTheme="minorEastAsia"/>
          <w:szCs w:val="21"/>
        </w:rPr>
        <w:t>，按照基金管理人对基金资产净值的计算结果对外予以公布。</w:t>
      </w:r>
    </w:p>
    <w:p w:rsidR="00606898" w:rsidRPr="003D0093" w:rsidRDefault="00606898" w:rsidP="00943ACE">
      <w:pPr>
        <w:spacing w:line="360" w:lineRule="auto"/>
        <w:ind w:firstLineChars="200" w:firstLine="420"/>
        <w:rPr>
          <w:rFonts w:eastAsiaTheme="minorEastAsia"/>
          <w:szCs w:val="21"/>
        </w:rPr>
      </w:pPr>
      <w:r w:rsidRPr="003D0093">
        <w:rPr>
          <w:rFonts w:eastAsiaTheme="minorEastAsia"/>
          <w:szCs w:val="21"/>
        </w:rPr>
        <w:t>3</w:t>
      </w:r>
      <w:r w:rsidRPr="003D0093">
        <w:rPr>
          <w:rFonts w:eastAsiaTheme="minorEastAsia" w:hAnsiTheme="minorEastAsia"/>
          <w:szCs w:val="21"/>
        </w:rPr>
        <w:t>、特殊情形的处理</w:t>
      </w:r>
    </w:p>
    <w:p w:rsidR="00606898" w:rsidRPr="003D0093" w:rsidRDefault="00A17B95" w:rsidP="003D0093">
      <w:pPr>
        <w:adjustRightInd w:val="0"/>
        <w:spacing w:line="360" w:lineRule="auto"/>
        <w:ind w:firstLineChars="200" w:firstLine="420"/>
        <w:rPr>
          <w:rFonts w:eastAsiaTheme="minorEastAsia"/>
          <w:szCs w:val="21"/>
        </w:rPr>
      </w:pPr>
      <w:r w:rsidRPr="003D0093">
        <w:rPr>
          <w:rStyle w:val="read"/>
          <w:rFonts w:eastAsiaTheme="minorEastAsia" w:hAnsiTheme="minorEastAsia"/>
          <w:szCs w:val="21"/>
        </w:rPr>
        <w:t>（</w:t>
      </w:r>
      <w:r w:rsidRPr="003D0093">
        <w:rPr>
          <w:rStyle w:val="read"/>
          <w:rFonts w:eastAsiaTheme="minorEastAsia"/>
          <w:szCs w:val="21"/>
        </w:rPr>
        <w:t>1</w:t>
      </w:r>
      <w:r w:rsidRPr="003D0093">
        <w:rPr>
          <w:rStyle w:val="read"/>
          <w:rFonts w:eastAsiaTheme="minorEastAsia" w:hAnsiTheme="minorEastAsia"/>
          <w:szCs w:val="21"/>
        </w:rPr>
        <w:t>）</w:t>
      </w:r>
      <w:r w:rsidR="00606898" w:rsidRPr="003D0093">
        <w:rPr>
          <w:rFonts w:eastAsiaTheme="minorEastAsia" w:hAnsiTheme="minorEastAsia"/>
          <w:szCs w:val="21"/>
        </w:rPr>
        <w:t>基金管理人、基金托管人按估值方法的第</w:t>
      </w:r>
      <w:r w:rsidRPr="003D0093">
        <w:rPr>
          <w:rStyle w:val="read"/>
          <w:rFonts w:eastAsiaTheme="minorEastAsia"/>
          <w:szCs w:val="21"/>
        </w:rPr>
        <w:t>(</w:t>
      </w:r>
      <w:r w:rsidR="007A623B" w:rsidRPr="003D0093">
        <w:rPr>
          <w:rStyle w:val="read"/>
          <w:rFonts w:eastAsiaTheme="minorEastAsia"/>
          <w:szCs w:val="21"/>
        </w:rPr>
        <w:t>12</w:t>
      </w:r>
      <w:r w:rsidRPr="003D0093">
        <w:rPr>
          <w:rStyle w:val="read"/>
          <w:rFonts w:eastAsiaTheme="minorEastAsia"/>
          <w:szCs w:val="21"/>
        </w:rPr>
        <w:t>)</w:t>
      </w:r>
      <w:r w:rsidR="00606898" w:rsidRPr="003D0093">
        <w:rPr>
          <w:rFonts w:eastAsiaTheme="minorEastAsia" w:hAnsiTheme="minorEastAsia"/>
          <w:szCs w:val="21"/>
        </w:rPr>
        <w:t>项进行估值时，所造成的误差不作为基金份额净值错误处理。</w:t>
      </w:r>
    </w:p>
    <w:p w:rsidR="00A17B95" w:rsidRPr="003D0093" w:rsidRDefault="00A17B95" w:rsidP="000F6985">
      <w:pPr>
        <w:adjustRightInd w:val="0"/>
        <w:snapToGrid w:val="0"/>
        <w:spacing w:line="360" w:lineRule="auto"/>
        <w:ind w:firstLineChars="200" w:firstLine="420"/>
        <w:rPr>
          <w:rFonts w:eastAsiaTheme="minorEastAsia"/>
          <w:szCs w:val="21"/>
        </w:rPr>
      </w:pPr>
      <w:bookmarkStart w:id="96" w:name="_Hlk1641670"/>
      <w:r w:rsidRPr="003D0093">
        <w:rPr>
          <w:rFonts w:eastAsiaTheme="minorEastAsia" w:hAnsiTheme="minorEastAsia"/>
          <w:szCs w:val="21"/>
        </w:rPr>
        <w:t>（</w:t>
      </w:r>
      <w:r w:rsidR="00395514" w:rsidRPr="003D0093">
        <w:rPr>
          <w:rFonts w:eastAsiaTheme="minorEastAsia"/>
          <w:szCs w:val="21"/>
        </w:rPr>
        <w:t>2</w:t>
      </w:r>
      <w:r w:rsidRPr="003D0093">
        <w:rPr>
          <w:rFonts w:eastAsiaTheme="minorEastAsia" w:hAnsiTheme="minorEastAsia"/>
          <w:szCs w:val="21"/>
        </w:rPr>
        <w:t>）对于因税收规定调整或其他原因导致基金实际交纳税金与基金按照权责发生制进行估值的应交税金有差异的，相关估值调整不作为基金资产估值错误处理。</w:t>
      </w:r>
    </w:p>
    <w:p w:rsidR="00A17B95" w:rsidRPr="003D0093" w:rsidRDefault="00A17B95" w:rsidP="000F6985">
      <w:pPr>
        <w:adjustRightInd w:val="0"/>
        <w:snapToGrid w:val="0"/>
        <w:spacing w:line="360" w:lineRule="auto"/>
        <w:ind w:firstLineChars="200" w:firstLine="420"/>
        <w:rPr>
          <w:rFonts w:eastAsiaTheme="minorEastAsia"/>
          <w:szCs w:val="21"/>
        </w:rPr>
      </w:pPr>
      <w:r w:rsidRPr="003D0093">
        <w:rPr>
          <w:rFonts w:eastAsiaTheme="minorEastAsia" w:hAnsiTheme="minorEastAsia"/>
          <w:szCs w:val="21"/>
        </w:rPr>
        <w:t>（</w:t>
      </w:r>
      <w:r w:rsidR="00395514" w:rsidRPr="003D0093">
        <w:rPr>
          <w:rFonts w:eastAsiaTheme="minorEastAsia"/>
          <w:szCs w:val="21"/>
        </w:rPr>
        <w:t>3</w:t>
      </w:r>
      <w:r w:rsidRPr="003D0093">
        <w:rPr>
          <w:rFonts w:eastAsiaTheme="minorEastAsia" w:hAnsiTheme="minorEastAsia"/>
          <w:szCs w:val="21"/>
        </w:rPr>
        <w:t>）由于时差、通讯或其他非可控的客观原因，在本基金管理人和本基金托管人协商一致的时间点前无法确认的交易，导致的对基金资产净值的影响，不作为基金资产估值错误处理。</w:t>
      </w:r>
    </w:p>
    <w:p w:rsidR="00A17B95" w:rsidRPr="003D0093" w:rsidRDefault="00A17B95" w:rsidP="000F6985">
      <w:pPr>
        <w:adjustRightInd w:val="0"/>
        <w:snapToGrid w:val="0"/>
        <w:spacing w:line="360" w:lineRule="auto"/>
        <w:ind w:firstLineChars="200" w:firstLine="420"/>
        <w:rPr>
          <w:rFonts w:eastAsiaTheme="minorEastAsia"/>
          <w:szCs w:val="21"/>
        </w:rPr>
      </w:pPr>
      <w:r w:rsidRPr="003D0093">
        <w:rPr>
          <w:rFonts w:eastAsiaTheme="minorEastAsia" w:hAnsiTheme="minorEastAsia"/>
          <w:szCs w:val="21"/>
        </w:rPr>
        <w:t>（</w:t>
      </w:r>
      <w:r w:rsidR="00395514" w:rsidRPr="003D0093">
        <w:rPr>
          <w:rFonts w:eastAsiaTheme="minorEastAsia"/>
          <w:szCs w:val="21"/>
        </w:rPr>
        <w:t>4</w:t>
      </w:r>
      <w:r w:rsidRPr="003D0093">
        <w:rPr>
          <w:rFonts w:eastAsiaTheme="minorEastAsia" w:hAnsiTheme="minorEastAsia"/>
          <w:szCs w:val="21"/>
        </w:rPr>
        <w:t>）由于不可抗力原因，</w:t>
      </w:r>
      <w:r w:rsidR="00BE54A5" w:rsidRPr="003D0093">
        <w:rPr>
          <w:rFonts w:eastAsiaTheme="minorEastAsia" w:hAnsiTheme="minorEastAsia"/>
          <w:szCs w:val="21"/>
        </w:rPr>
        <w:t>或由于有关会计制度变化，或由于各家数据服务机构提供的数据错误，或数据来源受到限制等，</w:t>
      </w:r>
      <w:r w:rsidRPr="003D0093">
        <w:rPr>
          <w:rFonts w:eastAsiaTheme="minorEastAsia" w:hAnsiTheme="minorEastAsia"/>
          <w:szCs w:val="21"/>
        </w:rPr>
        <w:t>基金管理人和基金托管人虽然已经采取必要、适当、合理的措施进行检查，但是未能发现该错误的，由此造成的基金资产估值错误，基金管理人、基金托管人应免除赔偿责任。但基金管理人、基金托管人应积极采取必要的措施消除或减轻由此造成的影响</w:t>
      </w:r>
      <w:r w:rsidR="000F6985" w:rsidRPr="003D0093">
        <w:rPr>
          <w:rFonts w:eastAsiaTheme="minorEastAsia" w:hAnsiTheme="minorEastAsia"/>
          <w:szCs w:val="21"/>
        </w:rPr>
        <w:t>。</w:t>
      </w:r>
    </w:p>
    <w:p w:rsidR="00606898" w:rsidRPr="003D0093" w:rsidRDefault="00A17B95" w:rsidP="003D0093">
      <w:pPr>
        <w:adjustRightInd w:val="0"/>
        <w:spacing w:line="360" w:lineRule="auto"/>
        <w:ind w:firstLineChars="200" w:firstLine="420"/>
        <w:rPr>
          <w:rFonts w:eastAsiaTheme="minorEastAsia"/>
          <w:szCs w:val="21"/>
        </w:rPr>
      </w:pPr>
      <w:r w:rsidRPr="003D0093">
        <w:rPr>
          <w:rStyle w:val="read"/>
          <w:rFonts w:eastAsiaTheme="minorEastAsia" w:hAnsiTheme="minorEastAsia"/>
          <w:szCs w:val="21"/>
        </w:rPr>
        <w:t>（</w:t>
      </w:r>
      <w:r w:rsidR="00606898" w:rsidRPr="003D0093">
        <w:rPr>
          <w:rFonts w:eastAsiaTheme="minorEastAsia" w:hAnsiTheme="minorEastAsia"/>
          <w:szCs w:val="21"/>
        </w:rPr>
        <w:t>三）基金份额净值估值错误的处理方式</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、当基金份额净值小数点后</w:t>
      </w:r>
      <w:r w:rsidRPr="003D0093">
        <w:rPr>
          <w:rFonts w:eastAsiaTheme="minorEastAsia"/>
          <w:szCs w:val="21"/>
        </w:rPr>
        <w:t>4</w:t>
      </w:r>
      <w:r w:rsidRPr="003D0093">
        <w:rPr>
          <w:rFonts w:eastAsiaTheme="minorEastAsia" w:hAnsiTheme="minorEastAsia"/>
          <w:szCs w:val="21"/>
        </w:rPr>
        <w:t>位以内（含第</w:t>
      </w:r>
      <w:r w:rsidRPr="003D0093">
        <w:rPr>
          <w:rFonts w:eastAsiaTheme="minorEastAsia"/>
          <w:szCs w:val="21"/>
        </w:rPr>
        <w:t>4</w:t>
      </w:r>
      <w:r w:rsidRPr="003D0093">
        <w:rPr>
          <w:rFonts w:eastAsiaTheme="minorEastAsia" w:hAnsiTheme="minorEastAsia"/>
          <w:szCs w:val="21"/>
        </w:rPr>
        <w:t>位）发生差错时，视为基金份额净值错误；基金份额净值估值出现错误时，基金管理人应当立即予以纠正，通报基金托管人，并采取合理的措施防止损失进一步扩大；错误偏差达到基金份额净值的</w:t>
      </w:r>
      <w:r w:rsidRPr="003D0093">
        <w:rPr>
          <w:rFonts w:eastAsiaTheme="minorEastAsia"/>
          <w:szCs w:val="21"/>
        </w:rPr>
        <w:t>0.25%</w:t>
      </w:r>
      <w:r w:rsidRPr="003D0093">
        <w:rPr>
          <w:rFonts w:eastAsiaTheme="minorEastAsia" w:hAnsiTheme="minorEastAsia"/>
          <w:szCs w:val="21"/>
        </w:rPr>
        <w:t>时，基金管理人应当通报基金托管人并报中国证监会备案；错误偏差达到基金份额净值的</w:t>
      </w:r>
      <w:r w:rsidRPr="003D0093">
        <w:rPr>
          <w:rFonts w:eastAsiaTheme="minorEastAsia"/>
          <w:szCs w:val="21"/>
        </w:rPr>
        <w:t>0.5%</w:t>
      </w:r>
      <w:r w:rsidRPr="003D0093">
        <w:rPr>
          <w:rFonts w:eastAsiaTheme="minorEastAsia" w:hAnsiTheme="minorEastAsia"/>
          <w:szCs w:val="21"/>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2</w:t>
      </w:r>
      <w:r w:rsidRPr="003D0093">
        <w:rPr>
          <w:rFonts w:eastAsiaTheme="minorEastAsia" w:hAnsiTheme="minorEastAsia"/>
          <w:szCs w:val="21"/>
        </w:rPr>
        <w:t>、当基金份额净值计算差错给基金和基金份额持有人造成损失需要进行赔偿时，基金管理人和基金托管人应根据实际情况界定双方承担的责任，经确认后按以下条款进行赔偿：</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1</w:t>
      </w:r>
      <w:r w:rsidRPr="003D0093">
        <w:rPr>
          <w:rFonts w:eastAsiaTheme="minorEastAsia" w:hAnsiTheme="minorEastAsia"/>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2</w:t>
      </w:r>
      <w:r w:rsidRPr="003D0093">
        <w:rPr>
          <w:rFonts w:eastAsiaTheme="minorEastAsia" w:hAnsiTheme="minorEastAsia"/>
          <w:szCs w:val="21"/>
        </w:rPr>
        <w:t>）</w:t>
      </w:r>
      <w:proofErr w:type="gramStart"/>
      <w:r w:rsidRPr="003D0093">
        <w:rPr>
          <w:rFonts w:eastAsiaTheme="minorEastAsia" w:hAnsiTheme="minorEastAsia"/>
          <w:szCs w:val="21"/>
        </w:rPr>
        <w:t>若基金</w:t>
      </w:r>
      <w:proofErr w:type="gramEnd"/>
      <w:r w:rsidRPr="003D0093">
        <w:rPr>
          <w:rFonts w:eastAsiaTheme="minorEastAsia" w:hAnsiTheme="minorEastAsia"/>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3</w:t>
      </w:r>
      <w:r w:rsidRPr="003D0093">
        <w:rPr>
          <w:rFonts w:eastAsiaTheme="minorEastAsia" w:hAnsiTheme="minor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4</w:t>
      </w:r>
      <w:r w:rsidRPr="003D0093">
        <w:rPr>
          <w:rFonts w:eastAsiaTheme="minorEastAsia" w:hAnsiTheme="minorEastAsia"/>
          <w:szCs w:val="21"/>
        </w:rPr>
        <w:t>）由于基金管理人提供的信息错误（包括但不限于基金申购或赎回金额等），进而导致基金份额净值计算错误而引起的基金份额持有人和基金财产的损失，由基金管理人负责赔付。</w:t>
      </w:r>
    </w:p>
    <w:p w:rsidR="00606898" w:rsidRPr="003D0093" w:rsidRDefault="00E31165" w:rsidP="00953119">
      <w:pPr>
        <w:adjustRightInd w:val="0"/>
        <w:spacing w:line="360" w:lineRule="auto"/>
        <w:ind w:firstLineChars="200" w:firstLine="420"/>
        <w:rPr>
          <w:rFonts w:eastAsiaTheme="minorEastAsia"/>
          <w:szCs w:val="21"/>
        </w:rPr>
      </w:pPr>
      <w:r w:rsidRPr="003D0093">
        <w:rPr>
          <w:rFonts w:eastAsiaTheme="minorEastAsia"/>
          <w:szCs w:val="21"/>
        </w:rPr>
        <w:t>3</w:t>
      </w:r>
      <w:r w:rsidR="00606898" w:rsidRPr="003D0093">
        <w:rPr>
          <w:rFonts w:eastAsiaTheme="minorEastAsia" w:hAnsiTheme="minorEastAsia"/>
          <w:szCs w:val="21"/>
        </w:rPr>
        <w:t>、基金管理人和基金托管人由于各自技术系统设置而产生的净值计算尾差，以基金管理人计算结果为准。</w:t>
      </w:r>
    </w:p>
    <w:p w:rsidR="00606898" w:rsidRPr="003D0093" w:rsidRDefault="00E31165" w:rsidP="00953119">
      <w:pPr>
        <w:adjustRightInd w:val="0"/>
        <w:spacing w:line="360" w:lineRule="auto"/>
        <w:ind w:firstLineChars="200" w:firstLine="420"/>
        <w:rPr>
          <w:rFonts w:eastAsiaTheme="minorEastAsia"/>
          <w:szCs w:val="21"/>
        </w:rPr>
      </w:pPr>
      <w:r w:rsidRPr="003D0093">
        <w:rPr>
          <w:rFonts w:eastAsiaTheme="minorEastAsia"/>
          <w:szCs w:val="21"/>
        </w:rPr>
        <w:t>4</w:t>
      </w:r>
      <w:r w:rsidR="00606898" w:rsidRPr="003D0093">
        <w:rPr>
          <w:rFonts w:eastAsiaTheme="minorEastAsia" w:hAnsiTheme="minorEastAsia"/>
          <w:szCs w:val="21"/>
        </w:rPr>
        <w:t>、前述内容如法律法规或者监管部门另有规定的，从其规定。如果行业另有通行做法，双方当事人应本着平等和保护基金份额持有人利益的原则进行协商。</w:t>
      </w:r>
    </w:p>
    <w:bookmarkEnd w:id="96"/>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（四）暂停估值与公告基金份额净值的情形</w:t>
      </w:r>
    </w:p>
    <w:p w:rsidR="000F2313" w:rsidRPr="003D0093" w:rsidRDefault="000F2313" w:rsidP="000F2313">
      <w:pPr>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、基金投资所涉及的证券</w:t>
      </w:r>
      <w:r w:rsidRPr="003D0093">
        <w:rPr>
          <w:rFonts w:eastAsiaTheme="minorEastAsia" w:hAnsiTheme="minorEastAsia"/>
          <w:bCs/>
          <w:szCs w:val="21"/>
        </w:rPr>
        <w:t>、期货</w:t>
      </w:r>
      <w:r w:rsidRPr="003D0093">
        <w:rPr>
          <w:rFonts w:eastAsiaTheme="minorEastAsia" w:hAnsiTheme="minorEastAsia"/>
          <w:szCs w:val="21"/>
        </w:rPr>
        <w:t>交易市场</w:t>
      </w:r>
      <w:r w:rsidR="00E31165" w:rsidRPr="003D0093">
        <w:rPr>
          <w:rFonts w:eastAsiaTheme="minorEastAsia" w:hAnsiTheme="minorEastAsia"/>
          <w:szCs w:val="21"/>
        </w:rPr>
        <w:t>或外汇市场</w:t>
      </w:r>
      <w:r w:rsidRPr="003D0093">
        <w:rPr>
          <w:rFonts w:eastAsiaTheme="minorEastAsia" w:hAnsiTheme="minorEastAsia"/>
          <w:szCs w:val="21"/>
        </w:rPr>
        <w:t>遇法定节假日或因其他原因暂停营业时；</w:t>
      </w:r>
    </w:p>
    <w:p w:rsidR="000F2313" w:rsidRPr="003D0093" w:rsidRDefault="000F2313" w:rsidP="000F2313">
      <w:pPr>
        <w:spacing w:line="360" w:lineRule="auto"/>
        <w:ind w:firstLineChars="200" w:firstLine="420"/>
        <w:rPr>
          <w:rFonts w:eastAsiaTheme="minorEastAsia"/>
          <w:szCs w:val="21"/>
        </w:rPr>
      </w:pPr>
      <w:r w:rsidRPr="003D0093">
        <w:rPr>
          <w:rFonts w:eastAsiaTheme="minorEastAsia"/>
          <w:szCs w:val="21"/>
        </w:rPr>
        <w:t>2</w:t>
      </w:r>
      <w:r w:rsidRPr="003D0093">
        <w:rPr>
          <w:rFonts w:eastAsiaTheme="minorEastAsia" w:hAnsiTheme="minorEastAsia"/>
          <w:szCs w:val="21"/>
        </w:rPr>
        <w:t>、因不可抗力致使基金管理人、基金托管人</w:t>
      </w:r>
      <w:r w:rsidR="00E31165" w:rsidRPr="003D0093">
        <w:rPr>
          <w:rFonts w:eastAsiaTheme="minorEastAsia" w:hAnsiTheme="minorEastAsia"/>
          <w:szCs w:val="21"/>
        </w:rPr>
        <w:t>、境外托管人</w:t>
      </w:r>
      <w:r w:rsidRPr="003D0093">
        <w:rPr>
          <w:rFonts w:eastAsiaTheme="minorEastAsia" w:hAnsiTheme="minorEastAsia"/>
          <w:szCs w:val="21"/>
        </w:rPr>
        <w:t>无法准确评估基金资产价值时；</w:t>
      </w:r>
    </w:p>
    <w:p w:rsidR="00205315" w:rsidRPr="003D0093" w:rsidRDefault="000F2313" w:rsidP="000F2313">
      <w:pPr>
        <w:spacing w:line="360" w:lineRule="auto"/>
        <w:ind w:firstLineChars="200" w:firstLine="420"/>
        <w:rPr>
          <w:rFonts w:eastAsiaTheme="minorEastAsia"/>
          <w:szCs w:val="21"/>
        </w:rPr>
      </w:pPr>
      <w:r w:rsidRPr="003D0093">
        <w:rPr>
          <w:rFonts w:eastAsiaTheme="minorEastAsia"/>
          <w:szCs w:val="21"/>
        </w:rPr>
        <w:t>3</w:t>
      </w:r>
      <w:r w:rsidR="00205315" w:rsidRPr="003D0093">
        <w:rPr>
          <w:rFonts w:eastAsiaTheme="minorEastAsia" w:hAnsiTheme="minorEastAsia"/>
          <w:szCs w:val="21"/>
        </w:rPr>
        <w:t>、当前一估值日基金资产净值</w:t>
      </w:r>
      <w:r w:rsidR="00205315" w:rsidRPr="003D0093">
        <w:rPr>
          <w:rFonts w:eastAsiaTheme="minorEastAsia"/>
          <w:szCs w:val="21"/>
        </w:rPr>
        <w:t xml:space="preserve"> 50%</w:t>
      </w:r>
      <w:r w:rsidR="00205315" w:rsidRPr="003D0093">
        <w:rPr>
          <w:rFonts w:eastAsiaTheme="minorEastAsia" w:hAnsiTheme="minorEastAsia"/>
          <w:szCs w:val="21"/>
        </w:rPr>
        <w:t>以上的资产出现无可参考的活跃市场价格且采用估值技术</w:t>
      </w:r>
      <w:proofErr w:type="gramStart"/>
      <w:r w:rsidR="00205315" w:rsidRPr="003D0093">
        <w:rPr>
          <w:rFonts w:eastAsiaTheme="minorEastAsia" w:hAnsiTheme="minorEastAsia"/>
          <w:szCs w:val="21"/>
        </w:rPr>
        <w:t>仍导致</w:t>
      </w:r>
      <w:proofErr w:type="gramEnd"/>
      <w:r w:rsidR="00205315" w:rsidRPr="003D0093">
        <w:rPr>
          <w:rFonts w:eastAsiaTheme="minorEastAsia" w:hAnsiTheme="minorEastAsia"/>
          <w:szCs w:val="21"/>
        </w:rPr>
        <w:t>公允价值存在重大不确定性时，经与基金托管人协商确认后，基金管理人应当暂停估值；</w:t>
      </w:r>
    </w:p>
    <w:p w:rsidR="000F2313" w:rsidRPr="003D0093" w:rsidRDefault="000F2313" w:rsidP="000F2313">
      <w:pPr>
        <w:spacing w:line="360" w:lineRule="auto"/>
        <w:ind w:firstLineChars="200" w:firstLine="420"/>
        <w:rPr>
          <w:rFonts w:eastAsiaTheme="minorEastAsia"/>
          <w:szCs w:val="21"/>
        </w:rPr>
      </w:pPr>
      <w:r w:rsidRPr="003D0093">
        <w:rPr>
          <w:rFonts w:eastAsiaTheme="minorEastAsia"/>
          <w:szCs w:val="21"/>
        </w:rPr>
        <w:t>4</w:t>
      </w:r>
      <w:r w:rsidRPr="003D0093">
        <w:rPr>
          <w:rFonts w:eastAsiaTheme="minorEastAsia" w:hAnsiTheme="minorEastAsia"/>
          <w:szCs w:val="21"/>
        </w:rPr>
        <w:t>、中国证监会和</w:t>
      </w:r>
      <w:r w:rsidR="00A17B95" w:rsidRPr="003D0093">
        <w:rPr>
          <w:rFonts w:eastAsiaTheme="minorEastAsia" w:hAnsiTheme="minorEastAsia"/>
          <w:szCs w:val="21"/>
        </w:rPr>
        <w:t>《基金合同》</w:t>
      </w:r>
      <w:r w:rsidRPr="003D0093">
        <w:rPr>
          <w:rFonts w:eastAsiaTheme="minorEastAsia" w:hAnsiTheme="minorEastAsia"/>
          <w:szCs w:val="21"/>
        </w:rPr>
        <w:t>认定的其他情形。</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（五）基金会计制度</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按国家有关部门规定的会计制度执行。</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（六）基金账册的建立</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基金管理人进行基金会计核算并编制基金财务会计报告。基金管理人独立地设置、记录和保管本基金的全套账册。</w:t>
      </w:r>
      <w:proofErr w:type="gramStart"/>
      <w:r w:rsidRPr="003D0093">
        <w:rPr>
          <w:rFonts w:eastAsiaTheme="minorEastAsia" w:hAnsiTheme="minorEastAsia"/>
          <w:szCs w:val="21"/>
        </w:rPr>
        <w:t>若基金</w:t>
      </w:r>
      <w:proofErr w:type="gramEnd"/>
      <w:r w:rsidRPr="003D0093">
        <w:rPr>
          <w:rFonts w:eastAsiaTheme="minorEastAsia" w:hAnsiTheme="minorEastAsia"/>
          <w:szCs w:val="21"/>
        </w:rPr>
        <w:t>管理人和基金托管人对会计处理方法存在分歧，应以基金管理人的处理方法为准。若当日核对不符，暂时无法查找到错账的原因而影响到基金资产净值的计算和公告的，以基金管理人的账册为准。</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（七）基金财务报表与报告的编制和复核</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、财务报表的编制</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基金财务报表由基金管理人编制，基金托管人复核。</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2</w:t>
      </w:r>
      <w:r w:rsidRPr="003D0093">
        <w:rPr>
          <w:rFonts w:eastAsiaTheme="minorEastAsia" w:hAnsiTheme="minorEastAsia"/>
          <w:szCs w:val="21"/>
        </w:rPr>
        <w:t>、报表复核</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基金托管人在收到基金管理人编制的基金财务报表后，进行独立的复核。核对不符时，应及时通知基金管理人共同查出原因，进行调整，直至双方数据完全一致。</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3</w:t>
      </w:r>
      <w:r w:rsidRPr="003D0093">
        <w:rPr>
          <w:rFonts w:eastAsiaTheme="minorEastAsia" w:hAnsiTheme="minorEastAsia"/>
          <w:szCs w:val="21"/>
        </w:rPr>
        <w:t>、财务报表的编制与复核时间安排</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1</w:t>
      </w:r>
      <w:r w:rsidRPr="003D0093">
        <w:rPr>
          <w:rFonts w:eastAsiaTheme="minorEastAsia" w:hAnsiTheme="minorEastAsia"/>
          <w:szCs w:val="21"/>
        </w:rPr>
        <w:t>）报表的编制</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基金管理人应当在每月结束后</w:t>
      </w:r>
      <w:r w:rsidRPr="003D0093">
        <w:rPr>
          <w:rFonts w:eastAsiaTheme="minorEastAsia"/>
          <w:szCs w:val="21"/>
        </w:rPr>
        <w:t>5</w:t>
      </w:r>
      <w:r w:rsidRPr="003D0093">
        <w:rPr>
          <w:rFonts w:eastAsiaTheme="minorEastAsia" w:hAnsiTheme="minorEastAsia"/>
          <w:szCs w:val="21"/>
        </w:rPr>
        <w:t>个工作日内完成月度报表的编制；在每个季度结束之日起</w:t>
      </w:r>
      <w:r w:rsidRPr="003D0093">
        <w:rPr>
          <w:rFonts w:eastAsiaTheme="minorEastAsia"/>
          <w:szCs w:val="21"/>
        </w:rPr>
        <w:t>15</w:t>
      </w:r>
      <w:r w:rsidRPr="003D0093">
        <w:rPr>
          <w:rFonts w:eastAsiaTheme="minorEastAsia" w:hAnsiTheme="minorEastAsia"/>
          <w:szCs w:val="21"/>
        </w:rPr>
        <w:t>个工作日内完成基金季度报告的编制；在上半年结束之日起</w:t>
      </w:r>
      <w:r w:rsidRPr="003D0093">
        <w:rPr>
          <w:rFonts w:eastAsiaTheme="minorEastAsia"/>
          <w:szCs w:val="21"/>
        </w:rPr>
        <w:t>60</w:t>
      </w:r>
      <w:r w:rsidRPr="003D0093">
        <w:rPr>
          <w:rFonts w:eastAsiaTheme="minorEastAsia" w:hAnsiTheme="minorEastAsia"/>
          <w:szCs w:val="21"/>
        </w:rPr>
        <w:t>日内完成基金半年度报告的编制；在每年结束之日起</w:t>
      </w:r>
      <w:r w:rsidRPr="003D0093">
        <w:rPr>
          <w:rFonts w:eastAsiaTheme="minorEastAsia"/>
          <w:szCs w:val="21"/>
        </w:rPr>
        <w:t>90</w:t>
      </w:r>
      <w:r w:rsidRPr="003D0093">
        <w:rPr>
          <w:rFonts w:eastAsiaTheme="minorEastAsia" w:hAnsiTheme="minorEastAsia"/>
          <w:szCs w:val="21"/>
        </w:rPr>
        <w:t>日内完成基金年度报告的编制。基金年度报告的财务会计报告应当经过审计。《基金合同》生效不足两个月的，基金管理人可以不编制当期季度报告、半年度报告或者年度报告。</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2</w:t>
      </w:r>
      <w:r w:rsidRPr="003D0093">
        <w:rPr>
          <w:rFonts w:eastAsiaTheme="minorEastAsia" w:hAnsiTheme="minorEastAsia"/>
          <w:szCs w:val="21"/>
        </w:rPr>
        <w:t>）报表的复核</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基金管理人应留足充分的时间，便于基金托管人复核相关报表及报告。</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八）在编制季度报告、半年度报告或者年度报告时，如果基金托管人无法取得业绩比较基准的基础数据，或者基金管理人的业绩比较基准编制结果与基金托管人不一致，基金管理人需向基金托管人提供基金业绩比较基准的基础数据。</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97" w:name="_Toc124325893"/>
      <w:bookmarkStart w:id="98" w:name="_Toc5896179"/>
      <w:r w:rsidRPr="003D0093">
        <w:rPr>
          <w:rFonts w:ascii="Times New Roman" w:eastAsiaTheme="minorEastAsia" w:hAnsiTheme="minorEastAsia"/>
          <w:sz w:val="21"/>
          <w:szCs w:val="21"/>
        </w:rPr>
        <w:t>九、基金收益分配</w:t>
      </w:r>
      <w:bookmarkEnd w:id="97"/>
      <w:bookmarkEnd w:id="98"/>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基金收益分配是指按规定将基金的可分配收益按基金份额进行比例分配。</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（一）基金收益分配的原则</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基金收益分配应遵循下列原则：</w:t>
      </w:r>
    </w:p>
    <w:p w:rsidR="00B01CB3" w:rsidRPr="003D0093" w:rsidRDefault="00B01CB3" w:rsidP="00B01CB3">
      <w:pPr>
        <w:spacing w:line="360" w:lineRule="auto"/>
        <w:ind w:firstLineChars="225" w:firstLine="473"/>
        <w:rPr>
          <w:rFonts w:eastAsiaTheme="minorEastAsia"/>
          <w:szCs w:val="21"/>
        </w:rPr>
      </w:pPr>
      <w:r w:rsidRPr="003D0093">
        <w:rPr>
          <w:rFonts w:eastAsiaTheme="minorEastAsia"/>
          <w:szCs w:val="21"/>
        </w:rPr>
        <w:t>1</w:t>
      </w:r>
      <w:r w:rsidRPr="003D0093">
        <w:rPr>
          <w:rFonts w:eastAsiaTheme="minorEastAsia" w:hAnsiTheme="minorEastAsia"/>
          <w:szCs w:val="21"/>
        </w:rPr>
        <w:t>、每份基金份额享有同等分配权；</w:t>
      </w:r>
    </w:p>
    <w:p w:rsidR="006B49FD" w:rsidRPr="003D0093" w:rsidRDefault="00B01CB3" w:rsidP="00B01CB3">
      <w:pPr>
        <w:spacing w:line="360" w:lineRule="auto"/>
        <w:ind w:firstLineChars="225" w:firstLine="473"/>
        <w:rPr>
          <w:rFonts w:eastAsiaTheme="minorEastAsia"/>
          <w:szCs w:val="21"/>
        </w:rPr>
      </w:pPr>
      <w:r w:rsidRPr="003D0093">
        <w:rPr>
          <w:rFonts w:eastAsiaTheme="minorEastAsia"/>
          <w:szCs w:val="21"/>
        </w:rPr>
        <w:t>2</w:t>
      </w:r>
      <w:r w:rsidR="00A17B95" w:rsidRPr="003D0093">
        <w:rPr>
          <w:rFonts w:eastAsiaTheme="minorEastAsia"/>
          <w:szCs w:val="21"/>
        </w:rPr>
        <w:t>.</w:t>
      </w:r>
      <w:r w:rsidR="00A17B95" w:rsidRPr="003D0093">
        <w:rPr>
          <w:rFonts w:eastAsiaTheme="minorEastAsia" w:hAnsiTheme="minorEastAsia"/>
          <w:szCs w:val="21"/>
        </w:rPr>
        <w:t>在符合有关</w:t>
      </w:r>
      <w:r w:rsidRPr="003D0093">
        <w:rPr>
          <w:rFonts w:eastAsiaTheme="minorEastAsia" w:hAnsiTheme="minorEastAsia"/>
          <w:szCs w:val="21"/>
        </w:rPr>
        <w:t>基金</w:t>
      </w:r>
      <w:r w:rsidR="00A17B95" w:rsidRPr="003D0093">
        <w:rPr>
          <w:rFonts w:eastAsiaTheme="minorEastAsia" w:hAnsiTheme="minorEastAsia"/>
          <w:szCs w:val="21"/>
        </w:rPr>
        <w:t>分红条件的前提下，本基金每年</w:t>
      </w:r>
      <w:r w:rsidRPr="003D0093">
        <w:rPr>
          <w:rFonts w:eastAsiaTheme="minorEastAsia" w:hAnsiTheme="minorEastAsia"/>
          <w:szCs w:val="21"/>
        </w:rPr>
        <w:t>收益分配</w:t>
      </w:r>
      <w:r w:rsidR="00A17B95" w:rsidRPr="003D0093">
        <w:rPr>
          <w:rFonts w:eastAsiaTheme="minorEastAsia" w:hAnsiTheme="minorEastAsia"/>
          <w:szCs w:val="21"/>
        </w:rPr>
        <w:t>次数最多为</w:t>
      </w:r>
      <w:r w:rsidR="003F04F7" w:rsidRPr="003D0093">
        <w:rPr>
          <w:rFonts w:eastAsiaTheme="minorEastAsia"/>
          <w:szCs w:val="21"/>
        </w:rPr>
        <w:t>12</w:t>
      </w:r>
      <w:r w:rsidR="00A17B95" w:rsidRPr="003D0093">
        <w:rPr>
          <w:rFonts w:eastAsiaTheme="minorEastAsia" w:hAnsiTheme="minorEastAsia"/>
          <w:szCs w:val="21"/>
        </w:rPr>
        <w:t>次，</w:t>
      </w:r>
      <w:r w:rsidR="003F04F7" w:rsidRPr="003D0093">
        <w:rPr>
          <w:rFonts w:eastAsiaTheme="minorEastAsia" w:hAnsiTheme="minorEastAsia"/>
          <w:szCs w:val="21"/>
        </w:rPr>
        <w:t>每次基金收益分配数额的确定原则为使收益分配后基金累计报酬率尽可能贴近标的指数同期累计报酬率</w:t>
      </w:r>
      <w:r w:rsidR="00866788" w:rsidRPr="003D0093">
        <w:rPr>
          <w:rFonts w:eastAsiaTheme="minorEastAsia" w:hAnsiTheme="minorEastAsia"/>
          <w:szCs w:val="21"/>
        </w:rPr>
        <w:t>（经汇率调整）</w:t>
      </w:r>
      <w:r w:rsidR="003F04F7" w:rsidRPr="003D0093">
        <w:rPr>
          <w:rFonts w:eastAsiaTheme="minorEastAsia" w:hAnsiTheme="minorEastAsia"/>
          <w:szCs w:val="21"/>
        </w:rPr>
        <w:t>；</w:t>
      </w:r>
    </w:p>
    <w:p w:rsidR="006B49FD" w:rsidRPr="003D0093" w:rsidRDefault="003F04F7" w:rsidP="006B49FD">
      <w:pPr>
        <w:spacing w:line="360" w:lineRule="auto"/>
        <w:ind w:firstLineChars="225" w:firstLine="473"/>
        <w:rPr>
          <w:rFonts w:eastAsiaTheme="minorEastAsia"/>
          <w:szCs w:val="21"/>
        </w:rPr>
      </w:pPr>
      <w:r w:rsidRPr="003D0093">
        <w:rPr>
          <w:rFonts w:eastAsiaTheme="minorEastAsia"/>
          <w:szCs w:val="21"/>
        </w:rPr>
        <w:t>3</w:t>
      </w:r>
      <w:r w:rsidR="006B49FD" w:rsidRPr="003D0093">
        <w:rPr>
          <w:rFonts w:eastAsiaTheme="minorEastAsia" w:hAnsiTheme="minorEastAsia"/>
          <w:szCs w:val="21"/>
        </w:rPr>
        <w:t>、基金收益分配采用现金方式；</w:t>
      </w:r>
    </w:p>
    <w:p w:rsidR="00B01CB3" w:rsidRPr="003D0093" w:rsidRDefault="003F04F7" w:rsidP="006B49FD">
      <w:pPr>
        <w:spacing w:line="360" w:lineRule="auto"/>
        <w:ind w:firstLineChars="225" w:firstLine="473"/>
        <w:rPr>
          <w:rFonts w:eastAsiaTheme="minorEastAsia"/>
          <w:szCs w:val="21"/>
        </w:rPr>
      </w:pPr>
      <w:r w:rsidRPr="003D0093">
        <w:rPr>
          <w:rFonts w:eastAsiaTheme="minorEastAsia"/>
          <w:szCs w:val="21"/>
        </w:rPr>
        <w:t>4</w:t>
      </w:r>
      <w:r w:rsidR="00B01CB3" w:rsidRPr="003D0093">
        <w:rPr>
          <w:rFonts w:eastAsiaTheme="minorEastAsia" w:hAnsiTheme="minorEastAsia"/>
          <w:szCs w:val="21"/>
        </w:rPr>
        <w:t>、当基金累计报酬率超过同期标的指数累计报酬率</w:t>
      </w:r>
      <w:r w:rsidR="00E31165" w:rsidRPr="003D0093">
        <w:rPr>
          <w:rFonts w:eastAsiaTheme="minorEastAsia" w:hAnsiTheme="minorEastAsia"/>
          <w:szCs w:val="21"/>
        </w:rPr>
        <w:t>（经汇率调整）</w:t>
      </w:r>
      <w:r w:rsidR="00B01CB3" w:rsidRPr="003D0093">
        <w:rPr>
          <w:rFonts w:eastAsiaTheme="minorEastAsia" w:hAnsiTheme="minorEastAsia"/>
          <w:szCs w:val="21"/>
        </w:rPr>
        <w:t>达到</w:t>
      </w:r>
      <w:r w:rsidR="00B01CB3" w:rsidRPr="003D0093">
        <w:rPr>
          <w:rFonts w:eastAsiaTheme="minorEastAsia"/>
          <w:szCs w:val="21"/>
        </w:rPr>
        <w:t>1%</w:t>
      </w:r>
      <w:r w:rsidR="00B01CB3" w:rsidRPr="003D0093">
        <w:rPr>
          <w:rFonts w:eastAsiaTheme="minorEastAsia" w:hAnsiTheme="minorEastAsia"/>
          <w:szCs w:val="21"/>
        </w:rPr>
        <w:t>以上时，可进行收益分配；</w:t>
      </w:r>
    </w:p>
    <w:p w:rsidR="00B01CB3" w:rsidRPr="003D0093" w:rsidRDefault="003F04F7" w:rsidP="00B01CB3">
      <w:pPr>
        <w:spacing w:line="360" w:lineRule="auto"/>
        <w:ind w:firstLineChars="225" w:firstLine="473"/>
        <w:rPr>
          <w:rFonts w:eastAsiaTheme="minorEastAsia"/>
          <w:szCs w:val="21"/>
        </w:rPr>
      </w:pPr>
      <w:r w:rsidRPr="003D0093">
        <w:rPr>
          <w:rFonts w:eastAsiaTheme="minorEastAsia"/>
          <w:szCs w:val="21"/>
        </w:rPr>
        <w:t>5</w:t>
      </w:r>
      <w:r w:rsidR="00B01CB3" w:rsidRPr="003D0093">
        <w:rPr>
          <w:rFonts w:eastAsiaTheme="minorEastAsia" w:hAnsiTheme="minorEastAsia"/>
          <w:szCs w:val="21"/>
        </w:rPr>
        <w:t>、若《基金合同》生效不满</w:t>
      </w:r>
      <w:r w:rsidR="00B01CB3" w:rsidRPr="003D0093">
        <w:rPr>
          <w:rFonts w:eastAsiaTheme="minorEastAsia"/>
          <w:szCs w:val="21"/>
        </w:rPr>
        <w:t>3</w:t>
      </w:r>
      <w:r w:rsidR="00B01CB3" w:rsidRPr="003D0093">
        <w:rPr>
          <w:rFonts w:eastAsiaTheme="minorEastAsia" w:hAnsiTheme="minorEastAsia"/>
          <w:szCs w:val="21"/>
        </w:rPr>
        <w:t>个月可不进行收益分配；</w:t>
      </w:r>
    </w:p>
    <w:p w:rsidR="006B49FD" w:rsidRPr="003D0093" w:rsidRDefault="00F20B67" w:rsidP="00F20B67">
      <w:pPr>
        <w:spacing w:line="360" w:lineRule="auto"/>
        <w:ind w:firstLineChars="225" w:firstLine="473"/>
        <w:rPr>
          <w:rFonts w:eastAsiaTheme="minorEastAsia"/>
          <w:szCs w:val="21"/>
        </w:rPr>
      </w:pPr>
      <w:r w:rsidRPr="003D0093">
        <w:rPr>
          <w:rFonts w:eastAsiaTheme="minorEastAsia"/>
          <w:szCs w:val="21"/>
        </w:rPr>
        <w:t>6</w:t>
      </w:r>
      <w:r w:rsidR="006B49FD" w:rsidRPr="003D0093">
        <w:rPr>
          <w:rFonts w:eastAsiaTheme="minorEastAsia" w:hAnsiTheme="minorEastAsia"/>
          <w:szCs w:val="21"/>
        </w:rPr>
        <w:t>、法律法规、监管机关、登记机构、上海证券交易所另有规定的，从其规定。</w:t>
      </w:r>
    </w:p>
    <w:p w:rsidR="006168B2" w:rsidRPr="003D0093" w:rsidRDefault="006168B2" w:rsidP="006168B2">
      <w:pPr>
        <w:spacing w:line="360" w:lineRule="auto"/>
        <w:ind w:firstLineChars="225" w:firstLine="473"/>
        <w:rPr>
          <w:rFonts w:eastAsiaTheme="minorEastAsia"/>
          <w:bCs/>
          <w:szCs w:val="21"/>
        </w:rPr>
      </w:pPr>
      <w:r w:rsidRPr="003D0093">
        <w:rPr>
          <w:rFonts w:eastAsiaTheme="minorEastAsia" w:hAnsiTheme="minorEastAsia"/>
          <w:bCs/>
          <w:szCs w:val="21"/>
        </w:rPr>
        <w:t>在不违反法律法规且对现有基金份额持有人利益无</w:t>
      </w:r>
      <w:r w:rsidR="00AE7246" w:rsidRPr="003D0093">
        <w:rPr>
          <w:rFonts w:eastAsiaTheme="minorEastAsia" w:hAnsiTheme="minorEastAsia"/>
          <w:bCs/>
          <w:szCs w:val="21"/>
        </w:rPr>
        <w:t>重大</w:t>
      </w:r>
      <w:r w:rsidRPr="003D0093">
        <w:rPr>
          <w:rFonts w:eastAsiaTheme="minorEastAsia" w:hAnsiTheme="minorEastAsia"/>
          <w:bCs/>
          <w:szCs w:val="21"/>
        </w:rPr>
        <w:t>实质不利影响的情况下，基金管理人、登记机构可对基金收益分配原则进行调整，不需召开基金份额持有人大会。</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（二）基金收益分配的时间和程序</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本基金收益分配方案由基金管理人拟</w:t>
      </w:r>
      <w:r w:rsidR="00175A43" w:rsidRPr="003D0093">
        <w:rPr>
          <w:rFonts w:eastAsiaTheme="minorEastAsia" w:hAnsiTheme="minorEastAsia"/>
          <w:szCs w:val="21"/>
        </w:rPr>
        <w:t>定</w:t>
      </w:r>
      <w:r w:rsidRPr="003D0093">
        <w:rPr>
          <w:rFonts w:eastAsiaTheme="minorEastAsia" w:hAnsiTheme="minorEastAsia"/>
          <w:szCs w:val="21"/>
        </w:rPr>
        <w:t>，并由基金托管人复核，在</w:t>
      </w:r>
      <w:r w:rsidRPr="003D0093">
        <w:rPr>
          <w:rFonts w:eastAsiaTheme="minorEastAsia"/>
          <w:szCs w:val="21"/>
        </w:rPr>
        <w:t>2</w:t>
      </w:r>
      <w:r w:rsidRPr="003D0093">
        <w:rPr>
          <w:rFonts w:eastAsiaTheme="minorEastAsia" w:hAnsiTheme="minorEastAsia"/>
          <w:szCs w:val="21"/>
        </w:rPr>
        <w:t>日内在指定媒介公告并报中国证监会备案。基金收益分配方案公告后（依据具体方案的规定），基金管理人就支付的现金红利向基金托管人发送划款指令，基金托管人按照基金管理人的指令及时进行分红资金的划付。</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基金收益分配时所发生的银行转账或其他手续费用由投资者自行承担。</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99" w:name="_Toc124325894"/>
      <w:bookmarkStart w:id="100" w:name="_Toc5896180"/>
      <w:r w:rsidRPr="003D0093">
        <w:rPr>
          <w:rFonts w:ascii="Times New Roman" w:eastAsiaTheme="minorEastAsia" w:hAnsiTheme="minorEastAsia"/>
          <w:sz w:val="21"/>
          <w:szCs w:val="21"/>
        </w:rPr>
        <w:t>十、基金信息披露</w:t>
      </w:r>
      <w:bookmarkEnd w:id="99"/>
      <w:bookmarkEnd w:id="100"/>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（一）保密义务</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、非因基金管理人和基金托管人的原因导致保密信息被披露、泄露或公开。</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2</w:t>
      </w:r>
      <w:r w:rsidRPr="003D0093">
        <w:rPr>
          <w:rFonts w:eastAsiaTheme="minorEastAsia" w:hAnsiTheme="minorEastAsia"/>
          <w:szCs w:val="21"/>
        </w:rPr>
        <w:t>、基金管理人和基金托管人为遵守和服从法院判决或裁定、仲裁裁决或中国证监会等监管机构的命令、决定所做出的信息披露或公开。</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（二）信息披露的内容</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基金的信息披露内容主要包括基金招募说明书、《基金合同》、托管协议、基金份额发售公告、《基金合同》生效公告、</w:t>
      </w:r>
      <w:r w:rsidR="00210E96" w:rsidRPr="003D0093">
        <w:rPr>
          <w:rFonts w:eastAsiaTheme="minorEastAsia" w:hAnsiTheme="minorEastAsia"/>
          <w:szCs w:val="21"/>
        </w:rPr>
        <w:t>基金份额上市交易公告书、</w:t>
      </w:r>
      <w:r w:rsidRPr="003D0093">
        <w:rPr>
          <w:rFonts w:eastAsiaTheme="minorEastAsia" w:hAnsiTheme="minorEastAsia"/>
          <w:szCs w:val="21"/>
        </w:rPr>
        <w:t>基金资产净值、基金份额净值、</w:t>
      </w:r>
      <w:r w:rsidR="00210E96" w:rsidRPr="003D0093">
        <w:rPr>
          <w:rFonts w:eastAsiaTheme="minorEastAsia" w:hAnsiTheme="minorEastAsia"/>
          <w:szCs w:val="21"/>
        </w:rPr>
        <w:t>基金申购、赎回清单公告</w:t>
      </w:r>
      <w:r w:rsidRPr="003D0093">
        <w:rPr>
          <w:rFonts w:eastAsiaTheme="minorEastAsia" w:hAnsiTheme="minorEastAsia"/>
          <w:szCs w:val="21"/>
        </w:rPr>
        <w:t>、基金定期报告</w:t>
      </w:r>
      <w:r w:rsidR="003C3E07" w:rsidRPr="003D0093">
        <w:rPr>
          <w:rFonts w:eastAsiaTheme="minorEastAsia" w:hAnsiTheme="minorEastAsia"/>
          <w:szCs w:val="21"/>
        </w:rPr>
        <w:t>（</w:t>
      </w:r>
      <w:r w:rsidRPr="003D0093">
        <w:rPr>
          <w:rFonts w:eastAsiaTheme="minorEastAsia" w:hAnsiTheme="minorEastAsia"/>
          <w:szCs w:val="21"/>
        </w:rPr>
        <w:t>包括基金年度报告、基金半年度报告和基金季度报告</w:t>
      </w:r>
      <w:r w:rsidR="003C3E07" w:rsidRPr="003D0093">
        <w:rPr>
          <w:rFonts w:eastAsiaTheme="minorEastAsia" w:hAnsiTheme="minorEastAsia"/>
          <w:szCs w:val="21"/>
        </w:rPr>
        <w:t>）</w:t>
      </w:r>
      <w:r w:rsidRPr="003D0093">
        <w:rPr>
          <w:rFonts w:eastAsiaTheme="minorEastAsia" w:hAnsiTheme="minorEastAsia"/>
          <w:szCs w:val="21"/>
        </w:rPr>
        <w:t>、临时报告、澄清公告、基金份额持有人大会决议、</w:t>
      </w:r>
      <w:r w:rsidR="004D2E03" w:rsidRPr="003D0093">
        <w:rPr>
          <w:rFonts w:eastAsiaTheme="minorEastAsia" w:hAnsiTheme="minorEastAsia"/>
          <w:szCs w:val="21"/>
        </w:rPr>
        <w:t>投资资产支持证券的相关公告、</w:t>
      </w:r>
      <w:r w:rsidR="0091456C" w:rsidRPr="003D0093">
        <w:rPr>
          <w:rFonts w:eastAsiaTheme="minorEastAsia" w:hAnsiTheme="minorEastAsia"/>
          <w:szCs w:val="21"/>
        </w:rPr>
        <w:t>投资股指期货的相关公告、股票期权投资情况</w:t>
      </w:r>
      <w:r w:rsidR="00981234" w:rsidRPr="003D0093">
        <w:rPr>
          <w:rFonts w:eastAsiaTheme="minorEastAsia" w:hAnsiTheme="minorEastAsia"/>
          <w:szCs w:val="21"/>
        </w:rPr>
        <w:t>以及</w:t>
      </w:r>
      <w:r w:rsidRPr="003D0093">
        <w:rPr>
          <w:rFonts w:eastAsiaTheme="minorEastAsia" w:hAnsiTheme="minorEastAsia"/>
          <w:szCs w:val="21"/>
        </w:rPr>
        <w:t>中国证监会规定的其他信息。基金年度报告需经具有从事证券相关业务资格的会计师事务所审计后，方可披露。</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（三）基金托管人和基金管理人在信息披露中的职责和信息披露程序</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、职责</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w:t>
      </w:r>
      <w:r w:rsidR="00AE7246" w:rsidRPr="003D0093">
        <w:rPr>
          <w:rFonts w:eastAsiaTheme="minorEastAsia" w:hAnsiTheme="minorEastAsia"/>
          <w:szCs w:val="21"/>
        </w:rPr>
        <w:t>规定</w:t>
      </w:r>
      <w:r w:rsidRPr="003D0093">
        <w:rPr>
          <w:rFonts w:eastAsiaTheme="minorEastAsia" w:hAnsiTheme="minorEastAsia"/>
          <w:szCs w:val="21"/>
        </w:rPr>
        <w:t>的应由基金托管人复核的事项进行复核，基金托管人复核无误后，由基金管理人予以公布。</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对于不需要基金托管人（或基金管理人）复核的信息，基金管理人（或基金托管人）在公告前应告知基金托管人（或基金管理人）。</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基金管理人和基金托管人应积极配合、互相监督，保证其履行按照法定方式和限时披露的义务。</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当出现下述情况时，基金管理人和基金托管人可暂停或延迟披露基金相关信息：</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1</w:t>
      </w:r>
      <w:r w:rsidRPr="003D0093">
        <w:rPr>
          <w:rFonts w:eastAsiaTheme="minorEastAsia" w:hAnsiTheme="minorEastAsia"/>
          <w:szCs w:val="21"/>
        </w:rPr>
        <w:t>）不可抗力。</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2</w:t>
      </w:r>
      <w:r w:rsidRPr="003D0093">
        <w:rPr>
          <w:rFonts w:eastAsiaTheme="minorEastAsia" w:hAnsiTheme="minorEastAsia"/>
          <w:szCs w:val="21"/>
        </w:rPr>
        <w:t>）基金投资所涉及的证券</w:t>
      </w:r>
      <w:r w:rsidR="0073206A" w:rsidRPr="003D0093">
        <w:rPr>
          <w:rFonts w:eastAsiaTheme="minorEastAsia" w:hAnsiTheme="minorEastAsia"/>
          <w:szCs w:val="21"/>
        </w:rPr>
        <w:t>、期货</w:t>
      </w:r>
      <w:r w:rsidRPr="003D0093">
        <w:rPr>
          <w:rFonts w:eastAsiaTheme="minorEastAsia" w:hAnsiTheme="minorEastAsia"/>
          <w:szCs w:val="21"/>
        </w:rPr>
        <w:t>交易市场</w:t>
      </w:r>
      <w:r w:rsidR="00AE7246" w:rsidRPr="003D0093">
        <w:rPr>
          <w:rFonts w:eastAsiaTheme="minorEastAsia" w:hAnsiTheme="minorEastAsia"/>
          <w:szCs w:val="21"/>
        </w:rPr>
        <w:t>或外汇市场</w:t>
      </w:r>
      <w:r w:rsidRPr="003D0093">
        <w:rPr>
          <w:rFonts w:eastAsiaTheme="minorEastAsia" w:hAnsiTheme="minorEastAsia"/>
          <w:szCs w:val="21"/>
        </w:rPr>
        <w:t>遇法定节假日或因其他原因暂停营业时。</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006D687A" w:rsidRPr="003D0093">
        <w:rPr>
          <w:rFonts w:eastAsiaTheme="minorEastAsia"/>
          <w:szCs w:val="21"/>
        </w:rPr>
        <w:t>3</w:t>
      </w:r>
      <w:r w:rsidRPr="003D0093">
        <w:rPr>
          <w:rFonts w:eastAsiaTheme="minorEastAsia" w:hAnsiTheme="minorEastAsia"/>
          <w:szCs w:val="21"/>
        </w:rPr>
        <w:t>）法律法规、《基金合同》或中国证监会规定的情况。</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2</w:t>
      </w:r>
      <w:r w:rsidRPr="003D0093">
        <w:rPr>
          <w:rFonts w:eastAsiaTheme="minorEastAsia" w:hAnsiTheme="minorEastAsia"/>
          <w:szCs w:val="21"/>
        </w:rPr>
        <w:t>、程序</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按有关规定须经基金托管人复核的信息披露文件，由基金管理人起草、并经基金托管人复核后由基金管理人公告。发生《基金合同》中规定需要披露的事项时，按《基金合同》规定公布。</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3</w:t>
      </w:r>
      <w:r w:rsidRPr="003D0093">
        <w:rPr>
          <w:rFonts w:eastAsiaTheme="minorEastAsia" w:hAnsiTheme="minorEastAsia"/>
          <w:szCs w:val="21"/>
        </w:rPr>
        <w:t>、信息文本的存放</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予以披露的信息文本，存放在基金管理人</w:t>
      </w:r>
      <w:r w:rsidRPr="003D0093">
        <w:rPr>
          <w:rFonts w:eastAsiaTheme="minorEastAsia"/>
          <w:szCs w:val="21"/>
        </w:rPr>
        <w:t>/</w:t>
      </w:r>
      <w:r w:rsidRPr="003D0093">
        <w:rPr>
          <w:rFonts w:eastAsiaTheme="minorEastAsia" w:hAnsiTheme="minorEastAsia"/>
          <w:szCs w:val="21"/>
        </w:rPr>
        <w:t>基金托管人处，投资者可以免费查阅。在支付工本费后可在合理时间获得上述文件的复制件或复印件。基金管理人和基金托管人应保证文本的内容与所公告的内容完全一致。</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101" w:name="_Toc124325895"/>
      <w:bookmarkStart w:id="102" w:name="_Toc5896181"/>
      <w:r w:rsidRPr="003D0093">
        <w:rPr>
          <w:rFonts w:ascii="Times New Roman" w:eastAsiaTheme="minorEastAsia" w:hAnsiTheme="minorEastAsia"/>
          <w:sz w:val="21"/>
          <w:szCs w:val="21"/>
        </w:rPr>
        <w:t>十一、基金费用</w:t>
      </w:r>
      <w:bookmarkEnd w:id="101"/>
      <w:bookmarkEnd w:id="102"/>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（一）基金管理费的计提比例和计提方法</w:t>
      </w:r>
    </w:p>
    <w:p w:rsidR="006168B2" w:rsidRPr="003D0093" w:rsidRDefault="007F1CA4" w:rsidP="00E43E28">
      <w:pPr>
        <w:adjustRightInd w:val="0"/>
        <w:spacing w:line="360" w:lineRule="auto"/>
        <w:ind w:firstLineChars="200" w:firstLine="420"/>
        <w:rPr>
          <w:rFonts w:eastAsiaTheme="minorEastAsia"/>
          <w:szCs w:val="21"/>
        </w:rPr>
      </w:pPr>
      <w:r w:rsidRPr="003D0093">
        <w:rPr>
          <w:rFonts w:eastAsiaTheme="minorEastAsia" w:hAnsiTheme="minorEastAsia"/>
          <w:szCs w:val="21"/>
        </w:rPr>
        <w:t>本基金的管理费按前一日基金资产净值的</w:t>
      </w:r>
      <w:r w:rsidR="00981234" w:rsidRPr="003D0093">
        <w:rPr>
          <w:rFonts w:eastAsiaTheme="minorEastAsia"/>
          <w:bCs/>
          <w:szCs w:val="21"/>
        </w:rPr>
        <w:t>0.22</w:t>
      </w:r>
      <w:r w:rsidRPr="003D0093">
        <w:rPr>
          <w:rFonts w:eastAsiaTheme="minorEastAsia"/>
          <w:szCs w:val="21"/>
        </w:rPr>
        <w:t>%</w:t>
      </w:r>
      <w:r w:rsidRPr="003D0093">
        <w:rPr>
          <w:rFonts w:eastAsiaTheme="minorEastAsia" w:hAnsiTheme="minorEastAsia"/>
          <w:szCs w:val="21"/>
        </w:rPr>
        <w:t>年费率计提。</w:t>
      </w:r>
      <w:r w:rsidR="006168B2" w:rsidRPr="003D0093">
        <w:rPr>
          <w:rFonts w:eastAsiaTheme="minorEastAsia" w:hAnsiTheme="minorEastAsia"/>
          <w:szCs w:val="21"/>
        </w:rPr>
        <w:t>管理费的计算方法如下：</w:t>
      </w:r>
    </w:p>
    <w:p w:rsidR="006168B2" w:rsidRPr="003D0093" w:rsidRDefault="006168B2" w:rsidP="00E43E28">
      <w:pPr>
        <w:adjustRightInd w:val="0"/>
        <w:spacing w:line="360" w:lineRule="auto"/>
        <w:ind w:firstLineChars="200" w:firstLine="420"/>
        <w:rPr>
          <w:rFonts w:eastAsiaTheme="minorEastAsia"/>
          <w:szCs w:val="21"/>
        </w:rPr>
      </w:pPr>
      <w:r w:rsidRPr="003D0093">
        <w:rPr>
          <w:rFonts w:eastAsiaTheme="minorEastAsia"/>
          <w:szCs w:val="21"/>
        </w:rPr>
        <w:t>H</w:t>
      </w:r>
      <w:r w:rsidRPr="003D0093">
        <w:rPr>
          <w:rFonts w:eastAsiaTheme="minorEastAsia" w:hAnsiTheme="minorEastAsia"/>
          <w:szCs w:val="21"/>
        </w:rPr>
        <w:t>＝</w:t>
      </w:r>
      <w:r w:rsidRPr="003D0093">
        <w:rPr>
          <w:rFonts w:eastAsiaTheme="minorEastAsia"/>
          <w:szCs w:val="21"/>
        </w:rPr>
        <w:t>E×</w:t>
      </w:r>
      <w:r w:rsidR="00981234" w:rsidRPr="003D0093">
        <w:rPr>
          <w:rFonts w:eastAsiaTheme="minorEastAsia"/>
          <w:szCs w:val="21"/>
        </w:rPr>
        <w:t>0.22</w:t>
      </w:r>
      <w:r w:rsidRPr="003D0093">
        <w:rPr>
          <w:rFonts w:eastAsiaTheme="minorEastAsia"/>
          <w:szCs w:val="21"/>
        </w:rPr>
        <w:t>%÷</w:t>
      </w:r>
      <w:r w:rsidRPr="003D0093">
        <w:rPr>
          <w:rFonts w:eastAsiaTheme="minorEastAsia" w:hAnsiTheme="minorEastAsia"/>
          <w:szCs w:val="21"/>
        </w:rPr>
        <w:t>当年天数</w:t>
      </w:r>
    </w:p>
    <w:p w:rsidR="006168B2" w:rsidRPr="003D0093" w:rsidRDefault="006168B2" w:rsidP="00E43E28">
      <w:pPr>
        <w:adjustRightInd w:val="0"/>
        <w:spacing w:line="360" w:lineRule="auto"/>
        <w:ind w:firstLineChars="200" w:firstLine="420"/>
        <w:rPr>
          <w:rFonts w:eastAsiaTheme="minorEastAsia"/>
          <w:szCs w:val="21"/>
        </w:rPr>
      </w:pPr>
      <w:r w:rsidRPr="003D0093">
        <w:rPr>
          <w:rFonts w:eastAsiaTheme="minorEastAsia"/>
          <w:szCs w:val="21"/>
        </w:rPr>
        <w:t>H</w:t>
      </w:r>
      <w:r w:rsidRPr="003D0093">
        <w:rPr>
          <w:rFonts w:eastAsiaTheme="minorEastAsia" w:hAnsiTheme="minorEastAsia"/>
          <w:szCs w:val="21"/>
        </w:rPr>
        <w:t>为每日应计提的基金管理费</w:t>
      </w:r>
    </w:p>
    <w:p w:rsidR="007F1CA4" w:rsidRPr="003D0093" w:rsidRDefault="007F1CA4" w:rsidP="007F1CA4">
      <w:pPr>
        <w:spacing w:line="360" w:lineRule="auto"/>
        <w:ind w:firstLineChars="200" w:firstLine="420"/>
        <w:rPr>
          <w:rFonts w:eastAsiaTheme="minorEastAsia"/>
          <w:szCs w:val="21"/>
        </w:rPr>
      </w:pPr>
      <w:r w:rsidRPr="003D0093">
        <w:rPr>
          <w:rFonts w:eastAsiaTheme="minorEastAsia"/>
          <w:szCs w:val="21"/>
        </w:rPr>
        <w:t>E</w:t>
      </w:r>
      <w:r w:rsidRPr="003D0093">
        <w:rPr>
          <w:rFonts w:eastAsiaTheme="minorEastAsia" w:hAnsiTheme="minorEastAsia"/>
          <w:szCs w:val="21"/>
        </w:rPr>
        <w:t>为前一日的基金资产净值</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（二）基金托管费的计提比例和计提方法</w:t>
      </w:r>
    </w:p>
    <w:p w:rsidR="006168B2" w:rsidRPr="003D0093" w:rsidRDefault="007F1CA4" w:rsidP="00E43E28">
      <w:pPr>
        <w:adjustRightInd w:val="0"/>
        <w:spacing w:line="360" w:lineRule="auto"/>
        <w:ind w:firstLineChars="200" w:firstLine="420"/>
        <w:rPr>
          <w:rFonts w:eastAsiaTheme="minorEastAsia"/>
          <w:szCs w:val="21"/>
        </w:rPr>
      </w:pPr>
      <w:r w:rsidRPr="003D0093">
        <w:rPr>
          <w:rFonts w:eastAsiaTheme="minorEastAsia" w:hAnsiTheme="minorEastAsia"/>
          <w:szCs w:val="21"/>
        </w:rPr>
        <w:t>本基金的托管费按前一日基金资产净值的</w:t>
      </w:r>
      <w:r w:rsidRPr="003D0093">
        <w:rPr>
          <w:rFonts w:eastAsiaTheme="minorEastAsia"/>
          <w:bCs/>
          <w:szCs w:val="21"/>
        </w:rPr>
        <w:t>0.</w:t>
      </w:r>
      <w:r w:rsidR="00A50B1E" w:rsidRPr="003D0093">
        <w:rPr>
          <w:rFonts w:eastAsiaTheme="minorEastAsia"/>
          <w:bCs/>
          <w:szCs w:val="21"/>
        </w:rPr>
        <w:t>10</w:t>
      </w:r>
      <w:r w:rsidRPr="003D0093">
        <w:rPr>
          <w:rFonts w:eastAsiaTheme="minorEastAsia"/>
          <w:szCs w:val="21"/>
        </w:rPr>
        <w:t>%</w:t>
      </w:r>
      <w:r w:rsidRPr="003D0093">
        <w:rPr>
          <w:rFonts w:eastAsiaTheme="minorEastAsia" w:hAnsiTheme="minorEastAsia"/>
          <w:szCs w:val="21"/>
        </w:rPr>
        <w:t>的年费率计提。</w:t>
      </w:r>
      <w:r w:rsidR="006168B2" w:rsidRPr="003D0093">
        <w:rPr>
          <w:rFonts w:eastAsiaTheme="minorEastAsia" w:hAnsiTheme="minorEastAsia"/>
          <w:szCs w:val="21"/>
        </w:rPr>
        <w:t>托管费的计算方法如下：</w:t>
      </w:r>
    </w:p>
    <w:p w:rsidR="006168B2" w:rsidRPr="003D0093" w:rsidRDefault="006168B2" w:rsidP="00E43E28">
      <w:pPr>
        <w:adjustRightInd w:val="0"/>
        <w:spacing w:line="360" w:lineRule="auto"/>
        <w:ind w:firstLineChars="200" w:firstLine="420"/>
        <w:rPr>
          <w:rFonts w:eastAsiaTheme="minorEastAsia"/>
          <w:szCs w:val="21"/>
        </w:rPr>
      </w:pPr>
      <w:r w:rsidRPr="003D0093">
        <w:rPr>
          <w:rFonts w:eastAsiaTheme="minorEastAsia"/>
          <w:szCs w:val="21"/>
        </w:rPr>
        <w:t>H</w:t>
      </w:r>
      <w:r w:rsidRPr="003D0093">
        <w:rPr>
          <w:rFonts w:eastAsiaTheme="minorEastAsia" w:hAnsiTheme="minorEastAsia"/>
          <w:szCs w:val="21"/>
        </w:rPr>
        <w:t>＝</w:t>
      </w:r>
      <w:r w:rsidRPr="003D0093">
        <w:rPr>
          <w:rFonts w:eastAsiaTheme="minorEastAsia"/>
          <w:szCs w:val="21"/>
        </w:rPr>
        <w:t>E×</w:t>
      </w:r>
      <w:r w:rsidR="007F1CA4" w:rsidRPr="003D0093">
        <w:rPr>
          <w:rFonts w:eastAsiaTheme="minorEastAsia"/>
          <w:szCs w:val="21"/>
        </w:rPr>
        <w:t>0.</w:t>
      </w:r>
      <w:r w:rsidR="00A50B1E" w:rsidRPr="003D0093">
        <w:rPr>
          <w:rFonts w:eastAsiaTheme="minorEastAsia"/>
          <w:szCs w:val="21"/>
        </w:rPr>
        <w:t>10</w:t>
      </w:r>
      <w:r w:rsidRPr="003D0093">
        <w:rPr>
          <w:rFonts w:eastAsiaTheme="minorEastAsia"/>
          <w:szCs w:val="21"/>
        </w:rPr>
        <w:t>%÷</w:t>
      </w:r>
      <w:r w:rsidRPr="003D0093">
        <w:rPr>
          <w:rFonts w:eastAsiaTheme="minorEastAsia" w:hAnsiTheme="minorEastAsia"/>
          <w:szCs w:val="21"/>
        </w:rPr>
        <w:t>当年天数</w:t>
      </w:r>
    </w:p>
    <w:p w:rsidR="006168B2" w:rsidRPr="003D0093" w:rsidRDefault="006168B2" w:rsidP="00E43E28">
      <w:pPr>
        <w:adjustRightInd w:val="0"/>
        <w:spacing w:line="360" w:lineRule="auto"/>
        <w:ind w:firstLineChars="200" w:firstLine="420"/>
        <w:rPr>
          <w:rFonts w:eastAsiaTheme="minorEastAsia"/>
          <w:szCs w:val="21"/>
        </w:rPr>
      </w:pPr>
      <w:r w:rsidRPr="003D0093">
        <w:rPr>
          <w:rFonts w:eastAsiaTheme="minorEastAsia"/>
          <w:szCs w:val="21"/>
        </w:rPr>
        <w:t>H</w:t>
      </w:r>
      <w:r w:rsidRPr="003D0093">
        <w:rPr>
          <w:rFonts w:eastAsiaTheme="minorEastAsia" w:hAnsiTheme="minorEastAsia"/>
          <w:szCs w:val="21"/>
        </w:rPr>
        <w:t>为每日应计提的基金托管费</w:t>
      </w:r>
    </w:p>
    <w:p w:rsidR="007F1CA4" w:rsidRPr="003D0093" w:rsidRDefault="007F1CA4" w:rsidP="007F1CA4">
      <w:pPr>
        <w:spacing w:line="360" w:lineRule="auto"/>
        <w:ind w:firstLineChars="200" w:firstLine="420"/>
        <w:rPr>
          <w:rFonts w:eastAsiaTheme="minorEastAsia"/>
          <w:szCs w:val="21"/>
        </w:rPr>
      </w:pPr>
      <w:r w:rsidRPr="003D0093">
        <w:rPr>
          <w:rFonts w:eastAsiaTheme="minorEastAsia"/>
          <w:szCs w:val="21"/>
        </w:rPr>
        <w:t>E</w:t>
      </w:r>
      <w:r w:rsidRPr="003D0093">
        <w:rPr>
          <w:rFonts w:eastAsiaTheme="minorEastAsia" w:hAnsiTheme="minorEastAsia"/>
          <w:szCs w:val="21"/>
        </w:rPr>
        <w:t>为前一日的基金资产净值</w:t>
      </w:r>
    </w:p>
    <w:p w:rsidR="00183936" w:rsidRPr="003D0093" w:rsidRDefault="00183936" w:rsidP="00183936">
      <w:pPr>
        <w:spacing w:line="360" w:lineRule="auto"/>
        <w:ind w:firstLineChars="200" w:firstLine="420"/>
        <w:rPr>
          <w:rFonts w:eastAsiaTheme="minorEastAsia"/>
          <w:szCs w:val="21"/>
        </w:rPr>
      </w:pPr>
      <w:r w:rsidRPr="003D0093">
        <w:rPr>
          <w:rFonts w:eastAsiaTheme="minorEastAsia" w:hAnsiTheme="minorEastAsia"/>
          <w:szCs w:val="21"/>
        </w:rPr>
        <w:t>（三）标的指数许可使用费</w:t>
      </w:r>
      <w:r w:rsidR="004D50E4" w:rsidRPr="003D0093">
        <w:rPr>
          <w:rFonts w:eastAsiaTheme="minorEastAsia" w:hAnsiTheme="minorEastAsia"/>
          <w:szCs w:val="21"/>
        </w:rPr>
        <w:t>（包括为指数公司缴纳的相关税收以及与支付外币相关的汇兑损益、手续费、汇款费等）</w:t>
      </w:r>
    </w:p>
    <w:p w:rsidR="00183936" w:rsidRPr="003D0093" w:rsidRDefault="00183936" w:rsidP="00183936">
      <w:pPr>
        <w:spacing w:line="360" w:lineRule="auto"/>
        <w:ind w:firstLineChars="200" w:firstLine="420"/>
        <w:rPr>
          <w:rFonts w:eastAsiaTheme="minorEastAsia"/>
          <w:szCs w:val="21"/>
        </w:rPr>
      </w:pPr>
      <w:r w:rsidRPr="003D0093">
        <w:rPr>
          <w:rFonts w:eastAsiaTheme="minorEastAsia" w:hAnsiTheme="minorEastAsia"/>
          <w:szCs w:val="21"/>
        </w:rPr>
        <w:t>本基金按照基金管理人与标的指数许可方所签订的指数使用许可协议中所规定的指数许可使用费计提方法支付指数许可使用费。指数许可使用费的费率、具体计算方法及支付方式见招募说明书。</w:t>
      </w:r>
    </w:p>
    <w:p w:rsidR="00183936" w:rsidRPr="003D0093" w:rsidRDefault="00183936" w:rsidP="00183936">
      <w:pPr>
        <w:spacing w:line="360" w:lineRule="auto"/>
        <w:ind w:firstLineChars="200" w:firstLine="420"/>
        <w:rPr>
          <w:rFonts w:eastAsiaTheme="minorEastAsia"/>
          <w:szCs w:val="21"/>
        </w:rPr>
      </w:pPr>
      <w:r w:rsidRPr="003D0093">
        <w:rPr>
          <w:rFonts w:eastAsiaTheme="minorEastAsia" w:hAnsiTheme="minorEastAsia"/>
          <w:szCs w:val="21"/>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2C5251" w:rsidRPr="003D0093" w:rsidRDefault="00A17B95" w:rsidP="00183936">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00183936" w:rsidRPr="003D0093">
        <w:rPr>
          <w:rFonts w:eastAsiaTheme="minorEastAsia" w:hAnsiTheme="minorEastAsia"/>
          <w:szCs w:val="21"/>
        </w:rPr>
        <w:t>四</w:t>
      </w:r>
      <w:r w:rsidRPr="003D0093">
        <w:rPr>
          <w:rFonts w:eastAsiaTheme="minorEastAsia" w:hAnsiTheme="minorEastAsia"/>
          <w:szCs w:val="21"/>
        </w:rPr>
        <w:t>）</w:t>
      </w:r>
      <w:r w:rsidR="002C5251" w:rsidRPr="003D0093">
        <w:rPr>
          <w:rFonts w:eastAsiaTheme="minorEastAsia" w:hAnsiTheme="minorEastAsia"/>
          <w:szCs w:val="21"/>
        </w:rPr>
        <w:t>基金的证券</w:t>
      </w:r>
      <w:r w:rsidR="002C5251" w:rsidRPr="003D0093">
        <w:rPr>
          <w:rFonts w:eastAsiaTheme="minorEastAsia"/>
          <w:szCs w:val="21"/>
        </w:rPr>
        <w:t>/</w:t>
      </w:r>
      <w:r w:rsidR="002C5251" w:rsidRPr="003D0093">
        <w:rPr>
          <w:rFonts w:eastAsiaTheme="minorEastAsia" w:hAnsiTheme="minorEastAsia"/>
          <w:szCs w:val="21"/>
        </w:rPr>
        <w:t>期货交易费用</w:t>
      </w:r>
      <w:r w:rsidR="002C5251" w:rsidRPr="003D0093">
        <w:rPr>
          <w:rFonts w:eastAsiaTheme="minorEastAsia" w:hAnsiTheme="minorEastAsia"/>
          <w:bCs/>
          <w:szCs w:val="21"/>
        </w:rPr>
        <w:t>（包括但不限于经手费、印花税、证管费、过户费、手续费、券商佣金、权证交易的结算费、融资融券费、转融通费用、</w:t>
      </w:r>
      <w:r w:rsidR="004D50E4" w:rsidRPr="003D0093">
        <w:rPr>
          <w:rFonts w:eastAsiaTheme="minorEastAsia" w:hAnsiTheme="minorEastAsia"/>
          <w:bCs/>
          <w:szCs w:val="21"/>
        </w:rPr>
        <w:t>存托费、</w:t>
      </w:r>
      <w:r w:rsidR="002C5251" w:rsidRPr="003D0093">
        <w:rPr>
          <w:rFonts w:eastAsiaTheme="minorEastAsia" w:hAnsiTheme="minorEastAsia"/>
          <w:bCs/>
          <w:szCs w:val="21"/>
        </w:rPr>
        <w:t>证券账户相关费用及其他类似性质的费用等）</w:t>
      </w:r>
      <w:r w:rsidR="002C5251" w:rsidRPr="003D0093">
        <w:rPr>
          <w:rFonts w:eastAsiaTheme="minorEastAsia" w:hAnsiTheme="minorEastAsia"/>
          <w:szCs w:val="21"/>
        </w:rPr>
        <w:t>、</w:t>
      </w:r>
      <w:r w:rsidR="002C5251" w:rsidRPr="003D0093">
        <w:rPr>
          <w:rFonts w:eastAsiaTheme="minorEastAsia" w:hAnsiTheme="minorEastAsia"/>
          <w:bCs/>
          <w:szCs w:val="21"/>
        </w:rPr>
        <w:t>基金的银行汇划费用</w:t>
      </w:r>
      <w:r w:rsidR="002C5251" w:rsidRPr="003D0093">
        <w:rPr>
          <w:rFonts w:eastAsiaTheme="minorEastAsia" w:hAnsiTheme="minorEastAsia"/>
          <w:szCs w:val="21"/>
        </w:rPr>
        <w:t>、《基金合同》生效后的信息披露费用、</w:t>
      </w:r>
      <w:r w:rsidR="004D50E4" w:rsidRPr="003D0093">
        <w:rPr>
          <w:rFonts w:eastAsiaTheme="minorEastAsia"/>
          <w:szCs w:val="21"/>
        </w:rPr>
        <w:t>6</w:t>
      </w:r>
      <w:r w:rsidR="002C5251" w:rsidRPr="003D0093">
        <w:rPr>
          <w:rFonts w:eastAsiaTheme="minorEastAsia" w:hAnsiTheme="minorEastAsia"/>
          <w:szCs w:val="21"/>
        </w:rPr>
        <w:t>基金份额持有人大会费用、《基金合同》生效后与基金有关的审计费、会计师费、律师费、仲裁费和诉讼费、基金投资目标</w:t>
      </w:r>
      <w:r w:rsidR="002C5251" w:rsidRPr="003D0093">
        <w:rPr>
          <w:rFonts w:eastAsiaTheme="minorEastAsia"/>
          <w:szCs w:val="21"/>
        </w:rPr>
        <w:t>ETF</w:t>
      </w:r>
      <w:r w:rsidR="002C5251" w:rsidRPr="003D0093">
        <w:rPr>
          <w:rFonts w:eastAsiaTheme="minorEastAsia" w:hAnsiTheme="minorEastAsia"/>
          <w:szCs w:val="21"/>
        </w:rPr>
        <w:t>的相关费用（</w:t>
      </w:r>
      <w:r w:rsidR="002C5251" w:rsidRPr="003D0093">
        <w:rPr>
          <w:rFonts w:eastAsiaTheme="minorEastAsia" w:hAnsiTheme="minorEastAsia"/>
          <w:bCs/>
          <w:szCs w:val="21"/>
        </w:rPr>
        <w:t>包括但不限于目标</w:t>
      </w:r>
      <w:r w:rsidR="002C5251" w:rsidRPr="003D0093">
        <w:rPr>
          <w:rFonts w:eastAsiaTheme="minorEastAsia"/>
          <w:bCs/>
          <w:szCs w:val="21"/>
        </w:rPr>
        <w:t>ETF</w:t>
      </w:r>
      <w:r w:rsidR="002C5251" w:rsidRPr="003D0093">
        <w:rPr>
          <w:rFonts w:eastAsiaTheme="minorEastAsia" w:hAnsiTheme="minorEastAsia"/>
          <w:bCs/>
          <w:szCs w:val="21"/>
        </w:rPr>
        <w:t>的交易费用、申购赎回费用等</w:t>
      </w:r>
      <w:r w:rsidR="002C5251" w:rsidRPr="003D0093">
        <w:rPr>
          <w:rFonts w:eastAsiaTheme="minorEastAsia" w:hAnsiTheme="minorEastAsia"/>
          <w:szCs w:val="21"/>
        </w:rPr>
        <w:t>）、</w:t>
      </w:r>
      <w:r w:rsidR="002C5251" w:rsidRPr="003D0093">
        <w:rPr>
          <w:rFonts w:eastAsiaTheme="minorEastAsia" w:hAnsiTheme="minorEastAsia"/>
          <w:bCs/>
          <w:szCs w:val="21"/>
        </w:rPr>
        <w:t>外汇兑换交易的相关费用、</w:t>
      </w:r>
      <w:r w:rsidR="004D50E4" w:rsidRPr="003D0093">
        <w:rPr>
          <w:rFonts w:eastAsiaTheme="minorEastAsia" w:hAnsiTheme="minorEastAsia"/>
          <w:bCs/>
          <w:szCs w:val="21"/>
        </w:rPr>
        <w:t>基金应缴纳税费以及</w:t>
      </w:r>
      <w:r w:rsidR="002C5251" w:rsidRPr="003D0093">
        <w:rPr>
          <w:rFonts w:eastAsiaTheme="minorEastAsia" w:hAnsiTheme="minorEastAsia"/>
          <w:bCs/>
          <w:szCs w:val="21"/>
        </w:rPr>
        <w:t>与基金缴纳税收有关的手续费、汇款费、顾问费等、基金上市费及年费、</w:t>
      </w:r>
      <w:r w:rsidR="004D50E4" w:rsidRPr="003D0093">
        <w:rPr>
          <w:rFonts w:eastAsiaTheme="minorEastAsia" w:hAnsiTheme="minorEastAsia"/>
          <w:bCs/>
          <w:szCs w:val="21"/>
        </w:rPr>
        <w:t>基金收益分配中发生的费用、</w:t>
      </w:r>
      <w:r w:rsidR="002C5251" w:rsidRPr="003D0093">
        <w:rPr>
          <w:rFonts w:eastAsiaTheme="minorEastAsia" w:hAnsiTheme="minorEastAsia"/>
          <w:bCs/>
          <w:szCs w:val="21"/>
        </w:rPr>
        <w:t>基金的开销户费用、账户维护费用、以及因开销户发生的翻译费、公证费、领事认证费、其他为基金的利益而产生的费用</w:t>
      </w:r>
      <w:r w:rsidR="004D50E4" w:rsidRPr="003D0093">
        <w:rPr>
          <w:rFonts w:eastAsiaTheme="minorEastAsia" w:hAnsiTheme="minorEastAsia"/>
          <w:bCs/>
          <w:szCs w:val="21"/>
        </w:rPr>
        <w:t>（如代表基金投票发生的费用、与基金有关的</w:t>
      </w:r>
      <w:proofErr w:type="gramStart"/>
      <w:r w:rsidR="004D50E4" w:rsidRPr="003D0093">
        <w:rPr>
          <w:rFonts w:eastAsiaTheme="minorEastAsia" w:hAnsiTheme="minorEastAsia"/>
          <w:bCs/>
          <w:szCs w:val="21"/>
        </w:rPr>
        <w:t>追索费</w:t>
      </w:r>
      <w:proofErr w:type="gramEnd"/>
      <w:r w:rsidR="004D50E4" w:rsidRPr="003D0093">
        <w:rPr>
          <w:rFonts w:eastAsiaTheme="minorEastAsia" w:hAnsiTheme="minorEastAsia"/>
          <w:bCs/>
          <w:szCs w:val="21"/>
        </w:rPr>
        <w:t>等）</w:t>
      </w:r>
      <w:r w:rsidR="002C5251" w:rsidRPr="003D0093">
        <w:rPr>
          <w:rFonts w:eastAsiaTheme="minorEastAsia" w:hAnsiTheme="minorEastAsia"/>
          <w:szCs w:val="21"/>
        </w:rPr>
        <w:t>等根据有关法律法规、《基金合同》及相应协议的规定，列入当期基金费用。</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00807921" w:rsidRPr="003D0093">
        <w:rPr>
          <w:rFonts w:eastAsiaTheme="minorEastAsia" w:hAnsiTheme="minorEastAsia"/>
          <w:szCs w:val="21"/>
        </w:rPr>
        <w:t>五</w:t>
      </w:r>
      <w:r w:rsidRPr="003D0093">
        <w:rPr>
          <w:rFonts w:eastAsiaTheme="minorEastAsia" w:hAnsiTheme="minorEastAsia"/>
          <w:szCs w:val="21"/>
        </w:rPr>
        <w:t>）不列入基金费用的项目</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合同》生效前的律师费、会计师费和信息披露费用等相关费用不得从基金财产中列支；基金管理人和基金托管人因未履行或未完全履行义务导致的费用支出或基金财产的损失，以及处理与基金运作无关的事项发生的费用等不列入基金费用；以及其他根据相关法律法规及中国证监会的有关规定不得列入基金费用的项目。</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00300F38" w:rsidRPr="003D0093">
        <w:rPr>
          <w:rFonts w:eastAsiaTheme="minorEastAsia" w:hAnsiTheme="minorEastAsia"/>
          <w:szCs w:val="21"/>
        </w:rPr>
        <w:t>六</w:t>
      </w:r>
      <w:r w:rsidRPr="003D0093">
        <w:rPr>
          <w:rFonts w:eastAsiaTheme="minorEastAsia" w:hAnsiTheme="minorEastAsia"/>
          <w:szCs w:val="21"/>
        </w:rPr>
        <w:t>）基金管理费和基金托管费的复核程序、支付方式和时间</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、复核程序</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基金托管人对基金管理人计提的基金管理费和基金托管费等，根据本托管协议和《基金合同》的有关规定进行复核。</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2</w:t>
      </w:r>
      <w:r w:rsidRPr="003D0093">
        <w:rPr>
          <w:rFonts w:eastAsiaTheme="minorEastAsia" w:hAnsiTheme="minorEastAsia"/>
          <w:szCs w:val="21"/>
        </w:rPr>
        <w:t>、支付方式和时间</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基金管理费、基金托管费每日计提，按月支付。由基金托管人根据与基金管理人核对一致的财务数据，自动在月初</w:t>
      </w:r>
      <w:r w:rsidRPr="003D0093">
        <w:rPr>
          <w:rFonts w:eastAsiaTheme="minorEastAsia"/>
          <w:szCs w:val="21"/>
        </w:rPr>
        <w:t>5</w:t>
      </w:r>
      <w:proofErr w:type="gramStart"/>
      <w:r w:rsidRPr="003D0093">
        <w:rPr>
          <w:rFonts w:eastAsiaTheme="minorEastAsia" w:hAnsiTheme="minorEastAsia"/>
          <w:szCs w:val="21"/>
        </w:rPr>
        <w:t>个</w:t>
      </w:r>
      <w:proofErr w:type="gramEnd"/>
      <w:r w:rsidRPr="003D0093">
        <w:rPr>
          <w:rFonts w:eastAsiaTheme="minorEastAsia" w:hAnsiTheme="minorEastAsia"/>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在首期支付基金管理费前，基金管理人应向托管人出具正式函件指定基金管理费的收款账户。基金管理人如需要</w:t>
      </w:r>
      <w:proofErr w:type="gramStart"/>
      <w:r w:rsidRPr="003D0093">
        <w:rPr>
          <w:rFonts w:eastAsiaTheme="minorEastAsia" w:hAnsiTheme="minorEastAsia"/>
          <w:szCs w:val="21"/>
        </w:rPr>
        <w:t>变更此</w:t>
      </w:r>
      <w:proofErr w:type="gramEnd"/>
      <w:r w:rsidRPr="003D0093">
        <w:rPr>
          <w:rFonts w:eastAsiaTheme="minorEastAsia" w:hAnsiTheme="minorEastAsia"/>
          <w:szCs w:val="21"/>
        </w:rPr>
        <w:t>账户，应提前</w:t>
      </w:r>
      <w:r w:rsidRPr="003D0093">
        <w:rPr>
          <w:rFonts w:eastAsiaTheme="minorEastAsia"/>
          <w:szCs w:val="21"/>
        </w:rPr>
        <w:t>5</w:t>
      </w:r>
      <w:r w:rsidRPr="003D0093">
        <w:rPr>
          <w:rFonts w:eastAsiaTheme="minorEastAsia" w:hAnsiTheme="minorEastAsia"/>
          <w:szCs w:val="21"/>
        </w:rPr>
        <w:t>个工作日向托管人出具书面的收款账户变更通知。</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00300F38" w:rsidRPr="003D0093">
        <w:rPr>
          <w:rFonts w:eastAsiaTheme="minorEastAsia" w:hAnsiTheme="minorEastAsia"/>
          <w:szCs w:val="21"/>
        </w:rPr>
        <w:t>七</w:t>
      </w:r>
      <w:r w:rsidRPr="003D0093">
        <w:rPr>
          <w:rFonts w:eastAsiaTheme="minorEastAsia" w:hAnsiTheme="minorEastAsia"/>
          <w:szCs w:val="21"/>
        </w:rPr>
        <w:t>）违规处理方式</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A17B95" w:rsidRPr="003D0093" w:rsidRDefault="00A17B95" w:rsidP="006019B8">
      <w:pPr>
        <w:adjustRightInd w:val="0"/>
        <w:spacing w:line="360" w:lineRule="auto"/>
        <w:ind w:firstLineChars="200" w:firstLine="420"/>
        <w:rPr>
          <w:rFonts w:eastAsiaTheme="minorEastAsia"/>
          <w:szCs w:val="21"/>
        </w:rPr>
      </w:pPr>
      <w:bookmarkStart w:id="103" w:name="_Toc124325896"/>
      <w:r w:rsidRPr="003D0093">
        <w:rPr>
          <w:rFonts w:eastAsiaTheme="minorEastAsia" w:hAnsiTheme="minorEastAsia"/>
          <w:szCs w:val="21"/>
        </w:rPr>
        <w:t>（八）投资所在国家或地区对基金投资征收的相关税费，根据中国与该国家或地区签署的相关税收协定履行。</w:t>
      </w:r>
    </w:p>
    <w:p w:rsidR="00A17B95" w:rsidRPr="003D0093" w:rsidRDefault="00A17B95" w:rsidP="006019B8">
      <w:pPr>
        <w:adjustRightInd w:val="0"/>
        <w:spacing w:line="360" w:lineRule="auto"/>
        <w:ind w:firstLineChars="200" w:firstLine="420"/>
        <w:rPr>
          <w:rFonts w:eastAsiaTheme="minorEastAsia"/>
          <w:szCs w:val="21"/>
        </w:rPr>
      </w:pPr>
      <w:r w:rsidRPr="003D0093">
        <w:rPr>
          <w:rFonts w:eastAsiaTheme="minorEastAsia" w:hAnsiTheme="minorEastAsia"/>
          <w:szCs w:val="21"/>
        </w:rPr>
        <w:t>境外托管人根据基金管理人的指示具体协调基金在海外税务的申报、缴纳及索取税收返还等相关工作。</w:t>
      </w:r>
    </w:p>
    <w:p w:rsidR="00A17B95" w:rsidRPr="003D0093" w:rsidRDefault="00A17B95" w:rsidP="00A050A7">
      <w:pPr>
        <w:adjustRightInd w:val="0"/>
        <w:snapToGrid w:val="0"/>
        <w:spacing w:line="360" w:lineRule="auto"/>
        <w:ind w:firstLineChars="200" w:firstLine="420"/>
        <w:rPr>
          <w:rFonts w:eastAsiaTheme="minorEastAsia"/>
          <w:szCs w:val="21"/>
        </w:rPr>
      </w:pPr>
      <w:r w:rsidRPr="003D0093">
        <w:rPr>
          <w:rFonts w:eastAsiaTheme="minorEastAsia" w:hAnsiTheme="minorEastAsia"/>
          <w:szCs w:val="21"/>
        </w:rPr>
        <w:t>除因基金管理人或基金托管人疏忽、故意行为导致的基金在税收方面造成的损失外，基金管理人和基金托管人不承担责任。</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104" w:name="_Toc5896182"/>
      <w:r w:rsidRPr="003D0093">
        <w:rPr>
          <w:rFonts w:ascii="Times New Roman" w:eastAsiaTheme="minorEastAsia" w:hAnsiTheme="minorEastAsia"/>
          <w:sz w:val="21"/>
          <w:szCs w:val="21"/>
        </w:rPr>
        <w:t>十二、基金份额持有人名册的保管</w:t>
      </w:r>
      <w:bookmarkEnd w:id="103"/>
      <w:bookmarkEnd w:id="104"/>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3D0093">
        <w:rPr>
          <w:rFonts w:eastAsiaTheme="minorEastAsia"/>
          <w:szCs w:val="21"/>
        </w:rPr>
        <w:t>15</w:t>
      </w:r>
      <w:r w:rsidRPr="003D0093">
        <w:rPr>
          <w:rFonts w:eastAsiaTheme="minorEastAsia" w:hAnsiTheme="minorEastAsia"/>
          <w:szCs w:val="21"/>
        </w:rPr>
        <w:t>年。如不能妥善保管，则按相关法规承担责任。</w:t>
      </w:r>
    </w:p>
    <w:p w:rsidR="00606898" w:rsidRPr="003D0093" w:rsidRDefault="00A17B95" w:rsidP="002C5A5C">
      <w:pPr>
        <w:adjustRightInd w:val="0"/>
        <w:spacing w:line="360" w:lineRule="auto"/>
        <w:ind w:firstLineChars="200" w:firstLine="420"/>
        <w:rPr>
          <w:rFonts w:eastAsiaTheme="minorEastAsia"/>
          <w:szCs w:val="21"/>
        </w:rPr>
      </w:pPr>
      <w:r w:rsidRPr="003D0093">
        <w:rPr>
          <w:rFonts w:eastAsiaTheme="minorEastAsia" w:hAnsiTheme="minorEastAsia"/>
          <w:szCs w:val="21"/>
        </w:rPr>
        <w:t>在基金托管人要求或编制半年报和年报前，基金管理人应将有关资料送交基金托管人，不得无故拒绝或延误提供，并保证其真实性、准确性和完整性。</w:t>
      </w:r>
      <w:r w:rsidR="00606898" w:rsidRPr="003D0093">
        <w:rPr>
          <w:rFonts w:eastAsiaTheme="minorEastAsia" w:hAnsiTheme="minorEastAsia"/>
          <w:szCs w:val="21"/>
        </w:rPr>
        <w:t>基金托管人不得将所保管的基金份额持有人名册用于基金托管业务以外的其他用途，并应遵守保</w:t>
      </w:r>
      <w:r w:rsidR="00606898" w:rsidRPr="003D0093">
        <w:rPr>
          <w:rFonts w:eastAsiaTheme="minorEastAsia" w:hAnsiTheme="minorEastAsia"/>
          <w:kern w:val="0"/>
          <w:szCs w:val="21"/>
        </w:rPr>
        <w:t>密义务。</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105" w:name="_Toc124325897"/>
      <w:bookmarkStart w:id="106" w:name="_Toc5896183"/>
      <w:r w:rsidRPr="003D0093">
        <w:rPr>
          <w:rFonts w:ascii="Times New Roman" w:eastAsiaTheme="minorEastAsia" w:hAnsiTheme="minorEastAsia"/>
          <w:sz w:val="21"/>
          <w:szCs w:val="21"/>
        </w:rPr>
        <w:t>十三、基金有关文件档案的保存</w:t>
      </w:r>
      <w:bookmarkEnd w:id="105"/>
      <w:bookmarkEnd w:id="106"/>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（一）档案保存</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A17B95" w:rsidRPr="003D0093">
        <w:rPr>
          <w:rFonts w:eastAsiaTheme="minorEastAsia"/>
          <w:szCs w:val="21"/>
        </w:rPr>
        <w:t xml:space="preserve">15 </w:t>
      </w:r>
      <w:r w:rsidRPr="003D0093">
        <w:rPr>
          <w:rFonts w:eastAsiaTheme="minorEastAsia" w:hAnsiTheme="minorEastAsia"/>
          <w:szCs w:val="21"/>
        </w:rPr>
        <w:t>年。</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（二）合同档案的建立</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、基金管理人签署重大合同文本后，应及时将合同文本正本送达基金托管人处。</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2</w:t>
      </w:r>
      <w:r w:rsidRPr="003D0093">
        <w:rPr>
          <w:rFonts w:eastAsiaTheme="minorEastAsia" w:hAnsiTheme="minorEastAsia"/>
          <w:szCs w:val="21"/>
        </w:rPr>
        <w:t>、基金管理人应及时将与本基金账务处理、资金划拨等有关的合同、协议传真基金托管人。</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（三）变更与协助</w:t>
      </w:r>
    </w:p>
    <w:p w:rsidR="00606898" w:rsidRPr="003D0093" w:rsidRDefault="00606898" w:rsidP="00953119">
      <w:pPr>
        <w:adjustRightInd w:val="0"/>
        <w:spacing w:line="360" w:lineRule="auto"/>
        <w:ind w:firstLineChars="200" w:firstLine="420"/>
        <w:rPr>
          <w:rFonts w:eastAsiaTheme="minorEastAsia"/>
          <w:szCs w:val="21"/>
        </w:rPr>
      </w:pPr>
      <w:proofErr w:type="gramStart"/>
      <w:r w:rsidRPr="003D0093">
        <w:rPr>
          <w:rFonts w:eastAsiaTheme="minorEastAsia" w:hAnsiTheme="minorEastAsia"/>
          <w:szCs w:val="21"/>
        </w:rPr>
        <w:t>若基金</w:t>
      </w:r>
      <w:proofErr w:type="gramEnd"/>
      <w:r w:rsidRPr="003D0093">
        <w:rPr>
          <w:rFonts w:eastAsiaTheme="minorEastAsia" w:hAnsiTheme="minorEastAsia"/>
          <w:szCs w:val="21"/>
        </w:rPr>
        <w:t>管理人</w:t>
      </w:r>
      <w:r w:rsidRPr="003D0093">
        <w:rPr>
          <w:rFonts w:eastAsiaTheme="minorEastAsia"/>
          <w:szCs w:val="21"/>
        </w:rPr>
        <w:t>/</w:t>
      </w:r>
      <w:r w:rsidRPr="003D0093">
        <w:rPr>
          <w:rFonts w:eastAsiaTheme="minorEastAsia" w:hAnsiTheme="minorEastAsia"/>
          <w:szCs w:val="21"/>
        </w:rPr>
        <w:t>基金托管人发生变更，未变更的一方有义务协助变更后的接任人接收相应文件。</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（四）基金管理人和基金托管人应按各自职责完整保存原始凭证、记账凭证、基金账册、交易记录和重要合同等，承担保密义务并保存至少十五年以上。</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107" w:name="_Toc124325898"/>
      <w:bookmarkStart w:id="108" w:name="_Toc5896184"/>
      <w:r w:rsidRPr="003D0093">
        <w:rPr>
          <w:rFonts w:ascii="Times New Roman" w:eastAsiaTheme="minorEastAsia" w:hAnsiTheme="minorEastAsia"/>
          <w:sz w:val="21"/>
          <w:szCs w:val="21"/>
        </w:rPr>
        <w:t>十四、基金管理人和基金托管人的更换</w:t>
      </w:r>
      <w:bookmarkEnd w:id="107"/>
      <w:bookmarkEnd w:id="108"/>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（一）基金管理人职责终止的情形</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、基金管理人职责终止的情形</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有下列情形之一的，基金管理人职责终止：</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1</w:t>
      </w:r>
      <w:r w:rsidRPr="003D0093">
        <w:rPr>
          <w:rFonts w:eastAsiaTheme="minorEastAsia" w:hAnsiTheme="minorEastAsia"/>
          <w:szCs w:val="21"/>
        </w:rPr>
        <w:t>）被依法取消基金管理资格。</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2</w:t>
      </w:r>
      <w:r w:rsidRPr="003D0093">
        <w:rPr>
          <w:rFonts w:eastAsiaTheme="minorEastAsia" w:hAnsiTheme="minorEastAsia"/>
          <w:szCs w:val="21"/>
        </w:rPr>
        <w:t>）依法解散、被依法撤销或被依法宣告破产。</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3</w:t>
      </w:r>
      <w:r w:rsidRPr="003D0093">
        <w:rPr>
          <w:rFonts w:eastAsiaTheme="minorEastAsia" w:hAnsiTheme="minorEastAsia"/>
          <w:szCs w:val="21"/>
        </w:rPr>
        <w:t>）被基金份额持有人大会解任。</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4</w:t>
      </w:r>
      <w:r w:rsidRPr="003D0093">
        <w:rPr>
          <w:rFonts w:eastAsiaTheme="minorEastAsia" w:hAnsiTheme="minorEastAsia"/>
          <w:szCs w:val="21"/>
        </w:rPr>
        <w:t>）法律法规及中国证监会规定的和《基金合同》约定的其他情形。</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2</w:t>
      </w:r>
      <w:r w:rsidRPr="003D0093">
        <w:rPr>
          <w:rFonts w:eastAsiaTheme="minorEastAsia" w:hAnsiTheme="minorEastAsia"/>
          <w:szCs w:val="21"/>
        </w:rPr>
        <w:t>、基金管理人的更换程序</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更换基金管理人必须依照如下程序进行：</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1</w:t>
      </w:r>
      <w:r w:rsidRPr="003D0093">
        <w:rPr>
          <w:rFonts w:eastAsiaTheme="minorEastAsia" w:hAnsiTheme="minorEastAsia"/>
          <w:szCs w:val="21"/>
        </w:rPr>
        <w:t>）提名：</w:t>
      </w:r>
      <w:proofErr w:type="gramStart"/>
      <w:r w:rsidRPr="003D0093">
        <w:rPr>
          <w:rFonts w:eastAsiaTheme="minorEastAsia" w:hAnsiTheme="minorEastAsia"/>
          <w:szCs w:val="21"/>
        </w:rPr>
        <w:t>新任基金</w:t>
      </w:r>
      <w:proofErr w:type="gramEnd"/>
      <w:r w:rsidRPr="003D0093">
        <w:rPr>
          <w:rFonts w:eastAsiaTheme="minorEastAsia" w:hAnsiTheme="minorEastAsia"/>
          <w:szCs w:val="21"/>
        </w:rPr>
        <w:t>管理人由基金托管人或由单独或合计持有</w:t>
      </w:r>
      <w:r w:rsidRPr="003D0093">
        <w:rPr>
          <w:rFonts w:eastAsiaTheme="minorEastAsia"/>
          <w:szCs w:val="21"/>
        </w:rPr>
        <w:t>10%</w:t>
      </w:r>
      <w:r w:rsidRPr="003D0093">
        <w:rPr>
          <w:rFonts w:eastAsiaTheme="minorEastAsia" w:hAnsiTheme="minorEastAsia"/>
          <w:szCs w:val="21"/>
        </w:rPr>
        <w:t>以上（含</w:t>
      </w:r>
      <w:r w:rsidRPr="003D0093">
        <w:rPr>
          <w:rFonts w:eastAsiaTheme="minorEastAsia"/>
          <w:szCs w:val="21"/>
        </w:rPr>
        <w:t>10%</w:t>
      </w:r>
      <w:r w:rsidRPr="003D0093">
        <w:rPr>
          <w:rFonts w:eastAsiaTheme="minorEastAsia" w:hAnsiTheme="minorEastAsia"/>
          <w:szCs w:val="21"/>
        </w:rPr>
        <w:t>）基金份额的基金份额持有人提名。</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2</w:t>
      </w:r>
      <w:r w:rsidRPr="003D0093">
        <w:rPr>
          <w:rFonts w:eastAsiaTheme="minorEastAsia" w:hAnsiTheme="minorEastAsia"/>
          <w:szCs w:val="21"/>
        </w:rPr>
        <w:t>）决议：基金份额持有人大会在基金管理人职责终止后</w:t>
      </w:r>
      <w:r w:rsidRPr="003D0093">
        <w:rPr>
          <w:rFonts w:eastAsiaTheme="minorEastAsia"/>
          <w:szCs w:val="21"/>
        </w:rPr>
        <w:t>6</w:t>
      </w:r>
      <w:r w:rsidRPr="003D0093">
        <w:rPr>
          <w:rFonts w:eastAsiaTheme="minorEastAsia" w:hAnsiTheme="minorEastAsia"/>
          <w:szCs w:val="21"/>
        </w:rPr>
        <w:t>个月内对被提名的基金管理人形成决议，该决议需经参加大会的基金份额持有人所持表决权的三分之二以上（含三分之二）表决通过</w:t>
      </w:r>
      <w:r w:rsidR="0034629C" w:rsidRPr="003D0093">
        <w:rPr>
          <w:rFonts w:eastAsiaTheme="minorEastAsia" w:hAnsiTheme="minorEastAsia"/>
          <w:szCs w:val="21"/>
        </w:rPr>
        <w:t>，决议自表决通过之日起生效</w:t>
      </w:r>
      <w:r w:rsidRPr="003D0093">
        <w:rPr>
          <w:rFonts w:eastAsiaTheme="minorEastAsia" w:hAnsiTheme="minorEastAsia"/>
          <w:szCs w:val="21"/>
        </w:rPr>
        <w:t>。</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3</w:t>
      </w:r>
      <w:r w:rsidRPr="003D0093">
        <w:rPr>
          <w:rFonts w:eastAsiaTheme="minorEastAsia" w:hAnsiTheme="minorEastAsia"/>
          <w:szCs w:val="21"/>
        </w:rPr>
        <w:t>）临时基金管理人：</w:t>
      </w:r>
      <w:proofErr w:type="gramStart"/>
      <w:r w:rsidRPr="003D0093">
        <w:rPr>
          <w:rFonts w:eastAsiaTheme="minorEastAsia" w:hAnsiTheme="minorEastAsia"/>
          <w:szCs w:val="21"/>
        </w:rPr>
        <w:t>新任基金</w:t>
      </w:r>
      <w:proofErr w:type="gramEnd"/>
      <w:r w:rsidRPr="003D0093">
        <w:rPr>
          <w:rFonts w:eastAsiaTheme="minorEastAsia" w:hAnsiTheme="minorEastAsia"/>
          <w:szCs w:val="21"/>
        </w:rPr>
        <w:t>管理人产生之前，由中国证监会指定临时基金管理人。</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4</w:t>
      </w:r>
      <w:r w:rsidRPr="003D0093">
        <w:rPr>
          <w:rFonts w:eastAsiaTheme="minorEastAsia" w:hAnsiTheme="minorEastAsia"/>
          <w:szCs w:val="21"/>
        </w:rPr>
        <w:t>）备案：基金份额持有人大会选任基金管理人的决议须报中国证监会备案。</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5</w:t>
      </w:r>
      <w:r w:rsidRPr="003D0093">
        <w:rPr>
          <w:rFonts w:eastAsiaTheme="minorEastAsia" w:hAnsiTheme="minorEastAsia"/>
          <w:szCs w:val="21"/>
        </w:rPr>
        <w:t>）公告：基金管理人更换后，由基金托管人在更换基金管理人的基金份额持有人大会决议生效后</w:t>
      </w:r>
      <w:r w:rsidRPr="003D0093">
        <w:rPr>
          <w:rFonts w:eastAsiaTheme="minorEastAsia"/>
          <w:szCs w:val="21"/>
        </w:rPr>
        <w:t>2</w:t>
      </w:r>
      <w:r w:rsidRPr="003D0093">
        <w:rPr>
          <w:rFonts w:eastAsiaTheme="minorEastAsia" w:hAnsiTheme="minorEastAsia"/>
          <w:szCs w:val="21"/>
        </w:rPr>
        <w:t>日内在指定媒介公告。</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6</w:t>
      </w:r>
      <w:r w:rsidRPr="003D0093">
        <w:rPr>
          <w:rFonts w:eastAsiaTheme="minorEastAsia" w:hAnsiTheme="minorEastAsia"/>
          <w:szCs w:val="21"/>
        </w:rPr>
        <w:t>）交接：基金管理人职责终止的，基金管理人应妥善保管基金管理业务资料，及时向临时基金管理人或</w:t>
      </w:r>
      <w:proofErr w:type="gramStart"/>
      <w:r w:rsidRPr="003D0093">
        <w:rPr>
          <w:rFonts w:eastAsiaTheme="minorEastAsia" w:hAnsiTheme="minorEastAsia"/>
          <w:szCs w:val="21"/>
        </w:rPr>
        <w:t>新任基金</w:t>
      </w:r>
      <w:proofErr w:type="gramEnd"/>
      <w:r w:rsidRPr="003D0093">
        <w:rPr>
          <w:rFonts w:eastAsiaTheme="minorEastAsia" w:hAnsiTheme="minorEastAsia"/>
          <w:szCs w:val="21"/>
        </w:rPr>
        <w:t>管理人办理基金管理业务的移交手续，临时基金管理人或</w:t>
      </w:r>
      <w:proofErr w:type="gramStart"/>
      <w:r w:rsidRPr="003D0093">
        <w:rPr>
          <w:rFonts w:eastAsiaTheme="minorEastAsia" w:hAnsiTheme="minorEastAsia"/>
          <w:szCs w:val="21"/>
        </w:rPr>
        <w:t>新任基金</w:t>
      </w:r>
      <w:proofErr w:type="gramEnd"/>
      <w:r w:rsidRPr="003D0093">
        <w:rPr>
          <w:rFonts w:eastAsiaTheme="minorEastAsia" w:hAnsiTheme="minorEastAsia"/>
          <w:szCs w:val="21"/>
        </w:rPr>
        <w:t>管理人应及时接收。临时基金管理人或</w:t>
      </w:r>
      <w:proofErr w:type="gramStart"/>
      <w:r w:rsidRPr="003D0093">
        <w:rPr>
          <w:rFonts w:eastAsiaTheme="minorEastAsia" w:hAnsiTheme="minorEastAsia"/>
          <w:szCs w:val="21"/>
        </w:rPr>
        <w:t>新任基金</w:t>
      </w:r>
      <w:proofErr w:type="gramEnd"/>
      <w:r w:rsidRPr="003D0093">
        <w:rPr>
          <w:rFonts w:eastAsiaTheme="minorEastAsia" w:hAnsiTheme="minorEastAsia"/>
          <w:szCs w:val="21"/>
        </w:rPr>
        <w:t>管理人应与基金托管人核对基金资产总值</w:t>
      </w:r>
      <w:r w:rsidR="00B028B7" w:rsidRPr="003D0093">
        <w:rPr>
          <w:rFonts w:eastAsiaTheme="minorEastAsia" w:hAnsiTheme="minorEastAsia"/>
          <w:szCs w:val="21"/>
        </w:rPr>
        <w:t>。</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7</w:t>
      </w:r>
      <w:r w:rsidRPr="003D0093">
        <w:rPr>
          <w:rFonts w:eastAsiaTheme="minorEastAsia" w:hAnsiTheme="minorEastAsia"/>
          <w:szCs w:val="21"/>
        </w:rPr>
        <w:t>）审计：基金管理人职责终止的，应当按照法律法规规定聘请会计师事务所对基金财产进行审计，并将审计结果予以公告，同时报中国证监会备案。审计费用由基金财产承担。</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8</w:t>
      </w:r>
      <w:r w:rsidRPr="003D0093">
        <w:rPr>
          <w:rFonts w:eastAsiaTheme="minorEastAsia" w:hAnsiTheme="minorEastAsia"/>
          <w:szCs w:val="21"/>
        </w:rPr>
        <w:t>）基金名称变更：基金管理人更换后，如果原任或</w:t>
      </w:r>
      <w:proofErr w:type="gramStart"/>
      <w:r w:rsidRPr="003D0093">
        <w:rPr>
          <w:rFonts w:eastAsiaTheme="minorEastAsia" w:hAnsiTheme="minorEastAsia"/>
          <w:szCs w:val="21"/>
        </w:rPr>
        <w:t>新任基金</w:t>
      </w:r>
      <w:proofErr w:type="gramEnd"/>
      <w:r w:rsidRPr="003D0093">
        <w:rPr>
          <w:rFonts w:eastAsiaTheme="minorEastAsia" w:hAnsiTheme="minorEastAsia"/>
          <w:szCs w:val="21"/>
        </w:rPr>
        <w:t>管理人要求，应按其要求替换或删除基金名称中与</w:t>
      </w:r>
      <w:proofErr w:type="gramStart"/>
      <w:r w:rsidRPr="003D0093">
        <w:rPr>
          <w:rFonts w:eastAsiaTheme="minorEastAsia" w:hAnsiTheme="minorEastAsia"/>
          <w:szCs w:val="21"/>
        </w:rPr>
        <w:t>原基金</w:t>
      </w:r>
      <w:proofErr w:type="gramEnd"/>
      <w:r w:rsidRPr="003D0093">
        <w:rPr>
          <w:rFonts w:eastAsiaTheme="minorEastAsia" w:hAnsiTheme="minorEastAsia"/>
          <w:szCs w:val="21"/>
        </w:rPr>
        <w:t>管理人有关的名称字样。</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（二）基金托管人职责终止的情形</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、基金托管人职责终止的情形</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有下列情形之一的，基金托管人职责终止：</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1</w:t>
      </w:r>
      <w:r w:rsidRPr="003D0093">
        <w:rPr>
          <w:rFonts w:eastAsiaTheme="minorEastAsia" w:hAnsiTheme="minorEastAsia"/>
          <w:szCs w:val="21"/>
        </w:rPr>
        <w:t>）被依法取消基金托管资格。</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2</w:t>
      </w:r>
      <w:r w:rsidRPr="003D0093">
        <w:rPr>
          <w:rFonts w:eastAsiaTheme="minorEastAsia" w:hAnsiTheme="minorEastAsia"/>
          <w:szCs w:val="21"/>
        </w:rPr>
        <w:t>）依法解散、被依法撤销或被依法宣告破产。</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3</w:t>
      </w:r>
      <w:r w:rsidRPr="003D0093">
        <w:rPr>
          <w:rFonts w:eastAsiaTheme="minorEastAsia" w:hAnsiTheme="minorEastAsia"/>
          <w:szCs w:val="21"/>
        </w:rPr>
        <w:t>）被基金份额持有人大会解任。</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4</w:t>
      </w:r>
      <w:r w:rsidRPr="003D0093">
        <w:rPr>
          <w:rFonts w:eastAsiaTheme="minorEastAsia" w:hAnsiTheme="minorEastAsia"/>
          <w:szCs w:val="21"/>
        </w:rPr>
        <w:t>）法律法规及中国证监会规定的和《基金合同》约定的其他情形。</w:t>
      </w:r>
    </w:p>
    <w:p w:rsidR="00606898" w:rsidRPr="003D0093" w:rsidRDefault="00606898" w:rsidP="00953119">
      <w:pPr>
        <w:adjustRightInd w:val="0"/>
        <w:spacing w:line="360" w:lineRule="auto"/>
        <w:ind w:firstLineChars="200" w:firstLine="420"/>
        <w:rPr>
          <w:rFonts w:eastAsiaTheme="minorEastAsia"/>
          <w:szCs w:val="21"/>
        </w:rPr>
      </w:pPr>
      <w:bookmarkStart w:id="109" w:name="_Hlk1643388"/>
      <w:r w:rsidRPr="003D0093">
        <w:rPr>
          <w:rFonts w:eastAsiaTheme="minorEastAsia"/>
          <w:szCs w:val="21"/>
        </w:rPr>
        <w:t>2</w:t>
      </w:r>
      <w:r w:rsidRPr="003D0093">
        <w:rPr>
          <w:rFonts w:eastAsiaTheme="minorEastAsia" w:hAnsiTheme="minorEastAsia"/>
          <w:szCs w:val="21"/>
        </w:rPr>
        <w:t>、基金托管人的更换程序</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1</w:t>
      </w:r>
      <w:r w:rsidRPr="003D0093">
        <w:rPr>
          <w:rFonts w:eastAsiaTheme="minorEastAsia" w:hAnsiTheme="minorEastAsia"/>
          <w:szCs w:val="21"/>
        </w:rPr>
        <w:t>）提名：</w:t>
      </w:r>
      <w:proofErr w:type="gramStart"/>
      <w:r w:rsidRPr="003D0093">
        <w:rPr>
          <w:rFonts w:eastAsiaTheme="minorEastAsia" w:hAnsiTheme="minorEastAsia"/>
          <w:szCs w:val="21"/>
        </w:rPr>
        <w:t>新任基金</w:t>
      </w:r>
      <w:proofErr w:type="gramEnd"/>
      <w:r w:rsidRPr="003D0093">
        <w:rPr>
          <w:rFonts w:eastAsiaTheme="minorEastAsia" w:hAnsiTheme="minorEastAsia"/>
          <w:szCs w:val="21"/>
        </w:rPr>
        <w:t>托管人由基金管理人或由单独或合计持有</w:t>
      </w:r>
      <w:r w:rsidRPr="003D0093">
        <w:rPr>
          <w:rFonts w:eastAsiaTheme="minorEastAsia"/>
          <w:szCs w:val="21"/>
        </w:rPr>
        <w:t>10%</w:t>
      </w:r>
      <w:r w:rsidRPr="003D0093">
        <w:rPr>
          <w:rFonts w:eastAsiaTheme="minorEastAsia" w:hAnsiTheme="minorEastAsia"/>
          <w:szCs w:val="21"/>
        </w:rPr>
        <w:t>以上（含</w:t>
      </w:r>
      <w:r w:rsidRPr="003D0093">
        <w:rPr>
          <w:rFonts w:eastAsiaTheme="minorEastAsia"/>
          <w:szCs w:val="21"/>
        </w:rPr>
        <w:t>10%</w:t>
      </w:r>
      <w:r w:rsidRPr="003D0093">
        <w:rPr>
          <w:rFonts w:eastAsiaTheme="minorEastAsia" w:hAnsiTheme="minorEastAsia"/>
          <w:szCs w:val="21"/>
        </w:rPr>
        <w:t>）基金份额的基金份额持有人提名。</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2</w:t>
      </w:r>
      <w:r w:rsidRPr="003D0093">
        <w:rPr>
          <w:rFonts w:eastAsiaTheme="minorEastAsia" w:hAnsiTheme="minorEastAsia"/>
          <w:szCs w:val="21"/>
        </w:rPr>
        <w:t>）决议：基金份额持有人大会在基金托管人职责终止后</w:t>
      </w:r>
      <w:r w:rsidRPr="003D0093">
        <w:rPr>
          <w:rFonts w:eastAsiaTheme="minorEastAsia"/>
          <w:szCs w:val="21"/>
        </w:rPr>
        <w:t>6</w:t>
      </w:r>
      <w:r w:rsidRPr="003D0093">
        <w:rPr>
          <w:rFonts w:eastAsiaTheme="minorEastAsia" w:hAnsiTheme="minorEastAsia"/>
          <w:szCs w:val="21"/>
        </w:rPr>
        <w:t>个月内对被提名的基金托管人形成决议，该决议需经参加大会的基金份额持有人所持表决权的三分之二以上（含三分之二）表决通过</w:t>
      </w:r>
      <w:r w:rsidR="008E6390" w:rsidRPr="003D0093">
        <w:rPr>
          <w:rFonts w:eastAsiaTheme="minorEastAsia" w:hAnsiTheme="minorEastAsia"/>
          <w:szCs w:val="21"/>
        </w:rPr>
        <w:t>，决议自表决通过之日起生效</w:t>
      </w:r>
      <w:r w:rsidRPr="003D0093">
        <w:rPr>
          <w:rFonts w:eastAsiaTheme="minorEastAsia" w:hAnsiTheme="minorEastAsia"/>
          <w:szCs w:val="21"/>
        </w:rPr>
        <w:t>。</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3</w:t>
      </w:r>
      <w:r w:rsidRPr="003D0093">
        <w:rPr>
          <w:rFonts w:eastAsiaTheme="minorEastAsia" w:hAnsiTheme="minorEastAsia"/>
          <w:szCs w:val="21"/>
        </w:rPr>
        <w:t>）临时基金托管人：</w:t>
      </w:r>
      <w:proofErr w:type="gramStart"/>
      <w:r w:rsidRPr="003D0093">
        <w:rPr>
          <w:rFonts w:eastAsiaTheme="minorEastAsia" w:hAnsiTheme="minorEastAsia"/>
          <w:szCs w:val="21"/>
        </w:rPr>
        <w:t>新任基金</w:t>
      </w:r>
      <w:proofErr w:type="gramEnd"/>
      <w:r w:rsidRPr="003D0093">
        <w:rPr>
          <w:rFonts w:eastAsiaTheme="minorEastAsia" w:hAnsiTheme="minorEastAsia"/>
          <w:szCs w:val="21"/>
        </w:rPr>
        <w:t>托管人产生之前，由中国证监会指定临时基金托管人。</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4</w:t>
      </w:r>
      <w:r w:rsidRPr="003D0093">
        <w:rPr>
          <w:rFonts w:eastAsiaTheme="minorEastAsia" w:hAnsiTheme="minorEastAsia"/>
          <w:szCs w:val="21"/>
        </w:rPr>
        <w:t>）备案：基金份额持有人大会更换基金托管人的决议须报中国证监会备案。</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5</w:t>
      </w:r>
      <w:r w:rsidRPr="003D0093">
        <w:rPr>
          <w:rFonts w:eastAsiaTheme="minorEastAsia" w:hAnsiTheme="minorEastAsia"/>
          <w:szCs w:val="21"/>
        </w:rPr>
        <w:t>）公告：基金托管人更换后，由基金管理人在更换基金托管人的基金份额持有人大会决议生效后</w:t>
      </w:r>
      <w:r w:rsidRPr="003D0093">
        <w:rPr>
          <w:rFonts w:eastAsiaTheme="minorEastAsia"/>
          <w:szCs w:val="21"/>
        </w:rPr>
        <w:t>2</w:t>
      </w:r>
      <w:r w:rsidRPr="003D0093">
        <w:rPr>
          <w:rFonts w:eastAsiaTheme="minorEastAsia" w:hAnsiTheme="minorEastAsia"/>
          <w:szCs w:val="21"/>
        </w:rPr>
        <w:t>日内在指定媒介公告。</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6</w:t>
      </w:r>
      <w:r w:rsidRPr="003D0093">
        <w:rPr>
          <w:rFonts w:eastAsiaTheme="minorEastAsia" w:hAnsiTheme="minorEastAsia"/>
          <w:szCs w:val="21"/>
        </w:rPr>
        <w:t>）交接：基金托管人职责终止的，应当妥善保管基金财产和基金托管业务资料，及时办理基金财产和基金托管业务的移交手续，</w:t>
      </w:r>
      <w:proofErr w:type="gramStart"/>
      <w:r w:rsidRPr="003D0093">
        <w:rPr>
          <w:rFonts w:eastAsiaTheme="minorEastAsia" w:hAnsiTheme="minorEastAsia"/>
          <w:szCs w:val="21"/>
        </w:rPr>
        <w:t>新任基金</w:t>
      </w:r>
      <w:proofErr w:type="gramEnd"/>
      <w:r w:rsidRPr="003D0093">
        <w:rPr>
          <w:rFonts w:eastAsiaTheme="minorEastAsia" w:hAnsiTheme="minorEastAsia"/>
          <w:szCs w:val="21"/>
        </w:rPr>
        <w:t>托管人或者临时基金托管人应当及时接收。</w:t>
      </w:r>
      <w:proofErr w:type="gramStart"/>
      <w:r w:rsidRPr="003D0093">
        <w:rPr>
          <w:rFonts w:eastAsiaTheme="minorEastAsia" w:hAnsiTheme="minorEastAsia"/>
          <w:szCs w:val="21"/>
        </w:rPr>
        <w:t>新任基金</w:t>
      </w:r>
      <w:proofErr w:type="gramEnd"/>
      <w:r w:rsidRPr="003D0093">
        <w:rPr>
          <w:rFonts w:eastAsiaTheme="minorEastAsia" w:hAnsiTheme="minorEastAsia"/>
          <w:szCs w:val="21"/>
        </w:rPr>
        <w:t>托管人或临时基金托管人</w:t>
      </w:r>
      <w:r w:rsidR="00C83693" w:rsidRPr="003D0093">
        <w:rPr>
          <w:rFonts w:eastAsiaTheme="minorEastAsia" w:hAnsiTheme="minorEastAsia"/>
          <w:szCs w:val="21"/>
        </w:rPr>
        <w:t>应</w:t>
      </w:r>
      <w:r w:rsidRPr="003D0093">
        <w:rPr>
          <w:rFonts w:eastAsiaTheme="minorEastAsia" w:hAnsiTheme="minorEastAsia"/>
          <w:szCs w:val="21"/>
        </w:rPr>
        <w:t>与基金管理人核对基金资产总值。</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7</w:t>
      </w:r>
      <w:r w:rsidRPr="003D0093">
        <w:rPr>
          <w:rFonts w:eastAsiaTheme="minorEastAsia" w:hAnsiTheme="minorEastAsia"/>
          <w:szCs w:val="21"/>
        </w:rPr>
        <w:t>）审计：基金托管人职责终止的，应当按照法律法规规定聘请会计师事务所对基金财产进行审计，并将审计结果予以公告，同时报中国证监会备案。审计费用由基金财产承担。</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（三）基金管理人与基金托管人同时更换的条件和程序</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、提名：如果基金管理人和基金托管人同时更换，由单独或合计持有基金总份额</w:t>
      </w:r>
      <w:r w:rsidRPr="003D0093">
        <w:rPr>
          <w:rFonts w:eastAsiaTheme="minorEastAsia"/>
          <w:szCs w:val="21"/>
        </w:rPr>
        <w:t>10%</w:t>
      </w:r>
      <w:r w:rsidRPr="003D0093">
        <w:rPr>
          <w:rFonts w:eastAsiaTheme="minorEastAsia" w:hAnsiTheme="minorEastAsia"/>
          <w:szCs w:val="21"/>
        </w:rPr>
        <w:t>以上（含</w:t>
      </w:r>
      <w:r w:rsidRPr="003D0093">
        <w:rPr>
          <w:rFonts w:eastAsiaTheme="minorEastAsia"/>
          <w:szCs w:val="21"/>
        </w:rPr>
        <w:t>10%</w:t>
      </w:r>
      <w:r w:rsidRPr="003D0093">
        <w:rPr>
          <w:rFonts w:eastAsiaTheme="minorEastAsia" w:hAnsiTheme="minorEastAsia"/>
          <w:szCs w:val="21"/>
        </w:rPr>
        <w:t>）的基金份额持有人提名新的基金管理人和基金托管人。</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2</w:t>
      </w:r>
      <w:r w:rsidRPr="003D0093">
        <w:rPr>
          <w:rFonts w:eastAsiaTheme="minorEastAsia" w:hAnsiTheme="minorEastAsia"/>
          <w:szCs w:val="21"/>
        </w:rPr>
        <w:t>、基金管理人和基金托管人的更换分别按上述程序进行。</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3</w:t>
      </w:r>
      <w:r w:rsidRPr="003D0093">
        <w:rPr>
          <w:rFonts w:eastAsiaTheme="minorEastAsia" w:hAnsiTheme="minorEastAsia"/>
          <w:szCs w:val="21"/>
        </w:rPr>
        <w:t>、公告：</w:t>
      </w:r>
      <w:proofErr w:type="gramStart"/>
      <w:r w:rsidRPr="003D0093">
        <w:rPr>
          <w:rFonts w:eastAsiaTheme="minorEastAsia" w:hAnsiTheme="minorEastAsia"/>
          <w:szCs w:val="21"/>
        </w:rPr>
        <w:t>新任基金</w:t>
      </w:r>
      <w:proofErr w:type="gramEnd"/>
      <w:r w:rsidRPr="003D0093">
        <w:rPr>
          <w:rFonts w:eastAsiaTheme="minorEastAsia" w:hAnsiTheme="minorEastAsia"/>
          <w:szCs w:val="21"/>
        </w:rPr>
        <w:t>管理人和</w:t>
      </w:r>
      <w:proofErr w:type="gramStart"/>
      <w:r w:rsidRPr="003D0093">
        <w:rPr>
          <w:rFonts w:eastAsiaTheme="minorEastAsia" w:hAnsiTheme="minorEastAsia"/>
          <w:szCs w:val="21"/>
        </w:rPr>
        <w:t>新任基金</w:t>
      </w:r>
      <w:proofErr w:type="gramEnd"/>
      <w:r w:rsidRPr="003D0093">
        <w:rPr>
          <w:rFonts w:eastAsiaTheme="minorEastAsia" w:hAnsiTheme="minorEastAsia"/>
          <w:szCs w:val="21"/>
        </w:rPr>
        <w:t>托管人应在更换基金管理人和基金托管人的基金份额持有人大会决议生效后</w:t>
      </w:r>
      <w:r w:rsidRPr="003D0093">
        <w:rPr>
          <w:rFonts w:eastAsiaTheme="minorEastAsia"/>
          <w:szCs w:val="21"/>
        </w:rPr>
        <w:t>2</w:t>
      </w:r>
      <w:r w:rsidRPr="003D0093">
        <w:rPr>
          <w:rFonts w:eastAsiaTheme="minorEastAsia" w:hAnsiTheme="minorEastAsia"/>
          <w:szCs w:val="21"/>
        </w:rPr>
        <w:t>日内在指定媒介上联合公告。</w:t>
      </w:r>
    </w:p>
    <w:p w:rsidR="00606898" w:rsidRPr="003D0093" w:rsidRDefault="00606898" w:rsidP="00953119">
      <w:pPr>
        <w:adjustRightInd w:val="0"/>
        <w:spacing w:line="360" w:lineRule="auto"/>
        <w:ind w:firstLineChars="200" w:firstLine="420"/>
        <w:rPr>
          <w:rFonts w:eastAsiaTheme="minorEastAsia"/>
          <w:szCs w:val="21"/>
        </w:rPr>
      </w:pPr>
      <w:bookmarkStart w:id="110" w:name="_Hlk1643504"/>
      <w:r w:rsidRPr="003D0093">
        <w:rPr>
          <w:rFonts w:eastAsiaTheme="minorEastAsia" w:hAnsiTheme="minorEastAsia"/>
          <w:szCs w:val="21"/>
        </w:rPr>
        <w:t>（四）新任或临时基金管理人接收基金管理业务或新任或临时基金托管人接收基金财产和基金托管业务前，</w:t>
      </w:r>
      <w:proofErr w:type="gramStart"/>
      <w:r w:rsidRPr="003D0093">
        <w:rPr>
          <w:rFonts w:eastAsiaTheme="minorEastAsia" w:hAnsiTheme="minorEastAsia"/>
          <w:szCs w:val="21"/>
        </w:rPr>
        <w:t>原基金</w:t>
      </w:r>
      <w:proofErr w:type="gramEnd"/>
      <w:r w:rsidRPr="003D0093">
        <w:rPr>
          <w:rFonts w:eastAsiaTheme="minorEastAsia" w:hAnsiTheme="minorEastAsia"/>
          <w:szCs w:val="21"/>
        </w:rPr>
        <w:t>管理人或</w:t>
      </w:r>
      <w:proofErr w:type="gramStart"/>
      <w:r w:rsidRPr="003D0093">
        <w:rPr>
          <w:rFonts w:eastAsiaTheme="minorEastAsia" w:hAnsiTheme="minorEastAsia"/>
          <w:szCs w:val="21"/>
        </w:rPr>
        <w:t>原基金</w:t>
      </w:r>
      <w:proofErr w:type="gramEnd"/>
      <w:r w:rsidRPr="003D0093">
        <w:rPr>
          <w:rFonts w:eastAsiaTheme="minorEastAsia" w:hAnsiTheme="minorEastAsia"/>
          <w:szCs w:val="21"/>
        </w:rPr>
        <w:t>托管人应继续履行相关职责，并保证不做出对基金份额持有人的利益造成损害的行为。</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111" w:name="_Toc124325899"/>
      <w:bookmarkStart w:id="112" w:name="_Toc5896185"/>
      <w:bookmarkEnd w:id="109"/>
      <w:bookmarkEnd w:id="110"/>
      <w:r w:rsidRPr="003D0093">
        <w:rPr>
          <w:rFonts w:ascii="Times New Roman" w:eastAsiaTheme="minorEastAsia" w:hAnsiTheme="minorEastAsia"/>
          <w:sz w:val="21"/>
          <w:szCs w:val="21"/>
        </w:rPr>
        <w:t>十五、禁止行为</w:t>
      </w:r>
      <w:bookmarkEnd w:id="111"/>
      <w:bookmarkEnd w:id="112"/>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本协议当事人禁止从事的行为，包括但不限于：</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（一）基金管理人、基金托管人将其固有财产或者他人财产混同于基金财产从事证券投资。</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（二）基金管理人不公平地对待其管理的不同基金财产，基金托管人不公平地对待其托管的不同基金财产。</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（三）基金管理人、基金托管人利用基金财产为基金份额持有人以外的第三人牟取利益。</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（四）基金管理人、基金托管人向基金份额持有人违规承诺收益或者承担损失。</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（五）基金管理人、基金托管人对他人泄漏基金运作和管理过程中任何尚未按法律法规规定的方式公开披露的信息。</w:t>
      </w:r>
    </w:p>
    <w:p w:rsidR="00606898" w:rsidRPr="003D0093" w:rsidRDefault="00606898" w:rsidP="00606898">
      <w:pPr>
        <w:adjustRightInd w:val="0"/>
        <w:spacing w:line="360" w:lineRule="auto"/>
        <w:ind w:firstLineChars="200" w:firstLine="420"/>
        <w:rPr>
          <w:rFonts w:eastAsiaTheme="minorEastAsia"/>
          <w:szCs w:val="21"/>
        </w:rPr>
      </w:pPr>
      <w:r w:rsidRPr="003D0093">
        <w:rPr>
          <w:rFonts w:eastAsiaTheme="minorEastAsia" w:hAnsiTheme="minorEastAsia"/>
          <w:szCs w:val="21"/>
        </w:rPr>
        <w:t>（六）基金管理人在没有充足资金的情况下向基金托管人发出投资指令和赎回、分红资金的划拨指令，或违规向基金托管人发出指令，但特殊情况除外。</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（七）基金管理人、基金托管人在行政上、财务上不独立，其高级管理人员和其他从业人员相互兼职。</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（八）基金托管人私自动用或处分基金财产，根据基金管理人的合法指令、《基金合同》或托管协议的规定进行处分的除外。</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（九）基金财产用于下列投资或者活动：</w:t>
      </w:r>
      <w:r w:rsidR="007829CC" w:rsidRPr="003D0093">
        <w:rPr>
          <w:rFonts w:eastAsiaTheme="minorEastAsia"/>
          <w:szCs w:val="21"/>
        </w:rPr>
        <w:t>1</w:t>
      </w:r>
      <w:r w:rsidR="007829CC" w:rsidRPr="003D0093">
        <w:rPr>
          <w:rFonts w:eastAsiaTheme="minorEastAsia" w:hAnsiTheme="minorEastAsia"/>
          <w:szCs w:val="21"/>
        </w:rPr>
        <w:t>、购买不动产；</w:t>
      </w:r>
      <w:r w:rsidR="007829CC" w:rsidRPr="003D0093">
        <w:rPr>
          <w:rFonts w:eastAsiaTheme="minorEastAsia"/>
          <w:szCs w:val="21"/>
        </w:rPr>
        <w:t>2</w:t>
      </w:r>
      <w:r w:rsidR="007829CC" w:rsidRPr="003D0093">
        <w:rPr>
          <w:rFonts w:eastAsiaTheme="minorEastAsia" w:hAnsiTheme="minorEastAsia"/>
          <w:szCs w:val="21"/>
        </w:rPr>
        <w:t>、购买房地产抵押按揭；</w:t>
      </w:r>
      <w:r w:rsidR="007829CC" w:rsidRPr="003D0093">
        <w:rPr>
          <w:rFonts w:eastAsiaTheme="minorEastAsia"/>
          <w:szCs w:val="21"/>
        </w:rPr>
        <w:t>3</w:t>
      </w:r>
      <w:r w:rsidR="007829CC" w:rsidRPr="003D0093">
        <w:rPr>
          <w:rFonts w:eastAsiaTheme="minorEastAsia" w:hAnsiTheme="minorEastAsia"/>
          <w:szCs w:val="21"/>
        </w:rPr>
        <w:t>、购买贵重金属或代表贵重金属的凭证；</w:t>
      </w:r>
      <w:r w:rsidR="007829CC" w:rsidRPr="003D0093">
        <w:rPr>
          <w:rFonts w:eastAsiaTheme="minorEastAsia"/>
          <w:szCs w:val="21"/>
        </w:rPr>
        <w:t>4</w:t>
      </w:r>
      <w:r w:rsidR="007829CC" w:rsidRPr="003D0093">
        <w:rPr>
          <w:rFonts w:eastAsiaTheme="minorEastAsia" w:hAnsiTheme="minorEastAsia"/>
          <w:szCs w:val="21"/>
        </w:rPr>
        <w:t>、购买实物商品；</w:t>
      </w:r>
      <w:r w:rsidR="007829CC" w:rsidRPr="003D0093">
        <w:rPr>
          <w:rFonts w:eastAsiaTheme="minorEastAsia"/>
          <w:szCs w:val="21"/>
        </w:rPr>
        <w:t>5</w:t>
      </w:r>
      <w:r w:rsidR="007829CC" w:rsidRPr="003D0093">
        <w:rPr>
          <w:rFonts w:eastAsiaTheme="minorEastAsia" w:hAnsiTheme="minorEastAsia"/>
          <w:szCs w:val="21"/>
        </w:rPr>
        <w:t>、除应付赎回、交易清算等临时用途以外，借入现金；</w:t>
      </w:r>
      <w:r w:rsidR="007829CC" w:rsidRPr="003D0093">
        <w:rPr>
          <w:rFonts w:eastAsiaTheme="minorEastAsia"/>
          <w:szCs w:val="21"/>
        </w:rPr>
        <w:t>6</w:t>
      </w:r>
      <w:r w:rsidR="007829CC" w:rsidRPr="003D0093">
        <w:rPr>
          <w:rFonts w:eastAsiaTheme="minorEastAsia" w:hAnsiTheme="minorEastAsia"/>
          <w:szCs w:val="21"/>
        </w:rPr>
        <w:t>、</w:t>
      </w:r>
      <w:r w:rsidR="006547BF" w:rsidRPr="003D0093">
        <w:rPr>
          <w:rFonts w:eastAsiaTheme="minorEastAsia" w:hAnsiTheme="minorEastAsia"/>
          <w:szCs w:val="21"/>
        </w:rPr>
        <w:t>利用融资购买证券，但投资金融衍生品除外；</w:t>
      </w:r>
      <w:r w:rsidR="006547BF" w:rsidRPr="003D0093">
        <w:rPr>
          <w:rFonts w:eastAsiaTheme="minorEastAsia"/>
          <w:szCs w:val="21"/>
        </w:rPr>
        <w:t>7</w:t>
      </w:r>
      <w:r w:rsidR="006547BF" w:rsidRPr="003D0093">
        <w:rPr>
          <w:rFonts w:eastAsiaTheme="minorEastAsia" w:hAnsiTheme="minorEastAsia"/>
          <w:szCs w:val="21"/>
        </w:rPr>
        <w:t>、</w:t>
      </w:r>
      <w:r w:rsidR="007829CC" w:rsidRPr="003D0093">
        <w:rPr>
          <w:rFonts w:eastAsiaTheme="minorEastAsia" w:hAnsiTheme="minorEastAsia"/>
          <w:szCs w:val="21"/>
        </w:rPr>
        <w:t>参与未持有基础资产的卖空交易；</w:t>
      </w:r>
      <w:r w:rsidR="006547BF" w:rsidRPr="003D0093">
        <w:rPr>
          <w:rFonts w:eastAsiaTheme="minorEastAsia"/>
          <w:szCs w:val="21"/>
        </w:rPr>
        <w:t>8</w:t>
      </w:r>
      <w:r w:rsidR="007829CC" w:rsidRPr="003D0093">
        <w:rPr>
          <w:rFonts w:eastAsiaTheme="minorEastAsia" w:hAnsiTheme="minorEastAsia"/>
          <w:szCs w:val="21"/>
        </w:rPr>
        <w:t>、不得直接投资与实物商品相关的衍生品；</w:t>
      </w:r>
      <w:r w:rsidR="006547BF" w:rsidRPr="003D0093">
        <w:rPr>
          <w:rFonts w:eastAsiaTheme="minorEastAsia"/>
          <w:szCs w:val="21"/>
        </w:rPr>
        <w:t>9</w:t>
      </w:r>
      <w:r w:rsidRPr="003D0093">
        <w:rPr>
          <w:rFonts w:eastAsiaTheme="minorEastAsia" w:hAnsiTheme="minorEastAsia"/>
          <w:szCs w:val="21"/>
        </w:rPr>
        <w:t>、</w:t>
      </w:r>
      <w:r w:rsidR="006547BF" w:rsidRPr="003D0093">
        <w:rPr>
          <w:rFonts w:eastAsiaTheme="minorEastAsia" w:hAnsiTheme="minorEastAsia"/>
          <w:szCs w:val="21"/>
        </w:rPr>
        <w:t>从事</w:t>
      </w:r>
      <w:r w:rsidRPr="003D0093">
        <w:rPr>
          <w:rFonts w:eastAsiaTheme="minorEastAsia" w:hAnsiTheme="minorEastAsia"/>
          <w:szCs w:val="21"/>
        </w:rPr>
        <w:t>证券</w:t>
      </w:r>
      <w:r w:rsidR="006547BF" w:rsidRPr="003D0093">
        <w:rPr>
          <w:rFonts w:eastAsiaTheme="minorEastAsia" w:hAnsiTheme="minorEastAsia"/>
          <w:szCs w:val="21"/>
        </w:rPr>
        <w:t>承销业务</w:t>
      </w:r>
      <w:r w:rsidRPr="003D0093">
        <w:rPr>
          <w:rFonts w:eastAsiaTheme="minorEastAsia" w:hAnsiTheme="minorEastAsia"/>
          <w:szCs w:val="21"/>
        </w:rPr>
        <w:t>；</w:t>
      </w:r>
      <w:r w:rsidR="006547BF" w:rsidRPr="003D0093">
        <w:rPr>
          <w:rFonts w:eastAsiaTheme="minorEastAsia"/>
          <w:szCs w:val="21"/>
        </w:rPr>
        <w:t>10</w:t>
      </w:r>
      <w:r w:rsidRPr="003D0093">
        <w:rPr>
          <w:rFonts w:eastAsiaTheme="minorEastAsia" w:hAnsiTheme="minorEastAsia"/>
          <w:szCs w:val="21"/>
        </w:rPr>
        <w:t>、违反规定向他人贷款或者提供担保；</w:t>
      </w:r>
      <w:r w:rsidR="006547BF" w:rsidRPr="003D0093">
        <w:rPr>
          <w:rFonts w:eastAsiaTheme="minorEastAsia"/>
          <w:szCs w:val="21"/>
        </w:rPr>
        <w:t>11</w:t>
      </w:r>
      <w:r w:rsidRPr="003D0093">
        <w:rPr>
          <w:rFonts w:eastAsiaTheme="minorEastAsia" w:hAnsiTheme="minorEastAsia"/>
          <w:szCs w:val="21"/>
        </w:rPr>
        <w:t>、从事承担无限责任的投资；</w:t>
      </w:r>
      <w:r w:rsidR="006547BF" w:rsidRPr="003D0093">
        <w:rPr>
          <w:rFonts w:eastAsiaTheme="minorEastAsia"/>
          <w:szCs w:val="21"/>
        </w:rPr>
        <w:t>12</w:t>
      </w:r>
      <w:r w:rsidRPr="003D0093">
        <w:rPr>
          <w:rFonts w:eastAsiaTheme="minorEastAsia" w:hAnsiTheme="minorEastAsia"/>
          <w:szCs w:val="21"/>
        </w:rPr>
        <w:t>、向其基金管理人、基金托管人出资；</w:t>
      </w:r>
      <w:r w:rsidR="006547BF" w:rsidRPr="003D0093">
        <w:rPr>
          <w:rFonts w:eastAsiaTheme="minorEastAsia"/>
          <w:szCs w:val="21"/>
        </w:rPr>
        <w:t>13</w:t>
      </w:r>
      <w:r w:rsidRPr="003D0093">
        <w:rPr>
          <w:rFonts w:eastAsiaTheme="minorEastAsia" w:hAnsiTheme="minorEastAsia"/>
          <w:szCs w:val="21"/>
        </w:rPr>
        <w:t>、从事内幕交易、操纵证券交易价格及其他不正当的证券交易活动；</w:t>
      </w:r>
      <w:r w:rsidR="006547BF" w:rsidRPr="003D0093">
        <w:rPr>
          <w:rFonts w:eastAsiaTheme="minorEastAsia"/>
          <w:szCs w:val="21"/>
        </w:rPr>
        <w:t>14</w:t>
      </w:r>
      <w:r w:rsidRPr="003D0093">
        <w:rPr>
          <w:rFonts w:eastAsiaTheme="minorEastAsia" w:hAnsiTheme="minorEastAsia"/>
          <w:szCs w:val="21"/>
        </w:rPr>
        <w:t>、法律、行政法规和</w:t>
      </w:r>
      <w:r w:rsidR="0034629C" w:rsidRPr="003D0093">
        <w:rPr>
          <w:rFonts w:eastAsiaTheme="minorEastAsia" w:hAnsiTheme="minorEastAsia"/>
          <w:szCs w:val="21"/>
        </w:rPr>
        <w:t>中国证监会</w:t>
      </w:r>
      <w:r w:rsidRPr="003D0093">
        <w:rPr>
          <w:rFonts w:eastAsiaTheme="minorEastAsia" w:hAnsiTheme="minorEastAsia"/>
          <w:szCs w:val="21"/>
        </w:rPr>
        <w:t>规定禁止的其他活动。法律法规或监管部门</w:t>
      </w:r>
      <w:r w:rsidRPr="003D0093">
        <w:rPr>
          <w:rFonts w:eastAsiaTheme="minorEastAsia" w:hAnsiTheme="minorEastAsia"/>
          <w:bCs/>
          <w:szCs w:val="21"/>
        </w:rPr>
        <w:t>变更或</w:t>
      </w:r>
      <w:r w:rsidRPr="003D0093">
        <w:rPr>
          <w:rFonts w:eastAsiaTheme="minorEastAsia" w:hAnsiTheme="minorEastAsia"/>
          <w:szCs w:val="21"/>
        </w:rPr>
        <w:t>取消上述限制，如适用于本基金，则本基金投资不再受相关限制</w:t>
      </w:r>
      <w:r w:rsidR="0034629C" w:rsidRPr="003D0093">
        <w:rPr>
          <w:rFonts w:eastAsiaTheme="minorEastAsia" w:hAnsiTheme="minorEastAsia"/>
          <w:szCs w:val="21"/>
        </w:rPr>
        <w:t>。基金管理人经与基金托管人协商一致后，本基金投资按照新颁布的法律法规或监管规定执行，无须另行召开基金份额持有人大会。</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（十）法律法规和《基金合同》禁止的其他行为，以及依照法律、行政法规有关规定，由国务院证券监督管理机构规定禁止基金管理人、基金托管人从事的其他行为。</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113" w:name="_Toc124325900"/>
      <w:bookmarkStart w:id="114" w:name="_Toc5896186"/>
      <w:r w:rsidRPr="003D0093">
        <w:rPr>
          <w:rFonts w:ascii="Times New Roman" w:eastAsiaTheme="minorEastAsia" w:hAnsiTheme="minorEastAsia"/>
          <w:sz w:val="21"/>
          <w:szCs w:val="21"/>
        </w:rPr>
        <w:t>十六、托管协议的变更、终止与基金财产的清算</w:t>
      </w:r>
      <w:bookmarkEnd w:id="113"/>
      <w:bookmarkEnd w:id="114"/>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（一）托管协议的变更程序</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本协议双方当事人经协商一致，可以对协议进行修改。修改后的新协议，其内容不得与《基金合同》的规定有任何冲突。基金托管协议的变更报中国证监会备案后生效。</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（二）托管协议终止的情形</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、《基金合同》终止。</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2</w:t>
      </w:r>
      <w:r w:rsidRPr="003D0093">
        <w:rPr>
          <w:rFonts w:eastAsiaTheme="minorEastAsia" w:hAnsiTheme="minorEastAsia"/>
          <w:szCs w:val="21"/>
        </w:rPr>
        <w:t>、基金托管人解散、依法被撤销、破产或由其他基金托管人接管基金资产。</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3</w:t>
      </w:r>
      <w:r w:rsidRPr="003D0093">
        <w:rPr>
          <w:rFonts w:eastAsiaTheme="minorEastAsia" w:hAnsiTheme="minorEastAsia"/>
          <w:szCs w:val="21"/>
        </w:rPr>
        <w:t>、基金管理人解散、依法被撤销、破产或由其他基金管理人接管基金管理权。</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4</w:t>
      </w:r>
      <w:r w:rsidRPr="003D0093">
        <w:rPr>
          <w:rFonts w:eastAsiaTheme="minorEastAsia" w:hAnsiTheme="minorEastAsia"/>
          <w:szCs w:val="21"/>
        </w:rPr>
        <w:t>、发生法律法规或《基金合同》规定的终止事项。</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（三）基金财产的清算</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、基金财产清算小组：自出现《基金合同》终止事由之日起</w:t>
      </w:r>
      <w:r w:rsidRPr="003D0093">
        <w:rPr>
          <w:rFonts w:eastAsiaTheme="minorEastAsia"/>
          <w:szCs w:val="21"/>
        </w:rPr>
        <w:t>30</w:t>
      </w:r>
      <w:r w:rsidRPr="003D0093">
        <w:rPr>
          <w:rFonts w:eastAsiaTheme="minorEastAsia" w:hAnsiTheme="minorEastAsia"/>
          <w:szCs w:val="21"/>
        </w:rPr>
        <w:t>个工作日内成立清算小组，基金管理人组织基金财产清算小组并在中国证监会的监督下进行基金清算。</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2</w:t>
      </w:r>
      <w:r w:rsidRPr="003D0093">
        <w:rPr>
          <w:rFonts w:eastAsiaTheme="minorEastAsia" w:hAnsiTheme="minor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3</w:t>
      </w:r>
      <w:r w:rsidRPr="003D0093">
        <w:rPr>
          <w:rFonts w:eastAsiaTheme="minorEastAsia" w:hAnsiTheme="minorEastAsia"/>
          <w:szCs w:val="21"/>
        </w:rPr>
        <w:t>、基金财产清算小组职责：基金财产清算小组负责基金财产的保管、清理、估价、变现和分配。基金财产清算小组可以依法进行必要的民事活动。</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4</w:t>
      </w:r>
      <w:r w:rsidRPr="003D0093">
        <w:rPr>
          <w:rFonts w:eastAsiaTheme="minorEastAsia" w:hAnsiTheme="minorEastAsia"/>
          <w:szCs w:val="21"/>
        </w:rPr>
        <w:t>、基金财产清算程序：</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1</w:t>
      </w:r>
      <w:r w:rsidRPr="003D0093">
        <w:rPr>
          <w:rFonts w:eastAsiaTheme="minorEastAsia" w:hAnsiTheme="minorEastAsia"/>
          <w:szCs w:val="21"/>
        </w:rPr>
        <w:t>）《基金合同》终止情形出现时，由基金财产清算小组统一接管基金。</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2</w:t>
      </w:r>
      <w:r w:rsidRPr="003D0093">
        <w:rPr>
          <w:rFonts w:eastAsiaTheme="minorEastAsia" w:hAnsiTheme="minorEastAsia"/>
          <w:szCs w:val="21"/>
        </w:rPr>
        <w:t>）对基金财产和债权债务进行清理和确认。</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3</w:t>
      </w:r>
      <w:r w:rsidRPr="003D0093">
        <w:rPr>
          <w:rFonts w:eastAsiaTheme="minorEastAsia" w:hAnsiTheme="minorEastAsia"/>
          <w:szCs w:val="21"/>
        </w:rPr>
        <w:t>）对基金财产进行估值和变现。</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4</w:t>
      </w:r>
      <w:r w:rsidRPr="003D0093">
        <w:rPr>
          <w:rFonts w:eastAsiaTheme="minorEastAsia" w:hAnsiTheme="minorEastAsia"/>
          <w:szCs w:val="21"/>
        </w:rPr>
        <w:t>）制作清算报告。</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5</w:t>
      </w:r>
      <w:r w:rsidRPr="003D0093">
        <w:rPr>
          <w:rFonts w:eastAsiaTheme="minorEastAsia" w:hAnsiTheme="minorEastAsia"/>
          <w:szCs w:val="21"/>
        </w:rPr>
        <w:t>）聘请会计师事务所对清算报告进行外部审计，聘请律师事务所对清算报告出具法律意见书。</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6</w:t>
      </w:r>
      <w:r w:rsidRPr="003D0093">
        <w:rPr>
          <w:rFonts w:eastAsiaTheme="minorEastAsia" w:hAnsiTheme="minorEastAsia"/>
          <w:szCs w:val="21"/>
        </w:rPr>
        <w:t>）将清算</w:t>
      </w:r>
      <w:r w:rsidR="00905790" w:rsidRPr="003D0093">
        <w:rPr>
          <w:rFonts w:eastAsiaTheme="minorEastAsia" w:hAnsiTheme="minorEastAsia"/>
          <w:szCs w:val="21"/>
        </w:rPr>
        <w:t>报告</w:t>
      </w:r>
      <w:r w:rsidRPr="003D0093">
        <w:rPr>
          <w:rFonts w:eastAsiaTheme="minorEastAsia" w:hAnsiTheme="minorEastAsia"/>
          <w:szCs w:val="21"/>
        </w:rPr>
        <w:t>报中国证监会备案并公告。</w:t>
      </w:r>
    </w:p>
    <w:p w:rsidR="00606898" w:rsidRPr="003D0093" w:rsidRDefault="00606898" w:rsidP="00DD7F5B">
      <w:pPr>
        <w:adjustRightInd w:val="0"/>
        <w:spacing w:line="360" w:lineRule="auto"/>
        <w:ind w:firstLineChars="200" w:firstLine="420"/>
        <w:rPr>
          <w:rFonts w:eastAsiaTheme="minorEastAsia"/>
          <w:szCs w:val="21"/>
        </w:rPr>
      </w:pPr>
      <w:r w:rsidRPr="003D0093">
        <w:rPr>
          <w:rFonts w:eastAsiaTheme="minorEastAsia" w:hAnsiTheme="minorEastAsia"/>
          <w:szCs w:val="21"/>
        </w:rPr>
        <w:t>（</w:t>
      </w:r>
      <w:r w:rsidRPr="003D0093">
        <w:rPr>
          <w:rFonts w:eastAsiaTheme="minorEastAsia"/>
          <w:szCs w:val="21"/>
        </w:rPr>
        <w:t>7</w:t>
      </w:r>
      <w:r w:rsidRPr="003D0093">
        <w:rPr>
          <w:rFonts w:eastAsiaTheme="minorEastAsia" w:hAnsiTheme="minorEastAsia"/>
          <w:szCs w:val="21"/>
        </w:rPr>
        <w:t>）对基金</w:t>
      </w:r>
      <w:r w:rsidR="001C7AE0" w:rsidRPr="003D0093">
        <w:rPr>
          <w:rFonts w:eastAsiaTheme="minorEastAsia" w:hAnsiTheme="minorEastAsia"/>
          <w:szCs w:val="21"/>
        </w:rPr>
        <w:t>剩余</w:t>
      </w:r>
      <w:r w:rsidRPr="003D0093">
        <w:rPr>
          <w:rFonts w:eastAsiaTheme="minorEastAsia" w:hAnsiTheme="minorEastAsia"/>
          <w:szCs w:val="21"/>
        </w:rPr>
        <w:t>财产进行分配。</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5</w:t>
      </w:r>
      <w:r w:rsidRPr="003D0093">
        <w:rPr>
          <w:rFonts w:eastAsiaTheme="minorEastAsia" w:hAnsiTheme="minorEastAsia"/>
          <w:szCs w:val="21"/>
        </w:rPr>
        <w:t>、基金财产清算的期限为</w:t>
      </w:r>
      <w:r w:rsidRPr="003D0093">
        <w:rPr>
          <w:rFonts w:eastAsiaTheme="minorEastAsia"/>
          <w:szCs w:val="21"/>
        </w:rPr>
        <w:t>6</w:t>
      </w:r>
      <w:r w:rsidRPr="003D0093">
        <w:rPr>
          <w:rFonts w:eastAsiaTheme="minorEastAsia" w:hAnsiTheme="minorEastAsia"/>
          <w:szCs w:val="21"/>
        </w:rPr>
        <w:t>个月</w:t>
      </w:r>
      <w:r w:rsidRPr="003D0093">
        <w:rPr>
          <w:rFonts w:eastAsiaTheme="minorEastAsia" w:hAnsiTheme="minorEastAsia"/>
          <w:kern w:val="0"/>
          <w:szCs w:val="21"/>
        </w:rPr>
        <w:t>，但因本基金所持证券的流动性受到限制而不能及时变现的，清算期限相应顺延</w:t>
      </w:r>
      <w:r w:rsidRPr="003D0093">
        <w:rPr>
          <w:rFonts w:eastAsiaTheme="minorEastAsia" w:hAnsiTheme="minorEastAsia"/>
          <w:szCs w:val="21"/>
        </w:rPr>
        <w:t>。</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6</w:t>
      </w:r>
      <w:r w:rsidRPr="003D0093">
        <w:rPr>
          <w:rFonts w:eastAsiaTheme="minorEastAsia" w:hAnsiTheme="minorEastAsia"/>
          <w:szCs w:val="21"/>
        </w:rPr>
        <w:t>、清算费用</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清算费用是指基金财产清算小组在进行基金清算过程中发生的所有合理费用，清算费用由基金财产清算小组优先从基金财产中支付。</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7</w:t>
      </w:r>
      <w:r w:rsidRPr="003D0093">
        <w:rPr>
          <w:rFonts w:eastAsiaTheme="minorEastAsia" w:hAnsiTheme="minorEastAsia"/>
          <w:szCs w:val="21"/>
        </w:rPr>
        <w:t>、基金财产清算剩余资产的分配：</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依据基金财产清算的分配方案，将基金财产清算后的全部剩余资产扣除基金财产清算费用、交纳所欠税款并清偿基金债务后，按基金份额持有人持有的基金份额比例进行分配。</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8</w:t>
      </w:r>
      <w:r w:rsidRPr="003D0093">
        <w:rPr>
          <w:rFonts w:eastAsiaTheme="minorEastAsia" w:hAnsiTheme="minorEastAsia"/>
          <w:szCs w:val="21"/>
        </w:rPr>
        <w:t>、基金财产清算的公告</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D0093">
        <w:rPr>
          <w:rFonts w:eastAsiaTheme="minorEastAsia"/>
          <w:szCs w:val="21"/>
        </w:rPr>
        <w:t>5</w:t>
      </w:r>
      <w:r w:rsidRPr="003D0093">
        <w:rPr>
          <w:rFonts w:eastAsiaTheme="minorEastAsia" w:hAnsiTheme="minorEastAsia"/>
          <w:szCs w:val="21"/>
        </w:rPr>
        <w:t>个工作日内由基金财产清算小组进行公告。</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9</w:t>
      </w:r>
      <w:r w:rsidRPr="003D0093">
        <w:rPr>
          <w:rFonts w:eastAsiaTheme="minorEastAsia" w:hAnsiTheme="minorEastAsia"/>
          <w:szCs w:val="21"/>
        </w:rPr>
        <w:t>、基金财产清算账册及文件的保存</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基金财产清算账册及有关文件由基金托管人保存</w:t>
      </w:r>
      <w:r w:rsidRPr="003D0093">
        <w:rPr>
          <w:rFonts w:eastAsiaTheme="minorEastAsia"/>
          <w:szCs w:val="21"/>
        </w:rPr>
        <w:t>15</w:t>
      </w:r>
      <w:r w:rsidRPr="003D0093">
        <w:rPr>
          <w:rFonts w:eastAsiaTheme="minorEastAsia" w:hAnsiTheme="minorEastAsia"/>
          <w:szCs w:val="21"/>
        </w:rPr>
        <w:t>年以上。</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115" w:name="_Toc124325901"/>
      <w:bookmarkStart w:id="116" w:name="_Toc5896187"/>
      <w:r w:rsidRPr="003D0093">
        <w:rPr>
          <w:rFonts w:ascii="Times New Roman" w:eastAsiaTheme="minorEastAsia" w:hAnsiTheme="minorEastAsia"/>
          <w:sz w:val="21"/>
          <w:szCs w:val="21"/>
        </w:rPr>
        <w:t>十七、违约责任</w:t>
      </w:r>
      <w:bookmarkEnd w:id="115"/>
      <w:bookmarkEnd w:id="116"/>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（一）基金管理人、基金托管人不履行本协议或履行本协议不符合约定的，应当承担违约责任。</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1</w:t>
      </w:r>
      <w:r w:rsidRPr="003D0093">
        <w:rPr>
          <w:rFonts w:eastAsiaTheme="minorEastAsia" w:hAnsiTheme="minorEastAsia"/>
          <w:szCs w:val="21"/>
        </w:rPr>
        <w:t>、不可抗力。</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szCs w:val="21"/>
        </w:rPr>
        <w:t>2</w:t>
      </w:r>
      <w:r w:rsidRPr="003D0093">
        <w:rPr>
          <w:rFonts w:eastAsiaTheme="minorEastAsia" w:hAnsiTheme="minorEastAsia"/>
          <w:szCs w:val="21"/>
        </w:rPr>
        <w:t>、基金管理人、基金托管人按照当时有效的法律法规或中国证监会的规定作为或不作为而造成的损失等。</w:t>
      </w:r>
    </w:p>
    <w:p w:rsidR="00A17B95" w:rsidRPr="003D0093" w:rsidRDefault="00606898" w:rsidP="00C207C8">
      <w:pPr>
        <w:adjustRightInd w:val="0"/>
        <w:spacing w:line="360" w:lineRule="auto"/>
        <w:ind w:firstLineChars="200" w:firstLine="420"/>
        <w:rPr>
          <w:rFonts w:eastAsiaTheme="minorEastAsia"/>
          <w:szCs w:val="21"/>
        </w:rPr>
      </w:pPr>
      <w:r w:rsidRPr="003D0093">
        <w:rPr>
          <w:rFonts w:eastAsiaTheme="minorEastAsia"/>
          <w:szCs w:val="21"/>
        </w:rPr>
        <w:t>3</w:t>
      </w:r>
      <w:r w:rsidRPr="003D0093">
        <w:rPr>
          <w:rFonts w:eastAsiaTheme="minorEastAsia" w:hAnsiTheme="minorEastAsia"/>
          <w:szCs w:val="21"/>
        </w:rPr>
        <w:t>、基金管理人由于按照《基金合同》规定的投资原则投资或不投资造成的直接损失或潜在损失等</w:t>
      </w:r>
      <w:r w:rsidR="00A17B95" w:rsidRPr="003D0093">
        <w:rPr>
          <w:rFonts w:eastAsiaTheme="minorEastAsia" w:hAnsiTheme="minorEastAsia"/>
          <w:szCs w:val="21"/>
        </w:rPr>
        <w:t>；</w:t>
      </w:r>
    </w:p>
    <w:p w:rsidR="00A17B95" w:rsidRPr="003D0093" w:rsidRDefault="00A17B95" w:rsidP="00C207C8">
      <w:pPr>
        <w:adjustRightInd w:val="0"/>
        <w:spacing w:line="360" w:lineRule="auto"/>
        <w:ind w:firstLineChars="200" w:firstLine="420"/>
        <w:rPr>
          <w:rFonts w:eastAsiaTheme="minorEastAsia"/>
          <w:szCs w:val="21"/>
        </w:rPr>
      </w:pPr>
      <w:r w:rsidRPr="003D0093">
        <w:rPr>
          <w:rFonts w:eastAsiaTheme="minorEastAsia"/>
          <w:szCs w:val="21"/>
        </w:rPr>
        <w:t>4.</w:t>
      </w:r>
      <w:r w:rsidRPr="003D0093">
        <w:rPr>
          <w:rFonts w:eastAsiaTheme="minorEastAsia" w:hAnsiTheme="minorEastAsia"/>
          <w:szCs w:val="21"/>
        </w:rPr>
        <w:t>非因基金管理人、基金托管人的故意或重大过失造成的计算机系统故障、网络故障、通讯故障、电力故障、计算机病毒攻击及</w:t>
      </w:r>
      <w:r w:rsidR="00A304CE">
        <w:rPr>
          <w:rFonts w:eastAsiaTheme="minorEastAsia" w:hAnsiTheme="minorEastAsia"/>
          <w:szCs w:val="21"/>
        </w:rPr>
        <w:t>其他</w:t>
      </w:r>
      <w:r w:rsidRPr="003D0093">
        <w:rPr>
          <w:rFonts w:eastAsiaTheme="minorEastAsia" w:hAnsiTheme="minorEastAsia"/>
          <w:szCs w:val="21"/>
        </w:rPr>
        <w:t>意外事故所导致的损失等。</w:t>
      </w:r>
    </w:p>
    <w:p w:rsidR="00A17B95" w:rsidRPr="003D0093" w:rsidRDefault="00A17B95" w:rsidP="00C207C8">
      <w:pPr>
        <w:adjustRightInd w:val="0"/>
        <w:spacing w:line="360" w:lineRule="auto"/>
        <w:ind w:firstLineChars="200" w:firstLine="420"/>
        <w:rPr>
          <w:rFonts w:eastAsiaTheme="minorEastAsia"/>
          <w:szCs w:val="21"/>
        </w:rPr>
      </w:pPr>
      <w:r w:rsidRPr="003D0093">
        <w:rPr>
          <w:rFonts w:eastAsiaTheme="minorEastAsia"/>
          <w:szCs w:val="21"/>
        </w:rPr>
        <w:t>5.</w:t>
      </w:r>
      <w:r w:rsidRPr="003D0093">
        <w:rPr>
          <w:rFonts w:eastAsiaTheme="minorEastAsia" w:hAnsiTheme="minorEastAsia"/>
          <w:szCs w:val="21"/>
        </w:rPr>
        <w:t>非因基金管理人或基金托管人的原因，境内</w:t>
      </w:r>
      <w:proofErr w:type="gramStart"/>
      <w:r w:rsidRPr="003D0093">
        <w:rPr>
          <w:rFonts w:eastAsiaTheme="minorEastAsia" w:hAnsiTheme="minorEastAsia"/>
          <w:szCs w:val="21"/>
        </w:rPr>
        <w:t>外相关</w:t>
      </w:r>
      <w:proofErr w:type="gramEnd"/>
      <w:r w:rsidRPr="003D0093">
        <w:rPr>
          <w:rFonts w:eastAsiaTheme="minorEastAsia" w:hAnsiTheme="minorEastAsia"/>
          <w:szCs w:val="21"/>
        </w:rPr>
        <w:t>监管机构、证券交易所、证券登记存管机构或其他有权第三方依据法律法规和市场惯例对基金资产实施冻结、扣押、质押或施加其他权利负担；在可行的前提下，基金管理人和基金托管人将提出抗辩或采取其他合理措施以保护基金资产安全。</w:t>
      </w:r>
    </w:p>
    <w:p w:rsidR="00606898" w:rsidRPr="003D0093" w:rsidRDefault="00A17B95" w:rsidP="00C207C8">
      <w:pPr>
        <w:adjustRightInd w:val="0"/>
        <w:spacing w:line="360" w:lineRule="auto"/>
        <w:ind w:firstLineChars="200" w:firstLine="420"/>
        <w:rPr>
          <w:rFonts w:eastAsiaTheme="minorEastAsia"/>
          <w:szCs w:val="21"/>
        </w:rPr>
      </w:pPr>
      <w:r w:rsidRPr="003D0093">
        <w:rPr>
          <w:rFonts w:eastAsiaTheme="minorEastAsia"/>
          <w:szCs w:val="21"/>
        </w:rPr>
        <w:t>6.</w:t>
      </w:r>
      <w:r w:rsidRPr="003D0093">
        <w:rPr>
          <w:rFonts w:eastAsiaTheme="minorEastAsia" w:hAnsiTheme="minorEastAsia"/>
          <w:szCs w:val="21"/>
        </w:rPr>
        <w:t>现金于存入托管账户时构成基金托管人、境外托管人的等额债务，除非法律法规及撤销或清盘程序明文禁止该等现金归于清算财产外，该等现金归入清算财产并不构成基金托管人违反本合同的约定</w:t>
      </w:r>
      <w:r w:rsidR="00606898" w:rsidRPr="003D0093">
        <w:rPr>
          <w:rFonts w:eastAsiaTheme="minorEastAsia" w:hAnsiTheme="minorEastAsia"/>
          <w:szCs w:val="21"/>
        </w:rPr>
        <w:t>。</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（五）违约行为虽已发生，但本托管协议能够继续履行的，在最大限度地保护基金份额持有人利益的前提下，基金管理人和基金托管人应当继续履行本协议。</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A17B95" w:rsidRPr="003D0093" w:rsidRDefault="00A17B95" w:rsidP="00C207C8">
      <w:pPr>
        <w:adjustRightInd w:val="0"/>
        <w:snapToGrid w:val="0"/>
        <w:spacing w:line="360" w:lineRule="auto"/>
        <w:ind w:firstLineChars="200" w:firstLine="420"/>
        <w:outlineLvl w:val="0"/>
        <w:rPr>
          <w:rFonts w:eastAsiaTheme="minorEastAsia"/>
          <w:szCs w:val="21"/>
        </w:rPr>
      </w:pPr>
      <w:bookmarkStart w:id="117" w:name="_Toc124325902"/>
      <w:r w:rsidRPr="003D0093">
        <w:rPr>
          <w:rFonts w:eastAsiaTheme="minorEastAsia" w:hAnsiTheme="minorEastAsia"/>
          <w:szCs w:val="21"/>
        </w:rPr>
        <w:t>（七）境外投资顾问、境外托管人是否存在过错、疏忽行为，应根据相关当事人之间的协议约定的适用法律以及当地的证券市场惯例，依照约定的诉讼或仲裁程序决定。如根据上述适用法律及市场惯例，境外投资顾问、境外托管人某些导致本</w:t>
      </w:r>
      <w:r w:rsidR="001C7AE0" w:rsidRPr="003D0093">
        <w:rPr>
          <w:rFonts w:eastAsiaTheme="minorEastAsia" w:hAnsiTheme="minorEastAsia"/>
          <w:szCs w:val="21"/>
        </w:rPr>
        <w:t>基金</w:t>
      </w:r>
      <w:r w:rsidRPr="003D0093">
        <w:rPr>
          <w:rFonts w:eastAsiaTheme="minorEastAsia" w:hAnsiTheme="minorEastAsia"/>
          <w:szCs w:val="21"/>
        </w:rPr>
        <w:t>资产受损的行为不被视为过错、疏忽行为，</w:t>
      </w:r>
      <w:proofErr w:type="gramStart"/>
      <w:r w:rsidRPr="003D0093">
        <w:rPr>
          <w:rFonts w:eastAsiaTheme="minorEastAsia" w:hAnsiTheme="minorEastAsia"/>
          <w:szCs w:val="21"/>
        </w:rPr>
        <w:t>则基金</w:t>
      </w:r>
      <w:proofErr w:type="gramEnd"/>
      <w:r w:rsidRPr="003D0093">
        <w:rPr>
          <w:rFonts w:eastAsiaTheme="minorEastAsia" w:hAnsiTheme="minorEastAsia"/>
          <w:szCs w:val="21"/>
        </w:rPr>
        <w:t>管理人和基金托管人免责。在依照约定的诉讼或仲裁程序确定境外投资顾问、境外托管人存在过错、疏忽行为之前，基金管理人或基金托管人有权拒绝向基金份额持有人承担相关责任。</w:t>
      </w:r>
    </w:p>
    <w:p w:rsidR="00A17B95" w:rsidRPr="003D0093" w:rsidRDefault="00A17B95" w:rsidP="00C207C8">
      <w:pPr>
        <w:adjustRightInd w:val="0"/>
        <w:snapToGrid w:val="0"/>
        <w:spacing w:line="360" w:lineRule="auto"/>
        <w:ind w:firstLineChars="200" w:firstLine="420"/>
        <w:outlineLvl w:val="0"/>
        <w:rPr>
          <w:rFonts w:eastAsiaTheme="minorEastAsia"/>
          <w:szCs w:val="21"/>
        </w:rPr>
      </w:pPr>
      <w:r w:rsidRPr="003D0093">
        <w:rPr>
          <w:rFonts w:eastAsiaTheme="minorEastAsia" w:hAnsiTheme="minorEastAsia"/>
          <w:szCs w:val="21"/>
        </w:rPr>
        <w:t>（八）基金管理人应根据美国</w:t>
      </w:r>
      <w:r w:rsidRPr="003D0093">
        <w:rPr>
          <w:rFonts w:eastAsiaTheme="minorEastAsia"/>
          <w:szCs w:val="21"/>
        </w:rPr>
        <w:t>OFAC</w:t>
      </w:r>
      <w:r w:rsidRPr="003D0093">
        <w:rPr>
          <w:rFonts w:eastAsiaTheme="minorEastAsia" w:hAnsiTheme="minorEastAsia"/>
          <w:szCs w:val="21"/>
        </w:rPr>
        <w:t>、欧盟、联合国等相关制裁规定以及审慎、尽职的原则，对本基金资产、本基金资产背后的客户进行制裁名单筛查。</w:t>
      </w:r>
      <w:proofErr w:type="gramStart"/>
      <w:r w:rsidRPr="003D0093">
        <w:rPr>
          <w:rFonts w:eastAsiaTheme="minorEastAsia" w:hAnsiTheme="minorEastAsia"/>
          <w:szCs w:val="21"/>
        </w:rPr>
        <w:t>若基金</w:t>
      </w:r>
      <w:proofErr w:type="gramEnd"/>
      <w:r w:rsidRPr="003D0093">
        <w:rPr>
          <w:rFonts w:eastAsiaTheme="minorEastAsia" w:hAnsiTheme="minorEastAsia"/>
          <w:szCs w:val="21"/>
        </w:rPr>
        <w:t>管理人没有履行该等名单筛查的义务，或</w:t>
      </w:r>
      <w:r w:rsidR="00EE1990" w:rsidRPr="003D0093">
        <w:rPr>
          <w:rFonts w:eastAsiaTheme="minorEastAsia" w:hAnsiTheme="minorEastAsia"/>
          <w:szCs w:val="21"/>
        </w:rPr>
        <w:t>因基金管理人过错</w:t>
      </w:r>
      <w:r w:rsidRPr="003D0093">
        <w:rPr>
          <w:rFonts w:eastAsiaTheme="minorEastAsia" w:hAnsiTheme="minorEastAsia"/>
          <w:szCs w:val="21"/>
        </w:rPr>
        <w:t>未能有效发现受制裁的主体，或发生其他违反前述制裁规定的情形，基金管理人理解并同意，基金托管人和境外托管人将无法继续为该等基金资产提供托管服务，基金托管人和境外托管人对此不承担任何的责任，</w:t>
      </w:r>
      <w:proofErr w:type="gramStart"/>
      <w:r w:rsidRPr="003D0093">
        <w:rPr>
          <w:rFonts w:eastAsiaTheme="minorEastAsia" w:hAnsiTheme="minorEastAsia"/>
          <w:szCs w:val="21"/>
        </w:rPr>
        <w:t>对于因此</w:t>
      </w:r>
      <w:proofErr w:type="gramEnd"/>
      <w:r w:rsidRPr="003D0093">
        <w:rPr>
          <w:rFonts w:eastAsiaTheme="minorEastAsia" w:hAnsiTheme="minorEastAsia"/>
          <w:szCs w:val="21"/>
        </w:rPr>
        <w:t>导致基金托管人和境外托管人受到处罚等可能遭受的任何损失，基金管理人须承担</w:t>
      </w:r>
      <w:r w:rsidR="00EE1990" w:rsidRPr="003D0093">
        <w:rPr>
          <w:rFonts w:eastAsiaTheme="minorEastAsia" w:hAnsiTheme="minorEastAsia"/>
          <w:szCs w:val="21"/>
        </w:rPr>
        <w:t>相应</w:t>
      </w:r>
      <w:r w:rsidRPr="003D0093">
        <w:rPr>
          <w:rFonts w:eastAsiaTheme="minorEastAsia" w:hAnsiTheme="minorEastAsia"/>
          <w:szCs w:val="21"/>
        </w:rPr>
        <w:t>责任。</w:t>
      </w:r>
    </w:p>
    <w:p w:rsidR="00A17B95" w:rsidRPr="003D0093" w:rsidRDefault="00A17B95" w:rsidP="00A17B95">
      <w:pPr>
        <w:adjustRightInd w:val="0"/>
        <w:snapToGrid w:val="0"/>
        <w:outlineLvl w:val="0"/>
        <w:rPr>
          <w:rFonts w:eastAsiaTheme="minorEastAsia"/>
          <w:szCs w:val="21"/>
        </w:rPr>
      </w:pP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118" w:name="_Toc5896188"/>
      <w:r w:rsidRPr="003D0093">
        <w:rPr>
          <w:rFonts w:ascii="Times New Roman" w:eastAsiaTheme="minorEastAsia" w:hAnsiTheme="minorEastAsia"/>
          <w:sz w:val="21"/>
          <w:szCs w:val="21"/>
        </w:rPr>
        <w:t>十八、争议解决方式</w:t>
      </w:r>
      <w:bookmarkEnd w:id="117"/>
      <w:bookmarkEnd w:id="118"/>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因本协议产生或与之相关的争议，双方当事人应通过协商、调解解决，协商、调解不能解决的，任何一方均有权将争议提交</w:t>
      </w:r>
      <w:r w:rsidR="00A17B95" w:rsidRPr="003D0093">
        <w:rPr>
          <w:rFonts w:eastAsiaTheme="minorEastAsia" w:hAnsiTheme="minorEastAsia"/>
          <w:szCs w:val="21"/>
        </w:rPr>
        <w:t>中国国际经济贸易仲裁委员会</w:t>
      </w:r>
      <w:r w:rsidRPr="003D0093">
        <w:rPr>
          <w:rFonts w:eastAsiaTheme="minorEastAsia" w:hAnsiTheme="minorEastAsia"/>
          <w:szCs w:val="21"/>
        </w:rPr>
        <w:t>，仲裁地点为北京市，按照</w:t>
      </w:r>
      <w:r w:rsidR="00A17B95" w:rsidRPr="003D0093">
        <w:rPr>
          <w:rFonts w:eastAsiaTheme="minorEastAsia" w:hAnsiTheme="minorEastAsia"/>
          <w:szCs w:val="21"/>
        </w:rPr>
        <w:t>中国国际经济贸易仲裁委员会</w:t>
      </w:r>
      <w:r w:rsidRPr="003D0093">
        <w:rPr>
          <w:rFonts w:eastAsiaTheme="minorEastAsia" w:hAnsiTheme="minorEastAsia"/>
          <w:szCs w:val="21"/>
        </w:rPr>
        <w:t>届时有效的仲裁规则按普通程序进行仲裁。仲裁裁决是终局的，对当事人均有约束力，仲裁费用由败诉方承担。</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争议处理期间，双方当事人应恪守基金管理人和基金托管人职责，各自继续忠实、勤勉、尽责地履行《基金合同》和本托管协议规定的义务，维护基金份额持有人的合法权益。</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本协议受中国法律管辖。</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119" w:name="_Toc124325903"/>
      <w:bookmarkStart w:id="120" w:name="_Toc5896189"/>
      <w:r w:rsidRPr="003D0093">
        <w:rPr>
          <w:rFonts w:ascii="Times New Roman" w:eastAsiaTheme="minorEastAsia" w:hAnsiTheme="minorEastAsia"/>
          <w:sz w:val="21"/>
          <w:szCs w:val="21"/>
        </w:rPr>
        <w:t>十九、托管协议的效力</w:t>
      </w:r>
      <w:bookmarkEnd w:id="119"/>
      <w:bookmarkEnd w:id="120"/>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双方对托管协议的效力约定如下：</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（二）托管协议自《基金合同》成立之日起成立，自《基金合同》生效之日起生效。托管协议的有效期自其生效之日起至基金财产清算结果报中国证监会备案并公告之日止。</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（三）托管协议自生效之日起对托管协议当事人具有同等的法律约束力。</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（四）本协议一式六份，协议双方各持二份，上报监管机构二份，每份具有同等的法律效力。</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121" w:name="_Toc124325904"/>
      <w:bookmarkStart w:id="122" w:name="_Toc5896190"/>
      <w:r w:rsidRPr="003D0093">
        <w:rPr>
          <w:rFonts w:ascii="Times New Roman" w:eastAsiaTheme="minorEastAsia" w:hAnsiTheme="minorEastAsia"/>
          <w:sz w:val="21"/>
          <w:szCs w:val="21"/>
        </w:rPr>
        <w:t>二十、其他事项</w:t>
      </w:r>
      <w:bookmarkEnd w:id="121"/>
      <w:bookmarkEnd w:id="122"/>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如发生有权司法机关依法冻结基金份额持有人的基金份额时，基金管理人应予以配合，承担司法协助义务。</w:t>
      </w:r>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除本协议有明确定义外，本协议的用语定义适用《基金合同》的约定。本协议未尽事宜，当事人依据《基金合同》、有关法律法规等规定协商办理。</w:t>
      </w:r>
    </w:p>
    <w:p w:rsidR="00606898" w:rsidRPr="003D0093" w:rsidRDefault="00792869" w:rsidP="00606898">
      <w:pPr>
        <w:pStyle w:val="2"/>
        <w:spacing w:line="360" w:lineRule="auto"/>
        <w:jc w:val="center"/>
        <w:rPr>
          <w:rFonts w:ascii="Times New Roman" w:eastAsiaTheme="minorEastAsia" w:hAnsi="Times New Roman"/>
          <w:sz w:val="21"/>
          <w:szCs w:val="21"/>
        </w:rPr>
      </w:pPr>
      <w:bookmarkStart w:id="123" w:name="_Toc124325905"/>
      <w:bookmarkStart w:id="124" w:name="_Toc5896191"/>
      <w:r w:rsidRPr="003D0093">
        <w:rPr>
          <w:rFonts w:ascii="Times New Roman" w:eastAsiaTheme="minorEastAsia" w:hAnsiTheme="minorEastAsia"/>
          <w:sz w:val="21"/>
          <w:szCs w:val="21"/>
        </w:rPr>
        <w:t>二十一、托管协议的签订</w:t>
      </w:r>
      <w:bookmarkEnd w:id="123"/>
      <w:bookmarkEnd w:id="124"/>
    </w:p>
    <w:p w:rsidR="00606898" w:rsidRPr="003D0093" w:rsidRDefault="00606898" w:rsidP="00953119">
      <w:pPr>
        <w:adjustRightInd w:val="0"/>
        <w:spacing w:line="360" w:lineRule="auto"/>
        <w:ind w:firstLineChars="200" w:firstLine="420"/>
        <w:rPr>
          <w:rFonts w:eastAsiaTheme="minorEastAsia"/>
          <w:szCs w:val="21"/>
        </w:rPr>
      </w:pPr>
      <w:r w:rsidRPr="003D0093">
        <w:rPr>
          <w:rFonts w:eastAsiaTheme="minorEastAsia" w:hAnsiTheme="minorEastAsia"/>
          <w:szCs w:val="21"/>
        </w:rPr>
        <w:t>本协议双方法定代表人或授权代表签章、签订地、签订日</w:t>
      </w:r>
    </w:p>
    <w:p w:rsidR="00652C39" w:rsidRPr="003D0093" w:rsidRDefault="00652C39">
      <w:pPr>
        <w:rPr>
          <w:rFonts w:eastAsiaTheme="minorEastAsia"/>
          <w:szCs w:val="21"/>
        </w:rPr>
      </w:pPr>
    </w:p>
    <w:sectPr w:rsidR="00652C39" w:rsidRPr="003D0093" w:rsidSect="003D0093">
      <w:headerReference w:type="default" r:id="rId11"/>
      <w:footerReference w:type="default" r:id="rId12"/>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B1B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1E6136" w16cid:durableId="2047B62D"/>
  <w16cid:commentId w16cid:paraId="0FE0EDA5" w16cid:durableId="204760F9"/>
  <w16cid:commentId w16cid:paraId="058763AD" w16cid:durableId="2047BB64"/>
  <w16cid:commentId w16cid:paraId="42798F9E" w16cid:durableId="2047BA8B"/>
  <w16cid:commentId w16cid:paraId="43097FE6" w16cid:durableId="204760FA"/>
  <w16cid:commentId w16cid:paraId="5E7C73CB" w16cid:durableId="204760FB"/>
  <w16cid:commentId w16cid:paraId="67731965" w16cid:durableId="204760FC"/>
  <w16cid:commentId w16cid:paraId="45A2320D" w16cid:durableId="2047631F"/>
  <w16cid:commentId w16cid:paraId="7A66E7F3" w16cid:durableId="204765D0"/>
  <w16cid:commentId w16cid:paraId="58DD3D34" w16cid:durableId="204760FD"/>
  <w16cid:commentId w16cid:paraId="3A81CB55" w16cid:durableId="204765E1"/>
  <w16cid:commentId w16cid:paraId="206254BF" w16cid:durableId="204760FE"/>
  <w16cid:commentId w16cid:paraId="0F7B2789" w16cid:durableId="2047694B"/>
  <w16cid:commentId w16cid:paraId="12F11119" w16cid:durableId="2047696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92A" w:rsidRDefault="0074192A" w:rsidP="00606898">
      <w:r>
        <w:separator/>
      </w:r>
    </w:p>
  </w:endnote>
  <w:endnote w:type="continuationSeparator" w:id="0">
    <w:p w:rsidR="0074192A" w:rsidRDefault="0074192A" w:rsidP="00606898">
      <w:r>
        <w:continuationSeparator/>
      </w:r>
    </w:p>
  </w:endnote>
  <w:endnote w:type="continuationNotice" w:id="1">
    <w:p w:rsidR="0074192A" w:rsidRDefault="0074192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 Hei">
    <w:altName w:val="Arial Unicode MS"/>
    <w:charset w:val="86"/>
    <w:family w:val="swiss"/>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841" w:rsidRDefault="00AA75D8">
    <w:pPr>
      <w:pStyle w:val="a5"/>
      <w:framePr w:wrap="around" w:vAnchor="text" w:hAnchor="margin" w:xAlign="center" w:y="1"/>
      <w:rPr>
        <w:rStyle w:val="a6"/>
      </w:rPr>
    </w:pPr>
    <w:r>
      <w:rPr>
        <w:rStyle w:val="a6"/>
      </w:rPr>
      <w:fldChar w:fldCharType="begin"/>
    </w:r>
    <w:r w:rsidR="00160841">
      <w:rPr>
        <w:rStyle w:val="a6"/>
      </w:rPr>
      <w:instrText xml:space="preserve">PAGE  </w:instrText>
    </w:r>
    <w:r>
      <w:rPr>
        <w:rStyle w:val="a6"/>
      </w:rPr>
      <w:fldChar w:fldCharType="end"/>
    </w:r>
  </w:p>
  <w:p w:rsidR="00160841" w:rsidRDefault="0016084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6129"/>
      <w:docPartObj>
        <w:docPartGallery w:val="Page Numbers (Bottom of Page)"/>
        <w:docPartUnique/>
      </w:docPartObj>
    </w:sdtPr>
    <w:sdtContent>
      <w:p w:rsidR="00160841" w:rsidRDefault="00AA75D8">
        <w:pPr>
          <w:pStyle w:val="a5"/>
          <w:jc w:val="center"/>
        </w:pPr>
        <w:r w:rsidRPr="00AA75D8">
          <w:fldChar w:fldCharType="begin"/>
        </w:r>
        <w:r w:rsidR="00160841">
          <w:instrText xml:space="preserve"> PAGE   \* MERGEFORMAT </w:instrText>
        </w:r>
        <w:r w:rsidRPr="00AA75D8">
          <w:fldChar w:fldCharType="separate"/>
        </w:r>
        <w:r w:rsidR="00160841" w:rsidRPr="00D9539F">
          <w:rPr>
            <w:noProof/>
            <w:lang w:val="zh-CN"/>
          </w:rPr>
          <w:t>44</w:t>
        </w:r>
        <w:r>
          <w:rPr>
            <w:noProof/>
            <w:lang w:val="zh-CN"/>
          </w:rPr>
          <w:fldChar w:fldCharType="end"/>
        </w:r>
      </w:p>
    </w:sdtContent>
  </w:sdt>
  <w:p w:rsidR="00160841" w:rsidRDefault="0016084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841" w:rsidRDefault="00AA75D8">
    <w:pPr>
      <w:pStyle w:val="a5"/>
      <w:jc w:val="center"/>
    </w:pPr>
    <w:r>
      <w:fldChar w:fldCharType="begin"/>
    </w:r>
    <w:r w:rsidR="003D0093">
      <w:instrText xml:space="preserve"> PAGE   \* MERGEFORMAT </w:instrText>
    </w:r>
    <w:r>
      <w:fldChar w:fldCharType="separate"/>
    </w:r>
    <w:r w:rsidR="00471C4E" w:rsidRPr="00471C4E">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92A" w:rsidRDefault="0074192A" w:rsidP="00606898">
      <w:r>
        <w:separator/>
      </w:r>
    </w:p>
  </w:footnote>
  <w:footnote w:type="continuationSeparator" w:id="0">
    <w:p w:rsidR="0074192A" w:rsidRDefault="0074192A" w:rsidP="00606898">
      <w:r>
        <w:continuationSeparator/>
      </w:r>
    </w:p>
  </w:footnote>
  <w:footnote w:type="continuationNotice" w:id="1">
    <w:p w:rsidR="0074192A" w:rsidRDefault="0074192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841" w:rsidRDefault="00AA75D8">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49" type="#_x0000_t136" style="position:absolute;left:0;text-align:left;margin-left:0;margin-top:0;width:510pt;height:67.5pt;rotation:315;z-index:251658240;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9-05-14&amp;zhengzhong&amp;zhengzhong"/>
          <o:lock v:ext="edit" aspectratio="t"/>
          <w10:wrap side="largest"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841" w:rsidRPr="006C1911" w:rsidRDefault="00AA75D8" w:rsidP="006C1911">
    <w:pPr>
      <w:pStyle w:val="a4"/>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2051" type="#_x0000_t136" style="position:absolute;left:0;text-align:left;margin-left:0;margin-top:0;width:510pt;height:67.5pt;rotation:315;z-index:251660288;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9-05-14&amp;zhengzhong&amp;zhengzhong"/>
          <o:lock v:ext="edit" aspectratio="t"/>
          <w10:wrap side="largest" anchorx="margin" anchory="margin"/>
        </v:shape>
      </w:pict>
    </w:r>
    <w:r w:rsidR="00160841" w:rsidRPr="00DD7F5B">
      <w:rPr>
        <w:rFonts w:hint="eastAsia"/>
        <w:noProof/>
      </w:rPr>
      <w:t>华夏野村日经</w:t>
    </w:r>
    <w:r w:rsidR="00160841" w:rsidRPr="00DD7F5B">
      <w:rPr>
        <w:rFonts w:hint="eastAsia"/>
        <w:noProof/>
      </w:rPr>
      <w:t>225</w:t>
    </w:r>
    <w:r w:rsidR="00160841" w:rsidRPr="00DD7F5B">
      <w:rPr>
        <w:rFonts w:hint="eastAsia"/>
        <w:noProof/>
      </w:rPr>
      <w:t>交易型开放式指数证券投资基金（</w:t>
    </w:r>
    <w:r w:rsidR="00160841" w:rsidRPr="00DD7F5B">
      <w:rPr>
        <w:rFonts w:hint="eastAsia"/>
        <w:noProof/>
      </w:rPr>
      <w:t>Q</w:t>
    </w:r>
    <w:r w:rsidR="00160841" w:rsidRPr="00DD7F5B">
      <w:rPr>
        <w:noProof/>
      </w:rPr>
      <w:t>DII</w:t>
    </w:r>
    <w:r w:rsidR="00160841" w:rsidRPr="00DD7F5B">
      <w:rPr>
        <w:rFonts w:hint="eastAsia"/>
        <w:noProof/>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744D62"/>
    <w:multiLevelType w:val="hybridMultilevel"/>
    <w:tmpl w:val="C50E2C0E"/>
    <w:lvl w:ilvl="0" w:tplc="CAA0ED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Y">
    <w15:presenceInfo w15:providerId="None" w15:userId="T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oNotTrackFormatting/>
  <w:defaultTabStop w:val="420"/>
  <w:drawingGridVerticalSpacing w:val="156"/>
  <w:displayHorizontalDrawingGridEvery w:val="0"/>
  <w:displayVerticalDrawingGridEvery w:val="2"/>
  <w:characterSpacingControl w:val="compressPunctuation"/>
  <w:savePreviewPicture/>
  <w:hdrShapeDefaults>
    <o:shapedefaults v:ext="edit" spidmax="2052"/>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606898"/>
    <w:rsid w:val="00002893"/>
    <w:rsid w:val="00004DCB"/>
    <w:rsid w:val="0000708D"/>
    <w:rsid w:val="00020587"/>
    <w:rsid w:val="0002692D"/>
    <w:rsid w:val="000269F2"/>
    <w:rsid w:val="0003016B"/>
    <w:rsid w:val="000400F3"/>
    <w:rsid w:val="00055D68"/>
    <w:rsid w:val="00060AA2"/>
    <w:rsid w:val="00065A7D"/>
    <w:rsid w:val="00071715"/>
    <w:rsid w:val="000754A6"/>
    <w:rsid w:val="0007622D"/>
    <w:rsid w:val="00080DBB"/>
    <w:rsid w:val="00086E49"/>
    <w:rsid w:val="00090F4E"/>
    <w:rsid w:val="000938A2"/>
    <w:rsid w:val="00095056"/>
    <w:rsid w:val="000957F1"/>
    <w:rsid w:val="000B3E22"/>
    <w:rsid w:val="000C517C"/>
    <w:rsid w:val="000D1A04"/>
    <w:rsid w:val="000D31D9"/>
    <w:rsid w:val="000D495A"/>
    <w:rsid w:val="000D5305"/>
    <w:rsid w:val="000E041F"/>
    <w:rsid w:val="000F0757"/>
    <w:rsid w:val="000F2313"/>
    <w:rsid w:val="000F6985"/>
    <w:rsid w:val="00101C8C"/>
    <w:rsid w:val="00104878"/>
    <w:rsid w:val="0010496E"/>
    <w:rsid w:val="00115B7F"/>
    <w:rsid w:val="001259FF"/>
    <w:rsid w:val="00125AC1"/>
    <w:rsid w:val="001300CC"/>
    <w:rsid w:val="0013340F"/>
    <w:rsid w:val="001422EE"/>
    <w:rsid w:val="0014683F"/>
    <w:rsid w:val="00160841"/>
    <w:rsid w:val="00163FDA"/>
    <w:rsid w:val="00166905"/>
    <w:rsid w:val="00166CDB"/>
    <w:rsid w:val="001721FC"/>
    <w:rsid w:val="00172FEE"/>
    <w:rsid w:val="00175A43"/>
    <w:rsid w:val="00183936"/>
    <w:rsid w:val="00185F4B"/>
    <w:rsid w:val="00186AD3"/>
    <w:rsid w:val="001A05D7"/>
    <w:rsid w:val="001A5FCE"/>
    <w:rsid w:val="001B12A4"/>
    <w:rsid w:val="001B4C64"/>
    <w:rsid w:val="001C1468"/>
    <w:rsid w:val="001C2790"/>
    <w:rsid w:val="001C7AE0"/>
    <w:rsid w:val="001D0056"/>
    <w:rsid w:val="001D4C90"/>
    <w:rsid w:val="001E2335"/>
    <w:rsid w:val="001E5C09"/>
    <w:rsid w:val="001E78AB"/>
    <w:rsid w:val="001F2A7A"/>
    <w:rsid w:val="001F4BC8"/>
    <w:rsid w:val="001F61D5"/>
    <w:rsid w:val="001F6B2C"/>
    <w:rsid w:val="00205315"/>
    <w:rsid w:val="0020531A"/>
    <w:rsid w:val="0020546B"/>
    <w:rsid w:val="00210E96"/>
    <w:rsid w:val="0021583D"/>
    <w:rsid w:val="0022070B"/>
    <w:rsid w:val="002219F7"/>
    <w:rsid w:val="002258C7"/>
    <w:rsid w:val="00225FC7"/>
    <w:rsid w:val="00236A5D"/>
    <w:rsid w:val="00237E10"/>
    <w:rsid w:val="002407C9"/>
    <w:rsid w:val="0024505C"/>
    <w:rsid w:val="00247064"/>
    <w:rsid w:val="002540C7"/>
    <w:rsid w:val="002565D5"/>
    <w:rsid w:val="00260A1A"/>
    <w:rsid w:val="002646D9"/>
    <w:rsid w:val="002659E9"/>
    <w:rsid w:val="002675B1"/>
    <w:rsid w:val="00282A6A"/>
    <w:rsid w:val="00294097"/>
    <w:rsid w:val="002A11B2"/>
    <w:rsid w:val="002B15D3"/>
    <w:rsid w:val="002B3EDB"/>
    <w:rsid w:val="002C03DC"/>
    <w:rsid w:val="002C10C2"/>
    <w:rsid w:val="002C16CC"/>
    <w:rsid w:val="002C5251"/>
    <w:rsid w:val="002C5A5C"/>
    <w:rsid w:val="002D761A"/>
    <w:rsid w:val="002D7876"/>
    <w:rsid w:val="002E1E92"/>
    <w:rsid w:val="002E20F3"/>
    <w:rsid w:val="002E369A"/>
    <w:rsid w:val="002E54A9"/>
    <w:rsid w:val="002E5EFE"/>
    <w:rsid w:val="00300F38"/>
    <w:rsid w:val="003035B6"/>
    <w:rsid w:val="00304F54"/>
    <w:rsid w:val="00311D7C"/>
    <w:rsid w:val="00312C8D"/>
    <w:rsid w:val="003162EF"/>
    <w:rsid w:val="0032014E"/>
    <w:rsid w:val="003209C3"/>
    <w:rsid w:val="00321D06"/>
    <w:rsid w:val="00330285"/>
    <w:rsid w:val="003365C4"/>
    <w:rsid w:val="0034629C"/>
    <w:rsid w:val="003478F8"/>
    <w:rsid w:val="00352D0D"/>
    <w:rsid w:val="003631B7"/>
    <w:rsid w:val="00371E43"/>
    <w:rsid w:val="003838F0"/>
    <w:rsid w:val="00395514"/>
    <w:rsid w:val="00396F4F"/>
    <w:rsid w:val="003970D9"/>
    <w:rsid w:val="003A4CD9"/>
    <w:rsid w:val="003C1BA0"/>
    <w:rsid w:val="003C3E07"/>
    <w:rsid w:val="003D0093"/>
    <w:rsid w:val="003D14D8"/>
    <w:rsid w:val="003D3F06"/>
    <w:rsid w:val="003D5184"/>
    <w:rsid w:val="003D74CA"/>
    <w:rsid w:val="003E673B"/>
    <w:rsid w:val="003F04F7"/>
    <w:rsid w:val="003F3BAE"/>
    <w:rsid w:val="003F3BB3"/>
    <w:rsid w:val="003F674F"/>
    <w:rsid w:val="003F6BAE"/>
    <w:rsid w:val="004025EB"/>
    <w:rsid w:val="004055DB"/>
    <w:rsid w:val="00421EFF"/>
    <w:rsid w:val="00431161"/>
    <w:rsid w:val="00431695"/>
    <w:rsid w:val="00436006"/>
    <w:rsid w:val="00441205"/>
    <w:rsid w:val="004503E7"/>
    <w:rsid w:val="0045093F"/>
    <w:rsid w:val="00453FDB"/>
    <w:rsid w:val="00463F81"/>
    <w:rsid w:val="00463FB4"/>
    <w:rsid w:val="00471C4E"/>
    <w:rsid w:val="0047273E"/>
    <w:rsid w:val="004742FD"/>
    <w:rsid w:val="004758D6"/>
    <w:rsid w:val="00475D1D"/>
    <w:rsid w:val="00481199"/>
    <w:rsid w:val="0048490A"/>
    <w:rsid w:val="00495601"/>
    <w:rsid w:val="004A0143"/>
    <w:rsid w:val="004B2C8E"/>
    <w:rsid w:val="004B69DE"/>
    <w:rsid w:val="004C3D6E"/>
    <w:rsid w:val="004C69AE"/>
    <w:rsid w:val="004D2E03"/>
    <w:rsid w:val="004D50E4"/>
    <w:rsid w:val="004D7B63"/>
    <w:rsid w:val="004E419C"/>
    <w:rsid w:val="004F05E2"/>
    <w:rsid w:val="004F18C9"/>
    <w:rsid w:val="0050485E"/>
    <w:rsid w:val="00505E1C"/>
    <w:rsid w:val="00505E4C"/>
    <w:rsid w:val="00510D66"/>
    <w:rsid w:val="00512540"/>
    <w:rsid w:val="00513252"/>
    <w:rsid w:val="00514A16"/>
    <w:rsid w:val="00522B15"/>
    <w:rsid w:val="005278AC"/>
    <w:rsid w:val="00541A52"/>
    <w:rsid w:val="005435B2"/>
    <w:rsid w:val="005504D8"/>
    <w:rsid w:val="00551E7C"/>
    <w:rsid w:val="00555588"/>
    <w:rsid w:val="005709B7"/>
    <w:rsid w:val="005868EC"/>
    <w:rsid w:val="0059104B"/>
    <w:rsid w:val="00592C01"/>
    <w:rsid w:val="00593D86"/>
    <w:rsid w:val="005A30E6"/>
    <w:rsid w:val="005A379A"/>
    <w:rsid w:val="005A462D"/>
    <w:rsid w:val="005A5C0D"/>
    <w:rsid w:val="005B6B6F"/>
    <w:rsid w:val="005D0A2A"/>
    <w:rsid w:val="005D10B4"/>
    <w:rsid w:val="005D2459"/>
    <w:rsid w:val="005D6060"/>
    <w:rsid w:val="005E1484"/>
    <w:rsid w:val="005E6BCD"/>
    <w:rsid w:val="005F100F"/>
    <w:rsid w:val="005F4342"/>
    <w:rsid w:val="00600E17"/>
    <w:rsid w:val="006019B8"/>
    <w:rsid w:val="006035FE"/>
    <w:rsid w:val="00606898"/>
    <w:rsid w:val="00612B2F"/>
    <w:rsid w:val="006168B2"/>
    <w:rsid w:val="00625BE6"/>
    <w:rsid w:val="00627522"/>
    <w:rsid w:val="00630505"/>
    <w:rsid w:val="00631017"/>
    <w:rsid w:val="00633C97"/>
    <w:rsid w:val="00642DA6"/>
    <w:rsid w:val="00644407"/>
    <w:rsid w:val="00652BFD"/>
    <w:rsid w:val="00652C39"/>
    <w:rsid w:val="006534B0"/>
    <w:rsid w:val="00653C71"/>
    <w:rsid w:val="006547BF"/>
    <w:rsid w:val="00662766"/>
    <w:rsid w:val="00665936"/>
    <w:rsid w:val="00670407"/>
    <w:rsid w:val="00670766"/>
    <w:rsid w:val="006767C3"/>
    <w:rsid w:val="00680603"/>
    <w:rsid w:val="006807A0"/>
    <w:rsid w:val="00680BD1"/>
    <w:rsid w:val="006A0472"/>
    <w:rsid w:val="006A1E2B"/>
    <w:rsid w:val="006A3918"/>
    <w:rsid w:val="006A4E95"/>
    <w:rsid w:val="006A5DC0"/>
    <w:rsid w:val="006B07D4"/>
    <w:rsid w:val="006B49FD"/>
    <w:rsid w:val="006B7E2A"/>
    <w:rsid w:val="006C0AF8"/>
    <w:rsid w:val="006C1911"/>
    <w:rsid w:val="006C68F1"/>
    <w:rsid w:val="006D687A"/>
    <w:rsid w:val="006E3D38"/>
    <w:rsid w:val="006E65E7"/>
    <w:rsid w:val="006F151D"/>
    <w:rsid w:val="006F1B01"/>
    <w:rsid w:val="006F2326"/>
    <w:rsid w:val="006F7006"/>
    <w:rsid w:val="00705301"/>
    <w:rsid w:val="00705776"/>
    <w:rsid w:val="00706A0E"/>
    <w:rsid w:val="007119FB"/>
    <w:rsid w:val="00713B6B"/>
    <w:rsid w:val="00723340"/>
    <w:rsid w:val="00723588"/>
    <w:rsid w:val="00726E69"/>
    <w:rsid w:val="007277D1"/>
    <w:rsid w:val="0073206A"/>
    <w:rsid w:val="00735449"/>
    <w:rsid w:val="00735476"/>
    <w:rsid w:val="0073798B"/>
    <w:rsid w:val="0074192A"/>
    <w:rsid w:val="00774FE5"/>
    <w:rsid w:val="00777435"/>
    <w:rsid w:val="007829CC"/>
    <w:rsid w:val="00787070"/>
    <w:rsid w:val="0079276A"/>
    <w:rsid w:val="00792869"/>
    <w:rsid w:val="00794CC6"/>
    <w:rsid w:val="007A23E1"/>
    <w:rsid w:val="007A313F"/>
    <w:rsid w:val="007A3CE6"/>
    <w:rsid w:val="007A623B"/>
    <w:rsid w:val="007B2874"/>
    <w:rsid w:val="007B2AF2"/>
    <w:rsid w:val="007C0E31"/>
    <w:rsid w:val="007C31B5"/>
    <w:rsid w:val="007C5654"/>
    <w:rsid w:val="007C6BD5"/>
    <w:rsid w:val="007D1408"/>
    <w:rsid w:val="007D3144"/>
    <w:rsid w:val="007D63BD"/>
    <w:rsid w:val="007E4E6F"/>
    <w:rsid w:val="007F1CA4"/>
    <w:rsid w:val="007F205C"/>
    <w:rsid w:val="007F4BDE"/>
    <w:rsid w:val="00805353"/>
    <w:rsid w:val="008064EF"/>
    <w:rsid w:val="00807921"/>
    <w:rsid w:val="008121BF"/>
    <w:rsid w:val="00816EFA"/>
    <w:rsid w:val="00827C67"/>
    <w:rsid w:val="008339A2"/>
    <w:rsid w:val="0083406A"/>
    <w:rsid w:val="008367FE"/>
    <w:rsid w:val="00841813"/>
    <w:rsid w:val="00845F4F"/>
    <w:rsid w:val="0084619B"/>
    <w:rsid w:val="00850C32"/>
    <w:rsid w:val="008619D1"/>
    <w:rsid w:val="008635CF"/>
    <w:rsid w:val="00865631"/>
    <w:rsid w:val="00866788"/>
    <w:rsid w:val="0086689D"/>
    <w:rsid w:val="008732F9"/>
    <w:rsid w:val="00876176"/>
    <w:rsid w:val="00885362"/>
    <w:rsid w:val="0089172C"/>
    <w:rsid w:val="0089369A"/>
    <w:rsid w:val="008946F8"/>
    <w:rsid w:val="008A4133"/>
    <w:rsid w:val="008A4E51"/>
    <w:rsid w:val="008A547D"/>
    <w:rsid w:val="008B0172"/>
    <w:rsid w:val="008B2299"/>
    <w:rsid w:val="008B36CD"/>
    <w:rsid w:val="008B36D1"/>
    <w:rsid w:val="008D078A"/>
    <w:rsid w:val="008D5196"/>
    <w:rsid w:val="008D6367"/>
    <w:rsid w:val="008E6390"/>
    <w:rsid w:val="008F0670"/>
    <w:rsid w:val="008F5D05"/>
    <w:rsid w:val="008F658F"/>
    <w:rsid w:val="0090264A"/>
    <w:rsid w:val="00905790"/>
    <w:rsid w:val="00912BFE"/>
    <w:rsid w:val="009144F6"/>
    <w:rsid w:val="0091456C"/>
    <w:rsid w:val="00915560"/>
    <w:rsid w:val="00921739"/>
    <w:rsid w:val="009242D1"/>
    <w:rsid w:val="009310D8"/>
    <w:rsid w:val="00941204"/>
    <w:rsid w:val="00943ACE"/>
    <w:rsid w:val="00944395"/>
    <w:rsid w:val="00947D74"/>
    <w:rsid w:val="00952DAB"/>
    <w:rsid w:val="00953119"/>
    <w:rsid w:val="00953431"/>
    <w:rsid w:val="00960B96"/>
    <w:rsid w:val="00981234"/>
    <w:rsid w:val="00982F41"/>
    <w:rsid w:val="009877B3"/>
    <w:rsid w:val="00995444"/>
    <w:rsid w:val="00996E08"/>
    <w:rsid w:val="009A0021"/>
    <w:rsid w:val="009A21F3"/>
    <w:rsid w:val="009D35EE"/>
    <w:rsid w:val="009D3798"/>
    <w:rsid w:val="009D701B"/>
    <w:rsid w:val="009E6661"/>
    <w:rsid w:val="009E717F"/>
    <w:rsid w:val="009F0AAD"/>
    <w:rsid w:val="00A044CB"/>
    <w:rsid w:val="00A0496B"/>
    <w:rsid w:val="00A050A7"/>
    <w:rsid w:val="00A109E4"/>
    <w:rsid w:val="00A113EF"/>
    <w:rsid w:val="00A1410F"/>
    <w:rsid w:val="00A17764"/>
    <w:rsid w:val="00A17B95"/>
    <w:rsid w:val="00A304CE"/>
    <w:rsid w:val="00A31ABF"/>
    <w:rsid w:val="00A408E3"/>
    <w:rsid w:val="00A4113B"/>
    <w:rsid w:val="00A427BB"/>
    <w:rsid w:val="00A440BD"/>
    <w:rsid w:val="00A472E7"/>
    <w:rsid w:val="00A50B1E"/>
    <w:rsid w:val="00A51A70"/>
    <w:rsid w:val="00A5784A"/>
    <w:rsid w:val="00A61CEA"/>
    <w:rsid w:val="00A72469"/>
    <w:rsid w:val="00A75B87"/>
    <w:rsid w:val="00A766A0"/>
    <w:rsid w:val="00A80A01"/>
    <w:rsid w:val="00A8124D"/>
    <w:rsid w:val="00A81914"/>
    <w:rsid w:val="00A82ED5"/>
    <w:rsid w:val="00A82EEC"/>
    <w:rsid w:val="00A858D1"/>
    <w:rsid w:val="00A938D3"/>
    <w:rsid w:val="00A943EC"/>
    <w:rsid w:val="00A978E0"/>
    <w:rsid w:val="00AA1C09"/>
    <w:rsid w:val="00AA28E0"/>
    <w:rsid w:val="00AA5742"/>
    <w:rsid w:val="00AA75D8"/>
    <w:rsid w:val="00AB0215"/>
    <w:rsid w:val="00AB4087"/>
    <w:rsid w:val="00AB6027"/>
    <w:rsid w:val="00AC09B5"/>
    <w:rsid w:val="00AC1202"/>
    <w:rsid w:val="00AC2AF6"/>
    <w:rsid w:val="00AC6EF3"/>
    <w:rsid w:val="00AC757B"/>
    <w:rsid w:val="00AD1D2A"/>
    <w:rsid w:val="00AE3636"/>
    <w:rsid w:val="00AE4A5D"/>
    <w:rsid w:val="00AE7246"/>
    <w:rsid w:val="00AF226D"/>
    <w:rsid w:val="00AF6CEB"/>
    <w:rsid w:val="00B01CB3"/>
    <w:rsid w:val="00B028B7"/>
    <w:rsid w:val="00B05467"/>
    <w:rsid w:val="00B05F47"/>
    <w:rsid w:val="00B076DA"/>
    <w:rsid w:val="00B13142"/>
    <w:rsid w:val="00B20B18"/>
    <w:rsid w:val="00B21F7D"/>
    <w:rsid w:val="00B248D1"/>
    <w:rsid w:val="00B35127"/>
    <w:rsid w:val="00B415D9"/>
    <w:rsid w:val="00B419B5"/>
    <w:rsid w:val="00B421DB"/>
    <w:rsid w:val="00B42A68"/>
    <w:rsid w:val="00B45DE0"/>
    <w:rsid w:val="00B55B44"/>
    <w:rsid w:val="00B5639B"/>
    <w:rsid w:val="00B60EA6"/>
    <w:rsid w:val="00B670D6"/>
    <w:rsid w:val="00B72114"/>
    <w:rsid w:val="00B75D03"/>
    <w:rsid w:val="00B8113E"/>
    <w:rsid w:val="00B81C10"/>
    <w:rsid w:val="00B8323C"/>
    <w:rsid w:val="00B845AB"/>
    <w:rsid w:val="00B92135"/>
    <w:rsid w:val="00B94279"/>
    <w:rsid w:val="00BA2D80"/>
    <w:rsid w:val="00BA7AEB"/>
    <w:rsid w:val="00BB4955"/>
    <w:rsid w:val="00BB7EE2"/>
    <w:rsid w:val="00BC2242"/>
    <w:rsid w:val="00BC4042"/>
    <w:rsid w:val="00BC7ADC"/>
    <w:rsid w:val="00BD1841"/>
    <w:rsid w:val="00BD4A2C"/>
    <w:rsid w:val="00BD56F1"/>
    <w:rsid w:val="00BE54A5"/>
    <w:rsid w:val="00BF0CE0"/>
    <w:rsid w:val="00BF1551"/>
    <w:rsid w:val="00BF15E6"/>
    <w:rsid w:val="00BF6339"/>
    <w:rsid w:val="00C055DD"/>
    <w:rsid w:val="00C207C8"/>
    <w:rsid w:val="00C27C9E"/>
    <w:rsid w:val="00C45795"/>
    <w:rsid w:val="00C4658F"/>
    <w:rsid w:val="00C47486"/>
    <w:rsid w:val="00C50639"/>
    <w:rsid w:val="00C51A01"/>
    <w:rsid w:val="00C531BD"/>
    <w:rsid w:val="00C62239"/>
    <w:rsid w:val="00C62D3D"/>
    <w:rsid w:val="00C83693"/>
    <w:rsid w:val="00C84B4F"/>
    <w:rsid w:val="00C855CF"/>
    <w:rsid w:val="00C855FA"/>
    <w:rsid w:val="00C93C30"/>
    <w:rsid w:val="00C963B2"/>
    <w:rsid w:val="00C97371"/>
    <w:rsid w:val="00CA0E3A"/>
    <w:rsid w:val="00CA2DA0"/>
    <w:rsid w:val="00CA654B"/>
    <w:rsid w:val="00CA7C38"/>
    <w:rsid w:val="00CB3B87"/>
    <w:rsid w:val="00CC04EF"/>
    <w:rsid w:val="00CC3503"/>
    <w:rsid w:val="00CC4728"/>
    <w:rsid w:val="00CD03C0"/>
    <w:rsid w:val="00CD0DC0"/>
    <w:rsid w:val="00CD16C5"/>
    <w:rsid w:val="00CD53EB"/>
    <w:rsid w:val="00CF14D6"/>
    <w:rsid w:val="00CF706C"/>
    <w:rsid w:val="00D129AC"/>
    <w:rsid w:val="00D14304"/>
    <w:rsid w:val="00D15A7F"/>
    <w:rsid w:val="00D3713E"/>
    <w:rsid w:val="00D424B7"/>
    <w:rsid w:val="00D44196"/>
    <w:rsid w:val="00D45BDA"/>
    <w:rsid w:val="00D50589"/>
    <w:rsid w:val="00D52356"/>
    <w:rsid w:val="00D560B1"/>
    <w:rsid w:val="00D720CA"/>
    <w:rsid w:val="00D7478B"/>
    <w:rsid w:val="00D74EDF"/>
    <w:rsid w:val="00D93315"/>
    <w:rsid w:val="00D9539F"/>
    <w:rsid w:val="00DA728A"/>
    <w:rsid w:val="00DB0D91"/>
    <w:rsid w:val="00DD7F5B"/>
    <w:rsid w:val="00DE4522"/>
    <w:rsid w:val="00DF075F"/>
    <w:rsid w:val="00DF3453"/>
    <w:rsid w:val="00DF6C0C"/>
    <w:rsid w:val="00DF7D65"/>
    <w:rsid w:val="00E105E7"/>
    <w:rsid w:val="00E107AA"/>
    <w:rsid w:val="00E2489C"/>
    <w:rsid w:val="00E2781D"/>
    <w:rsid w:val="00E300F6"/>
    <w:rsid w:val="00E31165"/>
    <w:rsid w:val="00E3328F"/>
    <w:rsid w:val="00E437A4"/>
    <w:rsid w:val="00E43E28"/>
    <w:rsid w:val="00E5335C"/>
    <w:rsid w:val="00E56F2E"/>
    <w:rsid w:val="00E57C59"/>
    <w:rsid w:val="00E62EAB"/>
    <w:rsid w:val="00E632F9"/>
    <w:rsid w:val="00E63A26"/>
    <w:rsid w:val="00E75D0E"/>
    <w:rsid w:val="00E811EF"/>
    <w:rsid w:val="00E82FF8"/>
    <w:rsid w:val="00E8303B"/>
    <w:rsid w:val="00E90860"/>
    <w:rsid w:val="00E93DCE"/>
    <w:rsid w:val="00EA001C"/>
    <w:rsid w:val="00EC1576"/>
    <w:rsid w:val="00EC68AC"/>
    <w:rsid w:val="00EC7CEF"/>
    <w:rsid w:val="00ED1836"/>
    <w:rsid w:val="00EE1990"/>
    <w:rsid w:val="00EE1F66"/>
    <w:rsid w:val="00EE64CD"/>
    <w:rsid w:val="00EF5183"/>
    <w:rsid w:val="00F072B6"/>
    <w:rsid w:val="00F074F0"/>
    <w:rsid w:val="00F1163E"/>
    <w:rsid w:val="00F14CCD"/>
    <w:rsid w:val="00F14F01"/>
    <w:rsid w:val="00F20B67"/>
    <w:rsid w:val="00F3166D"/>
    <w:rsid w:val="00F32420"/>
    <w:rsid w:val="00F33A9F"/>
    <w:rsid w:val="00F3423F"/>
    <w:rsid w:val="00F3688B"/>
    <w:rsid w:val="00F477FA"/>
    <w:rsid w:val="00F6430C"/>
    <w:rsid w:val="00F64793"/>
    <w:rsid w:val="00F6557A"/>
    <w:rsid w:val="00F67227"/>
    <w:rsid w:val="00F748FE"/>
    <w:rsid w:val="00F90164"/>
    <w:rsid w:val="00FA23CB"/>
    <w:rsid w:val="00FB1257"/>
    <w:rsid w:val="00FB439B"/>
    <w:rsid w:val="00FB6301"/>
    <w:rsid w:val="00FB65AE"/>
    <w:rsid w:val="00FB682A"/>
    <w:rsid w:val="00FC05D2"/>
    <w:rsid w:val="00FC215A"/>
    <w:rsid w:val="00FC2B92"/>
    <w:rsid w:val="00FD506B"/>
    <w:rsid w:val="00FE1D26"/>
    <w:rsid w:val="00FE2FE4"/>
    <w:rsid w:val="00FE7CDD"/>
    <w:rsid w:val="00FF5CB3"/>
    <w:rsid w:val="00FF6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898"/>
    <w:pPr>
      <w:widowControl w:val="0"/>
      <w:jc w:val="both"/>
    </w:pPr>
    <w:rPr>
      <w:rFonts w:ascii="Times New Roman" w:eastAsia="宋体" w:hAnsi="Times New Roman" w:cs="Times New Roman"/>
      <w:szCs w:val="24"/>
    </w:rPr>
  </w:style>
  <w:style w:type="paragraph" w:styleId="2">
    <w:name w:val="heading 2"/>
    <w:basedOn w:val="a"/>
    <w:next w:val="a0"/>
    <w:link w:val="2Char"/>
    <w:qFormat/>
    <w:rsid w:val="00606898"/>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068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06898"/>
    <w:rPr>
      <w:sz w:val="18"/>
      <w:szCs w:val="18"/>
    </w:rPr>
  </w:style>
  <w:style w:type="paragraph" w:styleId="a5">
    <w:name w:val="footer"/>
    <w:basedOn w:val="a"/>
    <w:link w:val="Char0"/>
    <w:unhideWhenUsed/>
    <w:rsid w:val="00606898"/>
    <w:pPr>
      <w:tabs>
        <w:tab w:val="center" w:pos="4153"/>
        <w:tab w:val="right" w:pos="8306"/>
      </w:tabs>
      <w:snapToGrid w:val="0"/>
      <w:jc w:val="left"/>
    </w:pPr>
    <w:rPr>
      <w:sz w:val="18"/>
      <w:szCs w:val="18"/>
    </w:rPr>
  </w:style>
  <w:style w:type="character" w:customStyle="1" w:styleId="Char0">
    <w:name w:val="页脚 Char"/>
    <w:basedOn w:val="a1"/>
    <w:link w:val="a5"/>
    <w:uiPriority w:val="99"/>
    <w:rsid w:val="00606898"/>
    <w:rPr>
      <w:sz w:val="18"/>
      <w:szCs w:val="18"/>
    </w:rPr>
  </w:style>
  <w:style w:type="character" w:customStyle="1" w:styleId="2Char">
    <w:name w:val="标题 2 Char"/>
    <w:basedOn w:val="a1"/>
    <w:link w:val="2"/>
    <w:rsid w:val="00606898"/>
    <w:rPr>
      <w:rFonts w:ascii="Arial" w:eastAsia="黑体" w:hAnsi="Arial" w:cs="Times New Roman"/>
      <w:b/>
      <w:sz w:val="32"/>
      <w:szCs w:val="20"/>
    </w:rPr>
  </w:style>
  <w:style w:type="character" w:styleId="a6">
    <w:name w:val="page number"/>
    <w:basedOn w:val="a1"/>
    <w:rsid w:val="00606898"/>
  </w:style>
  <w:style w:type="paragraph" w:styleId="a7">
    <w:name w:val="Normal (Web)"/>
    <w:basedOn w:val="a"/>
    <w:rsid w:val="00606898"/>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606898"/>
    <w:rPr>
      <w:b/>
      <w:bCs/>
    </w:rPr>
  </w:style>
  <w:style w:type="character" w:styleId="a9">
    <w:name w:val="Hyperlink"/>
    <w:basedOn w:val="a1"/>
    <w:uiPriority w:val="99"/>
    <w:rsid w:val="00606898"/>
    <w:rPr>
      <w:color w:val="0000FF"/>
      <w:u w:val="single"/>
    </w:rPr>
  </w:style>
  <w:style w:type="paragraph" w:customStyle="1" w:styleId="wz1">
    <w:name w:val="wz1"/>
    <w:basedOn w:val="a"/>
    <w:rsid w:val="0060689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606898"/>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606898"/>
    <w:rPr>
      <w:rFonts w:ascii="仿宋_GB2312" w:eastAsia="仿宋_GB2312" w:hAnsi="Times New Roman" w:cs="Times New Roman"/>
      <w:color w:val="000000"/>
      <w:kern w:val="0"/>
      <w:sz w:val="24"/>
      <w:szCs w:val="28"/>
    </w:rPr>
  </w:style>
  <w:style w:type="character" w:customStyle="1" w:styleId="read">
    <w:name w:val="read"/>
    <w:basedOn w:val="a1"/>
    <w:rsid w:val="00606898"/>
  </w:style>
  <w:style w:type="paragraph" w:styleId="a0">
    <w:name w:val="Normal Indent"/>
    <w:basedOn w:val="a"/>
    <w:rsid w:val="00606898"/>
    <w:pPr>
      <w:ind w:firstLineChars="200" w:firstLine="420"/>
    </w:pPr>
  </w:style>
  <w:style w:type="paragraph" w:styleId="ab">
    <w:name w:val="Body Text Indent"/>
    <w:basedOn w:val="a"/>
    <w:link w:val="Char2"/>
    <w:rsid w:val="00606898"/>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606898"/>
    <w:rPr>
      <w:rFonts w:ascii="Times New Roman" w:eastAsia="方正仿宋简体" w:hAnsi="Times New Roman" w:cs="Times New Roman"/>
      <w:sz w:val="24"/>
      <w:szCs w:val="30"/>
    </w:rPr>
  </w:style>
  <w:style w:type="paragraph" w:styleId="20">
    <w:name w:val="Body Text Indent 2"/>
    <w:basedOn w:val="a"/>
    <w:link w:val="2Char0"/>
    <w:rsid w:val="00606898"/>
    <w:pPr>
      <w:spacing w:line="360" w:lineRule="auto"/>
      <w:ind w:firstLine="525"/>
    </w:pPr>
    <w:rPr>
      <w:rFonts w:ascii="宋体" w:hAnsi="宋体"/>
      <w:sz w:val="28"/>
      <w:szCs w:val="20"/>
    </w:rPr>
  </w:style>
  <w:style w:type="character" w:customStyle="1" w:styleId="2Char0">
    <w:name w:val="正文文本缩进 2 Char"/>
    <w:basedOn w:val="a1"/>
    <w:link w:val="20"/>
    <w:rsid w:val="00606898"/>
    <w:rPr>
      <w:rFonts w:ascii="宋体" w:eastAsia="宋体" w:hAnsi="宋体" w:cs="Times New Roman"/>
      <w:sz w:val="28"/>
      <w:szCs w:val="20"/>
    </w:rPr>
  </w:style>
  <w:style w:type="paragraph" w:styleId="3">
    <w:name w:val="Body Text Indent 3"/>
    <w:basedOn w:val="a"/>
    <w:link w:val="3Char"/>
    <w:rsid w:val="00606898"/>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606898"/>
    <w:rPr>
      <w:rFonts w:ascii="仿宋_GB2312" w:eastAsia="仿宋_GB2312" w:hAnsi="宋体" w:cs="Arial"/>
      <w:color w:val="000000"/>
      <w:sz w:val="24"/>
      <w:szCs w:val="24"/>
    </w:rPr>
  </w:style>
  <w:style w:type="paragraph" w:styleId="1">
    <w:name w:val="toc 1"/>
    <w:basedOn w:val="a"/>
    <w:next w:val="a"/>
    <w:autoRedefine/>
    <w:semiHidden/>
    <w:rsid w:val="00606898"/>
  </w:style>
  <w:style w:type="paragraph" w:styleId="21">
    <w:name w:val="toc 2"/>
    <w:basedOn w:val="a"/>
    <w:next w:val="a"/>
    <w:autoRedefine/>
    <w:uiPriority w:val="39"/>
    <w:rsid w:val="002D7876"/>
    <w:pPr>
      <w:tabs>
        <w:tab w:val="right" w:leader="dot" w:pos="8296"/>
      </w:tabs>
      <w:spacing w:line="360" w:lineRule="auto"/>
      <w:ind w:leftChars="200" w:left="420"/>
    </w:pPr>
  </w:style>
  <w:style w:type="paragraph" w:styleId="30">
    <w:name w:val="toc 3"/>
    <w:basedOn w:val="a"/>
    <w:next w:val="a"/>
    <w:autoRedefine/>
    <w:semiHidden/>
    <w:rsid w:val="00606898"/>
    <w:pPr>
      <w:ind w:leftChars="400" w:left="840"/>
    </w:pPr>
  </w:style>
  <w:style w:type="paragraph" w:styleId="4">
    <w:name w:val="toc 4"/>
    <w:basedOn w:val="a"/>
    <w:next w:val="a"/>
    <w:autoRedefine/>
    <w:semiHidden/>
    <w:rsid w:val="00606898"/>
    <w:pPr>
      <w:ind w:leftChars="600" w:left="1260"/>
    </w:pPr>
  </w:style>
  <w:style w:type="paragraph" w:styleId="5">
    <w:name w:val="toc 5"/>
    <w:basedOn w:val="a"/>
    <w:next w:val="a"/>
    <w:autoRedefine/>
    <w:semiHidden/>
    <w:rsid w:val="00606898"/>
    <w:pPr>
      <w:ind w:leftChars="800" w:left="1680"/>
    </w:pPr>
  </w:style>
  <w:style w:type="paragraph" w:styleId="6">
    <w:name w:val="toc 6"/>
    <w:basedOn w:val="a"/>
    <w:next w:val="a"/>
    <w:autoRedefine/>
    <w:semiHidden/>
    <w:rsid w:val="00606898"/>
    <w:pPr>
      <w:ind w:leftChars="1000" w:left="2100"/>
    </w:pPr>
  </w:style>
  <w:style w:type="paragraph" w:styleId="7">
    <w:name w:val="toc 7"/>
    <w:basedOn w:val="a"/>
    <w:next w:val="a"/>
    <w:autoRedefine/>
    <w:semiHidden/>
    <w:rsid w:val="00606898"/>
    <w:pPr>
      <w:ind w:leftChars="1200" w:left="2520"/>
    </w:pPr>
  </w:style>
  <w:style w:type="paragraph" w:styleId="8">
    <w:name w:val="toc 8"/>
    <w:basedOn w:val="a"/>
    <w:next w:val="a"/>
    <w:autoRedefine/>
    <w:semiHidden/>
    <w:rsid w:val="00606898"/>
    <w:pPr>
      <w:ind w:leftChars="1400" w:left="2940"/>
    </w:pPr>
  </w:style>
  <w:style w:type="paragraph" w:styleId="9">
    <w:name w:val="toc 9"/>
    <w:basedOn w:val="a"/>
    <w:next w:val="a"/>
    <w:autoRedefine/>
    <w:semiHidden/>
    <w:rsid w:val="00606898"/>
    <w:pPr>
      <w:ind w:leftChars="1600" w:left="3360"/>
    </w:pPr>
  </w:style>
  <w:style w:type="paragraph" w:styleId="ac">
    <w:name w:val="Balloon Text"/>
    <w:basedOn w:val="a"/>
    <w:link w:val="Char3"/>
    <w:semiHidden/>
    <w:rsid w:val="00606898"/>
    <w:rPr>
      <w:sz w:val="18"/>
      <w:szCs w:val="18"/>
    </w:rPr>
  </w:style>
  <w:style w:type="character" w:customStyle="1" w:styleId="Char3">
    <w:name w:val="批注框文本 Char"/>
    <w:basedOn w:val="a1"/>
    <w:link w:val="ac"/>
    <w:semiHidden/>
    <w:rsid w:val="00606898"/>
    <w:rPr>
      <w:rFonts w:ascii="Times New Roman" w:eastAsia="宋体" w:hAnsi="Times New Roman" w:cs="Times New Roman"/>
      <w:sz w:val="18"/>
      <w:szCs w:val="18"/>
    </w:rPr>
  </w:style>
  <w:style w:type="paragraph" w:customStyle="1" w:styleId="Char4">
    <w:name w:val="Char"/>
    <w:basedOn w:val="a"/>
    <w:rsid w:val="00606898"/>
  </w:style>
  <w:style w:type="paragraph" w:customStyle="1" w:styleId="Char10">
    <w:name w:val="Char1"/>
    <w:basedOn w:val="a"/>
    <w:autoRedefine/>
    <w:rsid w:val="0060689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06898"/>
  </w:style>
  <w:style w:type="character" w:styleId="ad">
    <w:name w:val="annotation reference"/>
    <w:basedOn w:val="a1"/>
    <w:qFormat/>
    <w:rsid w:val="00606898"/>
    <w:rPr>
      <w:sz w:val="21"/>
      <w:szCs w:val="21"/>
    </w:rPr>
  </w:style>
  <w:style w:type="paragraph" w:styleId="ae">
    <w:name w:val="annotation text"/>
    <w:basedOn w:val="a"/>
    <w:link w:val="Char5"/>
    <w:qFormat/>
    <w:rsid w:val="00606898"/>
    <w:pPr>
      <w:jc w:val="left"/>
    </w:pPr>
  </w:style>
  <w:style w:type="character" w:customStyle="1" w:styleId="Char5">
    <w:name w:val="批注文字 Char"/>
    <w:basedOn w:val="a1"/>
    <w:link w:val="ae"/>
    <w:rsid w:val="0060689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06898"/>
  </w:style>
  <w:style w:type="paragraph" w:customStyle="1" w:styleId="CharChar">
    <w:name w:val="Char Char"/>
    <w:basedOn w:val="a"/>
    <w:rsid w:val="00606898"/>
    <w:rPr>
      <w:szCs w:val="20"/>
    </w:rPr>
  </w:style>
  <w:style w:type="paragraph" w:styleId="HTML">
    <w:name w:val="HTML Preformatted"/>
    <w:basedOn w:val="a"/>
    <w:link w:val="HTMLChar"/>
    <w:uiPriority w:val="99"/>
    <w:unhideWhenUsed/>
    <w:rsid w:val="006068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06898"/>
    <w:rPr>
      <w:rFonts w:ascii="宋体" w:eastAsia="宋体" w:hAnsi="宋体" w:cs="宋体"/>
      <w:kern w:val="0"/>
      <w:sz w:val="24"/>
      <w:szCs w:val="24"/>
    </w:rPr>
  </w:style>
  <w:style w:type="paragraph" w:styleId="af">
    <w:name w:val="annotation subject"/>
    <w:basedOn w:val="ae"/>
    <w:next w:val="ae"/>
    <w:link w:val="Char6"/>
    <w:rsid w:val="00606898"/>
    <w:rPr>
      <w:b/>
      <w:bCs/>
    </w:rPr>
  </w:style>
  <w:style w:type="character" w:customStyle="1" w:styleId="Char6">
    <w:name w:val="批注主题 Char"/>
    <w:basedOn w:val="Char5"/>
    <w:link w:val="af"/>
    <w:rsid w:val="00606898"/>
    <w:rPr>
      <w:rFonts w:ascii="Times New Roman" w:eastAsia="宋体" w:hAnsi="Times New Roman" w:cs="Times New Roman"/>
      <w:b/>
      <w:bCs/>
      <w:szCs w:val="24"/>
    </w:rPr>
  </w:style>
  <w:style w:type="character" w:styleId="af0">
    <w:name w:val="FollowedHyperlink"/>
    <w:basedOn w:val="a1"/>
    <w:uiPriority w:val="99"/>
    <w:semiHidden/>
    <w:unhideWhenUsed/>
    <w:rsid w:val="00606898"/>
    <w:rPr>
      <w:color w:val="800080"/>
      <w:u w:val="single"/>
    </w:rPr>
  </w:style>
  <w:style w:type="paragraph" w:styleId="af1">
    <w:name w:val="Revision"/>
    <w:hidden/>
    <w:uiPriority w:val="99"/>
    <w:semiHidden/>
    <w:rsid w:val="00606898"/>
    <w:rPr>
      <w:rFonts w:ascii="Times New Roman" w:eastAsia="宋体" w:hAnsi="Times New Roman" w:cs="Times New Roman"/>
      <w:szCs w:val="24"/>
    </w:rPr>
  </w:style>
  <w:style w:type="paragraph" w:styleId="af2">
    <w:name w:val="Document Map"/>
    <w:basedOn w:val="a"/>
    <w:link w:val="Char7"/>
    <w:uiPriority w:val="99"/>
    <w:semiHidden/>
    <w:unhideWhenUsed/>
    <w:rsid w:val="00606898"/>
    <w:rPr>
      <w:rFonts w:ascii="宋体"/>
      <w:sz w:val="18"/>
      <w:szCs w:val="18"/>
    </w:rPr>
  </w:style>
  <w:style w:type="character" w:customStyle="1" w:styleId="Char7">
    <w:name w:val="文档结构图 Char"/>
    <w:basedOn w:val="a1"/>
    <w:link w:val="af2"/>
    <w:uiPriority w:val="99"/>
    <w:semiHidden/>
    <w:rsid w:val="00606898"/>
    <w:rPr>
      <w:rFonts w:ascii="宋体" w:eastAsia="宋体" w:hAnsi="Times New Roman" w:cs="Times New Roman"/>
      <w:sz w:val="18"/>
      <w:szCs w:val="18"/>
    </w:rPr>
  </w:style>
  <w:style w:type="paragraph" w:customStyle="1" w:styleId="CM1">
    <w:name w:val="CM1"/>
    <w:basedOn w:val="a"/>
    <w:next w:val="a"/>
    <w:uiPriority w:val="99"/>
    <w:rsid w:val="00606898"/>
    <w:pPr>
      <w:autoSpaceDE w:val="0"/>
      <w:autoSpaceDN w:val="0"/>
      <w:adjustRightInd w:val="0"/>
      <w:spacing w:line="626" w:lineRule="atLeast"/>
      <w:jc w:val="left"/>
    </w:pPr>
    <w:rPr>
      <w:rFonts w:ascii="Sim Hei" w:eastAsia="Sim Hei" w:hAnsiTheme="minorHAnsi"/>
      <w:kern w:val="0"/>
      <w:sz w:val="24"/>
    </w:rPr>
  </w:style>
  <w:style w:type="paragraph" w:customStyle="1" w:styleId="af3">
    <w:name w:val="正文所"/>
    <w:basedOn w:val="a"/>
    <w:rsid w:val="007A313F"/>
    <w:pPr>
      <w:spacing w:line="360" w:lineRule="auto"/>
      <w:ind w:firstLineChars="200" w:firstLine="420"/>
    </w:pPr>
    <w:rPr>
      <w:rFonts w:ascii="宋体"/>
      <w:szCs w:val="20"/>
    </w:rPr>
  </w:style>
</w:styles>
</file>

<file path=word/webSettings.xml><?xml version="1.0" encoding="utf-8"?>
<w:webSettings xmlns:r="http://schemas.openxmlformats.org/officeDocument/2006/relationships" xmlns:w="http://schemas.openxmlformats.org/wordprocessingml/2006/main">
  <w:divs>
    <w:div w:id="177819999">
      <w:bodyDiv w:val="1"/>
      <w:marLeft w:val="0"/>
      <w:marRight w:val="0"/>
      <w:marTop w:val="0"/>
      <w:marBottom w:val="0"/>
      <w:divBdr>
        <w:top w:val="none" w:sz="0" w:space="0" w:color="auto"/>
        <w:left w:val="none" w:sz="0" w:space="0" w:color="auto"/>
        <w:bottom w:val="none" w:sz="0" w:space="0" w:color="auto"/>
        <w:right w:val="none" w:sz="0" w:space="0" w:color="auto"/>
      </w:divBdr>
    </w:div>
    <w:div w:id="332881895">
      <w:bodyDiv w:val="1"/>
      <w:marLeft w:val="0"/>
      <w:marRight w:val="0"/>
      <w:marTop w:val="0"/>
      <w:marBottom w:val="0"/>
      <w:divBdr>
        <w:top w:val="none" w:sz="0" w:space="0" w:color="auto"/>
        <w:left w:val="none" w:sz="0" w:space="0" w:color="auto"/>
        <w:bottom w:val="none" w:sz="0" w:space="0" w:color="auto"/>
        <w:right w:val="none" w:sz="0" w:space="0" w:color="auto"/>
      </w:divBdr>
    </w:div>
    <w:div w:id="956370734">
      <w:bodyDiv w:val="1"/>
      <w:marLeft w:val="0"/>
      <w:marRight w:val="0"/>
      <w:marTop w:val="0"/>
      <w:marBottom w:val="0"/>
      <w:divBdr>
        <w:top w:val="none" w:sz="0" w:space="0" w:color="auto"/>
        <w:left w:val="none" w:sz="0" w:space="0" w:color="auto"/>
        <w:bottom w:val="none" w:sz="0" w:space="0" w:color="auto"/>
        <w:right w:val="none" w:sz="0" w:space="0" w:color="auto"/>
      </w:divBdr>
    </w:div>
    <w:div w:id="1060521014">
      <w:bodyDiv w:val="1"/>
      <w:marLeft w:val="0"/>
      <w:marRight w:val="0"/>
      <w:marTop w:val="0"/>
      <w:marBottom w:val="0"/>
      <w:divBdr>
        <w:top w:val="none" w:sz="0" w:space="0" w:color="auto"/>
        <w:left w:val="none" w:sz="0" w:space="0" w:color="auto"/>
        <w:bottom w:val="none" w:sz="0" w:space="0" w:color="auto"/>
        <w:right w:val="none" w:sz="0" w:space="0" w:color="auto"/>
      </w:divBdr>
    </w:div>
    <w:div w:id="1824271957">
      <w:bodyDiv w:val="1"/>
      <w:marLeft w:val="0"/>
      <w:marRight w:val="0"/>
      <w:marTop w:val="0"/>
      <w:marBottom w:val="0"/>
      <w:divBdr>
        <w:top w:val="none" w:sz="0" w:space="0" w:color="auto"/>
        <w:left w:val="none" w:sz="0" w:space="0" w:color="auto"/>
        <w:bottom w:val="none" w:sz="0" w:space="0" w:color="auto"/>
        <w:right w:val="none" w:sz="0" w:space="0" w:color="auto"/>
      </w:divBdr>
    </w:div>
    <w:div w:id="195351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C5E2-ADDB-415D-BA0B-52F0395B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5395</Words>
  <Characters>30756</Characters>
  <Application>Microsoft Office Word</Application>
  <DocSecurity>0</DocSecurity>
  <Lines>256</Lines>
  <Paragraphs>72</Paragraphs>
  <ScaleCrop>false</ScaleCrop>
  <Company/>
  <LinksUpToDate>false</LinksUpToDate>
  <CharactersWithSpaces>36079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dc:creator>
  <cp:lastModifiedBy>tanl</cp:lastModifiedBy>
  <cp:revision>7</cp:revision>
  <cp:lastPrinted>2019-05-13T02:00:00Z</cp:lastPrinted>
  <dcterms:created xsi:type="dcterms:W3CDTF">2019-05-15T00:40:00Z</dcterms:created>
  <dcterms:modified xsi:type="dcterms:W3CDTF">2019-05-24T09:12:00Z</dcterms:modified>
</cp:coreProperties>
</file>