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20F02" w14:textId="77777777" w:rsidR="006F7F69" w:rsidRDefault="006F7F69" w:rsidP="00C9041B">
      <w:pPr>
        <w:adjustRightInd w:val="0"/>
        <w:snapToGrid w:val="0"/>
        <w:spacing w:line="360" w:lineRule="auto"/>
        <w:jc w:val="center"/>
        <w:rPr>
          <w:rFonts w:ascii="彩虹粗仿宋" w:eastAsia="彩虹粗仿宋" w:hAnsi="宋体" w:cs="Arial"/>
          <w:b/>
          <w:sz w:val="44"/>
        </w:rPr>
      </w:pPr>
    </w:p>
    <w:p w14:paraId="5706918C" w14:textId="77777777" w:rsidR="006F7F69" w:rsidRDefault="006F7F69" w:rsidP="00C9041B">
      <w:pPr>
        <w:adjustRightInd w:val="0"/>
        <w:snapToGrid w:val="0"/>
        <w:spacing w:line="360" w:lineRule="auto"/>
        <w:jc w:val="center"/>
        <w:rPr>
          <w:rFonts w:ascii="彩虹粗仿宋" w:eastAsia="彩虹粗仿宋" w:hAnsi="宋体" w:cs="Arial"/>
          <w:b/>
          <w:sz w:val="44"/>
        </w:rPr>
      </w:pPr>
    </w:p>
    <w:p w14:paraId="19F7ECAB" w14:textId="0088D451" w:rsidR="005A5D92" w:rsidRPr="004565B1" w:rsidRDefault="005A5D92" w:rsidP="00F00FDF">
      <w:pPr>
        <w:adjustRightInd w:val="0"/>
        <w:snapToGrid w:val="0"/>
        <w:spacing w:line="360" w:lineRule="auto"/>
        <w:jc w:val="center"/>
        <w:rPr>
          <w:rFonts w:ascii="彩虹粗仿宋" w:eastAsia="彩虹粗仿宋" w:hAnsi="宋体" w:cs="Arial"/>
          <w:b/>
          <w:sz w:val="44"/>
        </w:rPr>
      </w:pPr>
      <w:r w:rsidRPr="00C9041B">
        <w:rPr>
          <w:rFonts w:ascii="彩虹粗仿宋" w:eastAsia="彩虹粗仿宋" w:hAnsi="宋体" w:cs="Arial" w:hint="eastAsia"/>
          <w:b/>
          <w:sz w:val="44"/>
        </w:rPr>
        <w:t>鹏华</w:t>
      </w:r>
      <w:r w:rsidR="00DA5104">
        <w:rPr>
          <w:rFonts w:ascii="彩虹粗仿宋" w:eastAsia="彩虹粗仿宋" w:hAnsi="宋体" w:cs="Arial" w:hint="eastAsia"/>
          <w:b/>
          <w:sz w:val="44"/>
        </w:rPr>
        <w:t>核心优势</w:t>
      </w:r>
      <w:r w:rsidRPr="00C9041B">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w:t>
      </w:r>
    </w:p>
    <w:p w14:paraId="72F492B0" w14:textId="77777777" w:rsidR="00F00FDF" w:rsidRDefault="005A5D92" w:rsidP="00C9041B">
      <w:pPr>
        <w:adjustRightInd w:val="0"/>
        <w:snapToGrid w:val="0"/>
        <w:spacing w:line="360" w:lineRule="auto"/>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2C8AAC9F"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5F0D1F2F"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15723C99"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6B5838BA" w14:textId="77777777" w:rsidR="005A5D92" w:rsidRDefault="005A5D92" w:rsidP="006F7F69">
      <w:pPr>
        <w:adjustRightInd w:val="0"/>
        <w:snapToGrid w:val="0"/>
        <w:spacing w:line="360" w:lineRule="auto"/>
        <w:outlineLvl w:val="0"/>
        <w:rPr>
          <w:rFonts w:ascii="彩虹粗仿宋" w:eastAsia="彩虹粗仿宋" w:hAnsi="宋体" w:cs="Arial"/>
          <w:sz w:val="24"/>
        </w:rPr>
      </w:pPr>
    </w:p>
    <w:p w14:paraId="32851861" w14:textId="77777777" w:rsidR="005A5D92" w:rsidRDefault="005A5D92" w:rsidP="00C9041B">
      <w:pPr>
        <w:adjustRightInd w:val="0"/>
        <w:snapToGrid w:val="0"/>
        <w:spacing w:line="360" w:lineRule="auto"/>
        <w:jc w:val="center"/>
        <w:outlineLvl w:val="0"/>
        <w:rPr>
          <w:rFonts w:ascii="彩虹粗仿宋" w:eastAsia="彩虹粗仿宋" w:hAnsi="宋体" w:cs="Arial"/>
          <w:sz w:val="24"/>
        </w:rPr>
      </w:pPr>
    </w:p>
    <w:p w14:paraId="37050ECA"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58153525"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40A4BD82" w14:textId="1E968C55" w:rsidR="005A5D92" w:rsidRPr="004565B1" w:rsidRDefault="005A5D92" w:rsidP="00C9041B">
      <w:pPr>
        <w:adjustRightInd w:val="0"/>
        <w:snapToGrid w:val="0"/>
        <w:spacing w:line="360" w:lineRule="auto"/>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Pr="005A5D92">
        <w:rPr>
          <w:rFonts w:ascii="彩虹粗仿宋" w:eastAsia="彩虹粗仿宋" w:hAnsi="宋体" w:cs="Arial" w:hint="eastAsia"/>
          <w:b/>
          <w:bCs/>
          <w:sz w:val="28"/>
        </w:rPr>
        <w:t>鹏华基金管理有限公司</w:t>
      </w:r>
    </w:p>
    <w:p w14:paraId="0B0701BE" w14:textId="5684D714" w:rsidR="005A5D92" w:rsidRPr="004565B1" w:rsidRDefault="005A5D92" w:rsidP="00C9041B">
      <w:pPr>
        <w:adjustRightInd w:val="0"/>
        <w:snapToGrid w:val="0"/>
        <w:spacing w:line="360"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26DA7D83"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270DD9DE" w14:textId="77777777" w:rsidR="005A5D92" w:rsidRPr="004565B1" w:rsidRDefault="005A5D92" w:rsidP="00C9041B">
      <w:pPr>
        <w:adjustRightInd w:val="0"/>
        <w:snapToGrid w:val="0"/>
        <w:spacing w:line="360" w:lineRule="auto"/>
        <w:outlineLvl w:val="0"/>
        <w:rPr>
          <w:rFonts w:ascii="彩虹粗仿宋" w:eastAsia="彩虹粗仿宋" w:hAnsi="宋体" w:cs="Arial"/>
          <w:sz w:val="24"/>
        </w:rPr>
      </w:pPr>
    </w:p>
    <w:p w14:paraId="596BD3DE" w14:textId="2EC1D035" w:rsidR="005A5D92" w:rsidRPr="004565B1" w:rsidRDefault="005A5D92" w:rsidP="00C9041B">
      <w:pPr>
        <w:adjustRightInd w:val="0"/>
        <w:snapToGrid w:val="0"/>
        <w:spacing w:line="360" w:lineRule="auto"/>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12725C" w:rsidRPr="004565B1">
        <w:rPr>
          <w:rFonts w:ascii="彩虹粗仿宋" w:eastAsia="彩虹粗仿宋" w:hAnsi="宋体" w:cs="Arial" w:hint="eastAsia"/>
          <w:sz w:val="24"/>
        </w:rPr>
        <w:t>二零一</w:t>
      </w:r>
      <w:r w:rsidR="0012725C">
        <w:rPr>
          <w:rFonts w:ascii="彩虹粗仿宋" w:eastAsia="彩虹粗仿宋" w:hAnsi="宋体" w:cs="Arial" w:hint="eastAsia"/>
          <w:sz w:val="24"/>
        </w:rPr>
        <w:t>九</w:t>
      </w:r>
      <w:r w:rsidR="0012725C" w:rsidRPr="004565B1">
        <w:rPr>
          <w:rFonts w:ascii="彩虹粗仿宋" w:eastAsia="彩虹粗仿宋" w:hAnsi="宋体" w:cs="Arial" w:hint="eastAsia"/>
          <w:sz w:val="24"/>
        </w:rPr>
        <w:t>年</w:t>
      </w:r>
      <w:r w:rsidR="0012725C">
        <w:rPr>
          <w:rFonts w:ascii="彩虹粗仿宋" w:eastAsia="彩虹粗仿宋" w:hAnsi="宋体" w:cs="Arial" w:hint="eastAsia"/>
          <w:sz w:val="24"/>
        </w:rPr>
        <w:t>一</w:t>
      </w:r>
      <w:bookmarkStart w:id="0" w:name="_GoBack"/>
      <w:bookmarkEnd w:id="0"/>
      <w:r w:rsidR="0012725C" w:rsidRPr="004565B1">
        <w:rPr>
          <w:rFonts w:ascii="彩虹粗仿宋" w:eastAsia="彩虹粗仿宋" w:hAnsi="宋体" w:cs="Arial" w:hint="eastAsia"/>
          <w:sz w:val="24"/>
        </w:rPr>
        <w:t>月</w:t>
      </w:r>
    </w:p>
    <w:p w14:paraId="18ABCAA9" w14:textId="77777777" w:rsidR="005A5D92" w:rsidRPr="004565B1" w:rsidRDefault="005A5D92" w:rsidP="00C9041B">
      <w:pPr>
        <w:adjustRightInd w:val="0"/>
        <w:snapToGrid w:val="0"/>
        <w:spacing w:line="360" w:lineRule="auto"/>
        <w:jc w:val="center"/>
        <w:outlineLvl w:val="0"/>
        <w:rPr>
          <w:rFonts w:ascii="彩虹粗仿宋" w:eastAsia="彩虹粗仿宋" w:hAnsi="宋体" w:cs="Arial"/>
          <w:sz w:val="24"/>
        </w:rPr>
      </w:pPr>
    </w:p>
    <w:p w14:paraId="118A7529"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07BD6F7A"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096A5D09"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507FE135"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54EF9E45"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0797AC1D"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60B28F5A" w14:textId="77777777" w:rsidR="005A5D92" w:rsidRPr="004565B1" w:rsidRDefault="005A5D92" w:rsidP="00C9041B">
      <w:pPr>
        <w:adjustRightInd w:val="0"/>
        <w:snapToGrid w:val="0"/>
        <w:spacing w:line="360" w:lineRule="auto"/>
        <w:jc w:val="center"/>
        <w:rPr>
          <w:rFonts w:ascii="彩虹粗仿宋" w:eastAsia="彩虹粗仿宋" w:hAnsi="宋体" w:cs="Arial"/>
          <w:bCs/>
          <w:sz w:val="24"/>
        </w:rPr>
      </w:pPr>
    </w:p>
    <w:p w14:paraId="3D326017" w14:textId="77777777" w:rsidR="005A5D92" w:rsidRPr="004565B1" w:rsidRDefault="005A5D92" w:rsidP="00C9041B">
      <w:pPr>
        <w:adjustRightInd w:val="0"/>
        <w:snapToGrid w:val="0"/>
        <w:spacing w:line="360" w:lineRule="auto"/>
        <w:rPr>
          <w:rFonts w:ascii="彩虹粗仿宋" w:eastAsia="彩虹粗仿宋" w:hAnsi="宋体" w:cs="Arial"/>
          <w:bCs/>
          <w:sz w:val="24"/>
        </w:rPr>
        <w:sectPr w:rsidR="005A5D92" w:rsidRPr="004565B1" w:rsidSect="006F7F69">
          <w:footerReference w:type="even" r:id="rId7"/>
          <w:pgSz w:w="11906" w:h="16838" w:code="9"/>
          <w:pgMar w:top="1418" w:right="1701" w:bottom="1418" w:left="1701" w:header="851" w:footer="992" w:gutter="0"/>
          <w:pgNumType w:start="3"/>
          <w:cols w:space="425"/>
          <w:docGrid w:type="lines" w:linePitch="312"/>
        </w:sectPr>
      </w:pPr>
    </w:p>
    <w:p w14:paraId="359BEF88" w14:textId="77777777" w:rsidR="005A5D92" w:rsidRPr="004565B1" w:rsidRDefault="005A5D92" w:rsidP="00C9041B">
      <w:pPr>
        <w:spacing w:line="360" w:lineRule="auto"/>
        <w:jc w:val="center"/>
        <w:rPr>
          <w:rFonts w:ascii="彩虹粗仿宋" w:eastAsia="彩虹粗仿宋"/>
          <w:b/>
          <w:bCs/>
          <w:sz w:val="30"/>
        </w:rPr>
      </w:pPr>
      <w:r w:rsidRPr="004565B1">
        <w:rPr>
          <w:rFonts w:ascii="彩虹粗仿宋" w:eastAsia="彩虹粗仿宋" w:hint="eastAsia"/>
          <w:b/>
          <w:bCs/>
          <w:sz w:val="30"/>
        </w:rPr>
        <w:lastRenderedPageBreak/>
        <w:t>目    录</w:t>
      </w:r>
    </w:p>
    <w:p w14:paraId="3A41004F" w14:textId="0D4AC328" w:rsidR="005A5D92" w:rsidRPr="004565B1" w:rsidRDefault="005A5D92" w:rsidP="00C9041B">
      <w:pPr>
        <w:pStyle w:val="21"/>
        <w:tabs>
          <w:tab w:val="right" w:leader="dot" w:pos="8494"/>
        </w:tabs>
        <w:spacing w:line="360" w:lineRule="auto"/>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1</w:t>
        </w:r>
        <w:r w:rsidRPr="004565B1">
          <w:rPr>
            <w:rFonts w:ascii="彩虹粗仿宋" w:eastAsia="彩虹粗仿宋" w:hAnsi="宋体" w:hint="eastAsia"/>
            <w:noProof/>
            <w:webHidden/>
            <w:sz w:val="28"/>
          </w:rPr>
          <w:fldChar w:fldCharType="end"/>
        </w:r>
      </w:hyperlink>
    </w:p>
    <w:p w14:paraId="6AB5B09C" w14:textId="082D8B56"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86" w:history="1">
        <w:r w:rsidR="005A5D92" w:rsidRPr="004565B1">
          <w:rPr>
            <w:rStyle w:val="a9"/>
            <w:rFonts w:ascii="彩虹粗仿宋" w:eastAsia="彩虹粗仿宋" w:hAnsi="宋体" w:hint="eastAsia"/>
            <w:noProof/>
            <w:sz w:val="28"/>
            <w:szCs w:val="32"/>
          </w:rPr>
          <w:t>二、基金托管协议的依据、目的和原则</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_Toc124325886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3</w:t>
        </w:r>
        <w:r w:rsidR="005A5D92" w:rsidRPr="004565B1">
          <w:rPr>
            <w:rFonts w:ascii="彩虹粗仿宋" w:eastAsia="彩虹粗仿宋" w:hAnsi="宋体" w:hint="eastAsia"/>
            <w:noProof/>
            <w:webHidden/>
            <w:sz w:val="28"/>
          </w:rPr>
          <w:fldChar w:fldCharType="end"/>
        </w:r>
      </w:hyperlink>
    </w:p>
    <w:p w14:paraId="57454FAD" w14:textId="56471662"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87" w:history="1">
        <w:r w:rsidR="005A5D92" w:rsidRPr="004565B1">
          <w:rPr>
            <w:rStyle w:val="a9"/>
            <w:rFonts w:ascii="彩虹粗仿宋" w:eastAsia="彩虹粗仿宋" w:hAnsi="宋体" w:hint="eastAsia"/>
            <w:noProof/>
            <w:sz w:val="28"/>
            <w:szCs w:val="32"/>
          </w:rPr>
          <w:t>三、基金托管人对基金管理人的业务监督和核查</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_Toc124325887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3</w:t>
        </w:r>
        <w:r w:rsidR="005A5D92" w:rsidRPr="004565B1">
          <w:rPr>
            <w:rFonts w:ascii="彩虹粗仿宋" w:eastAsia="彩虹粗仿宋" w:hAnsi="宋体" w:hint="eastAsia"/>
            <w:noProof/>
            <w:webHidden/>
            <w:sz w:val="28"/>
          </w:rPr>
          <w:fldChar w:fldCharType="end"/>
        </w:r>
      </w:hyperlink>
    </w:p>
    <w:p w14:paraId="190E751E" w14:textId="0032885F"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88" w:history="1">
        <w:r w:rsidR="005A5D92" w:rsidRPr="004565B1">
          <w:rPr>
            <w:rStyle w:val="a9"/>
            <w:rFonts w:ascii="彩虹粗仿宋" w:eastAsia="彩虹粗仿宋" w:hAnsi="宋体" w:hint="eastAsia"/>
            <w:noProof/>
            <w:sz w:val="28"/>
            <w:szCs w:val="32"/>
          </w:rPr>
          <w:t>四、基金管理人对基金托管人的业务核查</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_Toc124325888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13</w:t>
        </w:r>
        <w:r w:rsidR="005A5D92" w:rsidRPr="004565B1">
          <w:rPr>
            <w:rFonts w:ascii="彩虹粗仿宋" w:eastAsia="彩虹粗仿宋" w:hAnsi="宋体" w:hint="eastAsia"/>
            <w:noProof/>
            <w:webHidden/>
            <w:sz w:val="28"/>
          </w:rPr>
          <w:fldChar w:fldCharType="end"/>
        </w:r>
      </w:hyperlink>
    </w:p>
    <w:p w14:paraId="5AAFCE7F" w14:textId="2DA65E22"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89" w:history="1">
        <w:r w:rsidR="005A5D92" w:rsidRPr="004565B1">
          <w:rPr>
            <w:rStyle w:val="a9"/>
            <w:rFonts w:ascii="彩虹粗仿宋" w:eastAsia="彩虹粗仿宋" w:hAnsi="宋体" w:hint="eastAsia"/>
            <w:noProof/>
            <w:sz w:val="28"/>
            <w:szCs w:val="32"/>
          </w:rPr>
          <w:t>五、基金财产的保管</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_Toc124325889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14</w:t>
        </w:r>
        <w:r w:rsidR="005A5D92" w:rsidRPr="004565B1">
          <w:rPr>
            <w:rFonts w:ascii="彩虹粗仿宋" w:eastAsia="彩虹粗仿宋" w:hAnsi="宋体" w:hint="eastAsia"/>
            <w:noProof/>
            <w:webHidden/>
            <w:sz w:val="28"/>
          </w:rPr>
          <w:fldChar w:fldCharType="end"/>
        </w:r>
      </w:hyperlink>
    </w:p>
    <w:p w14:paraId="2591CCBC" w14:textId="62760BFA"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0" w:history="1">
        <w:r w:rsidR="005A5D92" w:rsidRPr="004565B1">
          <w:rPr>
            <w:rStyle w:val="a9"/>
            <w:rFonts w:ascii="彩虹粗仿宋" w:eastAsia="彩虹粗仿宋" w:hAnsi="宋体" w:hint="eastAsia"/>
            <w:noProof/>
            <w:sz w:val="28"/>
            <w:szCs w:val="32"/>
          </w:rPr>
          <w:t>六、指令的发送、确认及执行</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_Toc124325890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18</w:t>
        </w:r>
        <w:r w:rsidR="005A5D92" w:rsidRPr="004565B1">
          <w:rPr>
            <w:rFonts w:ascii="彩虹粗仿宋" w:eastAsia="彩虹粗仿宋" w:hAnsi="宋体" w:hint="eastAsia"/>
            <w:noProof/>
            <w:webHidden/>
            <w:sz w:val="28"/>
          </w:rPr>
          <w:fldChar w:fldCharType="end"/>
        </w:r>
      </w:hyperlink>
    </w:p>
    <w:p w14:paraId="6567FFAB" w14:textId="65B664F0"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1" w:history="1">
        <w:r w:rsidR="005A5D92" w:rsidRPr="004565B1">
          <w:rPr>
            <w:rStyle w:val="a9"/>
            <w:rFonts w:ascii="彩虹粗仿宋" w:eastAsia="彩虹粗仿宋" w:hAnsi="宋体" w:hint="eastAsia"/>
            <w:noProof/>
            <w:sz w:val="28"/>
            <w:szCs w:val="32"/>
          </w:rPr>
          <w:t>七、交易及清算交收安排</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_Toc124325891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21</w:t>
        </w:r>
        <w:r w:rsidR="005A5D92" w:rsidRPr="004565B1">
          <w:rPr>
            <w:rFonts w:ascii="彩虹粗仿宋" w:eastAsia="彩虹粗仿宋" w:hAnsi="宋体" w:hint="eastAsia"/>
            <w:noProof/>
            <w:webHidden/>
            <w:sz w:val="28"/>
          </w:rPr>
          <w:fldChar w:fldCharType="end"/>
        </w:r>
      </w:hyperlink>
    </w:p>
    <w:p w14:paraId="61C825E0" w14:textId="214B3357"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2" w:history="1">
        <w:r w:rsidR="005A5D92" w:rsidRPr="004565B1">
          <w:rPr>
            <w:rStyle w:val="a9"/>
            <w:rFonts w:ascii="彩虹粗仿宋" w:eastAsia="彩虹粗仿宋" w:hAnsi="宋体" w:hint="eastAsia"/>
            <w:noProof/>
            <w:sz w:val="28"/>
            <w:szCs w:val="32"/>
          </w:rPr>
          <w:t>八、基金资产净值计算和会计核算</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_Toc124325892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28</w:t>
        </w:r>
        <w:r w:rsidR="005A5D92" w:rsidRPr="004565B1">
          <w:rPr>
            <w:rFonts w:ascii="彩虹粗仿宋" w:eastAsia="彩虹粗仿宋" w:hAnsi="宋体" w:hint="eastAsia"/>
            <w:noProof/>
            <w:webHidden/>
            <w:sz w:val="28"/>
          </w:rPr>
          <w:fldChar w:fldCharType="end"/>
        </w:r>
      </w:hyperlink>
    </w:p>
    <w:p w14:paraId="5661EBA6" w14:textId="5CFD5683"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3" w:history="1">
        <w:r w:rsidR="005A5D92" w:rsidRPr="004565B1">
          <w:rPr>
            <w:rStyle w:val="a9"/>
            <w:rFonts w:ascii="彩虹粗仿宋" w:eastAsia="彩虹粗仿宋" w:hAnsi="宋体" w:hint="eastAsia"/>
            <w:noProof/>
            <w:sz w:val="28"/>
            <w:szCs w:val="32"/>
          </w:rPr>
          <w:t>九、基金收益分配</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_Toc124325893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34</w:t>
        </w:r>
        <w:r w:rsidR="005A5D92" w:rsidRPr="004565B1">
          <w:rPr>
            <w:rFonts w:ascii="彩虹粗仿宋" w:eastAsia="彩虹粗仿宋" w:hAnsi="宋体" w:hint="eastAsia"/>
            <w:noProof/>
            <w:webHidden/>
            <w:sz w:val="28"/>
          </w:rPr>
          <w:fldChar w:fldCharType="end"/>
        </w:r>
      </w:hyperlink>
    </w:p>
    <w:p w14:paraId="059A2104" w14:textId="7DECCB7C"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4" w:history="1">
        <w:r w:rsidR="005A5D92" w:rsidRPr="004565B1">
          <w:rPr>
            <w:rStyle w:val="a9"/>
            <w:rFonts w:ascii="彩虹粗仿宋" w:eastAsia="彩虹粗仿宋" w:hAnsi="宋体" w:hint="eastAsia"/>
            <w:noProof/>
            <w:sz w:val="28"/>
            <w:szCs w:val="32"/>
          </w:rPr>
          <w:t>十、基金信息披露</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_Toc124325894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35</w:t>
        </w:r>
        <w:r w:rsidR="005A5D92" w:rsidRPr="004565B1">
          <w:rPr>
            <w:rFonts w:ascii="彩虹粗仿宋" w:eastAsia="彩虹粗仿宋" w:hAnsi="宋体" w:hint="eastAsia"/>
            <w:noProof/>
            <w:webHidden/>
            <w:sz w:val="28"/>
          </w:rPr>
          <w:fldChar w:fldCharType="end"/>
        </w:r>
      </w:hyperlink>
    </w:p>
    <w:p w14:paraId="04F1448A" w14:textId="00474378"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5" w:history="1">
        <w:r w:rsidR="005A5D92" w:rsidRPr="004565B1">
          <w:rPr>
            <w:rStyle w:val="a9"/>
            <w:rFonts w:ascii="彩虹粗仿宋" w:eastAsia="彩虹粗仿宋" w:hAnsi="宋体" w:hint="eastAsia"/>
            <w:noProof/>
            <w:sz w:val="28"/>
            <w:szCs w:val="32"/>
          </w:rPr>
          <w:t>十一、基金费用</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_Toc124325895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37</w:t>
        </w:r>
        <w:r w:rsidR="005A5D92" w:rsidRPr="004565B1">
          <w:rPr>
            <w:rFonts w:ascii="彩虹粗仿宋" w:eastAsia="彩虹粗仿宋" w:hAnsi="宋体" w:hint="eastAsia"/>
            <w:noProof/>
            <w:webHidden/>
            <w:sz w:val="28"/>
          </w:rPr>
          <w:fldChar w:fldCharType="end"/>
        </w:r>
      </w:hyperlink>
    </w:p>
    <w:p w14:paraId="36DF0A72" w14:textId="48F409F7"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6" w:history="1">
        <w:r w:rsidR="005A5D92" w:rsidRPr="004565B1">
          <w:rPr>
            <w:rStyle w:val="a9"/>
            <w:rFonts w:ascii="彩虹粗仿宋" w:eastAsia="彩虹粗仿宋" w:hAnsi="宋体" w:hint="eastAsia"/>
            <w:noProof/>
            <w:sz w:val="28"/>
            <w:szCs w:val="32"/>
          </w:rPr>
          <w:t>十二、基金份额持有人名册的保管</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_Toc124325896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39</w:t>
        </w:r>
        <w:r w:rsidR="005A5D92" w:rsidRPr="004565B1">
          <w:rPr>
            <w:rFonts w:ascii="彩虹粗仿宋" w:eastAsia="彩虹粗仿宋" w:hAnsi="宋体" w:hint="eastAsia"/>
            <w:noProof/>
            <w:webHidden/>
            <w:sz w:val="28"/>
          </w:rPr>
          <w:fldChar w:fldCharType="end"/>
        </w:r>
      </w:hyperlink>
    </w:p>
    <w:p w14:paraId="25A0869D" w14:textId="552F2B7D"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7" w:history="1">
        <w:r w:rsidR="005A5D92" w:rsidRPr="004565B1">
          <w:rPr>
            <w:rStyle w:val="a9"/>
            <w:rFonts w:ascii="彩虹粗仿宋" w:eastAsia="彩虹粗仿宋" w:hAnsi="宋体" w:hint="eastAsia"/>
            <w:noProof/>
            <w:sz w:val="28"/>
            <w:szCs w:val="32"/>
          </w:rPr>
          <w:t>十三、基金有关文件档案的保存</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_Toc124325897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40</w:t>
        </w:r>
        <w:r w:rsidR="005A5D92" w:rsidRPr="004565B1">
          <w:rPr>
            <w:rFonts w:ascii="彩虹粗仿宋" w:eastAsia="彩虹粗仿宋" w:hAnsi="宋体" w:hint="eastAsia"/>
            <w:noProof/>
            <w:webHidden/>
            <w:sz w:val="28"/>
          </w:rPr>
          <w:fldChar w:fldCharType="end"/>
        </w:r>
      </w:hyperlink>
    </w:p>
    <w:p w14:paraId="1A590EA7" w14:textId="0DA42BB6"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8" w:history="1">
        <w:r w:rsidR="005A5D92" w:rsidRPr="004565B1">
          <w:rPr>
            <w:rStyle w:val="a9"/>
            <w:rFonts w:ascii="彩虹粗仿宋" w:eastAsia="彩虹粗仿宋" w:hAnsi="宋体" w:hint="eastAsia"/>
            <w:noProof/>
            <w:sz w:val="28"/>
            <w:szCs w:val="32"/>
          </w:rPr>
          <w:t>十四、基金管理人和基金托管人的更换</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_Toc124325898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41</w:t>
        </w:r>
        <w:r w:rsidR="005A5D92" w:rsidRPr="004565B1">
          <w:rPr>
            <w:rFonts w:ascii="彩虹粗仿宋" w:eastAsia="彩虹粗仿宋" w:hAnsi="宋体" w:hint="eastAsia"/>
            <w:noProof/>
            <w:webHidden/>
            <w:sz w:val="28"/>
          </w:rPr>
          <w:fldChar w:fldCharType="end"/>
        </w:r>
      </w:hyperlink>
    </w:p>
    <w:p w14:paraId="6593D96F" w14:textId="6E2D9BAA"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899" w:history="1">
        <w:r w:rsidR="005A5D92" w:rsidRPr="004565B1">
          <w:rPr>
            <w:rStyle w:val="a9"/>
            <w:rFonts w:ascii="彩虹粗仿宋" w:eastAsia="彩虹粗仿宋" w:hAnsi="宋体" w:hint="eastAsia"/>
            <w:noProof/>
            <w:sz w:val="28"/>
            <w:szCs w:val="32"/>
          </w:rPr>
          <w:t>十五、禁止行为</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_Toc124325899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43</w:t>
        </w:r>
        <w:r w:rsidR="005A5D92" w:rsidRPr="004565B1">
          <w:rPr>
            <w:rFonts w:ascii="彩虹粗仿宋" w:eastAsia="彩虹粗仿宋" w:hAnsi="宋体" w:hint="eastAsia"/>
            <w:noProof/>
            <w:webHidden/>
            <w:sz w:val="28"/>
          </w:rPr>
          <w:fldChar w:fldCharType="end"/>
        </w:r>
      </w:hyperlink>
    </w:p>
    <w:p w14:paraId="74095D13" w14:textId="66B9AB96"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900" w:history="1">
        <w:r w:rsidR="005A5D92" w:rsidRPr="004565B1">
          <w:rPr>
            <w:rStyle w:val="a9"/>
            <w:rFonts w:ascii="彩虹粗仿宋" w:eastAsia="彩虹粗仿宋" w:hAnsi="宋体" w:hint="eastAsia"/>
            <w:noProof/>
            <w:sz w:val="28"/>
            <w:szCs w:val="32"/>
          </w:rPr>
          <w:t>十六、托管协议的变更、终止与基金财产的清算</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_Toc124325900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45</w:t>
        </w:r>
        <w:r w:rsidR="005A5D92" w:rsidRPr="004565B1">
          <w:rPr>
            <w:rFonts w:ascii="彩虹粗仿宋" w:eastAsia="彩虹粗仿宋" w:hAnsi="宋体" w:hint="eastAsia"/>
            <w:noProof/>
            <w:webHidden/>
            <w:sz w:val="28"/>
          </w:rPr>
          <w:fldChar w:fldCharType="end"/>
        </w:r>
      </w:hyperlink>
    </w:p>
    <w:p w14:paraId="2644955E" w14:textId="7BF889CE"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901" w:history="1">
        <w:r w:rsidR="005A5D92" w:rsidRPr="004565B1">
          <w:rPr>
            <w:rStyle w:val="a9"/>
            <w:rFonts w:ascii="彩虹粗仿宋" w:eastAsia="彩虹粗仿宋" w:hAnsi="宋体" w:hint="eastAsia"/>
            <w:noProof/>
            <w:sz w:val="28"/>
            <w:szCs w:val="32"/>
          </w:rPr>
          <w:t>十七、违约责任</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_Toc124325901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47</w:t>
        </w:r>
        <w:r w:rsidR="005A5D92" w:rsidRPr="004565B1">
          <w:rPr>
            <w:rFonts w:ascii="彩虹粗仿宋" w:eastAsia="彩虹粗仿宋" w:hAnsi="宋体" w:hint="eastAsia"/>
            <w:noProof/>
            <w:webHidden/>
            <w:sz w:val="28"/>
          </w:rPr>
          <w:fldChar w:fldCharType="end"/>
        </w:r>
      </w:hyperlink>
    </w:p>
    <w:p w14:paraId="30230D8B" w14:textId="08CBAEC2"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902" w:history="1">
        <w:r w:rsidR="005A5D92" w:rsidRPr="004565B1">
          <w:rPr>
            <w:rStyle w:val="a9"/>
            <w:rFonts w:ascii="彩虹粗仿宋" w:eastAsia="彩虹粗仿宋" w:hAnsi="宋体" w:hint="eastAsia"/>
            <w:noProof/>
            <w:sz w:val="28"/>
            <w:szCs w:val="32"/>
          </w:rPr>
          <w:t>十八、争议解决方式</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_Toc124325902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48</w:t>
        </w:r>
        <w:r w:rsidR="005A5D92" w:rsidRPr="004565B1">
          <w:rPr>
            <w:rFonts w:ascii="彩虹粗仿宋" w:eastAsia="彩虹粗仿宋" w:hAnsi="宋体" w:hint="eastAsia"/>
            <w:noProof/>
            <w:webHidden/>
            <w:sz w:val="28"/>
          </w:rPr>
          <w:fldChar w:fldCharType="end"/>
        </w:r>
      </w:hyperlink>
    </w:p>
    <w:p w14:paraId="4BCB5188" w14:textId="08FBF2F7"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903" w:history="1">
        <w:r w:rsidR="005A5D92" w:rsidRPr="004565B1">
          <w:rPr>
            <w:rStyle w:val="a9"/>
            <w:rFonts w:ascii="彩虹粗仿宋" w:eastAsia="彩虹粗仿宋" w:hAnsi="宋体" w:hint="eastAsia"/>
            <w:noProof/>
            <w:sz w:val="28"/>
            <w:szCs w:val="32"/>
          </w:rPr>
          <w:t>十九、托管协议的效力</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_Toc124325903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48</w:t>
        </w:r>
        <w:r w:rsidR="005A5D92" w:rsidRPr="004565B1">
          <w:rPr>
            <w:rFonts w:ascii="彩虹粗仿宋" w:eastAsia="彩虹粗仿宋" w:hAnsi="宋体" w:hint="eastAsia"/>
            <w:noProof/>
            <w:webHidden/>
            <w:sz w:val="28"/>
          </w:rPr>
          <w:fldChar w:fldCharType="end"/>
        </w:r>
      </w:hyperlink>
    </w:p>
    <w:p w14:paraId="5203A58C" w14:textId="44A4A0D5"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904" w:history="1">
        <w:r w:rsidR="005A5D92" w:rsidRPr="004565B1">
          <w:rPr>
            <w:rStyle w:val="a9"/>
            <w:rFonts w:ascii="彩虹粗仿宋" w:eastAsia="彩虹粗仿宋" w:hAnsi="宋体" w:hint="eastAsia"/>
            <w:noProof/>
            <w:sz w:val="28"/>
            <w:szCs w:val="32"/>
          </w:rPr>
          <w:t>二十、其他事项</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_Toc124325904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49</w:t>
        </w:r>
        <w:r w:rsidR="005A5D92" w:rsidRPr="004565B1">
          <w:rPr>
            <w:rFonts w:ascii="彩虹粗仿宋" w:eastAsia="彩虹粗仿宋" w:hAnsi="宋体" w:hint="eastAsia"/>
            <w:noProof/>
            <w:webHidden/>
            <w:sz w:val="28"/>
          </w:rPr>
          <w:fldChar w:fldCharType="end"/>
        </w:r>
      </w:hyperlink>
    </w:p>
    <w:p w14:paraId="70F2CF36" w14:textId="7ABAE092" w:rsidR="005A5D92" w:rsidRPr="004565B1" w:rsidRDefault="00AA68DF" w:rsidP="00C9041B">
      <w:pPr>
        <w:pStyle w:val="21"/>
        <w:tabs>
          <w:tab w:val="right" w:leader="dot" w:pos="8494"/>
        </w:tabs>
        <w:spacing w:line="360" w:lineRule="auto"/>
        <w:rPr>
          <w:rFonts w:ascii="彩虹粗仿宋" w:eastAsia="彩虹粗仿宋" w:hAnsi="宋体"/>
          <w:noProof/>
          <w:sz w:val="28"/>
        </w:rPr>
      </w:pPr>
      <w:hyperlink w:anchor="_Toc124325905" w:history="1">
        <w:r w:rsidR="005A5D92" w:rsidRPr="004565B1">
          <w:rPr>
            <w:rStyle w:val="a9"/>
            <w:rFonts w:ascii="彩虹粗仿宋" w:eastAsia="彩虹粗仿宋" w:hAnsi="宋体" w:hint="eastAsia"/>
            <w:noProof/>
            <w:sz w:val="28"/>
            <w:szCs w:val="32"/>
          </w:rPr>
          <w:t>二十一、托管协议的签订</w:t>
        </w:r>
        <w:r w:rsidR="005A5D92" w:rsidRPr="004565B1">
          <w:rPr>
            <w:rFonts w:ascii="彩虹粗仿宋" w:eastAsia="彩虹粗仿宋" w:hAnsi="宋体" w:hint="eastAsia"/>
            <w:noProof/>
            <w:webHidden/>
            <w:sz w:val="28"/>
          </w:rPr>
          <w:tab/>
        </w:r>
        <w:r w:rsidR="005A5D92" w:rsidRPr="004565B1">
          <w:rPr>
            <w:rFonts w:ascii="彩虹粗仿宋" w:eastAsia="彩虹粗仿宋" w:hAnsi="宋体" w:hint="eastAsia"/>
            <w:noProof/>
            <w:webHidden/>
            <w:sz w:val="28"/>
          </w:rPr>
          <w:fldChar w:fldCharType="begin"/>
        </w:r>
        <w:r w:rsidR="005A5D92" w:rsidRPr="004565B1">
          <w:rPr>
            <w:rFonts w:ascii="彩虹粗仿宋" w:eastAsia="彩虹粗仿宋" w:hAnsi="宋体" w:hint="eastAsia"/>
            <w:noProof/>
            <w:webHidden/>
            <w:sz w:val="28"/>
          </w:rPr>
          <w:instrText xml:space="preserve"> PAGEREF _Toc124325905 \h </w:instrText>
        </w:r>
        <w:r w:rsidR="005A5D92" w:rsidRPr="004565B1">
          <w:rPr>
            <w:rFonts w:ascii="彩虹粗仿宋" w:eastAsia="彩虹粗仿宋" w:hAnsi="宋体" w:hint="eastAsia"/>
            <w:noProof/>
            <w:webHidden/>
            <w:sz w:val="28"/>
          </w:rPr>
        </w:r>
        <w:r w:rsidR="005A5D92" w:rsidRPr="004565B1">
          <w:rPr>
            <w:rFonts w:ascii="彩虹粗仿宋" w:eastAsia="彩虹粗仿宋" w:hAnsi="宋体" w:hint="eastAsia"/>
            <w:noProof/>
            <w:webHidden/>
            <w:sz w:val="28"/>
          </w:rPr>
          <w:fldChar w:fldCharType="separate"/>
        </w:r>
        <w:r w:rsidR="00883013">
          <w:rPr>
            <w:rFonts w:ascii="彩虹粗仿宋" w:eastAsia="彩虹粗仿宋" w:hAnsi="宋体"/>
            <w:noProof/>
            <w:webHidden/>
            <w:sz w:val="28"/>
          </w:rPr>
          <w:t>49</w:t>
        </w:r>
        <w:r w:rsidR="005A5D92" w:rsidRPr="004565B1">
          <w:rPr>
            <w:rFonts w:ascii="彩虹粗仿宋" w:eastAsia="彩虹粗仿宋" w:hAnsi="宋体" w:hint="eastAsia"/>
            <w:noProof/>
            <w:webHidden/>
            <w:sz w:val="28"/>
          </w:rPr>
          <w:fldChar w:fldCharType="end"/>
        </w:r>
      </w:hyperlink>
    </w:p>
    <w:p w14:paraId="2E044547" w14:textId="77777777" w:rsidR="005A5D92" w:rsidRPr="004565B1" w:rsidRDefault="005A5D92" w:rsidP="00C9041B">
      <w:pPr>
        <w:spacing w:line="360" w:lineRule="auto"/>
        <w:rPr>
          <w:rFonts w:ascii="彩虹粗仿宋" w:eastAsia="彩虹粗仿宋"/>
          <w:sz w:val="24"/>
        </w:rPr>
      </w:pPr>
      <w:r w:rsidRPr="004565B1">
        <w:rPr>
          <w:rFonts w:ascii="彩虹粗仿宋" w:eastAsia="彩虹粗仿宋" w:hAnsi="宋体" w:hint="eastAsia"/>
          <w:sz w:val="28"/>
        </w:rPr>
        <w:lastRenderedPageBreak/>
        <w:fldChar w:fldCharType="end"/>
      </w:r>
    </w:p>
    <w:p w14:paraId="74E2759A" w14:textId="7F397DFE" w:rsidR="005A5D92" w:rsidRPr="004565B1" w:rsidRDefault="005A5D92" w:rsidP="00C9041B">
      <w:pPr>
        <w:widowControl/>
        <w:adjustRightInd w:val="0"/>
        <w:snapToGrid w:val="0"/>
        <w:spacing w:line="360" w:lineRule="auto"/>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鹏华</w:t>
      </w:r>
      <w:r w:rsidR="00DA5104">
        <w:rPr>
          <w:rFonts w:ascii="彩虹粗仿宋" w:eastAsia="彩虹粗仿宋" w:hAnsi="宋体" w:cs="Arial" w:hint="eastAsia"/>
          <w:kern w:val="0"/>
          <w:sz w:val="24"/>
        </w:rPr>
        <w:t>核心优势</w:t>
      </w:r>
      <w:r>
        <w:rPr>
          <w:rFonts w:ascii="彩虹粗仿宋" w:eastAsia="彩虹粗仿宋" w:hAnsi="宋体" w:cs="Arial" w:hint="eastAsia"/>
          <w:kern w:val="0"/>
          <w:sz w:val="24"/>
        </w:rPr>
        <w:t>混合型证券投资基金</w:t>
      </w:r>
      <w:r w:rsidRPr="004565B1">
        <w:rPr>
          <w:rFonts w:ascii="彩虹粗仿宋" w:eastAsia="彩虹粗仿宋" w:hAnsi="宋体" w:cs="Arial" w:hint="eastAsia"/>
          <w:kern w:val="0"/>
          <w:sz w:val="24"/>
        </w:rPr>
        <w:t>；</w:t>
      </w:r>
    </w:p>
    <w:p w14:paraId="2EC699B8" w14:textId="77777777" w:rsidR="005A5D92" w:rsidRPr="004565B1" w:rsidRDefault="005A5D92" w:rsidP="00C9041B">
      <w:pPr>
        <w:widowControl/>
        <w:adjustRightInd w:val="0"/>
        <w:snapToGrid w:val="0"/>
        <w:spacing w:line="360" w:lineRule="auto"/>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403FC97" w14:textId="28167EE7" w:rsidR="005A5D92" w:rsidRPr="004565B1" w:rsidRDefault="005A5D92" w:rsidP="00C9041B">
      <w:pPr>
        <w:widowControl/>
        <w:adjustRightInd w:val="0"/>
        <w:snapToGrid w:val="0"/>
        <w:spacing w:line="360" w:lineRule="auto"/>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鹏华</w:t>
      </w:r>
      <w:r w:rsidR="00DA5104">
        <w:rPr>
          <w:rFonts w:ascii="彩虹粗仿宋" w:eastAsia="彩虹粗仿宋" w:hAnsi="宋体" w:cs="Arial" w:hint="eastAsia"/>
          <w:kern w:val="0"/>
          <w:sz w:val="24"/>
        </w:rPr>
        <w:t>核心优势</w:t>
      </w:r>
      <w:r>
        <w:rPr>
          <w:rFonts w:ascii="彩虹粗仿宋" w:eastAsia="彩虹粗仿宋" w:hAnsi="宋体" w:cs="Arial" w:hint="eastAsia"/>
          <w:kern w:val="0"/>
          <w:sz w:val="24"/>
        </w:rPr>
        <w:t>混合型证券投资基金</w:t>
      </w:r>
      <w:r w:rsidRPr="004565B1">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kern w:val="0"/>
          <w:sz w:val="24"/>
        </w:rPr>
        <w:t>鹏华</w:t>
      </w:r>
      <w:r w:rsidR="00DA5104">
        <w:rPr>
          <w:rFonts w:ascii="彩虹粗仿宋" w:eastAsia="彩虹粗仿宋" w:hAnsi="宋体" w:cs="Arial" w:hint="eastAsia"/>
          <w:kern w:val="0"/>
          <w:sz w:val="24"/>
        </w:rPr>
        <w:t>核心优势</w:t>
      </w:r>
      <w:r>
        <w:rPr>
          <w:rFonts w:ascii="彩虹粗仿宋" w:eastAsia="彩虹粗仿宋" w:hAnsi="宋体" w:cs="Arial" w:hint="eastAsia"/>
          <w:kern w:val="0"/>
          <w:sz w:val="24"/>
        </w:rPr>
        <w:t>混合型证券投资基金</w:t>
      </w:r>
      <w:r w:rsidRPr="004565B1">
        <w:rPr>
          <w:rFonts w:ascii="彩虹粗仿宋" w:eastAsia="彩虹粗仿宋" w:hAnsi="宋体" w:cs="Arial" w:hint="eastAsia"/>
          <w:kern w:val="0"/>
          <w:sz w:val="24"/>
        </w:rPr>
        <w:t>的基金托管人；</w:t>
      </w:r>
    </w:p>
    <w:p w14:paraId="77FDF10A" w14:textId="020F1F1E" w:rsidR="005A5D92" w:rsidRPr="004565B1" w:rsidRDefault="005A5D92" w:rsidP="00C9041B">
      <w:pPr>
        <w:widowControl/>
        <w:adjustRightInd w:val="0"/>
        <w:snapToGrid w:val="0"/>
        <w:spacing w:line="360" w:lineRule="auto"/>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鹏华</w:t>
      </w:r>
      <w:r w:rsidR="00DA5104">
        <w:rPr>
          <w:rFonts w:ascii="彩虹粗仿宋" w:eastAsia="彩虹粗仿宋" w:hAnsi="宋体" w:cs="Arial" w:hint="eastAsia"/>
          <w:kern w:val="0"/>
          <w:sz w:val="24"/>
        </w:rPr>
        <w:t>核心优势</w:t>
      </w:r>
      <w:r>
        <w:rPr>
          <w:rFonts w:ascii="彩虹粗仿宋" w:eastAsia="彩虹粗仿宋" w:hAnsi="宋体" w:cs="Arial" w:hint="eastAsia"/>
          <w:kern w:val="0"/>
          <w:sz w:val="24"/>
        </w:rPr>
        <w:t>混合型证券投资基金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6414F1B6" w14:textId="1929620C" w:rsidR="005A5D92" w:rsidRPr="004565B1" w:rsidRDefault="005A5D92" w:rsidP="00C9041B">
      <w:pPr>
        <w:widowControl/>
        <w:adjustRightInd w:val="0"/>
        <w:snapToGrid w:val="0"/>
        <w:spacing w:line="360" w:lineRule="auto"/>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鹏华</w:t>
      </w:r>
      <w:r w:rsidR="00DA5104">
        <w:rPr>
          <w:rFonts w:ascii="彩虹粗仿宋" w:eastAsia="彩虹粗仿宋" w:hAnsi="宋体" w:cs="Arial" w:hint="eastAsia"/>
          <w:kern w:val="0"/>
          <w:sz w:val="24"/>
          <w:lang w:val="en-GB"/>
        </w:rPr>
        <w:t>核心优势</w:t>
      </w:r>
      <w:r>
        <w:rPr>
          <w:rFonts w:ascii="彩虹粗仿宋" w:eastAsia="彩虹粗仿宋" w:hAnsi="宋体" w:cs="Arial" w:hint="eastAsia"/>
          <w:kern w:val="0"/>
          <w:sz w:val="24"/>
          <w:lang w:val="en-GB"/>
        </w:rPr>
        <w:t>混合型证券投资基金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289AE4F" w14:textId="77777777" w:rsidR="005A5D92" w:rsidRPr="004565B1" w:rsidRDefault="005A5D92" w:rsidP="00C9041B">
      <w:pPr>
        <w:spacing w:line="360" w:lineRule="auto"/>
        <w:rPr>
          <w:rFonts w:ascii="彩虹粗仿宋" w:eastAsia="彩虹粗仿宋"/>
          <w:sz w:val="24"/>
          <w:lang w:val="en-GB"/>
        </w:rPr>
      </w:pPr>
    </w:p>
    <w:p w14:paraId="46F0C259" w14:textId="77777777" w:rsidR="005A5D92" w:rsidRPr="004565B1" w:rsidRDefault="005A5D92" w:rsidP="00C9041B">
      <w:pPr>
        <w:pStyle w:val="2"/>
        <w:spacing w:line="360" w:lineRule="auto"/>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1D5CAC46"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0749A80A"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名称：鹏华基金管理有限公司</w:t>
      </w:r>
    </w:p>
    <w:p w14:paraId="2FC03A5C"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注册地址：深圳市福田区福华三路168号深圳国际商会中心43层</w:t>
      </w:r>
    </w:p>
    <w:p w14:paraId="7C8BB422"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办公地址：深圳市福田区福华三路168号深圳国际商会中心43层</w:t>
      </w:r>
    </w:p>
    <w:p w14:paraId="168A7EF4"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邮政编码：518048</w:t>
      </w:r>
    </w:p>
    <w:p w14:paraId="5A352131"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法定代表人：何如</w:t>
      </w:r>
    </w:p>
    <w:p w14:paraId="43474ABD"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成立日期：1998年12月22日</w:t>
      </w:r>
    </w:p>
    <w:p w14:paraId="210B0AC1"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批准设立机关及批准设立文号：中国证券监督管理委员会［1998］31号文</w:t>
      </w:r>
    </w:p>
    <w:p w14:paraId="3FA85CA3"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组织形式：有限责任公司</w:t>
      </w:r>
    </w:p>
    <w:p w14:paraId="38F6C0D7"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注册资本：1.5亿元</w:t>
      </w:r>
    </w:p>
    <w:p w14:paraId="6D50D9F6"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存续期间：持续经营</w:t>
      </w:r>
    </w:p>
    <w:p w14:paraId="51C694BF" w14:textId="77777777" w:rsidR="005A5D92" w:rsidRP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5A5D92">
        <w:rPr>
          <w:rFonts w:ascii="彩虹粗仿宋" w:eastAsia="彩虹粗仿宋" w:hAnsi="宋体" w:cs="Arial" w:hint="eastAsia"/>
          <w:sz w:val="24"/>
        </w:rPr>
        <w:t>经营范围：基金募集；基金销售；资产管理以及中国证监会许可的其它业务。</w:t>
      </w:r>
    </w:p>
    <w:p w14:paraId="737DE32A"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14:paraId="3F80ADC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6979E4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41A10F9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ADF29D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3E54A96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50F3597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22BAFE0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7AB0DC7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6E068D5B"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C69CAE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198E617" w14:textId="77777777" w:rsidR="005A5D92" w:rsidRPr="004565B1" w:rsidRDefault="005A5D92" w:rsidP="00C9041B">
      <w:pPr>
        <w:tabs>
          <w:tab w:val="left" w:pos="540"/>
        </w:tabs>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1BFDDB7" w14:textId="77777777" w:rsidR="005A5D92" w:rsidRPr="004565B1" w:rsidRDefault="005A5D92" w:rsidP="00C9041B">
      <w:pPr>
        <w:spacing w:line="360" w:lineRule="auto"/>
        <w:rPr>
          <w:rFonts w:ascii="彩虹粗仿宋" w:eastAsia="彩虹粗仿宋"/>
          <w:sz w:val="24"/>
        </w:rPr>
      </w:pPr>
    </w:p>
    <w:p w14:paraId="68A99BC1" w14:textId="77777777" w:rsidR="005A5D92" w:rsidRPr="004565B1" w:rsidRDefault="005A5D92" w:rsidP="00C9041B">
      <w:pPr>
        <w:pStyle w:val="2"/>
        <w:spacing w:line="360" w:lineRule="auto"/>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DC93911" w14:textId="77777777" w:rsidR="005A5D92" w:rsidRPr="004565B1" w:rsidRDefault="005A5D92" w:rsidP="00C9041B">
      <w:pPr>
        <w:adjustRightInd w:val="0"/>
        <w:snapToGrid w:val="0"/>
        <w:spacing w:line="360" w:lineRule="auto"/>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3B9F27F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63CD83C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E444619" w14:textId="77777777" w:rsidR="005A5D92" w:rsidRPr="004565B1" w:rsidRDefault="005A5D92" w:rsidP="00C9041B">
      <w:pPr>
        <w:adjustRightInd w:val="0"/>
        <w:snapToGrid w:val="0"/>
        <w:spacing w:line="360" w:lineRule="auto"/>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C4215C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E4983C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521E86" w14:textId="77777777" w:rsidR="005A5D92" w:rsidRPr="004565B1" w:rsidRDefault="005A5D92" w:rsidP="00C9041B">
      <w:pPr>
        <w:spacing w:line="360" w:lineRule="auto"/>
        <w:rPr>
          <w:rFonts w:ascii="彩虹粗仿宋" w:eastAsia="彩虹粗仿宋"/>
          <w:sz w:val="24"/>
        </w:rPr>
      </w:pPr>
    </w:p>
    <w:p w14:paraId="2A69C65C" w14:textId="77777777" w:rsidR="005A5D92" w:rsidRPr="004565B1" w:rsidRDefault="005A5D92" w:rsidP="00C9041B">
      <w:pPr>
        <w:pStyle w:val="2"/>
        <w:spacing w:line="360" w:lineRule="auto"/>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36EB7C6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3116CF8" w14:textId="77777777" w:rsidR="005A5D92" w:rsidRPr="005A5D92" w:rsidRDefault="005A5D92" w:rsidP="00C9041B">
      <w:pPr>
        <w:adjustRightInd w:val="0"/>
        <w:snapToGrid w:val="0"/>
        <w:spacing w:line="360" w:lineRule="auto"/>
        <w:ind w:firstLineChars="200" w:firstLine="480"/>
        <w:rPr>
          <w:rFonts w:ascii="彩虹粗仿宋" w:eastAsia="彩虹粗仿宋" w:hAnsi="宋体" w:cs="Arial"/>
          <w:sz w:val="24"/>
        </w:rPr>
      </w:pPr>
      <w:r w:rsidRPr="005A5D92">
        <w:rPr>
          <w:rFonts w:ascii="彩虹粗仿宋" w:eastAsia="彩虹粗仿宋" w:hAnsi="宋体" w:cs="Arial" w:hint="eastAsia"/>
          <w:sz w:val="24"/>
        </w:rPr>
        <w:t>本基金的投资范围为具有良好流动性的金融工具，包括境内依法发行的股票（包含中小板、创业板及其他经中国证监会核准上市的股票）、港股通标的股票、债券（含国债、金融债、企业债、公司债、央行票据、中期票据、短期融资券、超短期融资券、次级债、可转换债券、可交换债券、中小企业私募债等）、货币市场工具（含同业存单等）、权证、资产支持证券、股指期货以及法律法规或中国证监会允许基金投资的其他金融工具（但须符合中国证监会相关规定）。</w:t>
      </w:r>
    </w:p>
    <w:p w14:paraId="4E8E13E0" w14:textId="77777777" w:rsidR="005A5D92" w:rsidRPr="005A5D92" w:rsidRDefault="005A5D92" w:rsidP="00C9041B">
      <w:pPr>
        <w:adjustRightInd w:val="0"/>
        <w:snapToGrid w:val="0"/>
        <w:spacing w:line="360" w:lineRule="auto"/>
        <w:ind w:firstLineChars="200" w:firstLine="480"/>
        <w:rPr>
          <w:rFonts w:ascii="彩虹粗仿宋" w:eastAsia="彩虹粗仿宋" w:hAnsi="宋体" w:cs="Arial"/>
          <w:sz w:val="24"/>
        </w:rPr>
      </w:pPr>
      <w:r w:rsidRPr="005A5D92">
        <w:rPr>
          <w:rFonts w:ascii="彩虹粗仿宋" w:eastAsia="彩虹粗仿宋" w:hAnsi="宋体" w:cs="Arial" w:hint="eastAsia"/>
          <w:sz w:val="24"/>
        </w:rPr>
        <w:t>如法律法规或监管机构以后允许基金投资其他品种，基金管理人在履行适当程序后，可以将其纳入投资范围。</w:t>
      </w:r>
    </w:p>
    <w:p w14:paraId="3B9D518B" w14:textId="0DF85548" w:rsidR="005A5D92" w:rsidRPr="005A5D92" w:rsidRDefault="005A5D92" w:rsidP="00C9041B">
      <w:pPr>
        <w:adjustRightInd w:val="0"/>
        <w:snapToGrid w:val="0"/>
        <w:spacing w:line="360" w:lineRule="auto"/>
        <w:ind w:firstLineChars="200" w:firstLine="480"/>
        <w:rPr>
          <w:rFonts w:ascii="彩虹粗仿宋" w:eastAsia="彩虹粗仿宋" w:hAnsi="宋体" w:cs="Arial"/>
          <w:sz w:val="24"/>
        </w:rPr>
      </w:pPr>
      <w:r w:rsidRPr="005A5D92">
        <w:rPr>
          <w:rFonts w:ascii="彩虹粗仿宋" w:eastAsia="彩虹粗仿宋" w:hAnsi="宋体" w:cs="Arial" w:hint="eastAsia"/>
          <w:sz w:val="24"/>
        </w:rPr>
        <w:t>基金的投资组合比例为：股票资产占基金资产的比例为</w:t>
      </w:r>
      <w:r w:rsidR="00F00FDF">
        <w:rPr>
          <w:rFonts w:ascii="彩虹粗仿宋" w:eastAsia="彩虹粗仿宋" w:hAnsi="宋体" w:cs="Arial" w:hint="eastAsia"/>
          <w:sz w:val="24"/>
        </w:rPr>
        <w:t>6</w:t>
      </w:r>
      <w:r w:rsidRPr="005A5D92">
        <w:rPr>
          <w:rFonts w:ascii="彩虹粗仿宋" w:eastAsia="彩虹粗仿宋" w:hAnsi="宋体" w:cs="Arial" w:hint="eastAsia"/>
          <w:sz w:val="24"/>
        </w:rPr>
        <w:t>0%－95%（投资于港股通标的股票占股票资产的比例不超过50%）；投资于</w:t>
      </w:r>
      <w:r w:rsidR="00DA5104">
        <w:rPr>
          <w:rFonts w:ascii="彩虹粗仿宋" w:eastAsia="彩虹粗仿宋" w:hAnsi="宋体" w:cs="Arial" w:hint="eastAsia"/>
          <w:sz w:val="24"/>
        </w:rPr>
        <w:t>核心优势</w:t>
      </w:r>
      <w:r w:rsidRPr="005A5D92">
        <w:rPr>
          <w:rFonts w:ascii="彩虹粗仿宋" w:eastAsia="彩虹粗仿宋" w:hAnsi="宋体" w:cs="Arial" w:hint="eastAsia"/>
          <w:sz w:val="24"/>
        </w:rPr>
        <w:t>主题相关的公司发行的证券占非现金基金资产的比例不低于80%；每个交易日日终在扣除股指期货合约需缴纳的交易保证金后，基金保留的现金以及投资于到期日在一年以内的政府债券的比例合计不低于基金资产净值的5%，其中现金不包括结算备付金、存出保证金、应收申购款等。</w:t>
      </w:r>
    </w:p>
    <w:p w14:paraId="570E7456" w14:textId="415A2459" w:rsidR="005A5D92" w:rsidRPr="004565B1" w:rsidRDefault="005A5D92" w:rsidP="00C9041B">
      <w:pPr>
        <w:adjustRightInd w:val="0"/>
        <w:snapToGrid w:val="0"/>
        <w:spacing w:line="360" w:lineRule="auto"/>
        <w:ind w:firstLineChars="200" w:firstLine="480"/>
        <w:rPr>
          <w:rFonts w:ascii="彩虹粗仿宋" w:eastAsia="彩虹粗仿宋"/>
          <w:sz w:val="24"/>
          <w:szCs w:val="30"/>
        </w:rPr>
      </w:pPr>
      <w:r w:rsidRPr="005A5D92">
        <w:rPr>
          <w:rFonts w:ascii="彩虹粗仿宋" w:eastAsia="彩虹粗仿宋" w:hAnsi="宋体" w:cs="Arial" w:hint="eastAsia"/>
          <w:sz w:val="24"/>
        </w:rPr>
        <w:t>如果法律法规对该比例要求有变更的，以变更后的比例为准，本基金的投资范围会做相应调整。</w:t>
      </w:r>
    </w:p>
    <w:p w14:paraId="6091F948" w14:textId="77777777" w:rsidR="005A5D92" w:rsidRPr="004565B1" w:rsidRDefault="005A5D92" w:rsidP="00C9041B">
      <w:pPr>
        <w:adjustRightInd w:val="0"/>
        <w:snapToGrid w:val="0"/>
        <w:spacing w:line="360" w:lineRule="auto"/>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B152A87" w14:textId="0AEC5711"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w:t>
      </w:r>
      <w:r w:rsidRPr="004122BF">
        <w:rPr>
          <w:rFonts w:ascii="彩虹粗仿宋" w:eastAsia="彩虹粗仿宋" w:hint="eastAsia"/>
          <w:bCs/>
          <w:sz w:val="24"/>
        </w:rPr>
        <w:t>股票资产占基金资产的比例为</w:t>
      </w:r>
      <w:r w:rsidR="00F00FDF">
        <w:rPr>
          <w:rFonts w:ascii="彩虹粗仿宋" w:eastAsia="彩虹粗仿宋" w:hint="eastAsia"/>
          <w:bCs/>
          <w:sz w:val="24"/>
        </w:rPr>
        <w:t>6</w:t>
      </w:r>
      <w:r w:rsidRPr="004122BF">
        <w:rPr>
          <w:rFonts w:ascii="彩虹粗仿宋" w:eastAsia="彩虹粗仿宋" w:hint="eastAsia"/>
          <w:bCs/>
          <w:sz w:val="24"/>
        </w:rPr>
        <w:t>0%－95%（投资于港股通标的股票占股票资产的比例不超过50%）；投资于</w:t>
      </w:r>
      <w:r w:rsidR="00DA5104">
        <w:rPr>
          <w:rFonts w:ascii="彩虹粗仿宋" w:eastAsia="彩虹粗仿宋" w:hint="eastAsia"/>
          <w:bCs/>
          <w:sz w:val="24"/>
        </w:rPr>
        <w:t>核心优势</w:t>
      </w:r>
      <w:r w:rsidRPr="004122BF">
        <w:rPr>
          <w:rFonts w:ascii="彩虹粗仿宋" w:eastAsia="彩虹粗仿宋" w:hint="eastAsia"/>
          <w:bCs/>
          <w:sz w:val="24"/>
        </w:rPr>
        <w:t>主题相关的公司发行的证券占非现金基金资产的比例不低于80%；</w:t>
      </w:r>
    </w:p>
    <w:p w14:paraId="560D620C"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lastRenderedPageBreak/>
        <w:t>（2）</w:t>
      </w:r>
      <w:r w:rsidRPr="004122BF">
        <w:rPr>
          <w:rFonts w:ascii="彩虹粗仿宋" w:eastAsia="彩虹粗仿宋" w:hint="eastAsia"/>
          <w:sz w:val="24"/>
        </w:rPr>
        <w:t>每个交易日日终在扣除股指期货合约需缴纳的交易保证金后，</w:t>
      </w:r>
      <w:r w:rsidRPr="004122BF">
        <w:rPr>
          <w:rFonts w:ascii="彩虹粗仿宋" w:eastAsia="彩虹粗仿宋"/>
          <w:bCs/>
          <w:sz w:val="24"/>
        </w:rPr>
        <w:t>保持不低于基金资产净值5</w:t>
      </w:r>
      <w:r w:rsidRPr="004122BF">
        <w:rPr>
          <w:rFonts w:ascii="彩虹粗仿宋" w:eastAsia="彩虹粗仿宋" w:hint="eastAsia"/>
          <w:bCs/>
          <w:sz w:val="24"/>
        </w:rPr>
        <w:t>%</w:t>
      </w:r>
      <w:r w:rsidRPr="004122BF">
        <w:rPr>
          <w:rFonts w:ascii="彩虹粗仿宋" w:eastAsia="彩虹粗仿宋"/>
          <w:bCs/>
          <w:sz w:val="24"/>
        </w:rPr>
        <w:t>的现金或者到期日在一年以内的政府债券</w:t>
      </w:r>
      <w:r w:rsidRPr="004122BF">
        <w:rPr>
          <w:rFonts w:ascii="彩虹粗仿宋" w:eastAsia="彩虹粗仿宋" w:hint="eastAsia"/>
          <w:bCs/>
          <w:sz w:val="24"/>
        </w:rPr>
        <w:t>，其中现金不包括结算备付金、存出保证金、应收申购款等</w:t>
      </w:r>
      <w:r w:rsidRPr="004122BF">
        <w:rPr>
          <w:rFonts w:ascii="彩虹粗仿宋" w:eastAsia="彩虹粗仿宋"/>
          <w:bCs/>
          <w:sz w:val="24"/>
        </w:rPr>
        <w:t>；</w:t>
      </w:r>
    </w:p>
    <w:p w14:paraId="5A773A81"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（3）本基金持有一家公司</w:t>
      </w:r>
      <w:r w:rsidRPr="004122BF">
        <w:rPr>
          <w:rFonts w:ascii="彩虹粗仿宋" w:eastAsia="彩虹粗仿宋" w:hint="eastAsia"/>
          <w:bCs/>
          <w:sz w:val="24"/>
        </w:rPr>
        <w:t>发行</w:t>
      </w:r>
      <w:r w:rsidRPr="004122BF">
        <w:rPr>
          <w:rFonts w:ascii="彩虹粗仿宋" w:eastAsia="彩虹粗仿宋"/>
          <w:bCs/>
          <w:sz w:val="24"/>
        </w:rPr>
        <w:t>的</w:t>
      </w:r>
      <w:r w:rsidRPr="004122BF">
        <w:rPr>
          <w:rFonts w:ascii="彩虹粗仿宋" w:eastAsia="彩虹粗仿宋" w:hint="eastAsia"/>
          <w:bCs/>
          <w:sz w:val="24"/>
        </w:rPr>
        <w:t>证券</w:t>
      </w:r>
      <w:r w:rsidRPr="004122BF">
        <w:rPr>
          <w:rFonts w:ascii="彩虹粗仿宋" w:eastAsia="彩虹粗仿宋"/>
          <w:bCs/>
          <w:sz w:val="24"/>
        </w:rPr>
        <w:t>，其市值</w:t>
      </w:r>
      <w:r w:rsidRPr="004122BF">
        <w:rPr>
          <w:rFonts w:ascii="彩虹粗仿宋" w:eastAsia="彩虹粗仿宋" w:hint="eastAsia"/>
          <w:bCs/>
          <w:sz w:val="24"/>
        </w:rPr>
        <w:t>（同一家公司在境内和香港同时上市的A+H股合计计算）</w:t>
      </w:r>
      <w:r w:rsidRPr="004122BF">
        <w:rPr>
          <w:rFonts w:ascii="彩虹粗仿宋" w:eastAsia="彩虹粗仿宋"/>
          <w:bCs/>
          <w:sz w:val="24"/>
        </w:rPr>
        <w:t>不超过基金资产净值的10</w:t>
      </w:r>
      <w:r w:rsidRPr="004122BF">
        <w:rPr>
          <w:rFonts w:ascii="彩虹粗仿宋" w:eastAsia="彩虹粗仿宋" w:hint="eastAsia"/>
          <w:bCs/>
          <w:sz w:val="24"/>
        </w:rPr>
        <w:t>%</w:t>
      </w:r>
      <w:r w:rsidRPr="004122BF">
        <w:rPr>
          <w:rFonts w:ascii="彩虹粗仿宋" w:eastAsia="彩虹粗仿宋"/>
          <w:bCs/>
          <w:sz w:val="24"/>
        </w:rPr>
        <w:t>；</w:t>
      </w:r>
    </w:p>
    <w:p w14:paraId="2B0C4008" w14:textId="60A5B369"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（4）本基金管理人管理的</w:t>
      </w:r>
      <w:r w:rsidR="002E25DF" w:rsidRPr="002E25DF">
        <w:rPr>
          <w:rFonts w:ascii="彩虹粗仿宋" w:eastAsia="彩虹粗仿宋" w:hint="eastAsia"/>
          <w:bCs/>
          <w:sz w:val="24"/>
        </w:rPr>
        <w:t>且由本基金托管人托管的</w:t>
      </w:r>
      <w:r w:rsidRPr="004122BF">
        <w:rPr>
          <w:rFonts w:ascii="彩虹粗仿宋" w:eastAsia="彩虹粗仿宋"/>
          <w:bCs/>
          <w:sz w:val="24"/>
        </w:rPr>
        <w:t>全部基金持有一家公司发行的证券，不超过该证券</w:t>
      </w:r>
      <w:r w:rsidRPr="004122BF">
        <w:rPr>
          <w:rFonts w:ascii="彩虹粗仿宋" w:eastAsia="彩虹粗仿宋" w:hint="eastAsia"/>
          <w:bCs/>
          <w:sz w:val="24"/>
        </w:rPr>
        <w:t>（同一家公司在境内和香港同时上市的A+H股合计计算）</w:t>
      </w:r>
      <w:r w:rsidRPr="004122BF">
        <w:rPr>
          <w:rFonts w:ascii="彩虹粗仿宋" w:eastAsia="彩虹粗仿宋"/>
          <w:bCs/>
          <w:sz w:val="24"/>
        </w:rPr>
        <w:t>的10</w:t>
      </w:r>
      <w:r w:rsidRPr="004122BF">
        <w:rPr>
          <w:rFonts w:ascii="彩虹粗仿宋" w:eastAsia="彩虹粗仿宋" w:hint="eastAsia"/>
          <w:bCs/>
          <w:sz w:val="24"/>
        </w:rPr>
        <w:t>%</w:t>
      </w:r>
      <w:r w:rsidRPr="004122BF">
        <w:rPr>
          <w:rFonts w:ascii="彩虹粗仿宋" w:eastAsia="彩虹粗仿宋"/>
          <w:bCs/>
          <w:sz w:val="24"/>
        </w:rPr>
        <w:t>；</w:t>
      </w:r>
    </w:p>
    <w:p w14:paraId="10012C3B" w14:textId="4D72DC6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（5）本基金管理人管理的</w:t>
      </w:r>
      <w:r w:rsidR="002E25DF" w:rsidRPr="002E25DF">
        <w:rPr>
          <w:rFonts w:ascii="彩虹粗仿宋" w:eastAsia="彩虹粗仿宋" w:hint="eastAsia"/>
          <w:bCs/>
          <w:sz w:val="24"/>
        </w:rPr>
        <w:t>且由本基金托管人托管的</w:t>
      </w:r>
      <w:r w:rsidRPr="004122BF">
        <w:rPr>
          <w:rFonts w:ascii="彩虹粗仿宋" w:eastAsia="彩虹粗仿宋" w:hint="eastAsia"/>
          <w:bCs/>
          <w:sz w:val="24"/>
        </w:rPr>
        <w:t>全部开放式基金持有一家上市公司发行的可流通股票，不得超过该上市公司可流通股票的15%；</w:t>
      </w:r>
    </w:p>
    <w:p w14:paraId="180A8530" w14:textId="73A9D1DE"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（6）本基金管理人管理的</w:t>
      </w:r>
      <w:r w:rsidR="002E25DF" w:rsidRPr="002E25DF">
        <w:rPr>
          <w:rFonts w:ascii="彩虹粗仿宋" w:eastAsia="彩虹粗仿宋" w:hint="eastAsia"/>
          <w:bCs/>
          <w:sz w:val="24"/>
        </w:rPr>
        <w:t>且由本基金托管人托管的</w:t>
      </w:r>
      <w:r w:rsidRPr="004122BF">
        <w:rPr>
          <w:rFonts w:ascii="彩虹粗仿宋" w:eastAsia="彩虹粗仿宋" w:hint="eastAsia"/>
          <w:bCs/>
          <w:sz w:val="24"/>
        </w:rPr>
        <w:t>全部投资组合持有一家上市公司发行的可流通股票，不得超过该上市公司可流通股票的30%；</w:t>
      </w:r>
    </w:p>
    <w:p w14:paraId="66A44D4A"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（7）本基金持有的全部权证，其市值不得超过基金资产净值的3</w:t>
      </w:r>
      <w:r w:rsidRPr="004122BF">
        <w:rPr>
          <w:rFonts w:ascii="彩虹粗仿宋" w:eastAsia="彩虹粗仿宋" w:hint="eastAsia"/>
          <w:bCs/>
          <w:sz w:val="24"/>
        </w:rPr>
        <w:t>%</w:t>
      </w:r>
      <w:r w:rsidRPr="004122BF">
        <w:rPr>
          <w:rFonts w:ascii="彩虹粗仿宋" w:eastAsia="彩虹粗仿宋"/>
          <w:bCs/>
          <w:sz w:val="24"/>
        </w:rPr>
        <w:t>；</w:t>
      </w:r>
    </w:p>
    <w:p w14:paraId="4835FB54" w14:textId="474E3A6C"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（8）本基金管理人管理的</w:t>
      </w:r>
      <w:r w:rsidR="002E25DF" w:rsidRPr="002E25DF">
        <w:rPr>
          <w:rFonts w:ascii="彩虹粗仿宋" w:eastAsia="彩虹粗仿宋" w:hint="eastAsia"/>
          <w:bCs/>
          <w:sz w:val="24"/>
        </w:rPr>
        <w:t>且由本基金托管人托管的</w:t>
      </w:r>
      <w:r w:rsidRPr="004122BF">
        <w:rPr>
          <w:rFonts w:ascii="彩虹粗仿宋" w:eastAsia="彩虹粗仿宋"/>
          <w:bCs/>
          <w:sz w:val="24"/>
        </w:rPr>
        <w:t>全部基金持有的同一权证，不得超过该权证的10</w:t>
      </w:r>
      <w:r w:rsidRPr="004122BF">
        <w:rPr>
          <w:rFonts w:ascii="彩虹粗仿宋" w:eastAsia="彩虹粗仿宋" w:hint="eastAsia"/>
          <w:bCs/>
          <w:sz w:val="24"/>
        </w:rPr>
        <w:t>%</w:t>
      </w:r>
      <w:r w:rsidRPr="004122BF">
        <w:rPr>
          <w:rFonts w:ascii="彩虹粗仿宋" w:eastAsia="彩虹粗仿宋"/>
          <w:bCs/>
          <w:sz w:val="24"/>
        </w:rPr>
        <w:t>；</w:t>
      </w:r>
    </w:p>
    <w:p w14:paraId="59F7B17C"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（9）本基金在任何交易日买入权证的总金额，不得超过上一交易日基金资产净值的0.5</w:t>
      </w:r>
      <w:r w:rsidRPr="004122BF">
        <w:rPr>
          <w:rFonts w:ascii="彩虹粗仿宋" w:eastAsia="彩虹粗仿宋" w:hint="eastAsia"/>
          <w:bCs/>
          <w:sz w:val="24"/>
        </w:rPr>
        <w:t>%</w:t>
      </w:r>
      <w:r w:rsidRPr="004122BF">
        <w:rPr>
          <w:rFonts w:ascii="彩虹粗仿宋" w:eastAsia="彩虹粗仿宋"/>
          <w:bCs/>
          <w:sz w:val="24"/>
        </w:rPr>
        <w:t>；</w:t>
      </w:r>
    </w:p>
    <w:p w14:paraId="0E60D870"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（10）本基金投资于同一原始权益人的各类资产支持证券的比例，不得超过基金资产净值的10</w:t>
      </w:r>
      <w:r w:rsidRPr="004122BF">
        <w:rPr>
          <w:rFonts w:ascii="彩虹粗仿宋" w:eastAsia="彩虹粗仿宋" w:hint="eastAsia"/>
          <w:bCs/>
          <w:sz w:val="24"/>
        </w:rPr>
        <w:t>%</w:t>
      </w:r>
      <w:r w:rsidRPr="004122BF">
        <w:rPr>
          <w:rFonts w:ascii="彩虹粗仿宋" w:eastAsia="彩虹粗仿宋"/>
          <w:bCs/>
          <w:sz w:val="24"/>
        </w:rPr>
        <w:t>；</w:t>
      </w:r>
    </w:p>
    <w:p w14:paraId="345BF3DD"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（11）本基金持有的全部资产支持证券，其市值不得超过基金资产净值的20</w:t>
      </w:r>
      <w:r w:rsidRPr="004122BF">
        <w:rPr>
          <w:rFonts w:ascii="彩虹粗仿宋" w:eastAsia="彩虹粗仿宋" w:hint="eastAsia"/>
          <w:bCs/>
          <w:sz w:val="24"/>
        </w:rPr>
        <w:t>%，中国证监会规定的特殊品种除外</w:t>
      </w:r>
      <w:r w:rsidRPr="004122BF">
        <w:rPr>
          <w:rFonts w:ascii="彩虹粗仿宋" w:eastAsia="彩虹粗仿宋"/>
          <w:bCs/>
          <w:sz w:val="24"/>
        </w:rPr>
        <w:t>；</w:t>
      </w:r>
    </w:p>
    <w:p w14:paraId="46A74172"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（12）本基金持有的同一</w:t>
      </w:r>
      <w:r w:rsidRPr="004122BF">
        <w:rPr>
          <w:rFonts w:ascii="彩虹粗仿宋" w:eastAsia="彩虹粗仿宋" w:hint="eastAsia"/>
          <w:bCs/>
          <w:sz w:val="24"/>
        </w:rPr>
        <w:t>（</w:t>
      </w:r>
      <w:r w:rsidRPr="004122BF">
        <w:rPr>
          <w:rFonts w:ascii="彩虹粗仿宋" w:eastAsia="彩虹粗仿宋"/>
          <w:bCs/>
          <w:sz w:val="24"/>
        </w:rPr>
        <w:t>指同一信用级别</w:t>
      </w:r>
      <w:r w:rsidRPr="004122BF">
        <w:rPr>
          <w:rFonts w:ascii="彩虹粗仿宋" w:eastAsia="彩虹粗仿宋" w:hint="eastAsia"/>
          <w:bCs/>
          <w:sz w:val="24"/>
        </w:rPr>
        <w:t>）</w:t>
      </w:r>
      <w:r w:rsidRPr="004122BF">
        <w:rPr>
          <w:rFonts w:ascii="彩虹粗仿宋" w:eastAsia="彩虹粗仿宋"/>
          <w:bCs/>
          <w:sz w:val="24"/>
        </w:rPr>
        <w:t>资产支持证券的比例，不得超过该资产支持证券规模的10</w:t>
      </w:r>
      <w:r w:rsidRPr="004122BF">
        <w:rPr>
          <w:rFonts w:ascii="彩虹粗仿宋" w:eastAsia="彩虹粗仿宋" w:hint="eastAsia"/>
          <w:bCs/>
          <w:sz w:val="24"/>
        </w:rPr>
        <w:t>%</w:t>
      </w:r>
      <w:r w:rsidRPr="004122BF">
        <w:rPr>
          <w:rFonts w:ascii="彩虹粗仿宋" w:eastAsia="彩虹粗仿宋"/>
          <w:bCs/>
          <w:sz w:val="24"/>
        </w:rPr>
        <w:t>；</w:t>
      </w:r>
    </w:p>
    <w:p w14:paraId="19869C4A" w14:textId="30101BE5"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（13）本基金管理人管理的</w:t>
      </w:r>
      <w:r w:rsidR="002E25DF" w:rsidRPr="002E25DF">
        <w:rPr>
          <w:rFonts w:ascii="彩虹粗仿宋" w:eastAsia="彩虹粗仿宋" w:hint="eastAsia"/>
          <w:bCs/>
          <w:sz w:val="24"/>
        </w:rPr>
        <w:t>且由本基金托管人托管的</w:t>
      </w:r>
      <w:r w:rsidRPr="004122BF">
        <w:rPr>
          <w:rFonts w:ascii="彩虹粗仿宋" w:eastAsia="彩虹粗仿宋"/>
          <w:bCs/>
          <w:sz w:val="24"/>
        </w:rPr>
        <w:t>全部基金投资于同一原始权益人的各类资产支持证券，不得超过其各类资产支持证券合计规模的10</w:t>
      </w:r>
      <w:r w:rsidRPr="004122BF">
        <w:rPr>
          <w:rFonts w:ascii="彩虹粗仿宋" w:eastAsia="彩虹粗仿宋" w:hint="eastAsia"/>
          <w:bCs/>
          <w:sz w:val="24"/>
        </w:rPr>
        <w:t>%</w:t>
      </w:r>
      <w:r w:rsidRPr="004122BF">
        <w:rPr>
          <w:rFonts w:ascii="彩虹粗仿宋" w:eastAsia="彩虹粗仿宋"/>
          <w:bCs/>
          <w:sz w:val="24"/>
        </w:rPr>
        <w:t>；</w:t>
      </w:r>
    </w:p>
    <w:p w14:paraId="5C268F9C"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（14）本基金应投资于信用级别评级为BBB以上</w:t>
      </w:r>
      <w:r w:rsidRPr="004122BF">
        <w:rPr>
          <w:rFonts w:ascii="彩虹粗仿宋" w:eastAsia="彩虹粗仿宋" w:hint="eastAsia"/>
          <w:bCs/>
          <w:sz w:val="24"/>
        </w:rPr>
        <w:t>（</w:t>
      </w:r>
      <w:r w:rsidRPr="004122BF">
        <w:rPr>
          <w:rFonts w:ascii="彩虹粗仿宋" w:eastAsia="彩虹粗仿宋"/>
          <w:bCs/>
          <w:sz w:val="24"/>
        </w:rPr>
        <w:t>含BBB</w:t>
      </w:r>
      <w:r w:rsidRPr="004122BF">
        <w:rPr>
          <w:rFonts w:ascii="彩虹粗仿宋" w:eastAsia="彩虹粗仿宋" w:hint="eastAsia"/>
          <w:bCs/>
          <w:sz w:val="24"/>
        </w:rPr>
        <w:t>）</w:t>
      </w:r>
      <w:r w:rsidRPr="004122BF">
        <w:rPr>
          <w:rFonts w:ascii="彩虹粗仿宋" w:eastAsia="彩虹粗仿宋"/>
          <w:bCs/>
          <w:sz w:val="24"/>
        </w:rPr>
        <w:t>的资产支持证券。基金持有资产支持证券期间，如果其信用等级下降、不再符合投资标准，应在评级报告发布之日起3个月内予以全部卖出；</w:t>
      </w:r>
    </w:p>
    <w:p w14:paraId="4E602D83"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（15）基金财产参与股票发行申购，本基金所申报的金额不超过本基金的总资产，本基金所申报的股票数量不超过拟发行股票公司本次发行股票的总量；</w:t>
      </w:r>
    </w:p>
    <w:p w14:paraId="5ABECC43"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lastRenderedPageBreak/>
        <w:t>（16）本基金进入全国银行间同业市场进行债券回购的资金余额不得超过基金资产净值的40</w:t>
      </w:r>
      <w:r w:rsidRPr="004122BF">
        <w:rPr>
          <w:rFonts w:ascii="彩虹粗仿宋" w:eastAsia="彩虹粗仿宋" w:hint="eastAsia"/>
          <w:bCs/>
          <w:sz w:val="24"/>
        </w:rPr>
        <w:t>%，在全国银行间同业市场的债券回购最长期限为1年，债券回购到期后不得展期；</w:t>
      </w:r>
    </w:p>
    <w:p w14:paraId="64AEFFBA"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（1</w:t>
      </w:r>
      <w:r w:rsidRPr="004122BF">
        <w:rPr>
          <w:rFonts w:ascii="彩虹粗仿宋" w:eastAsia="彩虹粗仿宋"/>
          <w:bCs/>
          <w:sz w:val="24"/>
        </w:rPr>
        <w:t>7</w:t>
      </w:r>
      <w:r w:rsidRPr="004122BF">
        <w:rPr>
          <w:rFonts w:ascii="彩虹粗仿宋" w:eastAsia="彩虹粗仿宋" w:hint="eastAsia"/>
          <w:bCs/>
          <w:sz w:val="24"/>
        </w:rPr>
        <w:t>）本基金总资产不得超过基金净资产的140%；</w:t>
      </w:r>
    </w:p>
    <w:p w14:paraId="28957729"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（18）</w:t>
      </w:r>
      <w:r w:rsidRPr="004122BF">
        <w:rPr>
          <w:rFonts w:ascii="彩虹粗仿宋" w:eastAsia="彩虹粗仿宋" w:hint="eastAsia"/>
          <w:bCs/>
          <w:sz w:val="24"/>
        </w:rPr>
        <w:t>本基金持有单只中小企业私募债券，其市值不得超过基金资产净值的10%；</w:t>
      </w:r>
    </w:p>
    <w:p w14:paraId="09092BA7" w14:textId="6242F465"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（1</w:t>
      </w:r>
      <w:r w:rsidRPr="004122BF">
        <w:rPr>
          <w:rFonts w:ascii="彩虹粗仿宋" w:eastAsia="彩虹粗仿宋"/>
          <w:bCs/>
          <w:sz w:val="24"/>
        </w:rPr>
        <w:t>9</w:t>
      </w:r>
      <w:r w:rsidRPr="004122BF">
        <w:rPr>
          <w:rFonts w:ascii="彩虹粗仿宋" w:eastAsia="彩虹粗仿宋" w:hint="eastAsia"/>
          <w:bCs/>
          <w:sz w:val="24"/>
        </w:rPr>
        <w:t>）</w:t>
      </w:r>
      <w:r w:rsidR="003242F3" w:rsidRPr="003242F3">
        <w:rPr>
          <w:rFonts w:ascii="彩虹粗仿宋" w:eastAsia="彩虹粗仿宋" w:hint="eastAsia"/>
          <w:bCs/>
          <w:sz w:val="24"/>
        </w:rPr>
        <w:t>本基金参与股指期货交易，应当遵守下列要求：</w:t>
      </w:r>
    </w:p>
    <w:p w14:paraId="3FDC4B48"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a.本基金在任何交易日日终，持有的买入股指期货合约价值，不得超过基金资产净值的10%；</w:t>
      </w:r>
    </w:p>
    <w:p w14:paraId="0140EA0B"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b.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325F5627"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c.本基金在任何交易日日终，持有的卖出期货合约价值不得超过基金持有的股票总市值的20%；</w:t>
      </w:r>
    </w:p>
    <w:p w14:paraId="0E78EBD1"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d.本基金所持有的股票市值和买入、卖出股指期货合约价值，合计（轧差计算）应当符合基金合同关于股票投资比例的有关约定；</w:t>
      </w:r>
    </w:p>
    <w:p w14:paraId="4FFB6124" w14:textId="77777777" w:rsid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e.本基金在任何交易日内交易（不包括平仓）的股指期货合约的成交金额不得超过上一交易日基金资产净值的20%；</w:t>
      </w:r>
    </w:p>
    <w:p w14:paraId="4AFB0072" w14:textId="0B4648D8" w:rsidR="002E25DF" w:rsidRPr="004122BF" w:rsidRDefault="002E25DF" w:rsidP="00C9041B">
      <w:pPr>
        <w:adjustRightInd w:val="0"/>
        <w:snapToGrid w:val="0"/>
        <w:spacing w:line="360" w:lineRule="auto"/>
        <w:ind w:firstLineChars="200" w:firstLine="480"/>
        <w:rPr>
          <w:rFonts w:ascii="彩虹粗仿宋" w:eastAsia="彩虹粗仿宋"/>
          <w:bCs/>
          <w:sz w:val="24"/>
        </w:rPr>
      </w:pPr>
      <w:r w:rsidRPr="002E25DF">
        <w:rPr>
          <w:rFonts w:ascii="彩虹粗仿宋" w:eastAsia="彩虹粗仿宋" w:hint="eastAsia"/>
          <w:bCs/>
          <w:sz w:val="24"/>
        </w:rPr>
        <w:t>本基金在开始进行期货投资之前，应与基金托管人、期货公司三方一同就期货开户、清算、估值、交收等事宜另行签署《期货投资托管操作三方备忘录》。</w:t>
      </w:r>
    </w:p>
    <w:p w14:paraId="79CA8AB6"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20）本基金主动投资于流动性受限资产的市值合计不得超过该基金资产净值的15%。因证券市场波动、上市公司股票停牌、基金规模变动等基金管理人之外的因素致使基金不符合前述所规定比例限制的，基金管理人不得主动新增流动性受限资产的投资；</w:t>
      </w:r>
    </w:p>
    <w:p w14:paraId="6A386E89" w14:textId="77777777" w:rsid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（21）本基金与私募类证券资管产品及中国证监会认定的其他主体为交易对手开展逆回购交易的，可接受质押品的资质要求应当与基金合同约定的投资范围保持一致；</w:t>
      </w:r>
    </w:p>
    <w:p w14:paraId="110206B3" w14:textId="6464F84E" w:rsidR="002E25DF" w:rsidRPr="004122BF" w:rsidRDefault="002E25DF" w:rsidP="00C9041B">
      <w:pPr>
        <w:adjustRightInd w:val="0"/>
        <w:snapToGrid w:val="0"/>
        <w:spacing w:line="360" w:lineRule="auto"/>
        <w:ind w:firstLineChars="200" w:firstLine="480"/>
        <w:rPr>
          <w:rFonts w:ascii="彩虹粗仿宋" w:eastAsia="彩虹粗仿宋"/>
          <w:bCs/>
          <w:sz w:val="24"/>
        </w:rPr>
      </w:pPr>
      <w:r w:rsidRPr="002E25DF">
        <w:rPr>
          <w:rFonts w:ascii="彩虹粗仿宋" w:eastAsia="彩虹粗仿宋" w:hint="eastAsia"/>
          <w:bCs/>
          <w:sz w:val="24"/>
        </w:rPr>
        <w:t>（22）本基金持有的所有流通受限证券，其公允价值不得超过本基金资产净值的</w:t>
      </w:r>
      <w:r w:rsidR="00377C57">
        <w:rPr>
          <w:rFonts w:ascii="彩虹粗仿宋" w:eastAsia="彩虹粗仿宋"/>
          <w:bCs/>
          <w:sz w:val="24"/>
        </w:rPr>
        <w:t>15</w:t>
      </w:r>
      <w:r w:rsidRPr="002E25DF">
        <w:rPr>
          <w:rFonts w:ascii="彩虹粗仿宋" w:eastAsia="彩虹粗仿宋" w:hint="eastAsia"/>
          <w:bCs/>
          <w:sz w:val="24"/>
        </w:rPr>
        <w:t>%；本基金持有的同一流通受限证券，其公允价值不得超过本基金资产净值的</w:t>
      </w:r>
      <w:r>
        <w:rPr>
          <w:rFonts w:ascii="彩虹粗仿宋" w:eastAsia="彩虹粗仿宋"/>
          <w:bCs/>
          <w:sz w:val="24"/>
        </w:rPr>
        <w:lastRenderedPageBreak/>
        <w:t>10</w:t>
      </w:r>
      <w:r w:rsidRPr="002E25DF">
        <w:rPr>
          <w:rFonts w:ascii="彩虹粗仿宋" w:eastAsia="彩虹粗仿宋" w:hint="eastAsia"/>
          <w:bCs/>
          <w:sz w:val="24"/>
        </w:rPr>
        <w:t>%；</w:t>
      </w:r>
    </w:p>
    <w:p w14:paraId="11F578E1" w14:textId="3DA6B895"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w:t>
      </w:r>
      <w:r w:rsidRPr="004122BF">
        <w:rPr>
          <w:rFonts w:ascii="彩虹粗仿宋" w:eastAsia="彩虹粗仿宋"/>
          <w:bCs/>
          <w:sz w:val="24"/>
        </w:rPr>
        <w:t>2</w:t>
      </w:r>
      <w:r w:rsidR="002E25DF">
        <w:rPr>
          <w:rFonts w:ascii="彩虹粗仿宋" w:eastAsia="彩虹粗仿宋"/>
          <w:bCs/>
          <w:sz w:val="24"/>
        </w:rPr>
        <w:t>3</w:t>
      </w:r>
      <w:r w:rsidRPr="004122BF">
        <w:rPr>
          <w:rFonts w:ascii="彩虹粗仿宋" w:eastAsia="彩虹粗仿宋" w:hint="eastAsia"/>
          <w:bCs/>
          <w:sz w:val="24"/>
        </w:rPr>
        <w:t>）</w:t>
      </w:r>
      <w:r w:rsidRPr="004122BF">
        <w:rPr>
          <w:rFonts w:ascii="彩虹粗仿宋" w:eastAsia="彩虹粗仿宋"/>
          <w:bCs/>
          <w:sz w:val="24"/>
        </w:rPr>
        <w:t>法律法规及中国证监会规定的和《基金合同》约定的其他投资限制。</w:t>
      </w:r>
    </w:p>
    <w:p w14:paraId="112B13ED"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hint="eastAsia"/>
          <w:bCs/>
          <w:sz w:val="24"/>
        </w:rPr>
        <w:t>除上述第（2）、</w:t>
      </w:r>
      <w:r w:rsidRPr="004122BF">
        <w:rPr>
          <w:rFonts w:ascii="彩虹粗仿宋" w:eastAsia="彩虹粗仿宋"/>
          <w:bCs/>
          <w:sz w:val="24"/>
        </w:rPr>
        <w:t>（</w:t>
      </w:r>
      <w:r w:rsidRPr="004122BF">
        <w:rPr>
          <w:rFonts w:ascii="彩虹粗仿宋" w:eastAsia="彩虹粗仿宋" w:hint="eastAsia"/>
          <w:bCs/>
          <w:sz w:val="24"/>
        </w:rPr>
        <w:t>14</w:t>
      </w:r>
      <w:r w:rsidRPr="004122BF">
        <w:rPr>
          <w:rFonts w:ascii="彩虹粗仿宋" w:eastAsia="彩虹粗仿宋"/>
          <w:bCs/>
          <w:sz w:val="24"/>
        </w:rPr>
        <w:t>）</w:t>
      </w:r>
      <w:r w:rsidRPr="004122BF">
        <w:rPr>
          <w:rFonts w:ascii="彩虹粗仿宋" w:eastAsia="彩虹粗仿宋" w:hint="eastAsia"/>
          <w:bCs/>
          <w:sz w:val="24"/>
        </w:rPr>
        <w:t>、</w:t>
      </w:r>
      <w:r w:rsidRPr="004122BF">
        <w:rPr>
          <w:rFonts w:ascii="彩虹粗仿宋" w:eastAsia="彩虹粗仿宋"/>
          <w:bCs/>
          <w:sz w:val="24"/>
        </w:rPr>
        <w:t>（</w:t>
      </w:r>
      <w:r w:rsidRPr="004122BF">
        <w:rPr>
          <w:rFonts w:ascii="彩虹粗仿宋" w:eastAsia="彩虹粗仿宋" w:hint="eastAsia"/>
          <w:bCs/>
          <w:sz w:val="24"/>
        </w:rPr>
        <w:t>20</w:t>
      </w:r>
      <w:r w:rsidRPr="004122BF">
        <w:rPr>
          <w:rFonts w:ascii="彩虹粗仿宋" w:eastAsia="彩虹粗仿宋"/>
          <w:bCs/>
          <w:sz w:val="24"/>
        </w:rPr>
        <w:t>）</w:t>
      </w:r>
      <w:r w:rsidRPr="004122BF">
        <w:rPr>
          <w:rFonts w:ascii="彩虹粗仿宋" w:eastAsia="彩虹粗仿宋" w:hint="eastAsia"/>
          <w:bCs/>
          <w:sz w:val="24"/>
        </w:rPr>
        <w:t>、</w:t>
      </w:r>
      <w:r w:rsidRPr="004122BF">
        <w:rPr>
          <w:rFonts w:ascii="彩虹粗仿宋" w:eastAsia="彩虹粗仿宋"/>
          <w:bCs/>
          <w:sz w:val="24"/>
        </w:rPr>
        <w:t>（</w:t>
      </w:r>
      <w:r w:rsidRPr="004122BF">
        <w:rPr>
          <w:rFonts w:ascii="彩虹粗仿宋" w:eastAsia="彩虹粗仿宋" w:hint="eastAsia"/>
          <w:bCs/>
          <w:sz w:val="24"/>
        </w:rPr>
        <w:t>21</w:t>
      </w:r>
      <w:r w:rsidRPr="004122BF">
        <w:rPr>
          <w:rFonts w:ascii="彩虹粗仿宋" w:eastAsia="彩虹粗仿宋"/>
          <w:bCs/>
          <w:sz w:val="24"/>
        </w:rPr>
        <w:t>）</w:t>
      </w:r>
      <w:r w:rsidRPr="004122BF">
        <w:rPr>
          <w:rFonts w:ascii="彩虹粗仿宋" w:eastAsia="彩虹粗仿宋" w:hint="eastAsia"/>
          <w:bCs/>
          <w:sz w:val="24"/>
        </w:rPr>
        <w:t>条外，</w:t>
      </w:r>
      <w:r w:rsidRPr="004122BF">
        <w:rPr>
          <w:rFonts w:ascii="彩虹粗仿宋" w:eastAsia="彩虹粗仿宋"/>
          <w:bCs/>
          <w:sz w:val="24"/>
        </w:rPr>
        <w:t>因证券</w:t>
      </w:r>
      <w:r w:rsidRPr="004122BF">
        <w:rPr>
          <w:rFonts w:ascii="彩虹粗仿宋" w:eastAsia="彩虹粗仿宋" w:hint="eastAsia"/>
          <w:bCs/>
          <w:sz w:val="24"/>
        </w:rPr>
        <w:t>/期货</w:t>
      </w:r>
      <w:r w:rsidRPr="004122BF">
        <w:rPr>
          <w:rFonts w:ascii="彩虹粗仿宋" w:eastAsia="彩虹粗仿宋"/>
          <w:bCs/>
          <w:sz w:val="24"/>
        </w:rPr>
        <w:t>市场波动、上市公司合并、基金规模变动等基金管理人之外的因素致使基金投资比例不符合上述规定投资比例的，基金管理人应当在10个交易日内进行调整</w:t>
      </w:r>
      <w:r w:rsidRPr="004122BF">
        <w:rPr>
          <w:rFonts w:ascii="彩虹粗仿宋" w:eastAsia="彩虹粗仿宋" w:hint="eastAsia"/>
          <w:bCs/>
          <w:sz w:val="24"/>
        </w:rPr>
        <w:t>，但中国证监会规定的特殊情形除外</w:t>
      </w:r>
      <w:r w:rsidRPr="004122BF">
        <w:rPr>
          <w:rFonts w:ascii="彩虹粗仿宋" w:eastAsia="彩虹粗仿宋"/>
          <w:bCs/>
          <w:sz w:val="24"/>
        </w:rPr>
        <w:t>。</w:t>
      </w:r>
    </w:p>
    <w:p w14:paraId="3CA829D0" w14:textId="77777777" w:rsidR="004122BF" w:rsidRPr="004122BF" w:rsidRDefault="004122BF" w:rsidP="00C9041B">
      <w:pPr>
        <w:adjustRightInd w:val="0"/>
        <w:snapToGrid w:val="0"/>
        <w:spacing w:line="360" w:lineRule="auto"/>
        <w:ind w:firstLineChars="200" w:firstLine="480"/>
        <w:rPr>
          <w:rFonts w:ascii="彩虹粗仿宋" w:eastAsia="彩虹粗仿宋"/>
          <w:bCs/>
          <w:sz w:val="24"/>
        </w:rPr>
      </w:pPr>
      <w:r w:rsidRPr="004122BF">
        <w:rPr>
          <w:rFonts w:ascii="彩虹粗仿宋" w:eastAsia="彩虹粗仿宋"/>
          <w:bCs/>
          <w:sz w:val="24"/>
        </w:rPr>
        <w:t>基金管理人应当自基金合同生效之日起</w:t>
      </w:r>
      <w:r w:rsidRPr="004122BF">
        <w:rPr>
          <w:rFonts w:ascii="彩虹粗仿宋" w:eastAsia="彩虹粗仿宋" w:hint="eastAsia"/>
          <w:bCs/>
          <w:sz w:val="24"/>
        </w:rPr>
        <w:t>6</w:t>
      </w:r>
      <w:r w:rsidRPr="004122BF">
        <w:rPr>
          <w:rFonts w:ascii="彩虹粗仿宋" w:eastAsia="彩虹粗仿宋"/>
          <w:bCs/>
          <w:sz w:val="24"/>
        </w:rPr>
        <w:t>个月内使基金的投资组合比例符合基金合同的有关</w:t>
      </w:r>
      <w:r w:rsidRPr="004122BF">
        <w:rPr>
          <w:rFonts w:ascii="彩虹粗仿宋" w:eastAsia="彩虹粗仿宋" w:hint="eastAsia"/>
          <w:bCs/>
          <w:sz w:val="24"/>
        </w:rPr>
        <w:t>约定。期间，本基金的投资范围、投资策略应当符合基金合同的</w:t>
      </w:r>
      <w:r w:rsidRPr="004122BF">
        <w:rPr>
          <w:rFonts w:ascii="彩虹粗仿宋" w:eastAsia="彩虹粗仿宋"/>
          <w:bCs/>
          <w:sz w:val="24"/>
        </w:rPr>
        <w:t>约定。基金托管人对基金的投资的监督与检查自本基金合同生效之日起开始。</w:t>
      </w:r>
    </w:p>
    <w:p w14:paraId="156F6EC3" w14:textId="59B1B921" w:rsidR="005A5D92" w:rsidRPr="00244CC3" w:rsidRDefault="004122BF" w:rsidP="00C9041B">
      <w:pPr>
        <w:adjustRightInd w:val="0"/>
        <w:snapToGrid w:val="0"/>
        <w:spacing w:line="360" w:lineRule="auto"/>
        <w:ind w:firstLineChars="200" w:firstLine="480"/>
        <w:rPr>
          <w:rFonts w:ascii="彩虹粗仿宋" w:eastAsia="彩虹粗仿宋"/>
          <w:sz w:val="24"/>
        </w:rPr>
      </w:pPr>
      <w:r w:rsidRPr="004122BF">
        <w:rPr>
          <w:rFonts w:ascii="彩虹粗仿宋" w:eastAsia="彩虹粗仿宋"/>
          <w:bCs/>
          <w:sz w:val="24"/>
        </w:rPr>
        <w:t>法律法规或监管部门取消上述限制，如适用于本基金，基金管理人在履行适当程序后，则本基金投资不再受相关限制。</w:t>
      </w:r>
    </w:p>
    <w:p w14:paraId="6EF8F139" w14:textId="77777777" w:rsidR="005A5D92"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5F4B155C" w14:textId="77777777" w:rsidR="005A5D92" w:rsidRDefault="005A5D92" w:rsidP="00C9041B">
      <w:pPr>
        <w:adjustRightInd w:val="0"/>
        <w:snapToGrid w:val="0"/>
        <w:spacing w:line="360" w:lineRule="auto"/>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E7F5BC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6F1276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w:t>
      </w:r>
      <w:r w:rsidRPr="004565B1">
        <w:rPr>
          <w:rFonts w:ascii="彩虹粗仿宋" w:eastAsia="彩虹粗仿宋" w:hAnsi="宋体" w:cs="Arial" w:hint="eastAsia"/>
          <w:color w:val="000000"/>
          <w:sz w:val="24"/>
        </w:rPr>
        <w:lastRenderedPageBreak/>
        <w:t>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817E2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0ED1489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8153856" w14:textId="28FDB8E3" w:rsidR="002E25DF" w:rsidRPr="004565B1" w:rsidRDefault="005A5D92" w:rsidP="00C9041B">
      <w:pPr>
        <w:adjustRightInd w:val="0"/>
        <w:snapToGrid w:val="0"/>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54D2B66"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7C86A711" w14:textId="77777777" w:rsidR="005A5D92" w:rsidRPr="004565B1" w:rsidRDefault="005A5D92" w:rsidP="00C9041B">
      <w:pPr>
        <w:adjustRightInd w:val="0"/>
        <w:snapToGrid w:val="0"/>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54C42E29" w14:textId="77777777" w:rsidR="005A5D92" w:rsidRPr="004565B1" w:rsidRDefault="005A5D92" w:rsidP="00C9041B">
      <w:pPr>
        <w:adjustRightInd w:val="0"/>
        <w:snapToGrid w:val="0"/>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052BC5D2"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w:t>
      </w:r>
      <w:r w:rsidRPr="004565B1">
        <w:rPr>
          <w:rFonts w:ascii="彩虹粗仿宋" w:eastAsia="彩虹粗仿宋" w:hint="eastAsia"/>
          <w:sz w:val="24"/>
        </w:rPr>
        <w:lastRenderedPageBreak/>
        <w:t>公开发行股票相关流动性风险处置预案。</w:t>
      </w:r>
    </w:p>
    <w:p w14:paraId="7B50C47B"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648E8F8D"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C261194"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6B7D302E"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CAE579C"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0763E21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1DE5BE8A" w14:textId="28AA9988"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sidR="004122BF" w:rsidRPr="004565B1">
        <w:rPr>
          <w:rFonts w:ascii="彩虹粗仿宋" w:eastAsia="彩虹粗仿宋" w:hint="eastAsia"/>
          <w:sz w:val="24"/>
        </w:rPr>
        <w:t>媒</w:t>
      </w:r>
      <w:r w:rsidR="004122BF">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11CB655D"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42FC6139"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672AA9A3"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6ABABB90"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18BA6BFD"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42CD993C"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（4）信息披露情况。</w:t>
      </w:r>
    </w:p>
    <w:p w14:paraId="647C61D8" w14:textId="77777777" w:rsidR="005A5D92" w:rsidRPr="004565B1" w:rsidRDefault="005A5D92" w:rsidP="00C9041B">
      <w:pPr>
        <w:adjustRightInd w:val="0"/>
        <w:snapToGrid w:val="0"/>
        <w:spacing w:line="360" w:lineRule="auto"/>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2C28D83" w14:textId="77777777" w:rsidR="005A5D92" w:rsidRPr="00C9041B" w:rsidRDefault="005A5D92" w:rsidP="00C9041B">
      <w:pPr>
        <w:adjustRightInd w:val="0"/>
        <w:snapToGrid w:val="0"/>
        <w:spacing w:line="360" w:lineRule="auto"/>
        <w:ind w:firstLineChars="200" w:firstLine="480"/>
        <w:rPr>
          <w:rFonts w:ascii="彩虹粗仿宋" w:eastAsia="彩虹粗仿宋" w:hAnsi="宋体" w:cs="Arial"/>
          <w:sz w:val="24"/>
        </w:rPr>
      </w:pPr>
      <w:r w:rsidRPr="00C9041B">
        <w:rPr>
          <w:rFonts w:ascii="彩虹粗仿宋" w:eastAsia="彩虹粗仿宋" w:hAnsi="宋体" w:cs="Arial" w:hint="eastAsia"/>
          <w:sz w:val="24"/>
        </w:rPr>
        <w:t>（六）基金投资中小企业私募债券，基金管理人应根据审慎原则，制定严格的</w:t>
      </w:r>
      <w:r w:rsidRPr="00C9041B">
        <w:rPr>
          <w:rFonts w:ascii="彩虹粗仿宋" w:eastAsia="彩虹粗仿宋" w:hAnsi="宋体" w:cs="Arial" w:hint="eastAsia"/>
          <w:sz w:val="24"/>
        </w:rPr>
        <w:lastRenderedPageBreak/>
        <w:t>投资决策流程、风险控制制度和信用风险、流动性风险处置预案，并经董事会批准，以防范信用风险、流动性风险等各种风险。</w:t>
      </w:r>
    </w:p>
    <w:p w14:paraId="4CBB9F99" w14:textId="77C16D42" w:rsidR="005A5D92" w:rsidRPr="004565B1" w:rsidRDefault="005A5D92" w:rsidP="00C9041B">
      <w:pPr>
        <w:adjustRightInd w:val="0"/>
        <w:snapToGrid w:val="0"/>
        <w:spacing w:line="360" w:lineRule="auto"/>
        <w:ind w:firstLineChars="200" w:firstLine="480"/>
        <w:rPr>
          <w:rFonts w:ascii="彩虹粗仿宋" w:eastAsia="彩虹粗仿宋"/>
          <w:i/>
          <w:sz w:val="24"/>
        </w:rPr>
      </w:pPr>
      <w:r w:rsidRPr="00C9041B">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54E6959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D056FA3"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498996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D40FDE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315A1ED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w:t>
      </w:r>
      <w:r w:rsidRPr="004565B1">
        <w:rPr>
          <w:rFonts w:ascii="彩虹粗仿宋" w:eastAsia="彩虹粗仿宋" w:hAnsi="宋体" w:cs="Arial" w:hint="eastAsia"/>
          <w:sz w:val="24"/>
        </w:rPr>
        <w:lastRenderedPageBreak/>
        <w:t>妨碍对方进行有效监督，情节严重或经基金托管人提出警告仍不改正的，基金托管人应报告中国证监会。</w:t>
      </w:r>
    </w:p>
    <w:p w14:paraId="695E5C0C" w14:textId="77777777" w:rsidR="005A5D92" w:rsidRPr="004565B1" w:rsidRDefault="005A5D92" w:rsidP="00C9041B">
      <w:pPr>
        <w:spacing w:line="360" w:lineRule="auto"/>
        <w:rPr>
          <w:rFonts w:ascii="彩虹粗仿宋" w:eastAsia="彩虹粗仿宋"/>
          <w:sz w:val="24"/>
        </w:rPr>
      </w:pPr>
    </w:p>
    <w:p w14:paraId="63FE23CE" w14:textId="77777777" w:rsidR="005A5D92" w:rsidRPr="004565B1" w:rsidRDefault="005A5D92" w:rsidP="00C9041B">
      <w:pPr>
        <w:pStyle w:val="2"/>
        <w:spacing w:line="360"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7B081CF"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970B239"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720E3F"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999630D" w14:textId="77777777" w:rsidR="005A5D92" w:rsidRPr="004565B1" w:rsidRDefault="005A5D92" w:rsidP="00C9041B">
      <w:pPr>
        <w:spacing w:line="360" w:lineRule="auto"/>
        <w:rPr>
          <w:rFonts w:ascii="彩虹粗仿宋" w:eastAsia="彩虹粗仿宋"/>
          <w:sz w:val="24"/>
        </w:rPr>
      </w:pPr>
    </w:p>
    <w:p w14:paraId="4C79AD3C" w14:textId="77777777" w:rsidR="005A5D92" w:rsidRPr="004565B1" w:rsidRDefault="005A5D92" w:rsidP="00C9041B">
      <w:pPr>
        <w:pStyle w:val="2"/>
        <w:spacing w:line="360"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2F7A38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2149258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0E313111"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034132C"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38D04917"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4.基金托管人对所托管的不同基金财产分别设置账户，确保基金财产的完整与独立。</w:t>
      </w:r>
    </w:p>
    <w:p w14:paraId="2990C37C"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31A83481"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CF3052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32190C79"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060041FF"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2F0846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014B9DC"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662B2794"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209A3FF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893DEF6"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BDD581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3.基金银行账户的开立和管理应符合银行业监督管理机构的有关规定。</w:t>
      </w:r>
    </w:p>
    <w:p w14:paraId="358A14B9"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0D49BBE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0BB27D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06F484E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D9A656E" w14:textId="77777777" w:rsidR="005A5D92"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573227EB" w14:textId="77777777" w:rsidR="005A5D92" w:rsidRPr="00FB0C91" w:rsidRDefault="005A5D92" w:rsidP="00C9041B">
      <w:pPr>
        <w:adjustRightInd w:val="0"/>
        <w:snapToGrid w:val="0"/>
        <w:spacing w:line="360" w:lineRule="auto"/>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A323F0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34A9F060" w14:textId="77777777" w:rsidR="005A5D92" w:rsidRDefault="005A5D92" w:rsidP="00C9041B">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7677691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E08805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73128F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w:t>
      </w:r>
      <w:r w:rsidRPr="004565B1">
        <w:rPr>
          <w:rFonts w:ascii="彩虹粗仿宋" w:eastAsia="彩虹粗仿宋" w:hAnsi="宋体" w:cs="Arial" w:hint="eastAsia"/>
          <w:sz w:val="24"/>
        </w:rPr>
        <w:lastRenderedPageBreak/>
        <w:t>管理人和基金托管人共同代表基金签订全国银行间债券市场债券回购主协议。</w:t>
      </w:r>
    </w:p>
    <w:p w14:paraId="03FD093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D56232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C90135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0E41FD7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4A4AAE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0C3DF58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4001150F" w14:textId="77777777" w:rsidR="005A5D92" w:rsidRPr="004565B1" w:rsidRDefault="005A5D92" w:rsidP="00C9041B">
      <w:pPr>
        <w:adjustRightInd w:val="0"/>
        <w:snapToGrid w:val="0"/>
        <w:spacing w:line="360" w:lineRule="auto"/>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491B233" w14:textId="77777777" w:rsidR="005A5D92" w:rsidRPr="004565B1" w:rsidRDefault="005A5D92" w:rsidP="00C9041B">
      <w:pPr>
        <w:spacing w:line="360" w:lineRule="auto"/>
        <w:rPr>
          <w:rFonts w:ascii="彩虹粗仿宋" w:eastAsia="彩虹粗仿宋"/>
          <w:sz w:val="24"/>
        </w:rPr>
      </w:pPr>
    </w:p>
    <w:p w14:paraId="646E0885" w14:textId="77777777" w:rsidR="005A5D92" w:rsidRPr="004565B1" w:rsidRDefault="005A5D92" w:rsidP="00C9041B">
      <w:pPr>
        <w:pStyle w:val="2"/>
        <w:spacing w:line="360"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49C6C8"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55BD92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0FA64F4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1.基金管理人应指定专人向基金托管人发送指令。</w:t>
      </w:r>
    </w:p>
    <w:p w14:paraId="7A3B899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91B48C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6C457DC"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56B4AAB"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701C615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0BCFB4BB"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A55274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FD185BE"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404C2E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55B5317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23387D00"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92034C1"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3949C16"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734FF3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4565B1">
        <w:rPr>
          <w:rFonts w:ascii="彩虹粗仿宋" w:eastAsia="彩虹粗仿宋" w:hAnsi="宋体" w:cs="Arial" w:hint="eastAsia"/>
          <w:sz w:val="24"/>
        </w:rPr>
        <w:lastRenderedPageBreak/>
        <w:t>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37309BC1"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5ED417B9" w14:textId="77777777" w:rsidR="005A5D92" w:rsidRPr="004565B1" w:rsidRDefault="005A5D92" w:rsidP="00C9041B">
      <w:pPr>
        <w:pStyle w:val="ab"/>
        <w:spacing w:line="36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99F0188" w14:textId="77777777" w:rsidR="005A5D92" w:rsidRPr="004565B1" w:rsidRDefault="005A5D92" w:rsidP="00C9041B">
      <w:pPr>
        <w:pStyle w:val="ab"/>
        <w:spacing w:line="36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340A726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0FD3DBD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DA6B68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0FB63670"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5C5319C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B112F9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5D5B086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085DFD69"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18CF5C2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660EB75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5D9CF59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985E83C"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512B2BD9" w14:textId="77777777" w:rsidR="005A5D92" w:rsidRPr="004565B1" w:rsidRDefault="005A5D92" w:rsidP="00C9041B">
      <w:pPr>
        <w:pStyle w:val="2"/>
        <w:spacing w:line="360"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03E0CD0"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003242F3" w:rsidRPr="003242F3">
        <w:rPr>
          <w:rFonts w:ascii="彩虹粗仿宋" w:eastAsia="彩虹粗仿宋" w:hAnsi="宋体" w:cs="Arial" w:hint="eastAsia"/>
          <w:sz w:val="24"/>
        </w:rPr>
        <w:t>、期货</w:t>
      </w:r>
      <w:r w:rsidRPr="004565B1">
        <w:rPr>
          <w:rFonts w:ascii="彩虹粗仿宋" w:eastAsia="彩虹粗仿宋" w:hAnsi="宋体" w:cs="Arial" w:hint="eastAsia"/>
          <w:sz w:val="24"/>
        </w:rPr>
        <w:t>买卖的证券经营机构</w:t>
      </w:r>
      <w:r w:rsidR="003242F3" w:rsidRPr="003242F3">
        <w:rPr>
          <w:rFonts w:ascii="彩虹粗仿宋" w:eastAsia="彩虹粗仿宋" w:hAnsi="宋体" w:cs="Arial" w:hint="eastAsia"/>
          <w:sz w:val="24"/>
        </w:rPr>
        <w:t>、期货经纪公司</w:t>
      </w:r>
    </w:p>
    <w:p w14:paraId="677E2708" w14:textId="528978AF" w:rsidR="005A5D92"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4122BF" w:rsidRPr="004122BF">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DAC42D5" w14:textId="77777777" w:rsidR="003242F3" w:rsidRPr="003242F3" w:rsidRDefault="003242F3" w:rsidP="00C9041B">
      <w:pPr>
        <w:adjustRightInd w:val="0"/>
        <w:snapToGrid w:val="0"/>
        <w:spacing w:line="360" w:lineRule="auto"/>
        <w:ind w:firstLineChars="200" w:firstLine="480"/>
        <w:rPr>
          <w:rFonts w:ascii="彩虹粗仿宋" w:eastAsia="彩虹粗仿宋" w:hAnsi="宋体" w:cs="Arial"/>
          <w:sz w:val="24"/>
        </w:rPr>
      </w:pPr>
      <w:r w:rsidRPr="003242F3">
        <w:rPr>
          <w:rFonts w:ascii="彩虹粗仿宋" w:eastAsia="彩虹粗仿宋" w:hAnsi="宋体" w:cs="Arial" w:hint="eastAsia"/>
          <w:sz w:val="24"/>
        </w:rPr>
        <w:t>基金管理人负责选择为本基金提供期货交易服务的期货经纪公司，并与其签订期货经纪合同。其他事宜根据法律法规、《基金合同》的相关规定执行，若无明确规定的，可参照有关证券买卖、证券经纪机构选择的规则执行。</w:t>
      </w:r>
    </w:p>
    <w:p w14:paraId="2C9273F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09781318"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5E8127F4" w14:textId="77777777" w:rsidR="005A5D92" w:rsidRPr="004565B1" w:rsidRDefault="005A5D92" w:rsidP="00C9041B">
      <w:pPr>
        <w:adjustRightInd w:val="0"/>
        <w:snapToGrid w:val="0"/>
        <w:spacing w:line="360" w:lineRule="auto"/>
        <w:ind w:firstLine="480"/>
        <w:rPr>
          <w:rFonts w:ascii="彩虹粗仿宋" w:eastAsia="彩虹粗仿宋"/>
          <w:sz w:val="24"/>
        </w:rPr>
      </w:pPr>
      <w:r w:rsidRPr="004565B1">
        <w:rPr>
          <w:rFonts w:ascii="彩虹粗仿宋" w:eastAsia="彩虹粗仿宋" w:hint="eastAsia"/>
          <w:sz w:val="24"/>
        </w:rPr>
        <w:lastRenderedPageBreak/>
        <w:t>基金管理人与基金托管人应根据有关法律法规及相关业务规则，签订《托管</w:t>
      </w:r>
    </w:p>
    <w:p w14:paraId="1BE6AA3D" w14:textId="1535A539" w:rsidR="005A5D92" w:rsidRPr="004565B1" w:rsidRDefault="005A5D92" w:rsidP="00C9041B">
      <w:pPr>
        <w:adjustRightInd w:val="0"/>
        <w:snapToGrid w:val="0"/>
        <w:spacing w:line="360" w:lineRule="auto"/>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7B1D9D87"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A314D2A"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06A075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EA79E12" w14:textId="77777777" w:rsidR="005A5D92" w:rsidRPr="004565B1" w:rsidRDefault="005A5D92" w:rsidP="00C9041B">
      <w:pPr>
        <w:adjustRightInd w:val="0"/>
        <w:snapToGrid w:val="0"/>
        <w:spacing w:line="360" w:lineRule="auto"/>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0F67E4BF"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w:t>
      </w:r>
      <w:r w:rsidRPr="004565B1">
        <w:rPr>
          <w:rFonts w:ascii="彩虹粗仿宋" w:eastAsia="彩虹粗仿宋" w:hAnsi="宋体" w:cs="宋体" w:hint="eastAsia"/>
          <w:color w:val="000000"/>
          <w:kern w:val="0"/>
          <w:sz w:val="24"/>
        </w:rPr>
        <w:lastRenderedPageBreak/>
        <w:t>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1FBF1C7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1B32FF0"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5242BA97"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64FD19B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CD11AD6"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5CFF5FE7"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4C0F0ACB"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81DDA7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2C532DCC" w14:textId="77777777" w:rsidR="005A5D92" w:rsidRPr="004565B1" w:rsidRDefault="005A5D92" w:rsidP="00C9041B">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0E10BCDC"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14:paraId="3329FDEB"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CFEEA79"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0A76167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F48023B"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5.如基金管理人委托其他机构办理本基金的注册登记业务，应保证上述相关事宜按时进行。否则，由基金管理人承担相应的责任。</w:t>
      </w:r>
    </w:p>
    <w:p w14:paraId="388A8413"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34F9A37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68001E6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A8AD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ECE2464"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556DD9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607F5B05"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0D3AA02"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32DC461"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2DD372D0" w14:textId="2D3867BE"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C0903C0" w14:textId="77777777" w:rsidR="005A5D92" w:rsidRPr="004565B1" w:rsidRDefault="005A5D92" w:rsidP="00C9041B">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70E1A5CD"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BA2AD80" w14:textId="77777777" w:rsidR="005A5D92" w:rsidRPr="004565B1" w:rsidRDefault="005A5D92" w:rsidP="00C9041B">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w:t>
      </w:r>
      <w:r w:rsidRPr="004565B1">
        <w:rPr>
          <w:rFonts w:ascii="彩虹粗仿宋" w:eastAsia="彩虹粗仿宋" w:hAnsi="宋体" w:cs="Arial" w:hint="eastAsia"/>
          <w:sz w:val="24"/>
        </w:rPr>
        <w:lastRenderedPageBreak/>
        <w:t>的公告执行。</w:t>
      </w:r>
    </w:p>
    <w:p w14:paraId="4AE6BD13" w14:textId="77777777" w:rsidR="005A5D92" w:rsidRPr="004565B1" w:rsidRDefault="005A5D92" w:rsidP="00C9041B">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10F056E0" w14:textId="77777777" w:rsidR="005A5D92" w:rsidRPr="004565B1" w:rsidRDefault="005A5D92" w:rsidP="00C9041B">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6F418219" w14:textId="50A84F76"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sidR="004122BF" w:rsidRPr="004565B1">
        <w:rPr>
          <w:rFonts w:ascii="彩虹粗仿宋" w:eastAsia="彩虹粗仿宋" w:hint="eastAsia"/>
          <w:sz w:val="24"/>
          <w:szCs w:val="18"/>
        </w:rPr>
        <w:t>媒</w:t>
      </w:r>
      <w:r w:rsidR="004122BF">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3F28F829" w14:textId="77777777" w:rsidR="005A5D92" w:rsidRPr="004565B1" w:rsidRDefault="005A5D92" w:rsidP="00C9041B">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1C51922" w14:textId="77777777" w:rsidR="005A5D92" w:rsidRPr="004565B1" w:rsidRDefault="005A5D92" w:rsidP="00C9041B">
      <w:pPr>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2161F7D5" w14:textId="77777777" w:rsidR="005A5D92" w:rsidRPr="00FB0C91" w:rsidRDefault="005A5D92" w:rsidP="00C9041B">
      <w:pPr>
        <w:spacing w:line="360" w:lineRule="auto"/>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66D6EFC" w14:textId="63FD34D0" w:rsidR="005A5D92" w:rsidRPr="00FB0C91" w:rsidRDefault="005A5D92" w:rsidP="00C9041B">
      <w:pPr>
        <w:spacing w:line="360" w:lineRule="auto"/>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r w:rsidR="004122BF" w:rsidRPr="00FB0C91" w:rsidDel="004122BF">
        <w:rPr>
          <w:rFonts w:ascii="彩虹粗仿宋" w:eastAsia="彩虹粗仿宋" w:hAnsi="宋体" w:cs="Arial" w:hint="eastAsia"/>
          <w:sz w:val="24"/>
        </w:rPr>
        <w:t xml:space="preserve"> </w:t>
      </w:r>
    </w:p>
    <w:p w14:paraId="6F4793C2" w14:textId="77777777" w:rsidR="005A5D92" w:rsidRPr="00FB0C91" w:rsidRDefault="005A5D92" w:rsidP="00C9041B">
      <w:pPr>
        <w:spacing w:line="360" w:lineRule="auto"/>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27FC6DFE" w14:textId="77777777" w:rsidR="005A5D92" w:rsidRPr="00FB0C91" w:rsidRDefault="005A5D92" w:rsidP="00C9041B">
      <w:pPr>
        <w:spacing w:line="360" w:lineRule="auto"/>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A146E23" w14:textId="77777777" w:rsidR="005A5D92" w:rsidRPr="00FB0C91" w:rsidRDefault="005A5D92" w:rsidP="00C9041B">
      <w:pPr>
        <w:spacing w:line="360" w:lineRule="auto"/>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1CD1E56C" w14:textId="77777777" w:rsidR="005A5D92" w:rsidRPr="00FB0C91" w:rsidRDefault="005A5D92" w:rsidP="00C9041B">
      <w:pPr>
        <w:spacing w:line="360" w:lineRule="auto"/>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3B5B1642" w14:textId="77777777" w:rsidR="005A5D92" w:rsidRPr="00FB0C91" w:rsidRDefault="005A5D92" w:rsidP="00C9041B">
      <w:pPr>
        <w:adjustRightInd w:val="0"/>
        <w:snapToGrid w:val="0"/>
        <w:spacing w:line="360" w:lineRule="auto"/>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071BA65" w14:textId="03DFEC54" w:rsidR="005A5D92" w:rsidRPr="00FB0C91" w:rsidRDefault="005A5D92" w:rsidP="00C9041B">
      <w:pPr>
        <w:adjustRightInd w:val="0"/>
        <w:snapToGrid w:val="0"/>
        <w:spacing w:line="360" w:lineRule="auto"/>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w:t>
      </w:r>
      <w:r w:rsidR="00085C50">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1608750F" w14:textId="77777777" w:rsidR="005A5D92" w:rsidRPr="004565B1" w:rsidRDefault="005A5D92" w:rsidP="00C9041B">
      <w:pPr>
        <w:pStyle w:val="2"/>
        <w:spacing w:line="360" w:lineRule="auto"/>
        <w:jc w:val="center"/>
        <w:rPr>
          <w:rFonts w:ascii="彩虹粗仿宋" w:eastAsia="彩虹粗仿宋"/>
          <w:sz w:val="30"/>
        </w:rPr>
      </w:pPr>
      <w:bookmarkStart w:id="86" w:name="_Toc124325892"/>
      <w:r w:rsidRPr="00FB0C91">
        <w:rPr>
          <w:rFonts w:ascii="彩虹粗仿宋" w:eastAsia="彩虹粗仿宋" w:hint="eastAsia"/>
          <w:sz w:val="30"/>
        </w:rPr>
        <w:lastRenderedPageBreak/>
        <w:t xml:space="preserve"> 八、基金资产净值计算和会计核算</w:t>
      </w:r>
      <w:bookmarkEnd w:id="86"/>
    </w:p>
    <w:p w14:paraId="5D7F750C"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DBA3AD3" w14:textId="2386FB7C"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C704E7">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sidR="00085C50">
        <w:rPr>
          <w:rFonts w:ascii="彩虹粗仿宋" w:eastAsia="彩虹粗仿宋" w:hAnsi="宋体" w:cs="Arial"/>
          <w:sz w:val="24"/>
        </w:rPr>
        <w:t>0</w:t>
      </w:r>
      <w:r w:rsidRPr="004565B1">
        <w:rPr>
          <w:rFonts w:ascii="彩虹粗仿宋" w:eastAsia="彩虹粗仿宋" w:hAnsi="宋体" w:cs="Arial" w:hint="eastAsia"/>
          <w:sz w:val="24"/>
        </w:rPr>
        <w:t>1元，小数点后</w:t>
      </w:r>
      <w:r w:rsidR="00085C50" w:rsidRPr="004565B1">
        <w:rPr>
          <w:rFonts w:ascii="彩虹粗仿宋" w:eastAsia="彩虹粗仿宋" w:hAnsi="宋体" w:cs="Arial" w:hint="eastAsia"/>
          <w:sz w:val="24"/>
        </w:rPr>
        <w:t>第</w:t>
      </w:r>
      <w:r w:rsidR="00085C50">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6C6FBF50" w14:textId="0C6A7A86"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C704E7">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日计算基金资产净值及基金份额净值，并按规定公告。</w:t>
      </w:r>
    </w:p>
    <w:p w14:paraId="160B5A46" w14:textId="35A4DEB6"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704E7">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C704E7">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14:paraId="4C92ECCC" w14:textId="77777777" w:rsidR="005A5D92" w:rsidRPr="004565B1" w:rsidRDefault="005A5D92" w:rsidP="00C9041B">
      <w:pPr>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B931EE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1614969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2EE244E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979F2D0" w14:textId="77777777" w:rsidR="00D525B5" w:rsidRDefault="00D525B5" w:rsidP="00C9041B">
      <w:pPr>
        <w:adjustRightInd w:val="0"/>
        <w:snapToGrid w:val="0"/>
        <w:spacing w:line="360" w:lineRule="auto"/>
        <w:ind w:firstLineChars="200" w:firstLine="480"/>
        <w:rPr>
          <w:rFonts w:ascii="彩虹粗仿宋" w:eastAsia="彩虹粗仿宋" w:hAnsi="宋体" w:cs="Arial"/>
          <w:bCs/>
          <w:sz w:val="24"/>
        </w:rPr>
      </w:pPr>
      <w:r w:rsidRPr="00D525B5">
        <w:rPr>
          <w:rFonts w:ascii="彩虹粗仿宋" w:eastAsia="彩虹粗仿宋" w:hAnsi="宋体" w:cs="Arial" w:hint="eastAsia"/>
          <w:bCs/>
          <w:sz w:val="24"/>
        </w:rPr>
        <w:t>本基金所持有的投资品种，按如下原则进行估值：</w:t>
      </w:r>
    </w:p>
    <w:p w14:paraId="1664E570"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085C50">
        <w:rPr>
          <w:rFonts w:ascii="彩虹粗仿宋" w:eastAsia="彩虹粗仿宋" w:hAnsi="宋体" w:cs="Arial"/>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085C50">
        <w:rPr>
          <w:rFonts w:ascii="彩虹粗仿宋" w:eastAsia="彩虹粗仿宋" w:hAnsi="宋体" w:cs="Arial" w:hint="eastAsia"/>
          <w:bCs/>
          <w:sz w:val="24"/>
        </w:rPr>
        <w:t>。</w:t>
      </w:r>
    </w:p>
    <w:p w14:paraId="37C2C54A"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085C50">
        <w:rPr>
          <w:rFonts w:ascii="彩虹粗仿宋" w:eastAsia="彩虹粗仿宋" w:hAnsi="宋体" w:cs="Arial" w:hint="eastAsia"/>
          <w:bCs/>
          <w:sz w:val="24"/>
        </w:rPr>
        <w:t>交易所市场交易的固定收益品种的估值</w:t>
      </w:r>
    </w:p>
    <w:p w14:paraId="46178C49"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hint="eastAsia"/>
          <w:bCs/>
          <w:sz w:val="24"/>
        </w:rPr>
        <w:t>1）对在交易所市场上市交易或挂牌转让的固定收益品种（另有规定的除外），选取第三方估值机构提供的相应品种当日的估值净价进行估值；</w:t>
      </w:r>
    </w:p>
    <w:p w14:paraId="106DB5A6"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hint="eastAsia"/>
          <w:bCs/>
          <w:sz w:val="24"/>
        </w:rPr>
        <w:t>2）对在交易所市场上市交易的可转换债券，按估值日收盘价减去可转换债券收盘价中所含债券应收利息后得到的净价进行估值；</w:t>
      </w:r>
    </w:p>
    <w:p w14:paraId="5BDE4EB6"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hint="eastAsia"/>
          <w:bCs/>
          <w:sz w:val="24"/>
        </w:rPr>
        <w:t>3）对在交易所市场挂牌转让的资产支持证券和私募债券（包括中小企业私募债等），采用估值技术确定公允价值，在估值技术难以可靠计量公允价值的情况下，</w:t>
      </w:r>
      <w:r w:rsidRPr="00085C50">
        <w:rPr>
          <w:rFonts w:ascii="彩虹粗仿宋" w:eastAsia="彩虹粗仿宋" w:hAnsi="宋体" w:cs="Arial" w:hint="eastAsia"/>
          <w:bCs/>
          <w:sz w:val="24"/>
        </w:rPr>
        <w:lastRenderedPageBreak/>
        <w:t>按成本估值；</w:t>
      </w:r>
    </w:p>
    <w:p w14:paraId="7A7E78CD"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hint="eastAsia"/>
          <w:bCs/>
          <w:sz w:val="24"/>
        </w:rPr>
        <w:t>4）对在交易所市场发行未上市或未挂牌转让的固定收益品种，采用估值技术确定公允价值，在估值技术难以可靠计量公允价值的情况下，按成本估值。</w:t>
      </w:r>
    </w:p>
    <w:p w14:paraId="60ED44C2"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085C50">
        <w:rPr>
          <w:rFonts w:ascii="彩虹粗仿宋" w:eastAsia="彩虹粗仿宋" w:hAnsi="宋体" w:cs="Arial" w:hint="eastAsia"/>
          <w:bCs/>
          <w:sz w:val="24"/>
        </w:rPr>
        <w:t>银行间市场交易的固定收益品种的估值</w:t>
      </w:r>
    </w:p>
    <w:p w14:paraId="0973C316"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hint="eastAsia"/>
          <w:bCs/>
          <w:sz w:val="24"/>
        </w:rPr>
        <w:t>1）银行间市场交易的固定收益品种，选取第三方估值机构提供的相应品种当日的估值净价进行估值。</w:t>
      </w:r>
    </w:p>
    <w:p w14:paraId="390FD917"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hint="eastAsia"/>
          <w:bCs/>
          <w:sz w:val="24"/>
        </w:rPr>
        <w:t>2）对银行间市场未上市，且第三方估值机构未提供估值价格的固定收益品种，按成本估值。</w:t>
      </w:r>
    </w:p>
    <w:p w14:paraId="300826BE"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085C50">
        <w:rPr>
          <w:rFonts w:ascii="彩虹粗仿宋" w:eastAsia="彩虹粗仿宋" w:hAnsi="宋体" w:cs="Arial"/>
          <w:bCs/>
          <w:sz w:val="24"/>
        </w:rPr>
        <w:t>处于未上市期间的有价证券应区分如下情况处理：</w:t>
      </w:r>
    </w:p>
    <w:p w14:paraId="43C30344"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bCs/>
          <w:sz w:val="24"/>
        </w:rPr>
        <w:t>1）送股、转增股、配股和公开增发的新股，按估值日在证券交易所挂牌的同一股票的估值方法估值；该日无交易的，以最近一日的市价（收盘价）估值</w:t>
      </w:r>
      <w:r w:rsidRPr="00085C50">
        <w:rPr>
          <w:rFonts w:ascii="彩虹粗仿宋" w:eastAsia="彩虹粗仿宋" w:hAnsi="宋体" w:cs="Arial" w:hint="eastAsia"/>
          <w:bCs/>
          <w:sz w:val="24"/>
        </w:rPr>
        <w:t>。</w:t>
      </w:r>
    </w:p>
    <w:p w14:paraId="2B61230B"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bCs/>
          <w:sz w:val="24"/>
        </w:rPr>
        <w:t>2）首次公开发行未上市的股票和权证，采用估值技术确定公允价值，在估值技术难以可靠计量公允价值的情况下，按成本估值。</w:t>
      </w:r>
    </w:p>
    <w:p w14:paraId="488A2095"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bCs/>
          <w:sz w:val="24"/>
        </w:rPr>
        <w:t>3）</w:t>
      </w:r>
      <w:r w:rsidRPr="00085C50">
        <w:rPr>
          <w:rFonts w:ascii="彩虹粗仿宋" w:eastAsia="彩虹粗仿宋" w:hAnsi="宋体" w:cs="Arial"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610C7D2"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085C50">
        <w:rPr>
          <w:rFonts w:ascii="彩虹粗仿宋" w:eastAsia="彩虹粗仿宋" w:hAnsi="宋体" w:cs="Arial" w:hint="eastAsia"/>
          <w:bCs/>
          <w:sz w:val="24"/>
        </w:rPr>
        <w:t>同一证券同时在两个或两个以上市场交易的，按证券所处的市场分别估值。</w:t>
      </w:r>
    </w:p>
    <w:p w14:paraId="7CCEBF5E"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085C50">
        <w:rPr>
          <w:rFonts w:ascii="彩虹粗仿宋" w:eastAsia="彩虹粗仿宋" w:hAnsi="宋体" w:cs="Arial" w:hint="eastAsia"/>
          <w:bCs/>
          <w:sz w:val="24"/>
        </w:rPr>
        <w:t>股指期货合约，以估值日结算价估值；估值日无结算价的，且最近交易日后经济环境未发生重大变化的，以最近交易日的结算价估值。</w:t>
      </w:r>
    </w:p>
    <w:p w14:paraId="2290718F"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085C50">
        <w:rPr>
          <w:rFonts w:ascii="彩虹粗仿宋" w:eastAsia="彩虹粗仿宋" w:hAnsi="宋体" w:cs="Arial" w:hint="eastAsia"/>
          <w:bCs/>
          <w:sz w:val="24"/>
        </w:rPr>
        <w:t>估值计算中涉及港币对人民币汇率的，将依据下列信息提供机构所提供的汇率为基准：当日中国人民银行或其授权机构公布的人民币与港币的中间价。</w:t>
      </w:r>
    </w:p>
    <w:p w14:paraId="1A6150E5"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Pr="00085C50">
        <w:rPr>
          <w:rFonts w:ascii="彩虹粗仿宋" w:eastAsia="彩虹粗仿宋" w:hAnsi="宋体" w:cs="Arial" w:hint="eastAsia"/>
          <w:bCs/>
          <w:sz w:val="24"/>
        </w:rPr>
        <w:t>当发生大额申购或赎回情形时，基金管理人可以采用摆动定价机制，以确保基金估值的公平性。</w:t>
      </w:r>
    </w:p>
    <w:p w14:paraId="226921C8"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sidRPr="00085C50">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14:paraId="3641BF29"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（10）</w:t>
      </w:r>
      <w:r w:rsidRPr="00085C50">
        <w:rPr>
          <w:rFonts w:ascii="彩虹粗仿宋" w:eastAsia="彩虹粗仿宋" w:hAnsi="宋体" w:cs="Arial"/>
          <w:bCs/>
          <w:sz w:val="24"/>
        </w:rPr>
        <w:t>相关法律法规以及监管部门有强制规定的，从其规定。如有新增事项，按国家最新规定估值。</w:t>
      </w:r>
    </w:p>
    <w:p w14:paraId="134F6901"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bCs/>
          <w:sz w:val="24"/>
        </w:rPr>
        <w:t>如基金管理人或基金托管人发现基金估值违反基金合同订明的估值方法、程</w:t>
      </w:r>
      <w:r w:rsidRPr="00085C50">
        <w:rPr>
          <w:rFonts w:ascii="彩虹粗仿宋" w:eastAsia="彩虹粗仿宋" w:hAnsi="宋体" w:cs="Arial"/>
          <w:bCs/>
          <w:sz w:val="24"/>
        </w:rPr>
        <w:lastRenderedPageBreak/>
        <w:t>序及相关法律法规的规定或者未能充分维护基金份额持有人利益时，应立即通知对方，共同查明原因，双方协商解决。</w:t>
      </w:r>
    </w:p>
    <w:p w14:paraId="687C0E6C" w14:textId="77777777" w:rsidR="00085C50" w:rsidRPr="00085C50" w:rsidRDefault="00085C50" w:rsidP="00C9041B">
      <w:pPr>
        <w:adjustRightInd w:val="0"/>
        <w:snapToGrid w:val="0"/>
        <w:spacing w:line="360" w:lineRule="auto"/>
        <w:ind w:firstLineChars="200" w:firstLine="480"/>
        <w:rPr>
          <w:rFonts w:ascii="彩虹粗仿宋" w:eastAsia="彩虹粗仿宋" w:hAnsi="宋体" w:cs="Arial"/>
          <w:bCs/>
          <w:sz w:val="24"/>
        </w:rPr>
      </w:pPr>
      <w:r w:rsidRPr="00085C50">
        <w:rPr>
          <w:rFonts w:ascii="彩虹粗仿宋" w:eastAsia="彩虹粗仿宋" w:hAnsi="宋体" w:cs="Arial"/>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99EA29" w14:textId="77777777" w:rsidR="005A5D92" w:rsidRPr="004565B1" w:rsidRDefault="005A5D92" w:rsidP="00C9041B">
      <w:pPr>
        <w:adjustRightInd w:val="0"/>
        <w:snapToGrid w:val="0"/>
        <w:spacing w:line="360" w:lineRule="auto"/>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40B8D8DF" w14:textId="078D1802" w:rsidR="005A5D92" w:rsidRPr="004565B1" w:rsidRDefault="005A5D92" w:rsidP="00C9041B">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D525B5">
        <w:rPr>
          <w:rStyle w:val="read"/>
          <w:rFonts w:ascii="彩虹粗仿宋" w:eastAsia="彩虹粗仿宋" w:hAnsi="宋体" w:cs="Arial"/>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0E64C2C6" w14:textId="77777777" w:rsidR="005A5D92" w:rsidRPr="004565B1" w:rsidRDefault="005A5D92" w:rsidP="00C9041B">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4A90DEA6" w14:textId="05AEB253" w:rsidR="005A5D92" w:rsidRPr="004565B1" w:rsidRDefault="005A5D92" w:rsidP="00C9041B">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8441E5">
        <w:rPr>
          <w:rStyle w:val="read"/>
          <w:rFonts w:ascii="彩虹粗仿宋" w:eastAsia="彩虹粗仿宋"/>
          <w:sz w:val="24"/>
        </w:rPr>
        <w:t>4</w:t>
      </w:r>
      <w:r w:rsidRPr="004565B1">
        <w:rPr>
          <w:rStyle w:val="read"/>
          <w:rFonts w:ascii="彩虹粗仿宋" w:eastAsia="彩虹粗仿宋" w:hint="eastAsia"/>
          <w:sz w:val="24"/>
        </w:rPr>
        <w:t>位以内(含</w:t>
      </w:r>
      <w:r w:rsidR="008441E5" w:rsidRPr="004565B1">
        <w:rPr>
          <w:rStyle w:val="read"/>
          <w:rFonts w:ascii="彩虹粗仿宋" w:eastAsia="彩虹粗仿宋" w:hint="eastAsia"/>
          <w:sz w:val="24"/>
        </w:rPr>
        <w:t>第</w:t>
      </w:r>
      <w:r w:rsidR="008441E5">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2BA7367" w14:textId="77777777" w:rsidR="005A5D92" w:rsidRPr="004565B1" w:rsidRDefault="005A5D92" w:rsidP="00C9041B">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5E9FBE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C70A8D3"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909886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w:t>
      </w:r>
      <w:r w:rsidRPr="004565B1">
        <w:rPr>
          <w:rFonts w:ascii="彩虹粗仿宋" w:eastAsia="彩虹粗仿宋" w:hAnsi="宋体" w:cs="Arial" w:hint="eastAsia"/>
          <w:sz w:val="24"/>
        </w:rPr>
        <w:lastRenderedPageBreak/>
        <w:t>管理人的计算结果对外公布，由此给基金份额持有人和基金造成的损失，由基金管理人负责赔付。</w:t>
      </w:r>
    </w:p>
    <w:p w14:paraId="3DC3E5D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F542E16" w14:textId="2772F35E"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3242F3" w:rsidRPr="003242F3">
        <w:rPr>
          <w:rFonts w:hint="eastAsia"/>
        </w:rPr>
        <w:t xml:space="preserve"> </w:t>
      </w:r>
      <w:r w:rsidR="003242F3" w:rsidRPr="003242F3">
        <w:rPr>
          <w:rFonts w:ascii="彩虹粗仿宋" w:eastAsia="彩虹粗仿宋" w:hAnsi="宋体" w:cs="Arial" w:hint="eastAsia"/>
          <w:sz w:val="24"/>
        </w:rPr>
        <w:t>由于证券/期货交易所、证券经纪机构、期货公司以及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r w:rsidR="003242F3">
        <w:rPr>
          <w:rFonts w:ascii="彩虹粗仿宋" w:eastAsia="彩虹粗仿宋" w:hAnsi="宋体" w:cs="Arial" w:hint="eastAsia"/>
          <w:sz w:val="24"/>
        </w:rPr>
        <w:t>。</w:t>
      </w:r>
    </w:p>
    <w:p w14:paraId="7B78CD7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646E64E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20FD40"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EA08792"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C704E7">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4F7DC7AD" w14:textId="77777777" w:rsidR="005A5D92"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2762174F" w14:textId="7FEF2DFE"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w:t>
      </w:r>
      <w:r w:rsidR="008441E5" w:rsidRPr="008441E5">
        <w:rPr>
          <w:rFonts w:ascii="彩虹粗仿宋" w:eastAsia="彩虹粗仿宋" w:hAnsi="宋体" w:cs="Arial" w:hint="eastAsia"/>
          <w:sz w:val="24"/>
        </w:rPr>
        <w:t>，经与基金托管人协商确认后，基金管理人应当暂停基金估值</w:t>
      </w:r>
      <w:r w:rsidRPr="00EB2316">
        <w:rPr>
          <w:rFonts w:ascii="彩虹粗仿宋" w:eastAsia="彩虹粗仿宋" w:hAnsi="宋体" w:cs="Arial" w:hint="eastAsia"/>
          <w:sz w:val="24"/>
        </w:rPr>
        <w:t>；</w:t>
      </w:r>
    </w:p>
    <w:p w14:paraId="19D465DD" w14:textId="0FD59329"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.中国证监会和《基金合同》认定的其他情形。</w:t>
      </w:r>
    </w:p>
    <w:p w14:paraId="04549340"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3BA1A81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3B92EED"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324A0E0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3242F3" w:rsidRPr="003242F3">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E089A13"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（七）基金财务报表与报告的编制和复核</w:t>
      </w:r>
    </w:p>
    <w:p w14:paraId="0B0BB6F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5B765F4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731AF7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7826049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58AAE7B"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1454835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93EA41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3294B16" w14:textId="77777777" w:rsidR="005A5D92" w:rsidRPr="004565B1" w:rsidRDefault="005A5D92" w:rsidP="00C9041B">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22327132" w14:textId="77777777" w:rsidR="005A5D92" w:rsidRPr="004565B1" w:rsidRDefault="005A5D92" w:rsidP="00C9041B">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42D5BB7" w14:textId="77777777" w:rsidR="005A5D92" w:rsidRPr="004565B1" w:rsidRDefault="005A5D92" w:rsidP="00C9041B">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5B243912" w14:textId="77777777" w:rsidR="005A5D92" w:rsidRPr="004565B1" w:rsidRDefault="005A5D92" w:rsidP="00C9041B">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7AE4D38" w14:textId="77777777" w:rsidR="005A5D92" w:rsidRPr="004565B1" w:rsidRDefault="005A5D92" w:rsidP="00C9041B">
      <w:pPr>
        <w:pStyle w:val="a0"/>
        <w:adjustRightInd w:val="0"/>
        <w:snapToGrid w:val="0"/>
        <w:spacing w:line="360" w:lineRule="auto"/>
        <w:ind w:firstLineChars="0" w:firstLine="0"/>
        <w:rPr>
          <w:rFonts w:ascii="彩虹粗仿宋" w:eastAsia="彩虹粗仿宋" w:hAnsi="宋体" w:cs="Arial"/>
          <w:sz w:val="24"/>
        </w:rPr>
      </w:pPr>
    </w:p>
    <w:p w14:paraId="14D5237B" w14:textId="77777777" w:rsidR="005A5D92" w:rsidRPr="004565B1" w:rsidRDefault="005A5D92" w:rsidP="00C9041B">
      <w:pPr>
        <w:pStyle w:val="2"/>
        <w:spacing w:line="360" w:lineRule="auto"/>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4FBED9C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7B4CA88"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1DCAA23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1BD0307" w14:textId="77777777" w:rsidR="008441E5" w:rsidRPr="008441E5" w:rsidRDefault="008441E5" w:rsidP="00C9041B">
      <w:pPr>
        <w:adjustRightInd w:val="0"/>
        <w:snapToGrid w:val="0"/>
        <w:spacing w:line="360" w:lineRule="auto"/>
        <w:ind w:firstLineChars="200" w:firstLine="480"/>
        <w:outlineLvl w:val="0"/>
        <w:rPr>
          <w:rFonts w:ascii="彩虹粗仿宋" w:eastAsia="彩虹粗仿宋" w:hAnsi="宋体" w:cs="Arial"/>
          <w:sz w:val="24"/>
        </w:rPr>
      </w:pPr>
      <w:r w:rsidRPr="008441E5">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4B29D31F" w14:textId="77777777" w:rsidR="008441E5" w:rsidRPr="008441E5" w:rsidRDefault="008441E5" w:rsidP="00C9041B">
      <w:pPr>
        <w:adjustRightInd w:val="0"/>
        <w:snapToGrid w:val="0"/>
        <w:spacing w:line="360" w:lineRule="auto"/>
        <w:ind w:firstLineChars="200" w:firstLine="480"/>
        <w:outlineLvl w:val="0"/>
        <w:rPr>
          <w:rFonts w:ascii="彩虹粗仿宋" w:eastAsia="彩虹粗仿宋" w:hAnsi="宋体" w:cs="Arial"/>
          <w:sz w:val="24"/>
        </w:rPr>
      </w:pPr>
      <w:r w:rsidRPr="008441E5">
        <w:rPr>
          <w:rFonts w:ascii="彩虹粗仿宋" w:eastAsia="彩虹粗仿宋" w:hAnsi="宋体" w:cs="Arial" w:hint="eastAsia"/>
          <w:sz w:val="24"/>
        </w:rPr>
        <w:lastRenderedPageBreak/>
        <w:t>2、本基金收益分配方式分两种：现金分红与红利再投资，投资者可选择现金红利或将现金红利自动转为基金份额进行再投资；若投资者不选择，本基金默认的收益分配方式是现金分红；</w:t>
      </w:r>
    </w:p>
    <w:p w14:paraId="1E953338" w14:textId="77777777" w:rsidR="008441E5" w:rsidRPr="008441E5" w:rsidRDefault="008441E5" w:rsidP="00C9041B">
      <w:pPr>
        <w:adjustRightInd w:val="0"/>
        <w:snapToGrid w:val="0"/>
        <w:spacing w:line="360" w:lineRule="auto"/>
        <w:ind w:firstLineChars="200" w:firstLine="480"/>
        <w:outlineLvl w:val="0"/>
        <w:rPr>
          <w:rFonts w:ascii="彩虹粗仿宋" w:eastAsia="彩虹粗仿宋" w:hAnsi="宋体" w:cs="Arial"/>
          <w:sz w:val="24"/>
        </w:rPr>
      </w:pPr>
      <w:r w:rsidRPr="008441E5">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5CDAA57D" w14:textId="77777777" w:rsidR="008441E5" w:rsidRPr="008441E5" w:rsidRDefault="008441E5" w:rsidP="00C9041B">
      <w:pPr>
        <w:adjustRightInd w:val="0"/>
        <w:snapToGrid w:val="0"/>
        <w:spacing w:line="360" w:lineRule="auto"/>
        <w:ind w:firstLineChars="200" w:firstLine="480"/>
        <w:outlineLvl w:val="0"/>
        <w:rPr>
          <w:rFonts w:ascii="彩虹粗仿宋" w:eastAsia="彩虹粗仿宋" w:hAnsi="宋体" w:cs="Arial"/>
          <w:sz w:val="24"/>
        </w:rPr>
      </w:pPr>
      <w:r w:rsidRPr="008441E5">
        <w:rPr>
          <w:rFonts w:ascii="彩虹粗仿宋" w:eastAsia="彩虹粗仿宋" w:hAnsi="宋体" w:cs="Arial" w:hint="eastAsia"/>
          <w:sz w:val="24"/>
        </w:rPr>
        <w:t>4、每一基金份额享有同等分配权；</w:t>
      </w:r>
    </w:p>
    <w:p w14:paraId="4B0B8473" w14:textId="77777777" w:rsidR="008441E5" w:rsidRPr="008441E5" w:rsidRDefault="008441E5" w:rsidP="00C9041B">
      <w:pPr>
        <w:adjustRightInd w:val="0"/>
        <w:snapToGrid w:val="0"/>
        <w:spacing w:line="360" w:lineRule="auto"/>
        <w:ind w:firstLineChars="200" w:firstLine="480"/>
        <w:outlineLvl w:val="0"/>
        <w:rPr>
          <w:rFonts w:ascii="彩虹粗仿宋" w:eastAsia="彩虹粗仿宋" w:hAnsi="宋体" w:cs="Arial"/>
          <w:sz w:val="24"/>
        </w:rPr>
      </w:pPr>
      <w:r w:rsidRPr="008441E5">
        <w:rPr>
          <w:rFonts w:ascii="彩虹粗仿宋" w:eastAsia="彩虹粗仿宋" w:hAnsi="宋体" w:cs="Arial" w:hint="eastAsia"/>
          <w:sz w:val="24"/>
        </w:rPr>
        <w:t>5、法律法规或监管机关另有规定的，从其规定。</w:t>
      </w:r>
    </w:p>
    <w:p w14:paraId="0387F881" w14:textId="442E8D8A" w:rsidR="005A5D92" w:rsidRPr="004565B1" w:rsidRDefault="008441E5" w:rsidP="00C9041B">
      <w:pPr>
        <w:adjustRightInd w:val="0"/>
        <w:snapToGrid w:val="0"/>
        <w:spacing w:line="360" w:lineRule="auto"/>
        <w:ind w:firstLineChars="200" w:firstLine="480"/>
        <w:outlineLvl w:val="0"/>
        <w:rPr>
          <w:rFonts w:ascii="彩虹粗仿宋" w:eastAsia="彩虹粗仿宋" w:hAnsi="宋体" w:cs="Arial"/>
          <w:sz w:val="24"/>
        </w:rPr>
      </w:pPr>
      <w:r w:rsidRPr="008441E5">
        <w:rPr>
          <w:rFonts w:ascii="彩虹粗仿宋" w:eastAsia="彩虹粗仿宋" w:hAnsi="宋体" w:cs="Arial" w:hint="eastAsia"/>
          <w:sz w:val="24"/>
        </w:rPr>
        <w:t>在对基金份额持有人利益无实质不利影响的前提下，基金管理人可调整基金收益分配原则和支付方式，不需召开基金份额持有人大会。</w:t>
      </w:r>
    </w:p>
    <w:p w14:paraId="125520CB"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6D7BA80" w14:textId="48F8B7C2"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w:t>
      </w:r>
      <w:r w:rsidR="008441E5" w:rsidRPr="004565B1">
        <w:rPr>
          <w:rFonts w:ascii="彩虹粗仿宋" w:eastAsia="彩虹粗仿宋" w:hAnsi="宋体" w:cs="Arial" w:hint="eastAsia"/>
          <w:sz w:val="24"/>
        </w:rPr>
        <w:t>媒</w:t>
      </w:r>
      <w:r w:rsidR="008441E5">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D1AA786"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0299B685"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5DFBC316" w14:textId="77777777" w:rsidR="005A5D92" w:rsidRPr="004565B1" w:rsidRDefault="005A5D92" w:rsidP="00C9041B">
      <w:pPr>
        <w:pStyle w:val="2"/>
        <w:spacing w:line="360" w:lineRule="auto"/>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1E781ABB"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00A64C7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6CFD3C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DFC911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2.基金管理人和基金托管人为遵守和服从法院判决或裁定、仲裁裁决或中国证监会等监管机构的命令、决定所做出的信息披露或公开。</w:t>
      </w:r>
    </w:p>
    <w:p w14:paraId="0D575193"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9E13C68" w14:textId="45F1F9B7" w:rsidR="005A5D92" w:rsidRPr="004565B1" w:rsidRDefault="005A5D92" w:rsidP="00C9041B">
      <w:pPr>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0D750FB"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F4A4F93"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40DBA28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44F7F2F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773084E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B66B0D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4D99E5D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24125CF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F863C7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0BCB5471" w14:textId="6F05B399"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3242F3" w:rsidRPr="003242F3">
        <w:rPr>
          <w:rFonts w:ascii="彩虹粗仿宋" w:eastAsia="彩虹粗仿宋" w:hAnsi="宋体" w:cs="Arial" w:hint="eastAsia"/>
          <w:sz w:val="24"/>
        </w:rPr>
        <w:t>发生基金合同约定的暂停估值的情形</w:t>
      </w:r>
      <w:r w:rsidRPr="004565B1">
        <w:rPr>
          <w:rFonts w:ascii="彩虹粗仿宋" w:eastAsia="彩虹粗仿宋" w:hAnsi="宋体" w:cs="Arial" w:hint="eastAsia"/>
          <w:sz w:val="24"/>
        </w:rPr>
        <w:t>；</w:t>
      </w:r>
    </w:p>
    <w:p w14:paraId="12731C0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65076CD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68E68F2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w:t>
      </w:r>
      <w:r w:rsidRPr="004565B1">
        <w:rPr>
          <w:rFonts w:ascii="彩虹粗仿宋" w:eastAsia="彩虹粗仿宋" w:hAnsi="宋体" w:cs="Arial" w:hint="eastAsia"/>
          <w:sz w:val="24"/>
        </w:rPr>
        <w:lastRenderedPageBreak/>
        <w:t>按《基金合同》规定公布。</w:t>
      </w:r>
    </w:p>
    <w:p w14:paraId="700F97D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21414C41" w14:textId="77777777" w:rsidR="005A5D92" w:rsidRPr="004565B1" w:rsidRDefault="005A5D92" w:rsidP="00C9041B">
      <w:pPr>
        <w:pStyle w:val="a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1172D28" w14:textId="77777777" w:rsidR="005A5D92" w:rsidRPr="004565B1" w:rsidRDefault="005A5D92" w:rsidP="00C9041B">
      <w:pPr>
        <w:pStyle w:val="a0"/>
        <w:spacing w:line="360" w:lineRule="auto"/>
        <w:ind w:firstLineChars="0" w:firstLine="0"/>
        <w:rPr>
          <w:rFonts w:ascii="彩虹粗仿宋" w:eastAsia="彩虹粗仿宋" w:hAnsi="宋体" w:cs="Arial"/>
          <w:sz w:val="24"/>
        </w:rPr>
      </w:pPr>
    </w:p>
    <w:p w14:paraId="512C45AD" w14:textId="77777777" w:rsidR="005A5D92" w:rsidRPr="004565B1" w:rsidRDefault="005A5D92" w:rsidP="00C9041B">
      <w:pPr>
        <w:pStyle w:val="2"/>
        <w:spacing w:line="360" w:lineRule="auto"/>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2A79D823"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1F658BD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8441E5">
        <w:rPr>
          <w:rFonts w:ascii="彩虹粗仿宋" w:eastAsia="彩虹粗仿宋" w:hAnsi="宋体" w:cs="Arial" w:hint="eastAsia"/>
          <w:sz w:val="24"/>
        </w:rPr>
        <w:t>1.5</w:t>
      </w:r>
      <w:r w:rsidR="007A5530">
        <w:rPr>
          <w:rFonts w:ascii="彩虹粗仿宋" w:eastAsia="彩虹粗仿宋" w:hAnsi="宋体" w:cs="Arial"/>
          <w:sz w:val="24"/>
        </w:rPr>
        <w:t>0</w:t>
      </w:r>
      <w:r w:rsidRPr="004565B1">
        <w:rPr>
          <w:rFonts w:ascii="彩虹粗仿宋" w:eastAsia="彩虹粗仿宋" w:hAnsi="宋体" w:cs="Arial" w:hint="eastAsia"/>
          <w:sz w:val="24"/>
        </w:rPr>
        <w:t>%年费率计提。管理费的计算方法如下：</w:t>
      </w:r>
    </w:p>
    <w:p w14:paraId="15B25169" w14:textId="48C7F7C8"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8441E5">
        <w:rPr>
          <w:rFonts w:ascii="彩虹粗仿宋" w:eastAsia="彩虹粗仿宋" w:hAnsi="宋体" w:cs="Arial" w:hint="eastAsia"/>
          <w:sz w:val="24"/>
        </w:rPr>
        <w:t>1</w:t>
      </w:r>
      <w:r w:rsidR="008441E5">
        <w:rPr>
          <w:rFonts w:ascii="彩虹粗仿宋" w:eastAsia="彩虹粗仿宋" w:hAnsi="宋体" w:cs="Arial"/>
          <w:sz w:val="24"/>
        </w:rPr>
        <w:t>.5</w:t>
      </w:r>
      <w:r w:rsidR="007A5530">
        <w:rPr>
          <w:rFonts w:ascii="彩虹粗仿宋" w:eastAsia="彩虹粗仿宋" w:hAnsi="宋体" w:cs="Arial"/>
          <w:sz w:val="24"/>
        </w:rPr>
        <w:t>0</w:t>
      </w:r>
      <w:r w:rsidR="008441E5">
        <w:rPr>
          <w:rFonts w:ascii="彩虹粗仿宋" w:eastAsia="彩虹粗仿宋" w:hAnsi="宋体" w:cs="Arial"/>
          <w:sz w:val="24"/>
        </w:rPr>
        <w:t>%</w:t>
      </w:r>
      <w:r w:rsidRPr="004565B1">
        <w:rPr>
          <w:rFonts w:ascii="彩虹粗仿宋" w:eastAsia="彩虹粗仿宋" w:hAnsi="宋体" w:cs="Arial" w:hint="eastAsia"/>
          <w:sz w:val="24"/>
        </w:rPr>
        <w:t>÷当年天数</w:t>
      </w:r>
    </w:p>
    <w:p w14:paraId="74E9D34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495A419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2693747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01E7793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8441E5">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14:paraId="2822A646" w14:textId="3A798F98"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8441E5">
        <w:rPr>
          <w:rFonts w:ascii="彩虹粗仿宋" w:eastAsia="彩虹粗仿宋" w:hAnsi="宋体" w:cs="Arial" w:hint="eastAsia"/>
          <w:sz w:val="24"/>
        </w:rPr>
        <w:t>0</w:t>
      </w:r>
      <w:r w:rsidR="008441E5">
        <w:rPr>
          <w:rFonts w:ascii="彩虹粗仿宋" w:eastAsia="彩虹粗仿宋" w:hAnsi="宋体" w:cs="Arial"/>
          <w:sz w:val="24"/>
        </w:rPr>
        <w:t>.25%</w:t>
      </w:r>
      <w:r w:rsidRPr="004565B1">
        <w:rPr>
          <w:rFonts w:ascii="彩虹粗仿宋" w:eastAsia="彩虹粗仿宋" w:hAnsi="宋体" w:cs="Arial" w:hint="eastAsia"/>
          <w:sz w:val="24"/>
        </w:rPr>
        <w:t>÷当年天数</w:t>
      </w:r>
    </w:p>
    <w:p w14:paraId="54519D1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5A04DED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07E5A345"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C9041B">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0FB53448"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35A37A0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B8E6B5D"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（五）基金管理费和基金托管费的调整</w:t>
      </w:r>
    </w:p>
    <w:p w14:paraId="01B9A76E" w14:textId="51E90DF9" w:rsidR="005A5D92" w:rsidRPr="004565B1" w:rsidRDefault="00C704E7" w:rsidP="00C9041B">
      <w:pPr>
        <w:adjustRightInd w:val="0"/>
        <w:snapToGrid w:val="0"/>
        <w:spacing w:line="360" w:lineRule="auto"/>
        <w:ind w:firstLineChars="200" w:firstLine="480"/>
        <w:rPr>
          <w:rFonts w:ascii="彩虹粗仿宋" w:eastAsia="彩虹粗仿宋" w:hAnsi="宋体" w:cs="Arial"/>
          <w:sz w:val="24"/>
        </w:rPr>
      </w:pPr>
      <w:r w:rsidRPr="00C704E7">
        <w:rPr>
          <w:rFonts w:ascii="彩虹粗仿宋" w:eastAsia="彩虹粗仿宋" w:hAnsi="宋体" w:cs="Arial" w:hint="eastAsia"/>
          <w:sz w:val="24"/>
        </w:rPr>
        <w:t>基金管理人和基金托管人可协商酌情在履行适当程序后降低基金管理费和基金托管费</w:t>
      </w:r>
      <w:r w:rsidR="005A5D92" w:rsidRPr="004565B1">
        <w:rPr>
          <w:rFonts w:ascii="彩虹粗仿宋" w:eastAsia="彩虹粗仿宋" w:hAnsi="宋体" w:cs="Arial" w:hint="eastAsia"/>
          <w:sz w:val="24"/>
        </w:rPr>
        <w:t>。基金管理人必须最迟于新的费率实施日前在指定</w:t>
      </w:r>
      <w:r w:rsidR="003242F3" w:rsidRPr="004565B1">
        <w:rPr>
          <w:rFonts w:ascii="彩虹粗仿宋" w:eastAsia="彩虹粗仿宋" w:hAnsi="宋体" w:cs="Arial" w:hint="eastAsia"/>
          <w:sz w:val="24"/>
        </w:rPr>
        <w:t>媒</w:t>
      </w:r>
      <w:r w:rsidR="003242F3">
        <w:rPr>
          <w:rFonts w:ascii="彩虹粗仿宋" w:eastAsia="彩虹粗仿宋" w:hAnsi="宋体" w:cs="Arial" w:hint="eastAsia"/>
          <w:sz w:val="24"/>
        </w:rPr>
        <w:t>介</w:t>
      </w:r>
      <w:r w:rsidR="005A5D92" w:rsidRPr="004565B1">
        <w:rPr>
          <w:rFonts w:ascii="彩虹粗仿宋" w:eastAsia="彩虹粗仿宋" w:hAnsi="宋体" w:cs="Arial" w:hint="eastAsia"/>
          <w:sz w:val="24"/>
        </w:rPr>
        <w:t>上刊登公告。</w:t>
      </w:r>
    </w:p>
    <w:p w14:paraId="4A58D5DE"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4D11744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31A59A7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39245BB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42DF5F0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E4EABA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7B1BDA0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7688B08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4EA52C2"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5C75E392" w14:textId="77777777" w:rsidR="005A5D92" w:rsidRPr="004565B1" w:rsidRDefault="005A5D92" w:rsidP="00C9041B">
      <w:pPr>
        <w:pStyle w:val="2"/>
        <w:spacing w:line="360" w:lineRule="auto"/>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31A8451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1F6E354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w:t>
      </w:r>
      <w:r w:rsidRPr="004565B1">
        <w:rPr>
          <w:rFonts w:ascii="彩虹粗仿宋" w:eastAsia="彩虹粗仿宋" w:hAnsi="宋体" w:hint="eastAsia"/>
          <w:kern w:val="0"/>
          <w:sz w:val="24"/>
        </w:rPr>
        <w:lastRenderedPageBreak/>
        <w:t>管人不得将所保管的基金份额持有人名册用于基金托管业务以外的其他用途，并应遵守保密义务。</w:t>
      </w:r>
    </w:p>
    <w:p w14:paraId="61FFB78B"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2A3130E8" w14:textId="77777777" w:rsidR="005A5D92" w:rsidRPr="004565B1" w:rsidRDefault="005A5D92" w:rsidP="00C9041B">
      <w:pPr>
        <w:pStyle w:val="2"/>
        <w:spacing w:line="360" w:lineRule="auto"/>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C2DECDA"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8E4465B"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86BDEC2"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5D4DA02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0606C72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4D13C13E"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09E954B3" w14:textId="77777777" w:rsidR="005A5D92" w:rsidRPr="004565B1" w:rsidRDefault="005A5D92" w:rsidP="00C9041B">
      <w:pPr>
        <w:adjustRightInd w:val="0"/>
        <w:snapToGrid w:val="0"/>
        <w:spacing w:line="360" w:lineRule="auto"/>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762FD1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0B943FB0" w14:textId="77777777" w:rsidR="005A5D92" w:rsidRPr="004565B1" w:rsidRDefault="005A5D92" w:rsidP="00C9041B">
      <w:pPr>
        <w:adjustRightInd w:val="0"/>
        <w:snapToGrid w:val="0"/>
        <w:spacing w:line="360" w:lineRule="auto"/>
        <w:rPr>
          <w:rFonts w:ascii="彩虹粗仿宋" w:eastAsia="彩虹粗仿宋"/>
          <w:sz w:val="30"/>
          <w:szCs w:val="30"/>
        </w:rPr>
      </w:pPr>
    </w:p>
    <w:p w14:paraId="515BFEBB" w14:textId="77777777" w:rsidR="005A5D92" w:rsidRPr="004565B1" w:rsidRDefault="005A5D92" w:rsidP="00C9041B">
      <w:pPr>
        <w:pStyle w:val="2"/>
        <w:spacing w:line="360" w:lineRule="auto"/>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514823D3"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579331F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4F0A22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5E8A833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02D7EFC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311589B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2252149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41EBE7A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2.基金管理人的更换程序</w:t>
      </w:r>
    </w:p>
    <w:p w14:paraId="1222B78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58E68E6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1FF2DF2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3671F0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661D224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06BA0C5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2A781EB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5D3EA29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46F0C529" w14:textId="77777777" w:rsidR="005A5D92" w:rsidRPr="004565B1" w:rsidRDefault="005A5D92" w:rsidP="00C9041B">
      <w:pPr>
        <w:adjustRightInd w:val="0"/>
        <w:snapToGrid w:val="0"/>
        <w:spacing w:line="360" w:lineRule="auto"/>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C8A03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4B7548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7832336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38EBD6E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4A9F605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5F40957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BB2F39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B3796E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0EA5452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55BDC0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(2)决议：基金份额持有人大会在基金托管人职责终止后6个月内对被提名的基金托管人形成决议，该决议需经参加大会的基金份额持有人所持表决权的三分之二以上(含三分之二)表决通过；</w:t>
      </w:r>
    </w:p>
    <w:p w14:paraId="6016304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4E47AF6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2F20A31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121D645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14:paraId="0C9E9C1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3BD80E2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6AA4C80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E9AEC7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286F74D8" w14:textId="77777777" w:rsidR="005A5D92"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56E2387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3F9E1230"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2E2CA22A" w14:textId="77777777" w:rsidR="005A5D92" w:rsidRPr="004565B1" w:rsidRDefault="005A5D92" w:rsidP="00C9041B">
      <w:pPr>
        <w:pStyle w:val="2"/>
        <w:spacing w:line="360" w:lineRule="auto"/>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0156003A"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B5351D0"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267680DE" w14:textId="77777777" w:rsidR="005A5D92" w:rsidRPr="004565B1" w:rsidRDefault="005A5D92" w:rsidP="00C9041B">
      <w:pPr>
        <w:spacing w:line="360" w:lineRule="auto"/>
        <w:ind w:firstLineChars="200" w:firstLine="480"/>
        <w:rPr>
          <w:rFonts w:ascii="彩虹粗仿宋" w:eastAsia="彩虹粗仿宋"/>
        </w:rPr>
      </w:pPr>
      <w:r w:rsidRPr="004565B1">
        <w:rPr>
          <w:rFonts w:ascii="彩虹粗仿宋" w:eastAsia="彩虹粗仿宋" w:hint="eastAsia"/>
          <w:sz w:val="24"/>
        </w:rPr>
        <w:lastRenderedPageBreak/>
        <w:t>（二）基金管理人不公平地对待其管理的不同基金财产，基金托管人不公平地对待其托管的不同基金财产。</w:t>
      </w:r>
    </w:p>
    <w:p w14:paraId="2B3A7D98"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7DF10BDA" w14:textId="77777777" w:rsidR="005A5D92" w:rsidRPr="004565B1" w:rsidRDefault="005A5D92" w:rsidP="00C9041B">
      <w:pPr>
        <w:spacing w:line="360" w:lineRule="auto"/>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2360B005"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4F4D732D" w14:textId="77777777" w:rsidR="005A5D92" w:rsidRPr="004565B1" w:rsidRDefault="005A5D92" w:rsidP="00C9041B">
      <w:pPr>
        <w:pStyle w:val="ab"/>
        <w:spacing w:line="36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9486A80"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1A2A9295" w14:textId="77777777" w:rsidR="005A5D92" w:rsidRPr="004565B1" w:rsidRDefault="005A5D92" w:rsidP="00C9041B">
      <w:pPr>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E462F0D" w14:textId="77777777" w:rsidR="005A5D92" w:rsidRPr="004565B1" w:rsidRDefault="005A5D92" w:rsidP="00C9041B">
      <w:pPr>
        <w:spacing w:line="360" w:lineRule="auto"/>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买卖其他基金份额，但是国务院证券监督管理机构另有规定的除外；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法律、行政法规和国务院证券监督管理机构规定禁止的其他活动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14:paraId="1587E629"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19955DAE" w14:textId="77777777" w:rsidR="005A5D92" w:rsidRPr="004565B1" w:rsidRDefault="005A5D92" w:rsidP="00C9041B">
      <w:pPr>
        <w:adjustRightInd w:val="0"/>
        <w:snapToGrid w:val="0"/>
        <w:spacing w:line="360" w:lineRule="auto"/>
        <w:rPr>
          <w:rFonts w:ascii="彩虹粗仿宋" w:eastAsia="彩虹粗仿宋"/>
          <w:sz w:val="30"/>
          <w:szCs w:val="30"/>
        </w:rPr>
      </w:pPr>
    </w:p>
    <w:p w14:paraId="1237AB30" w14:textId="77777777" w:rsidR="005A5D92" w:rsidRPr="004565B1" w:rsidRDefault="005A5D92" w:rsidP="00C9041B">
      <w:pPr>
        <w:pStyle w:val="2"/>
        <w:spacing w:line="360" w:lineRule="auto"/>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7CAF152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63CB1BEF" w14:textId="74C9E3AB" w:rsidR="005A5D92" w:rsidRPr="004565B1" w:rsidRDefault="005A5D92" w:rsidP="00C9041B">
      <w:pPr>
        <w:adjustRightInd w:val="0"/>
        <w:snapToGrid w:val="0"/>
        <w:spacing w:line="360" w:lineRule="auto"/>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1FB847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9152DC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w:t>
      </w:r>
    </w:p>
    <w:p w14:paraId="2C8B259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12EA01E"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24C1A5E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34070E8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DC40E1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55CFD5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6FD7E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CBACF4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45AF85A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79A738D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1F3CCD3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7A99EF3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7E7B770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61917A2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14:paraId="25079F01"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14:paraId="306BC0BB" w14:textId="00300BA4"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C9041B">
        <w:rPr>
          <w:rFonts w:ascii="彩虹粗仿宋" w:eastAsia="彩虹粗仿宋" w:hAnsi="宋体" w:cs="Arial" w:hint="eastAsia"/>
          <w:sz w:val="24"/>
        </w:rPr>
        <w:t>为</w:t>
      </w:r>
      <w:r w:rsidR="008441E5">
        <w:rPr>
          <w:rFonts w:ascii="彩虹粗仿宋" w:eastAsia="彩虹粗仿宋" w:hAnsi="宋体" w:cs="Arial"/>
          <w:sz w:val="24"/>
        </w:rPr>
        <w:t>6</w:t>
      </w:r>
      <w:r w:rsidRPr="00C9041B">
        <w:rPr>
          <w:rFonts w:ascii="彩虹粗仿宋" w:eastAsia="彩虹粗仿宋" w:hAnsi="宋体" w:cs="Arial" w:hint="eastAsia"/>
          <w:sz w:val="24"/>
        </w:rPr>
        <w:t>个</w:t>
      </w:r>
      <w:r w:rsidRPr="004565B1">
        <w:rPr>
          <w:rFonts w:ascii="彩虹粗仿宋" w:eastAsia="彩虹粗仿宋" w:hAnsi="宋体" w:cs="Arial" w:hint="eastAsia"/>
          <w:sz w:val="24"/>
        </w:rPr>
        <w:t>月。</w:t>
      </w:r>
    </w:p>
    <w:p w14:paraId="30CD97D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A468E4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FCE54EC"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9CD4FA"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0A33C3B"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8.基金财产清算的公告</w:t>
      </w:r>
    </w:p>
    <w:p w14:paraId="714A9339" w14:textId="4E3B3113"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C9041B">
        <w:rPr>
          <w:rFonts w:ascii="彩虹粗仿宋" w:eastAsia="彩虹粗仿宋" w:hAnsi="宋体" w:cs="Arial" w:hint="eastAsia"/>
          <w:sz w:val="24"/>
        </w:rPr>
        <w:t>后</w:t>
      </w:r>
      <w:r w:rsidR="008441E5">
        <w:rPr>
          <w:rFonts w:ascii="彩虹粗仿宋" w:eastAsia="彩虹粗仿宋" w:hAnsi="宋体" w:cs="Arial"/>
          <w:sz w:val="24"/>
        </w:rPr>
        <w:t>5</w:t>
      </w:r>
      <w:r w:rsidRPr="00C9041B">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14:paraId="54FEF235"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539EC8E0"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14:paraId="0D8D0941"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76A8A7DA" w14:textId="77777777" w:rsidR="005A5D92" w:rsidRPr="004565B1" w:rsidRDefault="005A5D92" w:rsidP="00C9041B">
      <w:pPr>
        <w:pStyle w:val="2"/>
        <w:spacing w:line="360" w:lineRule="auto"/>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3F3C3A99"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04A0E8B6"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C0C3B86"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C54605D"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C01C41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6ACBE324" w14:textId="77777777" w:rsidR="005A5D92"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2AD5DEFB" w14:textId="77777777" w:rsidR="005A5D92" w:rsidRPr="001750FA" w:rsidRDefault="005A5D92" w:rsidP="00C9041B">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69D8033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1F016D58"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14:paraId="14CC7A33" w14:textId="77777777" w:rsidR="005A5D92" w:rsidRPr="004565B1" w:rsidRDefault="005A5D92" w:rsidP="00C9041B">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378B6F8" w14:textId="77777777" w:rsidR="005A5D92" w:rsidRPr="004565B1" w:rsidRDefault="005A5D92" w:rsidP="00C9041B">
      <w:pPr>
        <w:adjustRightInd w:val="0"/>
        <w:snapToGrid w:val="0"/>
        <w:spacing w:line="360" w:lineRule="auto"/>
        <w:outlineLvl w:val="0"/>
        <w:rPr>
          <w:rFonts w:ascii="彩虹粗仿宋" w:eastAsia="彩虹粗仿宋" w:hAnsi="宋体" w:cs="Arial"/>
          <w:sz w:val="24"/>
        </w:rPr>
      </w:pPr>
    </w:p>
    <w:p w14:paraId="491003A9" w14:textId="77777777" w:rsidR="005A5D92" w:rsidRPr="004565B1" w:rsidRDefault="005A5D92" w:rsidP="00C9041B">
      <w:pPr>
        <w:pStyle w:val="2"/>
        <w:spacing w:line="360" w:lineRule="auto"/>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066953BF"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1BE88B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58F0B59"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6BB34ABE"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58474D10" w14:textId="77777777" w:rsidR="005A5D92" w:rsidRPr="004565B1" w:rsidRDefault="005A5D92" w:rsidP="00C9041B">
      <w:pPr>
        <w:pStyle w:val="2"/>
        <w:spacing w:line="360" w:lineRule="auto"/>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42644A5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C8491D2" w14:textId="4FD67CF8"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8441E5">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24DAF13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E63BEB6"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（三）托管协议自生效之日起对托管协议当事人具有同等的法律约束力。</w:t>
      </w:r>
    </w:p>
    <w:p w14:paraId="53984B1F" w14:textId="77777777" w:rsidR="005A5D92" w:rsidRPr="004565B1" w:rsidRDefault="005A5D92" w:rsidP="00C9041B">
      <w:pPr>
        <w:adjustRightInd w:val="0"/>
        <w:snapToGrid w:val="0"/>
        <w:spacing w:line="360" w:lineRule="auto"/>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1486B99C" w14:textId="77777777" w:rsidR="005A5D92" w:rsidRPr="004565B1" w:rsidRDefault="005A5D92" w:rsidP="00C9041B">
      <w:pPr>
        <w:adjustRightInd w:val="0"/>
        <w:snapToGrid w:val="0"/>
        <w:spacing w:line="360" w:lineRule="auto"/>
        <w:rPr>
          <w:rFonts w:ascii="彩虹粗仿宋" w:eastAsia="彩虹粗仿宋" w:hAnsi="宋体" w:cs="Arial"/>
          <w:sz w:val="24"/>
        </w:rPr>
      </w:pPr>
    </w:p>
    <w:p w14:paraId="0F8B44E1" w14:textId="77777777" w:rsidR="005A5D92" w:rsidRPr="004565B1" w:rsidRDefault="005A5D92" w:rsidP="00C9041B">
      <w:pPr>
        <w:pStyle w:val="2"/>
        <w:spacing w:line="360" w:lineRule="auto"/>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6CDE2FD8"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2DE75F2"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B5F7DC9" w14:textId="77777777" w:rsidR="005A5D92" w:rsidRPr="004565B1" w:rsidRDefault="005A5D92" w:rsidP="00C9041B">
      <w:pPr>
        <w:adjustRightInd w:val="0"/>
        <w:snapToGrid w:val="0"/>
        <w:spacing w:line="360" w:lineRule="auto"/>
        <w:rPr>
          <w:rFonts w:ascii="彩虹粗仿宋" w:eastAsia="彩虹粗仿宋"/>
          <w:b/>
          <w:bCs/>
        </w:rPr>
      </w:pPr>
    </w:p>
    <w:p w14:paraId="29695CB1" w14:textId="77777777" w:rsidR="005A5D92" w:rsidRPr="004565B1" w:rsidRDefault="005A5D92" w:rsidP="00C9041B">
      <w:pPr>
        <w:pStyle w:val="2"/>
        <w:spacing w:line="360" w:lineRule="auto"/>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4A15AF84"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3CFB4427" w14:textId="77777777" w:rsidR="005A5D92" w:rsidRPr="004565B1" w:rsidRDefault="005A5D92" w:rsidP="00C9041B">
      <w:pPr>
        <w:adjustRightInd w:val="0"/>
        <w:snapToGrid w:val="0"/>
        <w:spacing w:line="360" w:lineRule="auto"/>
        <w:ind w:firstLineChars="200" w:firstLine="480"/>
        <w:rPr>
          <w:rFonts w:ascii="彩虹粗仿宋" w:eastAsia="彩虹粗仿宋" w:hAnsi="宋体" w:cs="Arial"/>
          <w:sz w:val="24"/>
        </w:rPr>
        <w:sectPr w:rsidR="005A5D92" w:rsidRPr="004565B1" w:rsidSect="006F7F69">
          <w:headerReference w:type="default" r:id="rId8"/>
          <w:footerReference w:type="default" r:id="rId9"/>
          <w:pgSz w:w="11906" w:h="16838" w:code="9"/>
          <w:pgMar w:top="1418" w:right="1701" w:bottom="1418" w:left="1701" w:header="851" w:footer="992" w:gutter="0"/>
          <w:pgNumType w:start="0"/>
          <w:cols w:space="425"/>
          <w:titlePg/>
          <w:docGrid w:type="lines" w:linePitch="312"/>
        </w:sectPr>
      </w:pPr>
    </w:p>
    <w:p w14:paraId="0E250CAF" w14:textId="3A90299B" w:rsidR="00430D6A" w:rsidRPr="00B91194" w:rsidRDefault="00430D6A" w:rsidP="00B91194">
      <w:pPr>
        <w:spacing w:line="360" w:lineRule="auto"/>
        <w:ind w:right="26"/>
        <w:rPr>
          <w:rFonts w:ascii="彩虹粗仿宋" w:eastAsia="彩虹粗仿宋"/>
          <w:b/>
          <w:sz w:val="24"/>
          <w:szCs w:val="28"/>
        </w:rPr>
      </w:pPr>
    </w:p>
    <w:sectPr w:rsidR="00430D6A" w:rsidRPr="00B91194" w:rsidSect="004122BF">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E5E4" w14:textId="77777777" w:rsidR="00AA68DF" w:rsidRDefault="00AA68DF">
      <w:r>
        <w:separator/>
      </w:r>
    </w:p>
  </w:endnote>
  <w:endnote w:type="continuationSeparator" w:id="0">
    <w:p w14:paraId="23AD183F" w14:textId="77777777" w:rsidR="00AA68DF" w:rsidRDefault="00A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彩虹粗仿宋">
    <w:altName w:val="宋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D3D6" w14:textId="77777777" w:rsidR="004122BF" w:rsidRDefault="004122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AE810C" w14:textId="77777777" w:rsidR="004122BF" w:rsidRDefault="004122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9BF" w14:textId="162EE79B" w:rsidR="006F7F69" w:rsidRDefault="006F7F69">
    <w:pPr>
      <w:pStyle w:val="a5"/>
      <w:jc w:val="center"/>
    </w:pPr>
    <w:r>
      <w:t>4-</w:t>
    </w:r>
    <w:sdt>
      <w:sdtPr>
        <w:id w:val="936487286"/>
        <w:docPartObj>
          <w:docPartGallery w:val="Page Numbers (Bottom of Page)"/>
          <w:docPartUnique/>
        </w:docPartObj>
      </w:sdtPr>
      <w:sdtEndPr/>
      <w:sdtContent>
        <w:r>
          <w:fldChar w:fldCharType="begin"/>
        </w:r>
        <w:r>
          <w:instrText>PAGE   \* MERGEFORMAT</w:instrText>
        </w:r>
        <w:r>
          <w:fldChar w:fldCharType="separate"/>
        </w:r>
        <w:r w:rsidR="000643CC" w:rsidRPr="000643CC">
          <w:rPr>
            <w:noProof/>
            <w:lang w:val="zh-CN"/>
          </w:rPr>
          <w:t>37</w:t>
        </w:r>
        <w:r>
          <w:fldChar w:fldCharType="end"/>
        </w:r>
      </w:sdtContent>
    </w:sdt>
  </w:p>
  <w:p w14:paraId="3C504745" w14:textId="77777777" w:rsidR="006F7F69" w:rsidRDefault="006F7F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2F6C" w14:textId="77777777" w:rsidR="004122BF" w:rsidRDefault="004122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F6DA" w14:textId="77777777" w:rsidR="00AA68DF" w:rsidRDefault="00AA68DF">
      <w:r>
        <w:separator/>
      </w:r>
    </w:p>
  </w:footnote>
  <w:footnote w:type="continuationSeparator" w:id="0">
    <w:p w14:paraId="7E19CA97" w14:textId="77777777" w:rsidR="00AA68DF" w:rsidRDefault="00AA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ECEA" w14:textId="77777777" w:rsidR="004122BF" w:rsidRDefault="004122B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8884" w14:textId="77777777" w:rsidR="004122BF" w:rsidRDefault="004122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92"/>
    <w:rsid w:val="00005937"/>
    <w:rsid w:val="000564F0"/>
    <w:rsid w:val="000643CC"/>
    <w:rsid w:val="00085C50"/>
    <w:rsid w:val="0012725C"/>
    <w:rsid w:val="00155A73"/>
    <w:rsid w:val="0017130D"/>
    <w:rsid w:val="00233BF2"/>
    <w:rsid w:val="00276985"/>
    <w:rsid w:val="002E25DF"/>
    <w:rsid w:val="003242F3"/>
    <w:rsid w:val="00377C57"/>
    <w:rsid w:val="003839DC"/>
    <w:rsid w:val="004122BF"/>
    <w:rsid w:val="00430D6A"/>
    <w:rsid w:val="00494F85"/>
    <w:rsid w:val="00521878"/>
    <w:rsid w:val="00576257"/>
    <w:rsid w:val="005A5D92"/>
    <w:rsid w:val="005B3D80"/>
    <w:rsid w:val="005C32CF"/>
    <w:rsid w:val="005F27BA"/>
    <w:rsid w:val="006C4ED5"/>
    <w:rsid w:val="006F04E1"/>
    <w:rsid w:val="006F7F69"/>
    <w:rsid w:val="00717CC5"/>
    <w:rsid w:val="007A5530"/>
    <w:rsid w:val="008441E5"/>
    <w:rsid w:val="008456C0"/>
    <w:rsid w:val="00883013"/>
    <w:rsid w:val="0088796A"/>
    <w:rsid w:val="00AA68DF"/>
    <w:rsid w:val="00AD4BFF"/>
    <w:rsid w:val="00B91194"/>
    <w:rsid w:val="00BF138E"/>
    <w:rsid w:val="00C234D4"/>
    <w:rsid w:val="00C466DC"/>
    <w:rsid w:val="00C704E7"/>
    <w:rsid w:val="00C9041B"/>
    <w:rsid w:val="00CB1A8F"/>
    <w:rsid w:val="00CB259D"/>
    <w:rsid w:val="00D525B5"/>
    <w:rsid w:val="00DA5104"/>
    <w:rsid w:val="00F00FDF"/>
    <w:rsid w:val="00FD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D9D9064"/>
  <w15:chartTrackingRefBased/>
  <w15:docId w15:val="{2848185D-1D18-482D-A7A8-EE02F19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2"/>
    <w:pPr>
      <w:widowControl w:val="0"/>
      <w:jc w:val="both"/>
    </w:pPr>
    <w:rPr>
      <w:rFonts w:ascii="Times New Roman" w:eastAsia="宋体" w:hAnsi="Times New Roman" w:cs="Times New Roman"/>
      <w:szCs w:val="24"/>
    </w:rPr>
  </w:style>
  <w:style w:type="paragraph" w:styleId="2">
    <w:name w:val="heading 2"/>
    <w:basedOn w:val="a"/>
    <w:next w:val="a0"/>
    <w:link w:val="2Char"/>
    <w:qFormat/>
    <w:rsid w:val="005A5D9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A5D92"/>
    <w:rPr>
      <w:rFonts w:ascii="Arial" w:eastAsia="黑体" w:hAnsi="Arial" w:cs="Times New Roman"/>
      <w:b/>
      <w:sz w:val="32"/>
      <w:szCs w:val="20"/>
    </w:rPr>
  </w:style>
  <w:style w:type="paragraph" w:styleId="a4">
    <w:name w:val="header"/>
    <w:basedOn w:val="a"/>
    <w:link w:val="Char"/>
    <w:unhideWhenUsed/>
    <w:rsid w:val="005A5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A5D92"/>
    <w:rPr>
      <w:rFonts w:ascii="Times New Roman" w:eastAsia="宋体" w:hAnsi="Times New Roman" w:cs="Times New Roman"/>
      <w:sz w:val="18"/>
      <w:szCs w:val="18"/>
    </w:rPr>
  </w:style>
  <w:style w:type="paragraph" w:styleId="a5">
    <w:name w:val="footer"/>
    <w:basedOn w:val="a"/>
    <w:link w:val="Char0"/>
    <w:uiPriority w:val="99"/>
    <w:unhideWhenUsed/>
    <w:rsid w:val="005A5D92"/>
    <w:pPr>
      <w:tabs>
        <w:tab w:val="center" w:pos="4153"/>
        <w:tab w:val="right" w:pos="8306"/>
      </w:tabs>
      <w:snapToGrid w:val="0"/>
      <w:jc w:val="left"/>
    </w:pPr>
    <w:rPr>
      <w:sz w:val="18"/>
      <w:szCs w:val="18"/>
    </w:rPr>
  </w:style>
  <w:style w:type="character" w:customStyle="1" w:styleId="Char0">
    <w:name w:val="页脚 Char"/>
    <w:basedOn w:val="a1"/>
    <w:link w:val="a5"/>
    <w:uiPriority w:val="99"/>
    <w:rsid w:val="005A5D92"/>
    <w:rPr>
      <w:rFonts w:ascii="Times New Roman" w:eastAsia="宋体" w:hAnsi="Times New Roman" w:cs="Times New Roman"/>
      <w:sz w:val="18"/>
      <w:szCs w:val="18"/>
    </w:rPr>
  </w:style>
  <w:style w:type="character" w:styleId="a6">
    <w:name w:val="page number"/>
    <w:basedOn w:val="a1"/>
    <w:rsid w:val="005A5D92"/>
  </w:style>
  <w:style w:type="paragraph" w:styleId="a7">
    <w:name w:val="Normal (Web)"/>
    <w:basedOn w:val="a"/>
    <w:rsid w:val="005A5D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A5D92"/>
    <w:rPr>
      <w:b/>
      <w:bCs/>
    </w:rPr>
  </w:style>
  <w:style w:type="character" w:styleId="a9">
    <w:name w:val="Hyperlink"/>
    <w:rsid w:val="005A5D92"/>
    <w:rPr>
      <w:color w:val="0000FF"/>
      <w:u w:val="single"/>
    </w:rPr>
  </w:style>
  <w:style w:type="paragraph" w:customStyle="1" w:styleId="wz1">
    <w:name w:val="wz1"/>
    <w:basedOn w:val="a"/>
    <w:rsid w:val="005A5D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A5D9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A5D92"/>
    <w:rPr>
      <w:rFonts w:ascii="仿宋_GB2312" w:eastAsia="仿宋_GB2312" w:hAnsi="Times New Roman" w:cs="Times New Roman"/>
      <w:color w:val="000000"/>
      <w:kern w:val="0"/>
      <w:sz w:val="24"/>
      <w:szCs w:val="28"/>
    </w:rPr>
  </w:style>
  <w:style w:type="character" w:customStyle="1" w:styleId="read">
    <w:name w:val="read"/>
    <w:basedOn w:val="a1"/>
    <w:rsid w:val="005A5D92"/>
  </w:style>
  <w:style w:type="paragraph" w:styleId="a0">
    <w:name w:val="Normal Indent"/>
    <w:basedOn w:val="a"/>
    <w:rsid w:val="005A5D92"/>
    <w:pPr>
      <w:ind w:firstLineChars="200" w:firstLine="420"/>
    </w:pPr>
  </w:style>
  <w:style w:type="paragraph" w:styleId="ab">
    <w:name w:val="Body Text Indent"/>
    <w:basedOn w:val="a"/>
    <w:link w:val="Char2"/>
    <w:rsid w:val="005A5D9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A5D92"/>
    <w:rPr>
      <w:rFonts w:ascii="Times New Roman" w:eastAsia="方正仿宋简体" w:hAnsi="Times New Roman" w:cs="Times New Roman"/>
      <w:sz w:val="24"/>
      <w:szCs w:val="30"/>
    </w:rPr>
  </w:style>
  <w:style w:type="paragraph" w:styleId="20">
    <w:name w:val="Body Text Indent 2"/>
    <w:basedOn w:val="a"/>
    <w:link w:val="2Char0"/>
    <w:rsid w:val="005A5D92"/>
    <w:pPr>
      <w:spacing w:line="360" w:lineRule="auto"/>
      <w:ind w:firstLine="525"/>
    </w:pPr>
    <w:rPr>
      <w:rFonts w:ascii="宋体" w:hAnsi="宋体"/>
      <w:sz w:val="28"/>
      <w:szCs w:val="20"/>
    </w:rPr>
  </w:style>
  <w:style w:type="character" w:customStyle="1" w:styleId="2Char0">
    <w:name w:val="正文文本缩进 2 Char"/>
    <w:basedOn w:val="a1"/>
    <w:link w:val="20"/>
    <w:rsid w:val="005A5D92"/>
    <w:rPr>
      <w:rFonts w:ascii="宋体" w:eastAsia="宋体" w:hAnsi="宋体" w:cs="Times New Roman"/>
      <w:sz w:val="28"/>
      <w:szCs w:val="20"/>
    </w:rPr>
  </w:style>
  <w:style w:type="paragraph" w:styleId="3">
    <w:name w:val="Body Text Indent 3"/>
    <w:basedOn w:val="a"/>
    <w:link w:val="3Char"/>
    <w:rsid w:val="005A5D9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A5D92"/>
    <w:rPr>
      <w:rFonts w:ascii="仿宋_GB2312" w:eastAsia="仿宋_GB2312" w:hAnsi="宋体" w:cs="Arial"/>
      <w:color w:val="000000"/>
      <w:sz w:val="24"/>
      <w:szCs w:val="24"/>
    </w:rPr>
  </w:style>
  <w:style w:type="paragraph" w:styleId="1">
    <w:name w:val="toc 1"/>
    <w:basedOn w:val="a"/>
    <w:next w:val="a"/>
    <w:autoRedefine/>
    <w:semiHidden/>
    <w:rsid w:val="005A5D92"/>
  </w:style>
  <w:style w:type="paragraph" w:styleId="21">
    <w:name w:val="toc 2"/>
    <w:basedOn w:val="a"/>
    <w:next w:val="a"/>
    <w:autoRedefine/>
    <w:semiHidden/>
    <w:rsid w:val="005A5D92"/>
    <w:pPr>
      <w:ind w:leftChars="200" w:left="420"/>
    </w:pPr>
  </w:style>
  <w:style w:type="paragraph" w:styleId="30">
    <w:name w:val="toc 3"/>
    <w:basedOn w:val="a"/>
    <w:next w:val="a"/>
    <w:autoRedefine/>
    <w:semiHidden/>
    <w:rsid w:val="005A5D92"/>
    <w:pPr>
      <w:ind w:leftChars="400" w:left="840"/>
    </w:pPr>
  </w:style>
  <w:style w:type="paragraph" w:styleId="4">
    <w:name w:val="toc 4"/>
    <w:basedOn w:val="a"/>
    <w:next w:val="a"/>
    <w:autoRedefine/>
    <w:semiHidden/>
    <w:rsid w:val="005A5D92"/>
    <w:pPr>
      <w:ind w:leftChars="600" w:left="1260"/>
    </w:pPr>
  </w:style>
  <w:style w:type="paragraph" w:styleId="5">
    <w:name w:val="toc 5"/>
    <w:basedOn w:val="a"/>
    <w:next w:val="a"/>
    <w:autoRedefine/>
    <w:semiHidden/>
    <w:rsid w:val="005A5D92"/>
    <w:pPr>
      <w:ind w:leftChars="800" w:left="1680"/>
    </w:pPr>
  </w:style>
  <w:style w:type="paragraph" w:styleId="6">
    <w:name w:val="toc 6"/>
    <w:basedOn w:val="a"/>
    <w:next w:val="a"/>
    <w:autoRedefine/>
    <w:semiHidden/>
    <w:rsid w:val="005A5D92"/>
    <w:pPr>
      <w:ind w:leftChars="1000" w:left="2100"/>
    </w:pPr>
  </w:style>
  <w:style w:type="paragraph" w:styleId="7">
    <w:name w:val="toc 7"/>
    <w:basedOn w:val="a"/>
    <w:next w:val="a"/>
    <w:autoRedefine/>
    <w:semiHidden/>
    <w:rsid w:val="005A5D92"/>
    <w:pPr>
      <w:ind w:leftChars="1200" w:left="2520"/>
    </w:pPr>
  </w:style>
  <w:style w:type="paragraph" w:styleId="8">
    <w:name w:val="toc 8"/>
    <w:basedOn w:val="a"/>
    <w:next w:val="a"/>
    <w:autoRedefine/>
    <w:semiHidden/>
    <w:rsid w:val="005A5D92"/>
    <w:pPr>
      <w:ind w:leftChars="1400" w:left="2940"/>
    </w:pPr>
  </w:style>
  <w:style w:type="paragraph" w:styleId="9">
    <w:name w:val="toc 9"/>
    <w:basedOn w:val="a"/>
    <w:next w:val="a"/>
    <w:autoRedefine/>
    <w:semiHidden/>
    <w:rsid w:val="005A5D92"/>
    <w:pPr>
      <w:ind w:leftChars="1600" w:left="3360"/>
    </w:pPr>
  </w:style>
  <w:style w:type="paragraph" w:styleId="ac">
    <w:name w:val="Balloon Text"/>
    <w:basedOn w:val="a"/>
    <w:link w:val="Char3"/>
    <w:semiHidden/>
    <w:rsid w:val="005A5D92"/>
    <w:rPr>
      <w:sz w:val="18"/>
      <w:szCs w:val="18"/>
    </w:rPr>
  </w:style>
  <w:style w:type="character" w:customStyle="1" w:styleId="Char3">
    <w:name w:val="批注框文本 Char"/>
    <w:basedOn w:val="a1"/>
    <w:link w:val="ac"/>
    <w:semiHidden/>
    <w:rsid w:val="005A5D92"/>
    <w:rPr>
      <w:rFonts w:ascii="Times New Roman" w:eastAsia="宋体" w:hAnsi="Times New Roman" w:cs="Times New Roman"/>
      <w:sz w:val="18"/>
      <w:szCs w:val="18"/>
    </w:rPr>
  </w:style>
  <w:style w:type="paragraph" w:customStyle="1" w:styleId="Char4">
    <w:name w:val="Char"/>
    <w:basedOn w:val="a"/>
    <w:rsid w:val="005A5D92"/>
  </w:style>
  <w:style w:type="paragraph" w:customStyle="1" w:styleId="Char10">
    <w:name w:val="Char1"/>
    <w:basedOn w:val="a"/>
    <w:autoRedefine/>
    <w:rsid w:val="005A5D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A5D92"/>
  </w:style>
  <w:style w:type="character" w:styleId="ad">
    <w:name w:val="annotation reference"/>
    <w:semiHidden/>
    <w:rsid w:val="005A5D92"/>
    <w:rPr>
      <w:sz w:val="21"/>
      <w:szCs w:val="21"/>
    </w:rPr>
  </w:style>
  <w:style w:type="paragraph" w:styleId="ae">
    <w:name w:val="annotation text"/>
    <w:basedOn w:val="a"/>
    <w:link w:val="Char5"/>
    <w:semiHidden/>
    <w:rsid w:val="005A5D92"/>
    <w:pPr>
      <w:jc w:val="left"/>
    </w:pPr>
  </w:style>
  <w:style w:type="character" w:customStyle="1" w:styleId="Char5">
    <w:name w:val="批注文字 Char"/>
    <w:basedOn w:val="a1"/>
    <w:link w:val="ae"/>
    <w:semiHidden/>
    <w:rsid w:val="005A5D9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A5D92"/>
  </w:style>
  <w:style w:type="paragraph" w:customStyle="1" w:styleId="CharChar">
    <w:name w:val="Char Char"/>
    <w:basedOn w:val="a"/>
    <w:rsid w:val="005A5D92"/>
    <w:rPr>
      <w:szCs w:val="20"/>
    </w:rPr>
  </w:style>
  <w:style w:type="paragraph" w:styleId="HTML">
    <w:name w:val="HTML Preformatted"/>
    <w:basedOn w:val="a"/>
    <w:link w:val="HTMLChar"/>
    <w:uiPriority w:val="99"/>
    <w:unhideWhenUsed/>
    <w:rsid w:val="005A5D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A5D92"/>
    <w:rPr>
      <w:rFonts w:ascii="宋体" w:eastAsia="宋体" w:hAnsi="宋体" w:cs="宋体"/>
      <w:kern w:val="0"/>
      <w:sz w:val="24"/>
      <w:szCs w:val="24"/>
    </w:rPr>
  </w:style>
  <w:style w:type="paragraph" w:styleId="af">
    <w:name w:val="annotation subject"/>
    <w:basedOn w:val="ae"/>
    <w:next w:val="ae"/>
    <w:link w:val="Char6"/>
    <w:rsid w:val="005A5D92"/>
    <w:rPr>
      <w:b/>
      <w:bCs/>
    </w:rPr>
  </w:style>
  <w:style w:type="character" w:customStyle="1" w:styleId="Char6">
    <w:name w:val="批注主题 Char"/>
    <w:basedOn w:val="Char5"/>
    <w:link w:val="af"/>
    <w:rsid w:val="005A5D92"/>
    <w:rPr>
      <w:rFonts w:ascii="Times New Roman" w:eastAsia="宋体" w:hAnsi="Times New Roman" w:cs="Times New Roman"/>
      <w:b/>
      <w:bCs/>
      <w:szCs w:val="24"/>
    </w:rPr>
  </w:style>
  <w:style w:type="paragraph" w:customStyle="1" w:styleId="af0">
    <w:uiPriority w:val="99"/>
    <w:unhideWhenUsed/>
    <w:rsid w:val="005A5D92"/>
    <w:pPr>
      <w:widowControl w:val="0"/>
      <w:jc w:val="both"/>
    </w:pPr>
    <w:rPr>
      <w:rFonts w:ascii="Times New Roman" w:eastAsia="宋体" w:hAnsi="Times New Roman" w:cs="Times New Roman"/>
      <w:szCs w:val="24"/>
    </w:rPr>
  </w:style>
  <w:style w:type="paragraph" w:styleId="af1">
    <w:name w:val="Revision"/>
    <w:hidden/>
    <w:uiPriority w:val="99"/>
    <w:semiHidden/>
    <w:rsid w:val="005A5D92"/>
    <w:rPr>
      <w:rFonts w:ascii="Times New Roman" w:eastAsia="宋体" w:hAnsi="Times New Roman" w:cs="Times New Roman"/>
      <w:szCs w:val="24"/>
    </w:rPr>
  </w:style>
  <w:style w:type="character" w:styleId="af2">
    <w:name w:val="FollowedHyperlink"/>
    <w:basedOn w:val="a1"/>
    <w:uiPriority w:val="99"/>
    <w:semiHidden/>
    <w:unhideWhenUsed/>
    <w:rsid w:val="005A5D92"/>
    <w:rPr>
      <w:color w:val="954F72" w:themeColor="followedHyperlink"/>
      <w:u w:val="single"/>
    </w:rPr>
  </w:style>
  <w:style w:type="paragraph" w:styleId="af3">
    <w:name w:val="List Paragraph"/>
    <w:basedOn w:val="a"/>
    <w:uiPriority w:val="34"/>
    <w:qFormat/>
    <w:rsid w:val="002E25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4545</Words>
  <Characters>25908</Characters>
  <Application>Microsoft Office Word</Application>
  <DocSecurity>0</DocSecurity>
  <Lines>215</Lines>
  <Paragraphs>60</Paragraphs>
  <ScaleCrop>false</ScaleCrop>
  <Company>Microsoft</Company>
  <LinksUpToDate>false</LinksUpToDate>
  <CharactersWithSpaces>30393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吴雅雯0118</dc:creator>
  <cp:keywords/>
  <dc:description/>
  <cp:lastModifiedBy>吴雅雯</cp:lastModifiedBy>
  <cp:revision>11</cp:revision>
  <cp:lastPrinted>2018-07-11T00:59:00Z</cp:lastPrinted>
  <dcterms:created xsi:type="dcterms:W3CDTF">2018-03-15T05:06:00Z</dcterms:created>
  <dcterms:modified xsi:type="dcterms:W3CDTF">2019-01-28T10:55:00Z</dcterms:modified>
</cp:coreProperties>
</file>