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4C2C" w14:textId="77777777" w:rsidR="008651F2" w:rsidRPr="001B4846" w:rsidRDefault="008651F2" w:rsidP="008651F2">
      <w:pPr>
        <w:adjustRightInd w:val="0"/>
        <w:snapToGrid w:val="0"/>
        <w:jc w:val="center"/>
        <w:rPr>
          <w:rFonts w:asciiTheme="minorEastAsia" w:hAnsiTheme="minorEastAsia" w:cs="Arial"/>
          <w:sz w:val="24"/>
        </w:rPr>
      </w:pPr>
      <w:bookmarkStart w:id="0" w:name="_GoBack"/>
      <w:bookmarkEnd w:id="0"/>
    </w:p>
    <w:p w14:paraId="68C2EBF4" w14:textId="77777777" w:rsidR="008651F2" w:rsidRPr="001B4846" w:rsidRDefault="008651F2" w:rsidP="008651F2">
      <w:pPr>
        <w:adjustRightInd w:val="0"/>
        <w:snapToGrid w:val="0"/>
        <w:jc w:val="center"/>
        <w:rPr>
          <w:rFonts w:asciiTheme="minorEastAsia" w:hAnsiTheme="minorEastAsia" w:cs="Arial"/>
          <w:sz w:val="24"/>
        </w:rPr>
      </w:pPr>
    </w:p>
    <w:p w14:paraId="18E2E3C8" w14:textId="77777777" w:rsidR="008651F2" w:rsidRPr="001B4846" w:rsidRDefault="008651F2" w:rsidP="008651F2">
      <w:pPr>
        <w:adjustRightInd w:val="0"/>
        <w:snapToGrid w:val="0"/>
        <w:jc w:val="center"/>
        <w:rPr>
          <w:rFonts w:asciiTheme="minorEastAsia" w:hAnsiTheme="minorEastAsia" w:cs="Arial"/>
          <w:sz w:val="24"/>
        </w:rPr>
      </w:pPr>
    </w:p>
    <w:p w14:paraId="534937F6" w14:textId="77777777" w:rsidR="008651F2" w:rsidRPr="001B4846" w:rsidRDefault="008651F2" w:rsidP="008651F2">
      <w:pPr>
        <w:adjustRightInd w:val="0"/>
        <w:snapToGrid w:val="0"/>
        <w:jc w:val="center"/>
        <w:rPr>
          <w:rFonts w:asciiTheme="minorEastAsia" w:hAnsiTheme="minorEastAsia" w:cs="Arial"/>
          <w:sz w:val="24"/>
        </w:rPr>
      </w:pPr>
    </w:p>
    <w:p w14:paraId="3AF4BD12" w14:textId="77777777" w:rsidR="008651F2" w:rsidRPr="001B4846" w:rsidRDefault="008651F2" w:rsidP="008651F2">
      <w:pPr>
        <w:adjustRightInd w:val="0"/>
        <w:snapToGrid w:val="0"/>
        <w:jc w:val="center"/>
        <w:rPr>
          <w:rFonts w:asciiTheme="minorEastAsia" w:hAnsiTheme="minorEastAsia" w:cs="Arial"/>
          <w:sz w:val="24"/>
        </w:rPr>
      </w:pPr>
    </w:p>
    <w:p w14:paraId="5A063A2C" w14:textId="77777777" w:rsidR="008651F2" w:rsidRPr="001B4846" w:rsidRDefault="008651F2" w:rsidP="008651F2">
      <w:pPr>
        <w:adjustRightInd w:val="0"/>
        <w:snapToGrid w:val="0"/>
        <w:jc w:val="center"/>
        <w:rPr>
          <w:rFonts w:asciiTheme="minorEastAsia" w:hAnsiTheme="minorEastAsia" w:cs="Arial"/>
          <w:sz w:val="24"/>
        </w:rPr>
      </w:pPr>
    </w:p>
    <w:p w14:paraId="3BF293A2" w14:textId="77777777" w:rsidR="008651F2" w:rsidRPr="001B4846" w:rsidRDefault="008651F2" w:rsidP="008651F2">
      <w:pPr>
        <w:adjustRightInd w:val="0"/>
        <w:snapToGrid w:val="0"/>
        <w:jc w:val="center"/>
        <w:rPr>
          <w:rFonts w:asciiTheme="minorEastAsia" w:hAnsiTheme="minorEastAsia" w:cs="Arial"/>
          <w:sz w:val="24"/>
        </w:rPr>
      </w:pPr>
    </w:p>
    <w:p w14:paraId="64168C09" w14:textId="77777777" w:rsidR="008651F2" w:rsidRPr="001B4846" w:rsidRDefault="008651F2" w:rsidP="008651F2">
      <w:pPr>
        <w:adjustRightInd w:val="0"/>
        <w:snapToGrid w:val="0"/>
        <w:jc w:val="center"/>
        <w:rPr>
          <w:rFonts w:asciiTheme="minorEastAsia" w:hAnsiTheme="minorEastAsia" w:cs="Arial"/>
          <w:sz w:val="24"/>
        </w:rPr>
      </w:pPr>
    </w:p>
    <w:p w14:paraId="50071B79" w14:textId="77777777" w:rsidR="008651F2" w:rsidRPr="001B4846" w:rsidRDefault="008651F2" w:rsidP="008651F2">
      <w:pPr>
        <w:adjustRightInd w:val="0"/>
        <w:snapToGrid w:val="0"/>
        <w:jc w:val="center"/>
        <w:rPr>
          <w:rFonts w:asciiTheme="minorEastAsia" w:hAnsiTheme="minorEastAsia" w:cs="Arial"/>
          <w:sz w:val="24"/>
        </w:rPr>
      </w:pPr>
    </w:p>
    <w:p w14:paraId="3BB5C181" w14:textId="77777777" w:rsidR="008651F2" w:rsidRPr="001B4846" w:rsidRDefault="008651F2" w:rsidP="008651F2">
      <w:pPr>
        <w:adjustRightInd w:val="0"/>
        <w:snapToGrid w:val="0"/>
        <w:jc w:val="center"/>
        <w:rPr>
          <w:rFonts w:asciiTheme="minorEastAsia" w:hAnsiTheme="minorEastAsia" w:cs="Arial"/>
          <w:sz w:val="24"/>
        </w:rPr>
      </w:pPr>
    </w:p>
    <w:p w14:paraId="46CD55D1" w14:textId="792067FA" w:rsidR="00F10971" w:rsidRPr="005E5D03" w:rsidRDefault="00E1589C" w:rsidP="00F10971">
      <w:pPr>
        <w:adjustRightInd w:val="0"/>
        <w:snapToGrid w:val="0"/>
        <w:jc w:val="center"/>
        <w:rPr>
          <w:rFonts w:asciiTheme="minorEastAsia" w:hAnsiTheme="minorEastAsia" w:cs="Arial"/>
          <w:b/>
          <w:sz w:val="44"/>
        </w:rPr>
      </w:pPr>
      <w:r>
        <w:rPr>
          <w:rFonts w:asciiTheme="minorEastAsia" w:hAnsiTheme="minorEastAsia" w:cs="Arial" w:hint="eastAsia"/>
          <w:b/>
          <w:sz w:val="44"/>
        </w:rPr>
        <w:t>银华信用精选一年定期开放债券型</w:t>
      </w:r>
    </w:p>
    <w:p w14:paraId="4E62189A" w14:textId="77777777" w:rsidR="00F10971" w:rsidRPr="005E5D03" w:rsidRDefault="00F10971" w:rsidP="00F10971">
      <w:pPr>
        <w:adjustRightInd w:val="0"/>
        <w:snapToGrid w:val="0"/>
        <w:jc w:val="center"/>
        <w:rPr>
          <w:rFonts w:asciiTheme="minorEastAsia" w:hAnsiTheme="minorEastAsia" w:cs="Arial"/>
          <w:b/>
          <w:sz w:val="44"/>
        </w:rPr>
      </w:pPr>
      <w:r w:rsidRPr="005E5D03">
        <w:rPr>
          <w:rFonts w:asciiTheme="minorEastAsia" w:hAnsiTheme="minorEastAsia" w:cs="Arial"/>
          <w:b/>
          <w:sz w:val="44"/>
        </w:rPr>
        <w:t>发起式</w:t>
      </w:r>
      <w:r w:rsidRPr="005E5D03">
        <w:rPr>
          <w:rFonts w:asciiTheme="minorEastAsia" w:hAnsiTheme="minorEastAsia" w:cs="Arial" w:hint="eastAsia"/>
          <w:b/>
          <w:sz w:val="44"/>
        </w:rPr>
        <w:t>证券投资基金</w:t>
      </w:r>
    </w:p>
    <w:p w14:paraId="36B61B77" w14:textId="7D2A95CA" w:rsidR="008651F2" w:rsidRPr="005E5D03" w:rsidRDefault="008651F2" w:rsidP="008651F2">
      <w:pPr>
        <w:adjustRightInd w:val="0"/>
        <w:snapToGrid w:val="0"/>
        <w:jc w:val="center"/>
        <w:rPr>
          <w:rFonts w:asciiTheme="minorEastAsia" w:hAnsiTheme="minorEastAsia" w:cs="Arial"/>
          <w:b/>
          <w:sz w:val="44"/>
        </w:rPr>
      </w:pPr>
      <w:r w:rsidRPr="005E5D03">
        <w:rPr>
          <w:rFonts w:asciiTheme="minorEastAsia" w:hAnsiTheme="minorEastAsia" w:cs="Arial" w:hint="eastAsia"/>
          <w:b/>
          <w:sz w:val="44"/>
        </w:rPr>
        <w:t>托管协议</w:t>
      </w:r>
    </w:p>
    <w:p w14:paraId="03488305" w14:textId="77777777" w:rsidR="008651F2" w:rsidRPr="005E5D03" w:rsidRDefault="008651F2" w:rsidP="008651F2">
      <w:pPr>
        <w:adjustRightInd w:val="0"/>
        <w:snapToGrid w:val="0"/>
        <w:jc w:val="center"/>
        <w:outlineLvl w:val="0"/>
        <w:rPr>
          <w:rFonts w:asciiTheme="minorEastAsia" w:hAnsiTheme="minorEastAsia" w:cs="Arial"/>
          <w:sz w:val="24"/>
        </w:rPr>
      </w:pPr>
    </w:p>
    <w:p w14:paraId="0FD701AE" w14:textId="77777777" w:rsidR="008651F2" w:rsidRPr="005E5D03" w:rsidRDefault="008651F2" w:rsidP="008651F2">
      <w:pPr>
        <w:adjustRightInd w:val="0"/>
        <w:snapToGrid w:val="0"/>
        <w:jc w:val="center"/>
        <w:outlineLvl w:val="0"/>
        <w:rPr>
          <w:rFonts w:asciiTheme="minorEastAsia" w:hAnsiTheme="minorEastAsia" w:cs="Arial"/>
          <w:sz w:val="24"/>
        </w:rPr>
      </w:pPr>
    </w:p>
    <w:p w14:paraId="46681FCB" w14:textId="77777777" w:rsidR="008651F2" w:rsidRPr="005E5D03" w:rsidRDefault="008651F2" w:rsidP="008651F2">
      <w:pPr>
        <w:adjustRightInd w:val="0"/>
        <w:snapToGrid w:val="0"/>
        <w:jc w:val="center"/>
        <w:outlineLvl w:val="0"/>
        <w:rPr>
          <w:rFonts w:asciiTheme="minorEastAsia" w:hAnsiTheme="minorEastAsia" w:cs="Arial"/>
          <w:sz w:val="24"/>
        </w:rPr>
      </w:pPr>
    </w:p>
    <w:p w14:paraId="23988657" w14:textId="77777777" w:rsidR="008651F2" w:rsidRPr="005E5D03" w:rsidRDefault="008651F2" w:rsidP="008651F2">
      <w:pPr>
        <w:adjustRightInd w:val="0"/>
        <w:snapToGrid w:val="0"/>
        <w:jc w:val="center"/>
        <w:outlineLvl w:val="0"/>
        <w:rPr>
          <w:rFonts w:asciiTheme="minorEastAsia" w:hAnsiTheme="minorEastAsia" w:cs="Arial"/>
          <w:sz w:val="24"/>
        </w:rPr>
      </w:pPr>
    </w:p>
    <w:p w14:paraId="2D66780C" w14:textId="77777777" w:rsidR="008651F2" w:rsidRPr="005E5D03" w:rsidRDefault="008651F2" w:rsidP="008651F2">
      <w:pPr>
        <w:adjustRightInd w:val="0"/>
        <w:snapToGrid w:val="0"/>
        <w:jc w:val="center"/>
        <w:outlineLvl w:val="0"/>
        <w:rPr>
          <w:rFonts w:asciiTheme="minorEastAsia" w:hAnsiTheme="minorEastAsia" w:cs="Arial"/>
          <w:sz w:val="24"/>
        </w:rPr>
      </w:pPr>
    </w:p>
    <w:p w14:paraId="4F181FED" w14:textId="77777777" w:rsidR="008651F2" w:rsidRPr="005E5D03" w:rsidRDefault="008651F2" w:rsidP="008651F2">
      <w:pPr>
        <w:adjustRightInd w:val="0"/>
        <w:snapToGrid w:val="0"/>
        <w:jc w:val="center"/>
        <w:outlineLvl w:val="0"/>
        <w:rPr>
          <w:rFonts w:asciiTheme="minorEastAsia" w:hAnsiTheme="minorEastAsia" w:cs="Arial"/>
          <w:sz w:val="24"/>
        </w:rPr>
      </w:pPr>
    </w:p>
    <w:p w14:paraId="6B8DB072" w14:textId="77777777" w:rsidR="008651F2" w:rsidRPr="005E5D03" w:rsidRDefault="008651F2" w:rsidP="008651F2">
      <w:pPr>
        <w:adjustRightInd w:val="0"/>
        <w:snapToGrid w:val="0"/>
        <w:jc w:val="center"/>
        <w:outlineLvl w:val="0"/>
        <w:rPr>
          <w:rFonts w:asciiTheme="minorEastAsia" w:hAnsiTheme="minorEastAsia" w:cs="Arial"/>
          <w:sz w:val="24"/>
        </w:rPr>
      </w:pPr>
    </w:p>
    <w:p w14:paraId="35B6EE17" w14:textId="77777777" w:rsidR="008651F2" w:rsidRPr="005E5D03" w:rsidRDefault="008651F2" w:rsidP="008651F2">
      <w:pPr>
        <w:adjustRightInd w:val="0"/>
        <w:snapToGrid w:val="0"/>
        <w:jc w:val="center"/>
        <w:outlineLvl w:val="0"/>
        <w:rPr>
          <w:rFonts w:asciiTheme="minorEastAsia" w:hAnsiTheme="minorEastAsia" w:cs="Arial"/>
          <w:sz w:val="24"/>
        </w:rPr>
      </w:pPr>
    </w:p>
    <w:p w14:paraId="45D8B8C1" w14:textId="77777777" w:rsidR="008651F2" w:rsidRPr="005E5D03" w:rsidRDefault="008651F2" w:rsidP="008651F2">
      <w:pPr>
        <w:adjustRightInd w:val="0"/>
        <w:snapToGrid w:val="0"/>
        <w:jc w:val="center"/>
        <w:outlineLvl w:val="0"/>
        <w:rPr>
          <w:rFonts w:asciiTheme="minorEastAsia" w:hAnsiTheme="minorEastAsia" w:cs="Arial"/>
          <w:sz w:val="24"/>
        </w:rPr>
      </w:pPr>
    </w:p>
    <w:p w14:paraId="26349A22" w14:textId="77777777" w:rsidR="008651F2" w:rsidRPr="005E5D03" w:rsidRDefault="008651F2" w:rsidP="008651F2">
      <w:pPr>
        <w:adjustRightInd w:val="0"/>
        <w:snapToGrid w:val="0"/>
        <w:jc w:val="center"/>
        <w:outlineLvl w:val="0"/>
        <w:rPr>
          <w:rFonts w:asciiTheme="minorEastAsia" w:hAnsiTheme="minorEastAsia" w:cs="Arial"/>
          <w:sz w:val="24"/>
        </w:rPr>
      </w:pPr>
    </w:p>
    <w:p w14:paraId="4B09D1E8" w14:textId="77777777" w:rsidR="008651F2" w:rsidRPr="005E5D03" w:rsidRDefault="008651F2" w:rsidP="008651F2">
      <w:pPr>
        <w:tabs>
          <w:tab w:val="left" w:pos="2220"/>
        </w:tabs>
        <w:adjustRightInd w:val="0"/>
        <w:snapToGrid w:val="0"/>
        <w:outlineLvl w:val="0"/>
        <w:rPr>
          <w:rFonts w:asciiTheme="minorEastAsia" w:hAnsiTheme="minorEastAsia" w:cs="Arial"/>
          <w:sz w:val="24"/>
        </w:rPr>
      </w:pPr>
      <w:r w:rsidRPr="005E5D03">
        <w:rPr>
          <w:rFonts w:asciiTheme="minorEastAsia" w:hAnsiTheme="minorEastAsia" w:cs="Arial"/>
          <w:sz w:val="24"/>
        </w:rPr>
        <w:tab/>
      </w:r>
    </w:p>
    <w:p w14:paraId="52C69D07" w14:textId="77777777" w:rsidR="008651F2" w:rsidRPr="005E5D03" w:rsidRDefault="008651F2" w:rsidP="008651F2">
      <w:pPr>
        <w:adjustRightInd w:val="0"/>
        <w:snapToGrid w:val="0"/>
        <w:jc w:val="center"/>
        <w:outlineLvl w:val="0"/>
        <w:rPr>
          <w:rFonts w:asciiTheme="minorEastAsia" w:hAnsiTheme="minorEastAsia" w:cs="Arial"/>
          <w:sz w:val="24"/>
        </w:rPr>
      </w:pPr>
    </w:p>
    <w:p w14:paraId="2882F707" w14:textId="77777777" w:rsidR="008651F2" w:rsidRPr="005E5D03" w:rsidRDefault="00D36AEA" w:rsidP="008651F2">
      <w:pPr>
        <w:adjustRightInd w:val="0"/>
        <w:snapToGrid w:val="0"/>
        <w:jc w:val="center"/>
        <w:outlineLvl w:val="0"/>
        <w:rPr>
          <w:rFonts w:asciiTheme="minorEastAsia" w:hAnsiTheme="minorEastAsia" w:cs="Arial"/>
          <w:b/>
          <w:bCs/>
          <w:sz w:val="28"/>
        </w:rPr>
      </w:pPr>
      <w:r w:rsidRPr="005E5D03">
        <w:rPr>
          <w:rFonts w:asciiTheme="minorEastAsia" w:hAnsiTheme="minorEastAsia" w:cs="Arial" w:hint="eastAsia"/>
          <w:b/>
          <w:bCs/>
          <w:sz w:val="28"/>
        </w:rPr>
        <w:t xml:space="preserve">    </w:t>
      </w:r>
      <w:r w:rsidRPr="005E5D03">
        <w:rPr>
          <w:rFonts w:asciiTheme="minorEastAsia" w:hAnsiTheme="minorEastAsia" w:cs="Arial"/>
          <w:b/>
          <w:bCs/>
          <w:sz w:val="28"/>
        </w:rPr>
        <w:t xml:space="preserve">    </w:t>
      </w:r>
      <w:r w:rsidR="008651F2" w:rsidRPr="005E5D03">
        <w:rPr>
          <w:rFonts w:asciiTheme="minorEastAsia" w:hAnsiTheme="minorEastAsia" w:cs="Arial" w:hint="eastAsia"/>
          <w:b/>
          <w:bCs/>
          <w:sz w:val="28"/>
        </w:rPr>
        <w:t>基金管理人：</w:t>
      </w:r>
      <w:r w:rsidRPr="005E5D03">
        <w:rPr>
          <w:rFonts w:asciiTheme="minorEastAsia" w:hAnsiTheme="minorEastAsia" w:cs="Arial" w:hint="eastAsia"/>
          <w:b/>
          <w:bCs/>
          <w:sz w:val="28"/>
        </w:rPr>
        <w:t>银华</w:t>
      </w:r>
      <w:r w:rsidR="008651F2" w:rsidRPr="005E5D03">
        <w:rPr>
          <w:rFonts w:asciiTheme="minorEastAsia" w:hAnsiTheme="minorEastAsia" w:cs="Arial" w:hint="eastAsia"/>
          <w:b/>
          <w:bCs/>
          <w:sz w:val="28"/>
        </w:rPr>
        <w:t>基金管理</w:t>
      </w:r>
      <w:r w:rsidRPr="005E5D03">
        <w:rPr>
          <w:rFonts w:asciiTheme="minorEastAsia" w:hAnsiTheme="minorEastAsia" w:cs="Arial" w:hint="eastAsia"/>
          <w:b/>
          <w:bCs/>
          <w:sz w:val="28"/>
        </w:rPr>
        <w:t>股份</w:t>
      </w:r>
      <w:r w:rsidR="008651F2" w:rsidRPr="005E5D03">
        <w:rPr>
          <w:rFonts w:asciiTheme="minorEastAsia" w:hAnsiTheme="minorEastAsia" w:cs="Arial" w:hint="eastAsia"/>
          <w:b/>
          <w:bCs/>
          <w:sz w:val="28"/>
        </w:rPr>
        <w:t>有限公司</w:t>
      </w:r>
    </w:p>
    <w:p w14:paraId="434B8715" w14:textId="77777777" w:rsidR="008651F2" w:rsidRPr="005E5D03" w:rsidRDefault="008651F2" w:rsidP="008651F2">
      <w:pPr>
        <w:adjustRightInd w:val="0"/>
        <w:snapToGrid w:val="0"/>
        <w:jc w:val="center"/>
        <w:outlineLvl w:val="0"/>
        <w:rPr>
          <w:rFonts w:asciiTheme="minorEastAsia" w:hAnsiTheme="minorEastAsia" w:cs="Arial"/>
          <w:b/>
          <w:bCs/>
          <w:sz w:val="28"/>
        </w:rPr>
      </w:pPr>
      <w:r w:rsidRPr="005E5D03">
        <w:rPr>
          <w:rFonts w:asciiTheme="minorEastAsia" w:hAnsiTheme="minorEastAsia" w:cs="Arial" w:hint="eastAsia"/>
          <w:b/>
          <w:bCs/>
          <w:sz w:val="28"/>
        </w:rPr>
        <w:t xml:space="preserve">        基金托管人：中国建设银行股份有限公司</w:t>
      </w:r>
    </w:p>
    <w:p w14:paraId="438A0BAB" w14:textId="77777777" w:rsidR="008651F2" w:rsidRPr="005E5D03" w:rsidRDefault="008651F2" w:rsidP="008651F2">
      <w:pPr>
        <w:adjustRightInd w:val="0"/>
        <w:snapToGrid w:val="0"/>
        <w:jc w:val="center"/>
        <w:outlineLvl w:val="0"/>
        <w:rPr>
          <w:rFonts w:asciiTheme="minorEastAsia" w:hAnsiTheme="minorEastAsia" w:cs="Arial"/>
          <w:sz w:val="24"/>
        </w:rPr>
      </w:pPr>
    </w:p>
    <w:p w14:paraId="21EE6D33" w14:textId="77777777" w:rsidR="008651F2" w:rsidRPr="005E5D03" w:rsidRDefault="008651F2" w:rsidP="008651F2">
      <w:pPr>
        <w:adjustRightInd w:val="0"/>
        <w:snapToGrid w:val="0"/>
        <w:jc w:val="center"/>
        <w:outlineLvl w:val="0"/>
        <w:rPr>
          <w:rFonts w:asciiTheme="minorEastAsia" w:hAnsiTheme="minorEastAsia" w:cs="Arial"/>
          <w:sz w:val="24"/>
        </w:rPr>
      </w:pPr>
    </w:p>
    <w:p w14:paraId="52DFFB58" w14:textId="77777777" w:rsidR="008651F2" w:rsidRPr="005E5D03" w:rsidRDefault="008651F2" w:rsidP="008651F2">
      <w:pPr>
        <w:adjustRightInd w:val="0"/>
        <w:snapToGrid w:val="0"/>
        <w:jc w:val="center"/>
        <w:outlineLvl w:val="0"/>
        <w:rPr>
          <w:rFonts w:asciiTheme="minorEastAsia" w:hAnsiTheme="minorEastAsia" w:cs="Arial"/>
          <w:sz w:val="24"/>
        </w:rPr>
      </w:pPr>
    </w:p>
    <w:p w14:paraId="75BA332F" w14:textId="77777777" w:rsidR="008651F2" w:rsidRPr="005E5D03" w:rsidRDefault="008651F2" w:rsidP="008651F2">
      <w:pPr>
        <w:adjustRightInd w:val="0"/>
        <w:snapToGrid w:val="0"/>
        <w:jc w:val="center"/>
        <w:outlineLvl w:val="0"/>
        <w:rPr>
          <w:rFonts w:asciiTheme="minorEastAsia" w:hAnsiTheme="minorEastAsia" w:cs="Arial"/>
          <w:sz w:val="24"/>
        </w:rPr>
      </w:pPr>
    </w:p>
    <w:p w14:paraId="034A9893" w14:textId="77777777" w:rsidR="008651F2" w:rsidRPr="005E5D03" w:rsidRDefault="008651F2" w:rsidP="008651F2">
      <w:pPr>
        <w:adjustRightInd w:val="0"/>
        <w:snapToGrid w:val="0"/>
        <w:jc w:val="center"/>
        <w:outlineLvl w:val="0"/>
        <w:rPr>
          <w:rFonts w:asciiTheme="minorEastAsia" w:hAnsiTheme="minorEastAsia" w:cs="Arial"/>
          <w:sz w:val="24"/>
        </w:rPr>
      </w:pPr>
    </w:p>
    <w:p w14:paraId="5FCBF4AD" w14:textId="2F740497" w:rsidR="008651F2" w:rsidRPr="0015152C" w:rsidRDefault="008651F2" w:rsidP="008651F2">
      <w:pPr>
        <w:adjustRightInd w:val="0"/>
        <w:snapToGrid w:val="0"/>
        <w:outlineLvl w:val="0"/>
        <w:rPr>
          <w:rFonts w:asciiTheme="minorEastAsia" w:hAnsiTheme="minorEastAsia" w:cs="Arial"/>
          <w:b/>
          <w:sz w:val="28"/>
          <w:szCs w:val="28"/>
        </w:rPr>
      </w:pPr>
      <w:r w:rsidRPr="005E5D03">
        <w:rPr>
          <w:rFonts w:asciiTheme="minorEastAsia" w:hAnsiTheme="minorEastAsia" w:cs="Arial" w:hint="eastAsia"/>
          <w:sz w:val="24"/>
        </w:rPr>
        <w:t xml:space="preserve">                            </w:t>
      </w:r>
      <w:r w:rsidR="00A94B40" w:rsidRPr="0015152C">
        <w:rPr>
          <w:rFonts w:asciiTheme="minorEastAsia" w:hAnsiTheme="minorEastAsia" w:cs="Arial" w:hint="eastAsia"/>
          <w:b/>
          <w:sz w:val="28"/>
          <w:szCs w:val="28"/>
        </w:rPr>
        <w:t>二零一八年</w:t>
      </w:r>
      <w:r w:rsidR="00A94B40">
        <w:rPr>
          <w:rFonts w:asciiTheme="minorEastAsia" w:hAnsiTheme="minorEastAsia" w:cs="Arial" w:hint="eastAsia"/>
          <w:b/>
          <w:sz w:val="28"/>
          <w:szCs w:val="28"/>
        </w:rPr>
        <w:t>十一</w:t>
      </w:r>
      <w:r w:rsidR="00A94B40" w:rsidRPr="0015152C">
        <w:rPr>
          <w:rFonts w:asciiTheme="minorEastAsia" w:hAnsiTheme="minorEastAsia" w:cs="Arial" w:hint="eastAsia"/>
          <w:b/>
          <w:sz w:val="28"/>
          <w:szCs w:val="28"/>
        </w:rPr>
        <w:t>月</w:t>
      </w:r>
    </w:p>
    <w:p w14:paraId="2E76704F" w14:textId="77777777" w:rsidR="008651F2" w:rsidRPr="005E5D03" w:rsidRDefault="008651F2" w:rsidP="008651F2">
      <w:pPr>
        <w:adjustRightInd w:val="0"/>
        <w:snapToGrid w:val="0"/>
        <w:jc w:val="center"/>
        <w:outlineLvl w:val="0"/>
        <w:rPr>
          <w:rFonts w:asciiTheme="minorEastAsia" w:hAnsiTheme="minorEastAsia" w:cs="Arial"/>
          <w:sz w:val="24"/>
        </w:rPr>
      </w:pPr>
    </w:p>
    <w:p w14:paraId="10BF60EB" w14:textId="77777777" w:rsidR="008651F2" w:rsidRPr="005E5D03" w:rsidRDefault="008651F2" w:rsidP="008651F2">
      <w:pPr>
        <w:adjustRightInd w:val="0"/>
        <w:snapToGrid w:val="0"/>
        <w:jc w:val="center"/>
        <w:rPr>
          <w:rFonts w:asciiTheme="minorEastAsia" w:hAnsiTheme="minorEastAsia" w:cs="Arial"/>
          <w:bCs/>
          <w:sz w:val="24"/>
        </w:rPr>
      </w:pPr>
    </w:p>
    <w:p w14:paraId="18F5BF29" w14:textId="77777777" w:rsidR="008651F2" w:rsidRPr="005E5D03" w:rsidRDefault="008651F2" w:rsidP="008651F2">
      <w:pPr>
        <w:adjustRightInd w:val="0"/>
        <w:snapToGrid w:val="0"/>
        <w:jc w:val="center"/>
        <w:rPr>
          <w:rFonts w:asciiTheme="minorEastAsia" w:hAnsiTheme="minorEastAsia" w:cs="Arial"/>
          <w:bCs/>
          <w:sz w:val="24"/>
        </w:rPr>
      </w:pPr>
    </w:p>
    <w:p w14:paraId="26B34CAE" w14:textId="77777777" w:rsidR="008651F2" w:rsidRPr="005E5D03" w:rsidRDefault="008651F2" w:rsidP="008651F2">
      <w:pPr>
        <w:adjustRightInd w:val="0"/>
        <w:snapToGrid w:val="0"/>
        <w:jc w:val="center"/>
        <w:rPr>
          <w:rFonts w:asciiTheme="minorEastAsia" w:hAnsiTheme="minorEastAsia" w:cs="Arial"/>
          <w:bCs/>
          <w:sz w:val="24"/>
        </w:rPr>
      </w:pPr>
    </w:p>
    <w:p w14:paraId="47917F4F" w14:textId="77777777" w:rsidR="008651F2" w:rsidRPr="005E5D03" w:rsidRDefault="008651F2" w:rsidP="008651F2">
      <w:pPr>
        <w:adjustRightInd w:val="0"/>
        <w:snapToGrid w:val="0"/>
        <w:jc w:val="center"/>
        <w:rPr>
          <w:rFonts w:asciiTheme="minorEastAsia" w:hAnsiTheme="minorEastAsia" w:cs="Arial"/>
          <w:bCs/>
          <w:sz w:val="24"/>
        </w:rPr>
      </w:pPr>
    </w:p>
    <w:p w14:paraId="33CDDA35" w14:textId="77777777" w:rsidR="008651F2" w:rsidRPr="005E5D03" w:rsidRDefault="008651F2" w:rsidP="008651F2">
      <w:pPr>
        <w:adjustRightInd w:val="0"/>
        <w:snapToGrid w:val="0"/>
        <w:jc w:val="center"/>
        <w:rPr>
          <w:rFonts w:asciiTheme="minorEastAsia" w:hAnsiTheme="minorEastAsia" w:cs="Arial"/>
          <w:bCs/>
          <w:sz w:val="24"/>
        </w:rPr>
      </w:pPr>
    </w:p>
    <w:p w14:paraId="7B38FB4B" w14:textId="77777777" w:rsidR="008651F2" w:rsidRPr="005E5D03" w:rsidRDefault="008651F2" w:rsidP="008651F2">
      <w:pPr>
        <w:adjustRightInd w:val="0"/>
        <w:snapToGrid w:val="0"/>
        <w:jc w:val="center"/>
        <w:rPr>
          <w:rFonts w:asciiTheme="minorEastAsia" w:hAnsiTheme="minorEastAsia" w:cs="Arial"/>
          <w:bCs/>
          <w:sz w:val="24"/>
        </w:rPr>
      </w:pPr>
    </w:p>
    <w:p w14:paraId="540D567E" w14:textId="77777777" w:rsidR="008651F2" w:rsidRPr="005E5D03" w:rsidRDefault="008651F2" w:rsidP="008651F2">
      <w:pPr>
        <w:adjustRightInd w:val="0"/>
        <w:snapToGrid w:val="0"/>
        <w:jc w:val="center"/>
        <w:rPr>
          <w:rFonts w:asciiTheme="minorEastAsia" w:hAnsiTheme="minorEastAsia" w:cs="Arial"/>
          <w:bCs/>
          <w:sz w:val="24"/>
        </w:rPr>
      </w:pPr>
    </w:p>
    <w:p w14:paraId="1EBC0F7E" w14:textId="77777777" w:rsidR="008651F2" w:rsidRPr="005E5D03" w:rsidRDefault="008651F2" w:rsidP="008651F2">
      <w:pPr>
        <w:adjustRightInd w:val="0"/>
        <w:snapToGrid w:val="0"/>
        <w:jc w:val="center"/>
        <w:rPr>
          <w:rFonts w:asciiTheme="minorEastAsia" w:hAnsiTheme="minorEastAsia" w:cs="Arial"/>
          <w:bCs/>
          <w:sz w:val="24"/>
        </w:rPr>
        <w:sectPr w:rsidR="008651F2" w:rsidRPr="005E5D03">
          <w:footerReference w:type="even" r:id="rId9"/>
          <w:pgSz w:w="11906" w:h="16838" w:code="9"/>
          <w:pgMar w:top="1418" w:right="1701" w:bottom="1418" w:left="1701" w:header="851" w:footer="992" w:gutter="0"/>
          <w:cols w:space="425"/>
          <w:docGrid w:type="lines" w:linePitch="312"/>
        </w:sectPr>
      </w:pPr>
    </w:p>
    <w:p w14:paraId="2FAB27F2" w14:textId="77777777" w:rsidR="008651F2" w:rsidRPr="005E5D03" w:rsidRDefault="008651F2" w:rsidP="008651F2">
      <w:pPr>
        <w:adjustRightInd w:val="0"/>
        <w:snapToGrid w:val="0"/>
        <w:rPr>
          <w:rFonts w:asciiTheme="minorEastAsia" w:hAnsiTheme="minorEastAsia" w:cs="Arial"/>
          <w:bCs/>
          <w:sz w:val="24"/>
        </w:rPr>
      </w:pPr>
    </w:p>
    <w:p w14:paraId="54283A37" w14:textId="77777777" w:rsidR="008651F2" w:rsidRPr="005E5D03" w:rsidRDefault="008651F2" w:rsidP="008651F2">
      <w:pPr>
        <w:jc w:val="center"/>
        <w:rPr>
          <w:rFonts w:asciiTheme="minorEastAsia" w:hAnsiTheme="minorEastAsia"/>
          <w:b/>
          <w:bCs/>
          <w:sz w:val="30"/>
        </w:rPr>
      </w:pPr>
      <w:r w:rsidRPr="005E5D03">
        <w:rPr>
          <w:rFonts w:asciiTheme="minorEastAsia" w:hAnsiTheme="minorEastAsia" w:hint="eastAsia"/>
          <w:b/>
          <w:bCs/>
          <w:sz w:val="30"/>
        </w:rPr>
        <w:t>目    录</w:t>
      </w:r>
    </w:p>
    <w:p w14:paraId="2E43282D" w14:textId="0AE065E9" w:rsidR="00F40194" w:rsidRPr="005E5D03" w:rsidRDefault="008651F2">
      <w:pPr>
        <w:pStyle w:val="21"/>
        <w:rPr>
          <w:rFonts w:cstheme="minorBidi"/>
          <w:noProof/>
        </w:rPr>
      </w:pPr>
      <w:r w:rsidRPr="005E5D03">
        <w:rPr>
          <w:rFonts w:hint="eastAsia"/>
        </w:rPr>
        <w:fldChar w:fldCharType="begin"/>
      </w:r>
      <w:r w:rsidRPr="005E5D03">
        <w:instrText xml:space="preserve"> TOC \o "1-2" \h \z </w:instrText>
      </w:r>
      <w:r w:rsidRPr="005E5D03">
        <w:rPr>
          <w:rFonts w:hint="eastAsia"/>
        </w:rPr>
        <w:fldChar w:fldCharType="separate"/>
      </w:r>
      <w:hyperlink w:anchor="_Toc516758895" w:history="1">
        <w:r w:rsidR="00F40194" w:rsidRPr="005E5D03">
          <w:rPr>
            <w:rStyle w:val="a9"/>
            <w:rFonts w:asciiTheme="minorEastAsia" w:eastAsiaTheme="minorEastAsia" w:hAnsiTheme="minorEastAsia" w:hint="eastAsia"/>
            <w:noProof/>
            <w:sz w:val="28"/>
            <w:szCs w:val="28"/>
          </w:rPr>
          <w:t>一、基金托管协议当事人</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_Toc516758895 \h </w:instrText>
        </w:r>
        <w:r w:rsidR="00F40194" w:rsidRPr="005E5D03">
          <w:rPr>
            <w:noProof/>
            <w:webHidden/>
          </w:rPr>
        </w:r>
        <w:r w:rsidR="00F40194" w:rsidRPr="005E5D03">
          <w:rPr>
            <w:noProof/>
            <w:webHidden/>
          </w:rPr>
          <w:fldChar w:fldCharType="separate"/>
        </w:r>
        <w:r w:rsidR="00091BF5">
          <w:rPr>
            <w:noProof/>
            <w:webHidden/>
          </w:rPr>
          <w:t>2</w:t>
        </w:r>
        <w:r w:rsidR="00F40194" w:rsidRPr="005E5D03">
          <w:rPr>
            <w:noProof/>
            <w:webHidden/>
          </w:rPr>
          <w:fldChar w:fldCharType="end"/>
        </w:r>
      </w:hyperlink>
    </w:p>
    <w:p w14:paraId="61690848" w14:textId="5DB25736" w:rsidR="00F40194" w:rsidRPr="005E5D03" w:rsidRDefault="002223C5">
      <w:pPr>
        <w:pStyle w:val="21"/>
        <w:rPr>
          <w:rFonts w:cstheme="minorBidi"/>
          <w:noProof/>
        </w:rPr>
      </w:pPr>
      <w:hyperlink w:anchor="_Toc516758896" w:history="1">
        <w:r w:rsidR="00F40194" w:rsidRPr="005E5D03">
          <w:rPr>
            <w:rStyle w:val="a9"/>
            <w:rFonts w:asciiTheme="minorEastAsia" w:eastAsiaTheme="minorEastAsia" w:hAnsiTheme="minorEastAsia" w:hint="eastAsia"/>
            <w:noProof/>
            <w:sz w:val="28"/>
            <w:szCs w:val="28"/>
          </w:rPr>
          <w:t>二、基金托管协议的依据、目的和原则</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_Toc516758896 \h </w:instrText>
        </w:r>
        <w:r w:rsidR="00F40194" w:rsidRPr="005E5D03">
          <w:rPr>
            <w:noProof/>
            <w:webHidden/>
          </w:rPr>
        </w:r>
        <w:r w:rsidR="00F40194" w:rsidRPr="005E5D03">
          <w:rPr>
            <w:noProof/>
            <w:webHidden/>
          </w:rPr>
          <w:fldChar w:fldCharType="separate"/>
        </w:r>
        <w:r w:rsidR="00091BF5">
          <w:rPr>
            <w:noProof/>
            <w:webHidden/>
          </w:rPr>
          <w:t>3</w:t>
        </w:r>
        <w:r w:rsidR="00F40194" w:rsidRPr="005E5D03">
          <w:rPr>
            <w:noProof/>
            <w:webHidden/>
          </w:rPr>
          <w:fldChar w:fldCharType="end"/>
        </w:r>
      </w:hyperlink>
    </w:p>
    <w:p w14:paraId="156FAC5E" w14:textId="77777777" w:rsidR="00F40194" w:rsidRPr="005E5D03" w:rsidRDefault="002223C5">
      <w:pPr>
        <w:pStyle w:val="21"/>
        <w:rPr>
          <w:rFonts w:cstheme="minorBidi"/>
          <w:noProof/>
        </w:rPr>
      </w:pPr>
      <w:hyperlink w:anchor="_Toc516758897" w:history="1">
        <w:r w:rsidR="00F40194" w:rsidRPr="005E5D03">
          <w:rPr>
            <w:rStyle w:val="a9"/>
            <w:rFonts w:asciiTheme="minorEastAsia" w:eastAsiaTheme="minorEastAsia" w:hAnsiTheme="minorEastAsia" w:hint="eastAsia"/>
            <w:noProof/>
            <w:sz w:val="28"/>
            <w:szCs w:val="28"/>
          </w:rPr>
          <w:t>三、基金托管人对基金管理人的业务监督和核查</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_Toc516758897 \h </w:instrText>
        </w:r>
        <w:r w:rsidR="00F40194" w:rsidRPr="005E5D03">
          <w:rPr>
            <w:noProof/>
            <w:webHidden/>
          </w:rPr>
        </w:r>
        <w:r w:rsidR="00F40194" w:rsidRPr="005E5D03">
          <w:rPr>
            <w:noProof/>
            <w:webHidden/>
          </w:rPr>
          <w:fldChar w:fldCharType="separate"/>
        </w:r>
        <w:r w:rsidR="00091BF5">
          <w:rPr>
            <w:noProof/>
            <w:webHidden/>
          </w:rPr>
          <w:t>3</w:t>
        </w:r>
        <w:r w:rsidR="00F40194" w:rsidRPr="005E5D03">
          <w:rPr>
            <w:noProof/>
            <w:webHidden/>
          </w:rPr>
          <w:fldChar w:fldCharType="end"/>
        </w:r>
      </w:hyperlink>
    </w:p>
    <w:p w14:paraId="78344F70" w14:textId="77777777" w:rsidR="00F40194" w:rsidRPr="005E5D03" w:rsidRDefault="002223C5">
      <w:pPr>
        <w:pStyle w:val="21"/>
        <w:rPr>
          <w:rFonts w:cstheme="minorBidi"/>
          <w:noProof/>
        </w:rPr>
      </w:pPr>
      <w:hyperlink w:anchor="_Toc516758898" w:history="1">
        <w:r w:rsidR="00F40194" w:rsidRPr="005E5D03">
          <w:rPr>
            <w:rStyle w:val="a9"/>
            <w:rFonts w:asciiTheme="minorEastAsia" w:eastAsiaTheme="minorEastAsia" w:hAnsiTheme="minorEastAsia" w:hint="eastAsia"/>
            <w:noProof/>
            <w:sz w:val="28"/>
            <w:szCs w:val="28"/>
          </w:rPr>
          <w:t>四、基金管理人对基金托管人的业务核查</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_Toc516758898 \h </w:instrText>
        </w:r>
        <w:r w:rsidR="00F40194" w:rsidRPr="005E5D03">
          <w:rPr>
            <w:noProof/>
            <w:webHidden/>
          </w:rPr>
        </w:r>
        <w:r w:rsidR="00F40194" w:rsidRPr="005E5D03">
          <w:rPr>
            <w:noProof/>
            <w:webHidden/>
          </w:rPr>
          <w:fldChar w:fldCharType="separate"/>
        </w:r>
        <w:r w:rsidR="00091BF5">
          <w:rPr>
            <w:noProof/>
            <w:webHidden/>
          </w:rPr>
          <w:t>6</w:t>
        </w:r>
        <w:r w:rsidR="00F40194" w:rsidRPr="005E5D03">
          <w:rPr>
            <w:noProof/>
            <w:webHidden/>
          </w:rPr>
          <w:fldChar w:fldCharType="end"/>
        </w:r>
      </w:hyperlink>
    </w:p>
    <w:p w14:paraId="09D86BDC" w14:textId="1DC89BF8" w:rsidR="00F40194" w:rsidRPr="005E5D03" w:rsidRDefault="002223C5">
      <w:pPr>
        <w:pStyle w:val="21"/>
        <w:rPr>
          <w:rFonts w:cstheme="minorBidi"/>
          <w:noProof/>
        </w:rPr>
      </w:pPr>
      <w:hyperlink w:anchor="_Toc516758899" w:history="1">
        <w:r w:rsidR="00F40194" w:rsidRPr="005E5D03">
          <w:rPr>
            <w:rStyle w:val="a9"/>
            <w:rFonts w:asciiTheme="minorEastAsia" w:eastAsiaTheme="minorEastAsia" w:hAnsiTheme="minorEastAsia" w:hint="eastAsia"/>
            <w:noProof/>
            <w:sz w:val="28"/>
            <w:szCs w:val="28"/>
          </w:rPr>
          <w:t>五、基金财产的保管</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_Toc516758899 \h </w:instrText>
        </w:r>
        <w:r w:rsidR="00F40194" w:rsidRPr="005E5D03">
          <w:rPr>
            <w:noProof/>
            <w:webHidden/>
          </w:rPr>
        </w:r>
        <w:r w:rsidR="00F40194" w:rsidRPr="005E5D03">
          <w:rPr>
            <w:noProof/>
            <w:webHidden/>
          </w:rPr>
          <w:fldChar w:fldCharType="separate"/>
        </w:r>
        <w:r w:rsidR="00091BF5">
          <w:rPr>
            <w:noProof/>
            <w:webHidden/>
          </w:rPr>
          <w:t>7</w:t>
        </w:r>
        <w:r w:rsidR="00F40194" w:rsidRPr="005E5D03">
          <w:rPr>
            <w:noProof/>
            <w:webHidden/>
          </w:rPr>
          <w:fldChar w:fldCharType="end"/>
        </w:r>
      </w:hyperlink>
    </w:p>
    <w:p w14:paraId="4EAE8740" w14:textId="34143B68" w:rsidR="00F40194" w:rsidRPr="005E5D03" w:rsidRDefault="002223C5">
      <w:pPr>
        <w:pStyle w:val="21"/>
        <w:rPr>
          <w:rFonts w:cstheme="minorBidi"/>
          <w:noProof/>
        </w:rPr>
      </w:pPr>
      <w:hyperlink w:anchor="_Toc516758900" w:history="1">
        <w:r w:rsidR="00F40194" w:rsidRPr="005E5D03">
          <w:rPr>
            <w:rStyle w:val="a9"/>
            <w:rFonts w:asciiTheme="minorEastAsia" w:eastAsiaTheme="minorEastAsia" w:hAnsiTheme="minorEastAsia" w:hint="eastAsia"/>
            <w:noProof/>
            <w:sz w:val="28"/>
            <w:szCs w:val="28"/>
          </w:rPr>
          <w:t>六、指令的发送、确认及执行</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_Toc516758900 \h </w:instrText>
        </w:r>
        <w:r w:rsidR="00F40194" w:rsidRPr="005E5D03">
          <w:rPr>
            <w:noProof/>
            <w:webHidden/>
          </w:rPr>
        </w:r>
        <w:r w:rsidR="00F40194" w:rsidRPr="005E5D03">
          <w:rPr>
            <w:noProof/>
            <w:webHidden/>
          </w:rPr>
          <w:fldChar w:fldCharType="separate"/>
        </w:r>
        <w:r w:rsidR="00091BF5">
          <w:rPr>
            <w:noProof/>
            <w:webHidden/>
          </w:rPr>
          <w:t>9</w:t>
        </w:r>
        <w:r w:rsidR="00F40194" w:rsidRPr="005E5D03">
          <w:rPr>
            <w:noProof/>
            <w:webHidden/>
          </w:rPr>
          <w:fldChar w:fldCharType="end"/>
        </w:r>
      </w:hyperlink>
    </w:p>
    <w:p w14:paraId="18878229" w14:textId="0737D51C" w:rsidR="00F40194" w:rsidRPr="005E5D03" w:rsidRDefault="002223C5">
      <w:pPr>
        <w:pStyle w:val="21"/>
        <w:rPr>
          <w:rFonts w:cstheme="minorBidi"/>
          <w:noProof/>
        </w:rPr>
      </w:pPr>
      <w:hyperlink w:anchor="_Toc516758901" w:history="1">
        <w:r w:rsidR="00F40194" w:rsidRPr="005E5D03">
          <w:rPr>
            <w:rStyle w:val="a9"/>
            <w:rFonts w:asciiTheme="minorEastAsia" w:eastAsiaTheme="minorEastAsia" w:hAnsiTheme="minorEastAsia" w:hint="eastAsia"/>
            <w:noProof/>
            <w:sz w:val="28"/>
            <w:szCs w:val="28"/>
          </w:rPr>
          <w:t>七、交易及清算交收安排</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_Toc516758901 \h </w:instrText>
        </w:r>
        <w:r w:rsidR="00F40194" w:rsidRPr="005E5D03">
          <w:rPr>
            <w:noProof/>
            <w:webHidden/>
          </w:rPr>
        </w:r>
        <w:r w:rsidR="00F40194" w:rsidRPr="005E5D03">
          <w:rPr>
            <w:noProof/>
            <w:webHidden/>
          </w:rPr>
          <w:fldChar w:fldCharType="separate"/>
        </w:r>
        <w:r w:rsidR="00091BF5">
          <w:rPr>
            <w:noProof/>
            <w:webHidden/>
          </w:rPr>
          <w:t>11</w:t>
        </w:r>
        <w:r w:rsidR="00F40194" w:rsidRPr="005E5D03">
          <w:rPr>
            <w:noProof/>
            <w:webHidden/>
          </w:rPr>
          <w:fldChar w:fldCharType="end"/>
        </w:r>
      </w:hyperlink>
    </w:p>
    <w:p w14:paraId="2199258E" w14:textId="03F73BDD" w:rsidR="00F40194" w:rsidRPr="005E5D03" w:rsidRDefault="002223C5">
      <w:pPr>
        <w:pStyle w:val="21"/>
        <w:rPr>
          <w:rFonts w:cstheme="minorBidi"/>
          <w:noProof/>
        </w:rPr>
      </w:pPr>
      <w:hyperlink w:anchor="_Toc516758902" w:history="1">
        <w:r w:rsidR="00F40194" w:rsidRPr="005E5D03">
          <w:rPr>
            <w:rStyle w:val="a9"/>
            <w:rFonts w:asciiTheme="minorEastAsia" w:eastAsiaTheme="minorEastAsia" w:hAnsiTheme="minorEastAsia" w:hint="eastAsia"/>
            <w:noProof/>
            <w:sz w:val="28"/>
            <w:szCs w:val="28"/>
          </w:rPr>
          <w:t>八、基金资产净值计算和会计核算</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_Toc516758902 \h </w:instrText>
        </w:r>
        <w:r w:rsidR="00F40194" w:rsidRPr="005E5D03">
          <w:rPr>
            <w:noProof/>
            <w:webHidden/>
          </w:rPr>
        </w:r>
        <w:r w:rsidR="00F40194" w:rsidRPr="005E5D03">
          <w:rPr>
            <w:noProof/>
            <w:webHidden/>
          </w:rPr>
          <w:fldChar w:fldCharType="separate"/>
        </w:r>
        <w:r w:rsidR="00091BF5">
          <w:rPr>
            <w:noProof/>
            <w:webHidden/>
          </w:rPr>
          <w:t>14</w:t>
        </w:r>
        <w:r w:rsidR="00F40194" w:rsidRPr="005E5D03">
          <w:rPr>
            <w:noProof/>
            <w:webHidden/>
          </w:rPr>
          <w:fldChar w:fldCharType="end"/>
        </w:r>
      </w:hyperlink>
    </w:p>
    <w:p w14:paraId="0B427714" w14:textId="3EC0329A" w:rsidR="00F40194" w:rsidRPr="005E5D03" w:rsidRDefault="002223C5">
      <w:pPr>
        <w:pStyle w:val="21"/>
        <w:rPr>
          <w:rFonts w:cstheme="minorBidi"/>
          <w:noProof/>
        </w:rPr>
      </w:pPr>
      <w:hyperlink w:anchor="_Toc516758903" w:history="1">
        <w:r w:rsidR="00F40194" w:rsidRPr="005E5D03">
          <w:rPr>
            <w:rStyle w:val="a9"/>
            <w:rFonts w:asciiTheme="minorEastAsia" w:eastAsiaTheme="minorEastAsia" w:hAnsiTheme="minorEastAsia" w:hint="eastAsia"/>
            <w:noProof/>
            <w:sz w:val="28"/>
            <w:szCs w:val="28"/>
          </w:rPr>
          <w:t>九、基金收益分配</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_Toc516758903 \h </w:instrText>
        </w:r>
        <w:r w:rsidR="00F40194" w:rsidRPr="005E5D03">
          <w:rPr>
            <w:noProof/>
            <w:webHidden/>
          </w:rPr>
        </w:r>
        <w:r w:rsidR="00F40194" w:rsidRPr="005E5D03">
          <w:rPr>
            <w:noProof/>
            <w:webHidden/>
          </w:rPr>
          <w:fldChar w:fldCharType="separate"/>
        </w:r>
        <w:r w:rsidR="00091BF5">
          <w:rPr>
            <w:noProof/>
            <w:webHidden/>
          </w:rPr>
          <w:t>17</w:t>
        </w:r>
        <w:r w:rsidR="00F40194" w:rsidRPr="005E5D03">
          <w:rPr>
            <w:noProof/>
            <w:webHidden/>
          </w:rPr>
          <w:fldChar w:fldCharType="end"/>
        </w:r>
      </w:hyperlink>
    </w:p>
    <w:p w14:paraId="0FDF007A" w14:textId="6E6202F4" w:rsidR="00F40194" w:rsidRPr="005E5D03" w:rsidRDefault="002223C5">
      <w:pPr>
        <w:pStyle w:val="21"/>
        <w:rPr>
          <w:rFonts w:cstheme="minorBidi"/>
          <w:noProof/>
        </w:rPr>
      </w:pPr>
      <w:hyperlink w:anchor="_Toc516758904" w:history="1">
        <w:r w:rsidR="00F40194" w:rsidRPr="005E5D03">
          <w:rPr>
            <w:rStyle w:val="a9"/>
            <w:rFonts w:asciiTheme="minorEastAsia" w:eastAsiaTheme="minorEastAsia" w:hAnsiTheme="minorEastAsia" w:hint="eastAsia"/>
            <w:noProof/>
            <w:sz w:val="28"/>
            <w:szCs w:val="28"/>
          </w:rPr>
          <w:t>十、基金信息披露</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_Toc516758904 \h </w:instrText>
        </w:r>
        <w:r w:rsidR="00F40194" w:rsidRPr="005E5D03">
          <w:rPr>
            <w:noProof/>
            <w:webHidden/>
          </w:rPr>
        </w:r>
        <w:r w:rsidR="00F40194" w:rsidRPr="005E5D03">
          <w:rPr>
            <w:noProof/>
            <w:webHidden/>
          </w:rPr>
          <w:fldChar w:fldCharType="separate"/>
        </w:r>
        <w:r w:rsidR="00091BF5">
          <w:rPr>
            <w:noProof/>
            <w:webHidden/>
          </w:rPr>
          <w:t>18</w:t>
        </w:r>
        <w:r w:rsidR="00F40194" w:rsidRPr="005E5D03">
          <w:rPr>
            <w:noProof/>
            <w:webHidden/>
          </w:rPr>
          <w:fldChar w:fldCharType="end"/>
        </w:r>
      </w:hyperlink>
    </w:p>
    <w:p w14:paraId="7922035C" w14:textId="41182FA5" w:rsidR="00F40194" w:rsidRPr="005E5D03" w:rsidRDefault="002223C5">
      <w:pPr>
        <w:pStyle w:val="21"/>
        <w:rPr>
          <w:rFonts w:cstheme="minorBidi"/>
          <w:noProof/>
        </w:rPr>
      </w:pPr>
      <w:hyperlink w:anchor="_Toc516758905" w:history="1">
        <w:r w:rsidR="00F40194" w:rsidRPr="005E5D03">
          <w:rPr>
            <w:rStyle w:val="a9"/>
            <w:rFonts w:asciiTheme="minorEastAsia" w:eastAsiaTheme="minorEastAsia" w:hAnsiTheme="minorEastAsia" w:hint="eastAsia"/>
            <w:noProof/>
            <w:sz w:val="28"/>
            <w:szCs w:val="28"/>
          </w:rPr>
          <w:t>十一、基金费用</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_Toc516758905 \h </w:instrText>
        </w:r>
        <w:r w:rsidR="00F40194" w:rsidRPr="005E5D03">
          <w:rPr>
            <w:noProof/>
            <w:webHidden/>
          </w:rPr>
        </w:r>
        <w:r w:rsidR="00F40194" w:rsidRPr="005E5D03">
          <w:rPr>
            <w:noProof/>
            <w:webHidden/>
          </w:rPr>
          <w:fldChar w:fldCharType="separate"/>
        </w:r>
        <w:r w:rsidR="00091BF5">
          <w:rPr>
            <w:noProof/>
            <w:webHidden/>
          </w:rPr>
          <w:t>19</w:t>
        </w:r>
        <w:r w:rsidR="00F40194" w:rsidRPr="005E5D03">
          <w:rPr>
            <w:noProof/>
            <w:webHidden/>
          </w:rPr>
          <w:fldChar w:fldCharType="end"/>
        </w:r>
      </w:hyperlink>
    </w:p>
    <w:p w14:paraId="28E7E5B9" w14:textId="57E8A116" w:rsidR="00F40194" w:rsidRPr="005E5D03" w:rsidRDefault="002223C5">
      <w:pPr>
        <w:pStyle w:val="21"/>
        <w:rPr>
          <w:rFonts w:cstheme="minorBidi"/>
          <w:noProof/>
        </w:rPr>
      </w:pPr>
      <w:hyperlink w:anchor="_Toc516758906" w:history="1">
        <w:r w:rsidR="00F40194" w:rsidRPr="005E5D03">
          <w:rPr>
            <w:rStyle w:val="a9"/>
            <w:rFonts w:asciiTheme="minorEastAsia" w:eastAsiaTheme="minorEastAsia" w:hAnsiTheme="minorEastAsia" w:hint="eastAsia"/>
            <w:noProof/>
            <w:sz w:val="28"/>
            <w:szCs w:val="28"/>
          </w:rPr>
          <w:t>十二、基金份额持有人名册的保管</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_Toc516758906 \h </w:instrText>
        </w:r>
        <w:r w:rsidR="00F40194" w:rsidRPr="005E5D03">
          <w:rPr>
            <w:noProof/>
            <w:webHidden/>
          </w:rPr>
        </w:r>
        <w:r w:rsidR="00F40194" w:rsidRPr="005E5D03">
          <w:rPr>
            <w:noProof/>
            <w:webHidden/>
          </w:rPr>
          <w:fldChar w:fldCharType="separate"/>
        </w:r>
        <w:r w:rsidR="00091BF5">
          <w:rPr>
            <w:noProof/>
            <w:webHidden/>
          </w:rPr>
          <w:t>20</w:t>
        </w:r>
        <w:r w:rsidR="00F40194" w:rsidRPr="005E5D03">
          <w:rPr>
            <w:noProof/>
            <w:webHidden/>
          </w:rPr>
          <w:fldChar w:fldCharType="end"/>
        </w:r>
      </w:hyperlink>
    </w:p>
    <w:p w14:paraId="6364A313" w14:textId="7EE73DB8" w:rsidR="00F40194" w:rsidRPr="005E5D03" w:rsidRDefault="002223C5">
      <w:pPr>
        <w:pStyle w:val="21"/>
        <w:rPr>
          <w:rFonts w:cstheme="minorBidi"/>
          <w:noProof/>
        </w:rPr>
      </w:pPr>
      <w:hyperlink w:anchor="_Toc516758907" w:history="1">
        <w:r w:rsidR="00F40194" w:rsidRPr="005E5D03">
          <w:rPr>
            <w:rStyle w:val="a9"/>
            <w:rFonts w:asciiTheme="minorEastAsia" w:eastAsiaTheme="minorEastAsia" w:hAnsiTheme="minorEastAsia" w:hint="eastAsia"/>
            <w:noProof/>
            <w:sz w:val="28"/>
            <w:szCs w:val="28"/>
          </w:rPr>
          <w:t>十三、基金有关文件档案的保存</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_Toc516758907 \h </w:instrText>
        </w:r>
        <w:r w:rsidR="00F40194" w:rsidRPr="005E5D03">
          <w:rPr>
            <w:noProof/>
            <w:webHidden/>
          </w:rPr>
        </w:r>
        <w:r w:rsidR="00F40194" w:rsidRPr="005E5D03">
          <w:rPr>
            <w:noProof/>
            <w:webHidden/>
          </w:rPr>
          <w:fldChar w:fldCharType="separate"/>
        </w:r>
        <w:r w:rsidR="00091BF5">
          <w:rPr>
            <w:noProof/>
            <w:webHidden/>
          </w:rPr>
          <w:t>21</w:t>
        </w:r>
        <w:r w:rsidR="00F40194" w:rsidRPr="005E5D03">
          <w:rPr>
            <w:noProof/>
            <w:webHidden/>
          </w:rPr>
          <w:fldChar w:fldCharType="end"/>
        </w:r>
      </w:hyperlink>
    </w:p>
    <w:p w14:paraId="26D10AF0" w14:textId="1278A229" w:rsidR="00F40194" w:rsidRPr="005E5D03" w:rsidRDefault="002223C5">
      <w:pPr>
        <w:pStyle w:val="21"/>
        <w:rPr>
          <w:rFonts w:cstheme="minorBidi"/>
          <w:noProof/>
        </w:rPr>
      </w:pPr>
      <w:hyperlink w:anchor="_Toc516758908" w:history="1">
        <w:r w:rsidR="00F40194" w:rsidRPr="005E5D03">
          <w:rPr>
            <w:rStyle w:val="a9"/>
            <w:rFonts w:asciiTheme="minorEastAsia" w:eastAsiaTheme="minorEastAsia" w:hAnsiTheme="minorEastAsia" w:hint="eastAsia"/>
            <w:noProof/>
            <w:sz w:val="28"/>
            <w:szCs w:val="28"/>
          </w:rPr>
          <w:t>十四、基金管理人和基金托管人的更换</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_Toc516758908 \h </w:instrText>
        </w:r>
        <w:r w:rsidR="00F40194" w:rsidRPr="005E5D03">
          <w:rPr>
            <w:noProof/>
            <w:webHidden/>
          </w:rPr>
        </w:r>
        <w:r w:rsidR="00F40194" w:rsidRPr="005E5D03">
          <w:rPr>
            <w:noProof/>
            <w:webHidden/>
          </w:rPr>
          <w:fldChar w:fldCharType="separate"/>
        </w:r>
        <w:r w:rsidR="00091BF5">
          <w:rPr>
            <w:noProof/>
            <w:webHidden/>
          </w:rPr>
          <w:t>21</w:t>
        </w:r>
        <w:r w:rsidR="00F40194" w:rsidRPr="005E5D03">
          <w:rPr>
            <w:noProof/>
            <w:webHidden/>
          </w:rPr>
          <w:fldChar w:fldCharType="end"/>
        </w:r>
      </w:hyperlink>
    </w:p>
    <w:p w14:paraId="3C9D5668" w14:textId="5EB5E7C1" w:rsidR="00F40194" w:rsidRPr="005E5D03" w:rsidRDefault="002223C5">
      <w:pPr>
        <w:pStyle w:val="21"/>
        <w:rPr>
          <w:rFonts w:cstheme="minorBidi"/>
          <w:noProof/>
        </w:rPr>
      </w:pPr>
      <w:hyperlink w:anchor="_Toc516758909" w:history="1">
        <w:r w:rsidR="00F40194" w:rsidRPr="005E5D03">
          <w:rPr>
            <w:rStyle w:val="a9"/>
            <w:rFonts w:asciiTheme="minorEastAsia" w:eastAsiaTheme="minorEastAsia" w:hAnsiTheme="minorEastAsia" w:hint="eastAsia"/>
            <w:noProof/>
            <w:sz w:val="28"/>
            <w:szCs w:val="28"/>
          </w:rPr>
          <w:t>十五、禁止行为</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_Toc516758909 \h </w:instrText>
        </w:r>
        <w:r w:rsidR="00F40194" w:rsidRPr="005E5D03">
          <w:rPr>
            <w:noProof/>
            <w:webHidden/>
          </w:rPr>
        </w:r>
        <w:r w:rsidR="00F40194" w:rsidRPr="005E5D03">
          <w:rPr>
            <w:noProof/>
            <w:webHidden/>
          </w:rPr>
          <w:fldChar w:fldCharType="separate"/>
        </w:r>
        <w:r w:rsidR="00091BF5">
          <w:rPr>
            <w:noProof/>
            <w:webHidden/>
          </w:rPr>
          <w:t>23</w:t>
        </w:r>
        <w:r w:rsidR="00F40194" w:rsidRPr="005E5D03">
          <w:rPr>
            <w:noProof/>
            <w:webHidden/>
          </w:rPr>
          <w:fldChar w:fldCharType="end"/>
        </w:r>
      </w:hyperlink>
    </w:p>
    <w:p w14:paraId="7B08969D" w14:textId="2C34EE19" w:rsidR="00F40194" w:rsidRPr="005E5D03" w:rsidRDefault="002223C5">
      <w:pPr>
        <w:pStyle w:val="21"/>
        <w:rPr>
          <w:rFonts w:cstheme="minorBidi"/>
          <w:noProof/>
        </w:rPr>
      </w:pPr>
      <w:hyperlink w:anchor="_Toc516758910" w:history="1">
        <w:r w:rsidR="00F40194" w:rsidRPr="005E5D03">
          <w:rPr>
            <w:rStyle w:val="a9"/>
            <w:rFonts w:asciiTheme="minorEastAsia" w:eastAsiaTheme="minorEastAsia" w:hAnsiTheme="minorEastAsia" w:hint="eastAsia"/>
            <w:noProof/>
            <w:sz w:val="28"/>
            <w:szCs w:val="28"/>
          </w:rPr>
          <w:t>十六、托管协议的变更、终止与基金财产的清算</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_Toc516758910 \h </w:instrText>
        </w:r>
        <w:r w:rsidR="00F40194" w:rsidRPr="005E5D03">
          <w:rPr>
            <w:noProof/>
            <w:webHidden/>
          </w:rPr>
        </w:r>
        <w:r w:rsidR="00F40194" w:rsidRPr="005E5D03">
          <w:rPr>
            <w:noProof/>
            <w:webHidden/>
          </w:rPr>
          <w:fldChar w:fldCharType="separate"/>
        </w:r>
        <w:r w:rsidR="00091BF5">
          <w:rPr>
            <w:noProof/>
            <w:webHidden/>
          </w:rPr>
          <w:t>23</w:t>
        </w:r>
        <w:r w:rsidR="00F40194" w:rsidRPr="005E5D03">
          <w:rPr>
            <w:noProof/>
            <w:webHidden/>
          </w:rPr>
          <w:fldChar w:fldCharType="end"/>
        </w:r>
      </w:hyperlink>
    </w:p>
    <w:p w14:paraId="13870624" w14:textId="0388B3F4" w:rsidR="00F40194" w:rsidRPr="005E5D03" w:rsidRDefault="002223C5">
      <w:pPr>
        <w:pStyle w:val="21"/>
        <w:rPr>
          <w:rFonts w:cstheme="minorBidi"/>
          <w:noProof/>
        </w:rPr>
      </w:pPr>
      <w:hyperlink w:anchor="_Toc516758911" w:history="1">
        <w:r w:rsidR="00F40194" w:rsidRPr="005E5D03">
          <w:rPr>
            <w:rStyle w:val="a9"/>
            <w:rFonts w:asciiTheme="minorEastAsia" w:eastAsiaTheme="minorEastAsia" w:hAnsiTheme="minorEastAsia" w:hint="eastAsia"/>
            <w:noProof/>
            <w:sz w:val="28"/>
            <w:szCs w:val="28"/>
          </w:rPr>
          <w:t>十七、违约责任</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_Toc516758911 \h </w:instrText>
        </w:r>
        <w:r w:rsidR="00F40194" w:rsidRPr="005E5D03">
          <w:rPr>
            <w:noProof/>
            <w:webHidden/>
          </w:rPr>
        </w:r>
        <w:r w:rsidR="00F40194" w:rsidRPr="005E5D03">
          <w:rPr>
            <w:noProof/>
            <w:webHidden/>
          </w:rPr>
          <w:fldChar w:fldCharType="separate"/>
        </w:r>
        <w:r w:rsidR="00091BF5">
          <w:rPr>
            <w:noProof/>
            <w:webHidden/>
          </w:rPr>
          <w:t>25</w:t>
        </w:r>
        <w:r w:rsidR="00F40194" w:rsidRPr="005E5D03">
          <w:rPr>
            <w:noProof/>
            <w:webHidden/>
          </w:rPr>
          <w:fldChar w:fldCharType="end"/>
        </w:r>
      </w:hyperlink>
    </w:p>
    <w:p w14:paraId="3E03455B" w14:textId="3FCD5F46" w:rsidR="00F40194" w:rsidRPr="005E5D03" w:rsidRDefault="002223C5">
      <w:pPr>
        <w:pStyle w:val="21"/>
        <w:rPr>
          <w:rFonts w:cstheme="minorBidi"/>
          <w:noProof/>
        </w:rPr>
      </w:pPr>
      <w:hyperlink w:anchor="_Toc516758912" w:history="1">
        <w:r w:rsidR="00F40194" w:rsidRPr="005E5D03">
          <w:rPr>
            <w:rStyle w:val="a9"/>
            <w:rFonts w:asciiTheme="minorEastAsia" w:eastAsiaTheme="minorEastAsia" w:hAnsiTheme="minorEastAsia" w:hint="eastAsia"/>
            <w:noProof/>
            <w:sz w:val="28"/>
            <w:szCs w:val="28"/>
          </w:rPr>
          <w:t>十八、争议解决方式</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_Toc516758912 \h </w:instrText>
        </w:r>
        <w:r w:rsidR="00F40194" w:rsidRPr="005E5D03">
          <w:rPr>
            <w:noProof/>
            <w:webHidden/>
          </w:rPr>
        </w:r>
        <w:r w:rsidR="00F40194" w:rsidRPr="005E5D03">
          <w:rPr>
            <w:noProof/>
            <w:webHidden/>
          </w:rPr>
          <w:fldChar w:fldCharType="separate"/>
        </w:r>
        <w:r w:rsidR="00091BF5">
          <w:rPr>
            <w:noProof/>
            <w:webHidden/>
          </w:rPr>
          <w:t>25</w:t>
        </w:r>
        <w:r w:rsidR="00F40194" w:rsidRPr="005E5D03">
          <w:rPr>
            <w:noProof/>
            <w:webHidden/>
          </w:rPr>
          <w:fldChar w:fldCharType="end"/>
        </w:r>
      </w:hyperlink>
    </w:p>
    <w:p w14:paraId="1E888954" w14:textId="2E6C4D24" w:rsidR="00F40194" w:rsidRPr="005E5D03" w:rsidRDefault="002223C5">
      <w:pPr>
        <w:pStyle w:val="21"/>
        <w:rPr>
          <w:rFonts w:cstheme="minorBidi"/>
          <w:noProof/>
        </w:rPr>
      </w:pPr>
      <w:hyperlink w:anchor="_Toc516758913" w:history="1">
        <w:r w:rsidR="00F40194" w:rsidRPr="005E5D03">
          <w:rPr>
            <w:rStyle w:val="a9"/>
            <w:rFonts w:asciiTheme="minorEastAsia" w:eastAsiaTheme="minorEastAsia" w:hAnsiTheme="minorEastAsia" w:hint="eastAsia"/>
            <w:noProof/>
            <w:sz w:val="28"/>
            <w:szCs w:val="28"/>
          </w:rPr>
          <w:t>十九、托管协议的效力</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_Toc516758913 \h </w:instrText>
        </w:r>
        <w:r w:rsidR="00F40194" w:rsidRPr="005E5D03">
          <w:rPr>
            <w:noProof/>
            <w:webHidden/>
          </w:rPr>
        </w:r>
        <w:r w:rsidR="00F40194" w:rsidRPr="005E5D03">
          <w:rPr>
            <w:noProof/>
            <w:webHidden/>
          </w:rPr>
          <w:fldChar w:fldCharType="separate"/>
        </w:r>
        <w:r w:rsidR="00091BF5">
          <w:rPr>
            <w:noProof/>
            <w:webHidden/>
          </w:rPr>
          <w:t>26</w:t>
        </w:r>
        <w:r w:rsidR="00F40194" w:rsidRPr="005E5D03">
          <w:rPr>
            <w:noProof/>
            <w:webHidden/>
          </w:rPr>
          <w:fldChar w:fldCharType="end"/>
        </w:r>
      </w:hyperlink>
    </w:p>
    <w:p w14:paraId="77092A1D" w14:textId="7ED63DA7" w:rsidR="00F40194" w:rsidRPr="005E5D03" w:rsidRDefault="002223C5">
      <w:pPr>
        <w:pStyle w:val="21"/>
        <w:rPr>
          <w:rFonts w:cstheme="minorBidi"/>
          <w:noProof/>
        </w:rPr>
      </w:pPr>
      <w:hyperlink w:anchor="_Toc516758914" w:history="1">
        <w:r w:rsidR="00F40194" w:rsidRPr="005E5D03">
          <w:rPr>
            <w:rStyle w:val="a9"/>
            <w:rFonts w:asciiTheme="minorEastAsia" w:eastAsiaTheme="minorEastAsia" w:hAnsiTheme="minorEastAsia" w:hint="eastAsia"/>
            <w:noProof/>
            <w:sz w:val="28"/>
            <w:szCs w:val="28"/>
          </w:rPr>
          <w:t>二十、其他事项</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_Toc516758914 \h </w:instrText>
        </w:r>
        <w:r w:rsidR="00F40194" w:rsidRPr="005E5D03">
          <w:rPr>
            <w:noProof/>
            <w:webHidden/>
          </w:rPr>
        </w:r>
        <w:r w:rsidR="00F40194" w:rsidRPr="005E5D03">
          <w:rPr>
            <w:noProof/>
            <w:webHidden/>
          </w:rPr>
          <w:fldChar w:fldCharType="separate"/>
        </w:r>
        <w:r w:rsidR="00091BF5">
          <w:rPr>
            <w:noProof/>
            <w:webHidden/>
          </w:rPr>
          <w:t>26</w:t>
        </w:r>
        <w:r w:rsidR="00F40194" w:rsidRPr="005E5D03">
          <w:rPr>
            <w:noProof/>
            <w:webHidden/>
          </w:rPr>
          <w:fldChar w:fldCharType="end"/>
        </w:r>
      </w:hyperlink>
    </w:p>
    <w:p w14:paraId="35A18921" w14:textId="7C082F91" w:rsidR="00F40194" w:rsidRPr="005E5D03" w:rsidRDefault="002223C5">
      <w:pPr>
        <w:pStyle w:val="21"/>
        <w:rPr>
          <w:rFonts w:cstheme="minorBidi"/>
          <w:noProof/>
        </w:rPr>
      </w:pPr>
      <w:hyperlink w:anchor="_Toc516758915" w:history="1">
        <w:r w:rsidR="00F40194" w:rsidRPr="005E5D03">
          <w:rPr>
            <w:rStyle w:val="a9"/>
            <w:rFonts w:asciiTheme="minorEastAsia" w:eastAsiaTheme="minorEastAsia" w:hAnsiTheme="minorEastAsia" w:hint="eastAsia"/>
            <w:noProof/>
            <w:sz w:val="28"/>
            <w:szCs w:val="28"/>
          </w:rPr>
          <w:t>二十一、托管协议的签订</w:t>
        </w:r>
        <w:r w:rsidR="00F40194" w:rsidRPr="005E5D03">
          <w:rPr>
            <w:noProof/>
            <w:webHidden/>
          </w:rPr>
          <w:tab/>
        </w:r>
        <w:r w:rsidR="00F40194" w:rsidRPr="005E5D03">
          <w:rPr>
            <w:noProof/>
            <w:webHidden/>
          </w:rPr>
          <w:fldChar w:fldCharType="begin"/>
        </w:r>
        <w:r w:rsidR="00F40194" w:rsidRPr="005E5D03">
          <w:rPr>
            <w:noProof/>
            <w:webHidden/>
          </w:rPr>
          <w:instrText xml:space="preserve"> PAGEREF _Toc516758915 \h </w:instrText>
        </w:r>
        <w:r w:rsidR="00F40194" w:rsidRPr="005E5D03">
          <w:rPr>
            <w:noProof/>
            <w:webHidden/>
          </w:rPr>
        </w:r>
        <w:r w:rsidR="00F40194" w:rsidRPr="005E5D03">
          <w:rPr>
            <w:noProof/>
            <w:webHidden/>
          </w:rPr>
          <w:fldChar w:fldCharType="separate"/>
        </w:r>
        <w:r w:rsidR="00091BF5">
          <w:rPr>
            <w:noProof/>
            <w:webHidden/>
          </w:rPr>
          <w:t>26</w:t>
        </w:r>
        <w:r w:rsidR="00F40194" w:rsidRPr="005E5D03">
          <w:rPr>
            <w:noProof/>
            <w:webHidden/>
          </w:rPr>
          <w:fldChar w:fldCharType="end"/>
        </w:r>
      </w:hyperlink>
    </w:p>
    <w:p w14:paraId="7E67F179" w14:textId="575AFEEF" w:rsidR="008651F2" w:rsidRPr="005E5D03" w:rsidRDefault="008651F2">
      <w:pPr>
        <w:widowControl/>
        <w:adjustRightInd w:val="0"/>
        <w:snapToGrid w:val="0"/>
        <w:ind w:firstLineChars="200" w:firstLine="560"/>
        <w:rPr>
          <w:rFonts w:asciiTheme="minorEastAsia" w:hAnsiTheme="minorEastAsia" w:cs="Arial"/>
          <w:kern w:val="0"/>
          <w:sz w:val="24"/>
        </w:rPr>
      </w:pPr>
      <w:r w:rsidRPr="005E5D03">
        <w:rPr>
          <w:rFonts w:asciiTheme="minorEastAsia" w:hAnsiTheme="minorEastAsia" w:hint="eastAsia"/>
          <w:sz w:val="28"/>
          <w:szCs w:val="28"/>
        </w:rPr>
        <w:lastRenderedPageBreak/>
        <w:fldChar w:fldCharType="end"/>
      </w:r>
      <w:r w:rsidRPr="005E5D03">
        <w:rPr>
          <w:rFonts w:asciiTheme="minorEastAsia" w:hAnsiTheme="minorEastAsia" w:cs="Arial" w:hint="eastAsia"/>
          <w:kern w:val="0"/>
          <w:sz w:val="24"/>
        </w:rPr>
        <w:t>鉴于</w:t>
      </w:r>
      <w:r w:rsidR="00F10971" w:rsidRPr="005E5D03">
        <w:rPr>
          <w:rFonts w:asciiTheme="minorEastAsia" w:hAnsiTheme="minorEastAsia" w:cs="Arial" w:hint="eastAsia"/>
          <w:kern w:val="0"/>
          <w:sz w:val="24"/>
        </w:rPr>
        <w:t>银华基金管理股份有限公司</w:t>
      </w:r>
      <w:r w:rsidRPr="005E5D03">
        <w:rPr>
          <w:rFonts w:asciiTheme="minorEastAsia" w:hAnsiTheme="minorEastAsia" w:cs="Arial" w:hint="eastAsia"/>
          <w:kern w:val="0"/>
          <w:sz w:val="24"/>
        </w:rPr>
        <w:t>系一家依照中国法律合法成立并有效存续的</w:t>
      </w:r>
      <w:r w:rsidR="002D6C63" w:rsidRPr="005E5D03">
        <w:rPr>
          <w:rFonts w:asciiTheme="minorEastAsia" w:hAnsiTheme="minorEastAsia" w:cs="Arial" w:hint="eastAsia"/>
          <w:kern w:val="0"/>
          <w:sz w:val="24"/>
        </w:rPr>
        <w:t>股份</w:t>
      </w:r>
      <w:r w:rsidRPr="005E5D03">
        <w:rPr>
          <w:rFonts w:asciiTheme="minorEastAsia" w:hAnsiTheme="minorEastAsia" w:cs="Arial" w:hint="eastAsia"/>
          <w:kern w:val="0"/>
          <w:sz w:val="24"/>
        </w:rPr>
        <w:t>有限公司，按照相关法律法规的规定具备担任基金管理人的资格和能力，拟募集发行</w:t>
      </w:r>
      <w:r w:rsidR="00E1589C">
        <w:rPr>
          <w:rFonts w:asciiTheme="minorEastAsia" w:hAnsiTheme="minorEastAsia" w:cs="Arial" w:hint="eastAsia"/>
          <w:kern w:val="0"/>
          <w:sz w:val="24"/>
        </w:rPr>
        <w:t>银华信用精选一年定期开放债券型</w:t>
      </w:r>
      <w:r w:rsidR="002D6C63" w:rsidRPr="005E5D03">
        <w:rPr>
          <w:rFonts w:asciiTheme="minorEastAsia" w:hAnsiTheme="minorEastAsia" w:cs="Arial"/>
          <w:kern w:val="0"/>
          <w:sz w:val="24"/>
        </w:rPr>
        <w:t>发起式</w:t>
      </w:r>
      <w:r w:rsidRPr="005E5D03">
        <w:rPr>
          <w:rFonts w:asciiTheme="minorEastAsia" w:hAnsiTheme="minorEastAsia" w:cs="Arial" w:hint="eastAsia"/>
          <w:kern w:val="0"/>
          <w:sz w:val="24"/>
        </w:rPr>
        <w:t>证券投资基金；</w:t>
      </w:r>
    </w:p>
    <w:p w14:paraId="74A79DFF" w14:textId="77777777" w:rsidR="008651F2" w:rsidRPr="005E5D03" w:rsidRDefault="008651F2" w:rsidP="008651F2">
      <w:pPr>
        <w:widowControl/>
        <w:adjustRightInd w:val="0"/>
        <w:snapToGrid w:val="0"/>
        <w:ind w:firstLineChars="200" w:firstLine="480"/>
        <w:rPr>
          <w:rFonts w:asciiTheme="minorEastAsia" w:hAnsiTheme="minorEastAsia" w:cs="Arial"/>
          <w:kern w:val="0"/>
          <w:sz w:val="24"/>
        </w:rPr>
      </w:pPr>
      <w:r w:rsidRPr="005E5D03">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5D654755" w14:textId="7F152CBD" w:rsidR="008651F2" w:rsidRPr="005E5D03" w:rsidRDefault="008651F2" w:rsidP="008651F2">
      <w:pPr>
        <w:widowControl/>
        <w:adjustRightInd w:val="0"/>
        <w:snapToGrid w:val="0"/>
        <w:ind w:firstLineChars="200" w:firstLine="480"/>
        <w:rPr>
          <w:rFonts w:asciiTheme="minorEastAsia" w:hAnsiTheme="minorEastAsia" w:cs="Arial"/>
          <w:kern w:val="0"/>
          <w:sz w:val="24"/>
        </w:rPr>
      </w:pPr>
      <w:r w:rsidRPr="005E5D03">
        <w:rPr>
          <w:rFonts w:asciiTheme="minorEastAsia" w:hAnsiTheme="minorEastAsia" w:cs="Arial" w:hint="eastAsia"/>
          <w:kern w:val="0"/>
          <w:sz w:val="24"/>
        </w:rPr>
        <w:t>鉴于</w:t>
      </w:r>
      <w:r w:rsidR="00F10971" w:rsidRPr="005E5D03">
        <w:rPr>
          <w:rFonts w:asciiTheme="minorEastAsia" w:hAnsiTheme="minorEastAsia" w:cs="Arial" w:hint="eastAsia"/>
          <w:kern w:val="0"/>
          <w:sz w:val="24"/>
        </w:rPr>
        <w:t>银华基金管理股份有限公司</w:t>
      </w:r>
      <w:r w:rsidRPr="005E5D03">
        <w:rPr>
          <w:rFonts w:asciiTheme="minorEastAsia" w:hAnsiTheme="minorEastAsia" w:cs="Arial" w:hint="eastAsia"/>
          <w:kern w:val="0"/>
          <w:sz w:val="24"/>
        </w:rPr>
        <w:t>拟担任证券投资基金的基金管理人，中国建设银行股份有限公司拟担任</w:t>
      </w:r>
      <w:r w:rsidR="00E1589C">
        <w:rPr>
          <w:rFonts w:asciiTheme="minorEastAsia" w:hAnsiTheme="minorEastAsia" w:cs="Arial" w:hint="eastAsia"/>
          <w:kern w:val="0"/>
          <w:sz w:val="24"/>
        </w:rPr>
        <w:t>银华信用精选一年定期开放债券型</w:t>
      </w:r>
      <w:r w:rsidR="002D6C63" w:rsidRPr="005E5D03">
        <w:rPr>
          <w:rFonts w:asciiTheme="minorEastAsia" w:hAnsiTheme="minorEastAsia" w:cs="Arial"/>
          <w:kern w:val="0"/>
          <w:sz w:val="24"/>
        </w:rPr>
        <w:t>发起式</w:t>
      </w:r>
      <w:r w:rsidRPr="005E5D03">
        <w:rPr>
          <w:rFonts w:asciiTheme="minorEastAsia" w:hAnsiTheme="minorEastAsia" w:cs="Arial" w:hint="eastAsia"/>
          <w:kern w:val="0"/>
          <w:sz w:val="24"/>
        </w:rPr>
        <w:t>证券投资基金的基金托管人；</w:t>
      </w:r>
    </w:p>
    <w:p w14:paraId="116E5FEC" w14:textId="59ABD845" w:rsidR="008651F2" w:rsidRPr="005E5D03" w:rsidRDefault="008651F2" w:rsidP="008651F2">
      <w:pPr>
        <w:widowControl/>
        <w:adjustRightInd w:val="0"/>
        <w:snapToGrid w:val="0"/>
        <w:ind w:firstLineChars="200" w:firstLine="480"/>
        <w:rPr>
          <w:rFonts w:asciiTheme="minorEastAsia" w:hAnsiTheme="minorEastAsia" w:cs="Arial"/>
          <w:kern w:val="0"/>
          <w:sz w:val="24"/>
        </w:rPr>
      </w:pPr>
      <w:r w:rsidRPr="005E5D03">
        <w:rPr>
          <w:rFonts w:asciiTheme="minorEastAsia" w:hAnsiTheme="minorEastAsia" w:cs="Arial" w:hint="eastAsia"/>
          <w:kern w:val="0"/>
          <w:sz w:val="24"/>
        </w:rPr>
        <w:t>为明确</w:t>
      </w:r>
      <w:r w:rsidR="00E1589C">
        <w:rPr>
          <w:rFonts w:asciiTheme="minorEastAsia" w:hAnsiTheme="minorEastAsia" w:cs="Arial" w:hint="eastAsia"/>
          <w:kern w:val="0"/>
          <w:sz w:val="24"/>
        </w:rPr>
        <w:t>银华信用精选一年定期开放债券型</w:t>
      </w:r>
      <w:r w:rsidR="002D6C63" w:rsidRPr="005E5D03">
        <w:rPr>
          <w:rFonts w:asciiTheme="minorEastAsia" w:hAnsiTheme="minorEastAsia" w:cs="Arial"/>
          <w:kern w:val="0"/>
          <w:sz w:val="24"/>
        </w:rPr>
        <w:t>发起式</w:t>
      </w:r>
      <w:r w:rsidRPr="005E5D03">
        <w:rPr>
          <w:rFonts w:asciiTheme="minorEastAsia" w:hAnsiTheme="minorEastAsia" w:cs="Arial" w:hint="eastAsia"/>
          <w:kern w:val="0"/>
          <w:sz w:val="24"/>
        </w:rPr>
        <w:t>证券投资基金的基金管理人和基金托管人之间的权利义务关系，特制订本托管协议；</w:t>
      </w:r>
    </w:p>
    <w:p w14:paraId="5262A49E" w14:textId="514EC765" w:rsidR="008651F2" w:rsidRPr="005E5D03" w:rsidRDefault="008651F2" w:rsidP="008651F2">
      <w:pPr>
        <w:widowControl/>
        <w:adjustRightInd w:val="0"/>
        <w:snapToGrid w:val="0"/>
        <w:ind w:firstLineChars="200" w:firstLine="480"/>
        <w:rPr>
          <w:rFonts w:asciiTheme="minorEastAsia" w:hAnsiTheme="minorEastAsia" w:cs="Arial"/>
          <w:kern w:val="0"/>
          <w:sz w:val="24"/>
          <w:lang w:val="en-GB"/>
        </w:rPr>
      </w:pPr>
      <w:r w:rsidRPr="005E5D03">
        <w:rPr>
          <w:rFonts w:asciiTheme="minorEastAsia" w:hAnsiTheme="minorEastAsia" w:cs="Arial" w:hint="eastAsia"/>
          <w:kern w:val="0"/>
          <w:sz w:val="24"/>
          <w:lang w:val="en-GB"/>
        </w:rPr>
        <w:t>除非另有约定，《</w:t>
      </w:r>
      <w:r w:rsidR="00E1589C">
        <w:rPr>
          <w:rFonts w:asciiTheme="minorEastAsia" w:hAnsiTheme="minorEastAsia" w:cs="Arial" w:hint="eastAsia"/>
          <w:kern w:val="0"/>
          <w:sz w:val="24"/>
        </w:rPr>
        <w:t>银华信用精选一年定期开放债券型</w:t>
      </w:r>
      <w:r w:rsidR="002D6C63" w:rsidRPr="005E5D03">
        <w:rPr>
          <w:rFonts w:asciiTheme="minorEastAsia" w:hAnsiTheme="minorEastAsia" w:cs="Arial"/>
          <w:kern w:val="0"/>
          <w:sz w:val="24"/>
        </w:rPr>
        <w:t>发起式</w:t>
      </w:r>
      <w:r w:rsidRPr="005E5D03">
        <w:rPr>
          <w:rFonts w:asciiTheme="minorEastAsia" w:hAnsiTheme="minorEastAsia" w:cs="Arial" w:hint="eastAsia"/>
          <w:kern w:val="0"/>
          <w:sz w:val="24"/>
          <w:lang w:val="en-GB"/>
        </w:rPr>
        <w:t>证券投资基金基金合同》</w:t>
      </w:r>
      <w:r w:rsidR="0029155A">
        <w:rPr>
          <w:rFonts w:asciiTheme="minorEastAsia" w:hAnsiTheme="minorEastAsia" w:cs="Arial" w:hint="eastAsia"/>
          <w:kern w:val="0"/>
          <w:sz w:val="24"/>
          <w:lang w:val="en-GB"/>
        </w:rPr>
        <w:t>（</w:t>
      </w:r>
      <w:r w:rsidRPr="005E5D03">
        <w:rPr>
          <w:rFonts w:asciiTheme="minorEastAsia" w:hAnsiTheme="minorEastAsia" w:cs="Arial" w:hint="eastAsia"/>
          <w:kern w:val="0"/>
          <w:sz w:val="24"/>
          <w:lang w:val="en-GB"/>
        </w:rPr>
        <w:t>以下简称“基金合同”</w:t>
      </w:r>
      <w:r w:rsidR="0029155A">
        <w:rPr>
          <w:rFonts w:asciiTheme="minorEastAsia" w:hAnsiTheme="minorEastAsia" w:cs="Arial" w:hint="eastAsia"/>
          <w:kern w:val="0"/>
          <w:sz w:val="24"/>
          <w:lang w:val="en-GB"/>
        </w:rPr>
        <w:t>）</w:t>
      </w:r>
      <w:r w:rsidRPr="005E5D03">
        <w:rPr>
          <w:rFonts w:asciiTheme="minorEastAsia" w:hAnsiTheme="minorEastAsia" w:cs="Arial" w:hint="eastAsia"/>
          <w:kern w:val="0"/>
          <w:sz w:val="24"/>
          <w:lang w:val="en-GB"/>
        </w:rPr>
        <w:t>中定义的术语在用于本托管协议时应具有相同的含义；若有抵触应以《基金合同》为准，并依其</w:t>
      </w:r>
      <w:r w:rsidRPr="005E5D03">
        <w:rPr>
          <w:rFonts w:asciiTheme="minorEastAsia" w:hAnsiTheme="minorEastAsia" w:cs="Arial" w:hint="eastAsia"/>
          <w:kern w:val="0"/>
          <w:sz w:val="24"/>
        </w:rPr>
        <w:t>条款</w:t>
      </w:r>
      <w:r w:rsidRPr="005E5D03">
        <w:rPr>
          <w:rFonts w:asciiTheme="minorEastAsia" w:hAnsiTheme="minorEastAsia" w:cs="Arial" w:hint="eastAsia"/>
          <w:kern w:val="0"/>
          <w:sz w:val="24"/>
          <w:lang w:val="en-GB"/>
        </w:rPr>
        <w:t>解释。</w:t>
      </w:r>
    </w:p>
    <w:p w14:paraId="2D5230F8" w14:textId="77777777" w:rsidR="008651F2" w:rsidRPr="005E5D03" w:rsidRDefault="008651F2" w:rsidP="008651F2">
      <w:pPr>
        <w:rPr>
          <w:rFonts w:asciiTheme="minorEastAsia" w:hAnsiTheme="minorEastAsia"/>
          <w:sz w:val="24"/>
          <w:lang w:val="en-GB"/>
        </w:rPr>
      </w:pPr>
    </w:p>
    <w:p w14:paraId="452D5F54" w14:textId="77777777" w:rsidR="008651F2" w:rsidRPr="005E5D03" w:rsidRDefault="008651F2" w:rsidP="008651F2">
      <w:pPr>
        <w:pStyle w:val="2"/>
        <w:jc w:val="center"/>
        <w:rPr>
          <w:rFonts w:asciiTheme="minorEastAsia" w:eastAsiaTheme="minorEastAsia" w:hAnsiTheme="minorEastAsia"/>
        </w:rPr>
      </w:pPr>
      <w:bookmarkStart w:id="1" w:name="_Toc516758895"/>
      <w:r w:rsidRPr="005E5D03">
        <w:rPr>
          <w:rFonts w:asciiTheme="minorEastAsia" w:eastAsiaTheme="minorEastAsia" w:hAnsiTheme="minorEastAsia" w:hint="eastAsia"/>
        </w:rPr>
        <w:t>一、基金托管协议当事人</w:t>
      </w:r>
      <w:bookmarkEnd w:id="1"/>
    </w:p>
    <w:p w14:paraId="78AEED0F"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（一）基金管理人</w:t>
      </w:r>
    </w:p>
    <w:p w14:paraId="69C94697"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名称：银华基金管理股份有限公司</w:t>
      </w:r>
    </w:p>
    <w:p w14:paraId="69A60FA8"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注册地址：广东省深圳市福田区深南大道6008号特区报业大厦19层</w:t>
      </w:r>
    </w:p>
    <w:p w14:paraId="22B38317"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办公地址：北京市东城区东长安街1号东方广场东方经贸城C2办公楼15层</w:t>
      </w:r>
    </w:p>
    <w:p w14:paraId="5BB8C1C6"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邮政编码：</w:t>
      </w:r>
      <w:r w:rsidRPr="005E5D03">
        <w:rPr>
          <w:rFonts w:asciiTheme="minorEastAsia" w:hAnsiTheme="minorEastAsia" w:cs="Arial"/>
          <w:sz w:val="24"/>
        </w:rPr>
        <w:t>100738</w:t>
      </w:r>
    </w:p>
    <w:p w14:paraId="59EEC084"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法定代表人：王珠林</w:t>
      </w:r>
    </w:p>
    <w:p w14:paraId="375C5DE6"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成立日期：2001年5月28日</w:t>
      </w:r>
    </w:p>
    <w:p w14:paraId="6D8B0124"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批准设立机关及批准设立文号：中国证监会证监基金字[</w:t>
      </w:r>
      <w:r w:rsidRPr="005E5D03">
        <w:rPr>
          <w:rFonts w:asciiTheme="minorEastAsia" w:hAnsiTheme="minorEastAsia" w:cs="Arial"/>
          <w:sz w:val="24"/>
        </w:rPr>
        <w:t>2001</w:t>
      </w:r>
      <w:r w:rsidRPr="005E5D03">
        <w:rPr>
          <w:rFonts w:asciiTheme="minorEastAsia" w:hAnsiTheme="minorEastAsia" w:cs="Arial" w:hint="eastAsia"/>
          <w:sz w:val="24"/>
        </w:rPr>
        <w:t>]</w:t>
      </w:r>
      <w:r w:rsidRPr="005E5D03">
        <w:rPr>
          <w:rFonts w:asciiTheme="minorEastAsia" w:hAnsiTheme="minorEastAsia" w:cs="Arial"/>
          <w:sz w:val="24"/>
        </w:rPr>
        <w:t>7</w:t>
      </w:r>
      <w:r w:rsidRPr="005E5D03">
        <w:rPr>
          <w:rFonts w:asciiTheme="minorEastAsia" w:hAnsiTheme="minorEastAsia" w:cs="Arial" w:hint="eastAsia"/>
          <w:sz w:val="24"/>
        </w:rPr>
        <w:t>号</w:t>
      </w:r>
    </w:p>
    <w:p w14:paraId="08B7B1F3"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组织形式：股份有限公司</w:t>
      </w:r>
    </w:p>
    <w:p w14:paraId="0A32721A"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注册资本：贰亿贰千</w:t>
      </w:r>
      <w:r w:rsidRPr="005E5D03">
        <w:rPr>
          <w:rFonts w:asciiTheme="minorEastAsia" w:hAnsiTheme="minorEastAsia" w:cs="Arial"/>
          <w:sz w:val="24"/>
        </w:rPr>
        <w:t>贰佰贰拾万</w:t>
      </w:r>
      <w:r w:rsidRPr="005E5D03">
        <w:rPr>
          <w:rFonts w:asciiTheme="minorEastAsia" w:hAnsiTheme="minorEastAsia" w:cs="Arial" w:hint="eastAsia"/>
          <w:sz w:val="24"/>
        </w:rPr>
        <w:t>元人民币</w:t>
      </w:r>
    </w:p>
    <w:p w14:paraId="4C4FF31C"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存续期间：持续经营</w:t>
      </w:r>
    </w:p>
    <w:p w14:paraId="322E64B2" w14:textId="77777777" w:rsidR="00DE6205" w:rsidRPr="005E5D03" w:rsidRDefault="00DE6205" w:rsidP="00DE6205">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经营范围：基金募集、基金销售、资产管理、中国证监会许可的其他业务</w:t>
      </w:r>
    </w:p>
    <w:p w14:paraId="3C480E57"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（二）基金托管人</w:t>
      </w:r>
    </w:p>
    <w:p w14:paraId="335AE597" w14:textId="4E299D98"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名称：中国建设银行股份有限公司</w:t>
      </w:r>
      <w:r w:rsidR="0029155A">
        <w:rPr>
          <w:rFonts w:asciiTheme="minorEastAsia" w:hAnsiTheme="minorEastAsia" w:cs="Arial" w:hint="eastAsia"/>
          <w:sz w:val="24"/>
        </w:rPr>
        <w:t>（</w:t>
      </w:r>
      <w:r w:rsidRPr="005E5D03">
        <w:rPr>
          <w:rFonts w:asciiTheme="minorEastAsia" w:hAnsiTheme="minorEastAsia" w:cs="Arial" w:hint="eastAsia"/>
          <w:sz w:val="24"/>
        </w:rPr>
        <w:t>简称：中国建设银行</w:t>
      </w:r>
      <w:r w:rsidR="0029155A">
        <w:rPr>
          <w:rFonts w:asciiTheme="minorEastAsia" w:hAnsiTheme="minorEastAsia" w:cs="Arial" w:hint="eastAsia"/>
          <w:sz w:val="24"/>
        </w:rPr>
        <w:t>）</w:t>
      </w:r>
    </w:p>
    <w:p w14:paraId="41269E5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住所：北京市西城区金融大街25号</w:t>
      </w:r>
    </w:p>
    <w:p w14:paraId="0195F45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办公地址：北京市西城区闹市口大街1号院1号楼</w:t>
      </w:r>
    </w:p>
    <w:p w14:paraId="70CC2517"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邮政编码：100033</w:t>
      </w:r>
    </w:p>
    <w:p w14:paraId="62B7E1F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法定代表人：田国立</w:t>
      </w:r>
    </w:p>
    <w:p w14:paraId="436564E0"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E5D03">
          <w:rPr>
            <w:rFonts w:asciiTheme="minorEastAsia" w:hAnsiTheme="minorEastAsia" w:cs="Arial" w:hint="eastAsia"/>
            <w:sz w:val="24"/>
          </w:rPr>
          <w:t>2004年09月17日</w:t>
        </w:r>
      </w:smartTag>
    </w:p>
    <w:p w14:paraId="23DBC788"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基金托管业务批准文号：中国证监会证监基字[1998</w:t>
      </w:r>
      <w:bookmarkStart w:id="2" w:name="OLE_LINK3"/>
      <w:r w:rsidRPr="005E5D03">
        <w:rPr>
          <w:rFonts w:asciiTheme="minorEastAsia" w:hAnsiTheme="minorEastAsia" w:cs="Arial" w:hint="eastAsia"/>
          <w:sz w:val="24"/>
        </w:rPr>
        <w:t>]</w:t>
      </w:r>
      <w:bookmarkEnd w:id="2"/>
      <w:r w:rsidRPr="005E5D03">
        <w:rPr>
          <w:rFonts w:asciiTheme="minorEastAsia" w:hAnsiTheme="minorEastAsia" w:cs="Arial" w:hint="eastAsia"/>
          <w:sz w:val="24"/>
        </w:rPr>
        <w:t>12号</w:t>
      </w:r>
    </w:p>
    <w:p w14:paraId="4182844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组织形式：股份有限公司</w:t>
      </w:r>
    </w:p>
    <w:p w14:paraId="471A33E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注册资本：</w:t>
      </w:r>
      <w:r w:rsidRPr="005E5D03">
        <w:rPr>
          <w:rFonts w:asciiTheme="minorEastAsia" w:hAnsiTheme="minorEastAsia" w:hint="eastAsia"/>
          <w:sz w:val="24"/>
        </w:rPr>
        <w:t>贰仟伍佰亿壹仟零玖拾柒万柒仟肆佰捌拾陆元整</w:t>
      </w:r>
    </w:p>
    <w:p w14:paraId="5346B62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存续期间：持续经营</w:t>
      </w:r>
    </w:p>
    <w:p w14:paraId="5AC7ED8F" w14:textId="77777777" w:rsidR="008651F2" w:rsidRPr="005E5D03" w:rsidRDefault="008651F2" w:rsidP="008651F2">
      <w:pPr>
        <w:tabs>
          <w:tab w:val="left" w:pos="540"/>
        </w:tabs>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5E5D03">
        <w:rPr>
          <w:rFonts w:asciiTheme="minorEastAsia" w:hAnsiTheme="minorEastAsia" w:cs="Arial" w:hint="eastAsia"/>
          <w:sz w:val="24"/>
        </w:rPr>
        <w:lastRenderedPageBreak/>
        <w:t>国银行业监督管理机构等监管部门批准的其他业务。</w:t>
      </w:r>
    </w:p>
    <w:p w14:paraId="42F1618A" w14:textId="77777777" w:rsidR="008651F2" w:rsidRPr="005E5D03" w:rsidRDefault="008651F2" w:rsidP="008651F2">
      <w:pPr>
        <w:rPr>
          <w:rFonts w:asciiTheme="minorEastAsia" w:hAnsiTheme="minorEastAsia"/>
          <w:sz w:val="24"/>
        </w:rPr>
      </w:pPr>
    </w:p>
    <w:p w14:paraId="4137B5C3" w14:textId="77777777" w:rsidR="008651F2" w:rsidRPr="005E5D03" w:rsidRDefault="008651F2" w:rsidP="008651F2">
      <w:pPr>
        <w:pStyle w:val="2"/>
        <w:jc w:val="center"/>
        <w:rPr>
          <w:rFonts w:asciiTheme="minorEastAsia" w:eastAsiaTheme="minorEastAsia" w:hAnsiTheme="minorEastAsia"/>
          <w:sz w:val="30"/>
        </w:rPr>
      </w:pPr>
      <w:bookmarkStart w:id="3" w:name="_Toc516758896"/>
      <w:r w:rsidRPr="005E5D03">
        <w:rPr>
          <w:rFonts w:asciiTheme="minorEastAsia" w:eastAsiaTheme="minorEastAsia" w:hAnsiTheme="minorEastAsia" w:hint="eastAsia"/>
          <w:sz w:val="30"/>
        </w:rPr>
        <w:t>二、基金托管协议的依据、目的和原则</w:t>
      </w:r>
      <w:bookmarkEnd w:id="3"/>
    </w:p>
    <w:p w14:paraId="1144D063" w14:textId="77777777" w:rsidR="008651F2" w:rsidRPr="005E5D03" w:rsidRDefault="008651F2" w:rsidP="008651F2">
      <w:pPr>
        <w:adjustRightInd w:val="0"/>
        <w:snapToGrid w:val="0"/>
        <w:ind w:firstLineChars="200" w:firstLine="480"/>
        <w:rPr>
          <w:rFonts w:asciiTheme="minorEastAsia" w:hAnsiTheme="minorEastAsia"/>
          <w:sz w:val="24"/>
          <w:szCs w:val="30"/>
        </w:rPr>
      </w:pPr>
      <w:r w:rsidRPr="005E5D03">
        <w:rPr>
          <w:rFonts w:asciiTheme="minorEastAsia" w:hAnsiTheme="minorEastAsia" w:cs="Arial" w:hint="eastAsia"/>
          <w:sz w:val="24"/>
        </w:rPr>
        <w:t>（一）订立托管协议的依据</w:t>
      </w:r>
    </w:p>
    <w:p w14:paraId="17FB1193" w14:textId="7D533DE8"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本协议依据《中华人民共和国证券投资基金法》</w:t>
      </w:r>
      <w:r w:rsidR="0029155A">
        <w:rPr>
          <w:rFonts w:asciiTheme="minorEastAsia" w:hAnsiTheme="minorEastAsia" w:cs="Arial" w:hint="eastAsia"/>
          <w:sz w:val="24"/>
        </w:rPr>
        <w:t>（</w:t>
      </w:r>
      <w:r w:rsidRPr="005E5D03">
        <w:rPr>
          <w:rFonts w:asciiTheme="minorEastAsia" w:hAnsiTheme="minorEastAsia" w:cs="Arial" w:hint="eastAsia"/>
          <w:sz w:val="24"/>
        </w:rPr>
        <w:t>以下简称“《基金法》”</w:t>
      </w:r>
      <w:r w:rsidR="0029155A">
        <w:rPr>
          <w:rFonts w:asciiTheme="minorEastAsia" w:hAnsiTheme="minorEastAsia" w:cs="Arial" w:hint="eastAsia"/>
          <w:sz w:val="24"/>
        </w:rPr>
        <w:t>）</w:t>
      </w:r>
      <w:r w:rsidRPr="005E5D03">
        <w:rPr>
          <w:rFonts w:asciiTheme="minorEastAsia" w:hAnsiTheme="minorEastAsia" w:cs="Arial" w:hint="eastAsia"/>
          <w:sz w:val="24"/>
        </w:rPr>
        <w:t>等有关法律法规、《基金合同》及其他有关规定制订。</w:t>
      </w:r>
    </w:p>
    <w:p w14:paraId="15DE034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（二）订立托管协议的目的</w:t>
      </w:r>
    </w:p>
    <w:p w14:paraId="01318515" w14:textId="77777777" w:rsidR="008651F2" w:rsidRPr="005E5D03" w:rsidRDefault="008651F2" w:rsidP="008651F2">
      <w:pPr>
        <w:adjustRightInd w:val="0"/>
        <w:snapToGrid w:val="0"/>
        <w:ind w:firstLineChars="200" w:firstLine="480"/>
        <w:rPr>
          <w:rFonts w:asciiTheme="minorEastAsia" w:hAnsiTheme="minorEastAsia"/>
          <w:sz w:val="24"/>
          <w:szCs w:val="30"/>
        </w:rPr>
      </w:pPr>
      <w:r w:rsidRPr="005E5D03">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CB1D84"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（三）订立托管协议的原则</w:t>
      </w:r>
    </w:p>
    <w:p w14:paraId="0238353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基金管理人和基金托管人本着平等自愿、诚实信用、充分保护基金份额持有人合法权益的原则，经协商一致，签订本协议。</w:t>
      </w:r>
    </w:p>
    <w:p w14:paraId="415E18E8" w14:textId="77777777" w:rsidR="008651F2" w:rsidRPr="005E5D03" w:rsidRDefault="008651F2" w:rsidP="008651F2">
      <w:pPr>
        <w:rPr>
          <w:rFonts w:asciiTheme="minorEastAsia" w:hAnsiTheme="minorEastAsia"/>
          <w:sz w:val="24"/>
        </w:rPr>
      </w:pPr>
    </w:p>
    <w:p w14:paraId="51EE5047" w14:textId="77777777" w:rsidR="008651F2" w:rsidRPr="005E5D03" w:rsidRDefault="008651F2" w:rsidP="008651F2">
      <w:pPr>
        <w:pStyle w:val="2"/>
        <w:jc w:val="center"/>
        <w:rPr>
          <w:rFonts w:asciiTheme="minorEastAsia" w:eastAsiaTheme="minorEastAsia" w:hAnsiTheme="minorEastAsia"/>
          <w:sz w:val="30"/>
          <w:szCs w:val="24"/>
        </w:rPr>
      </w:pPr>
      <w:bookmarkStart w:id="4" w:name="_Toc516758897"/>
      <w:r w:rsidRPr="005E5D03">
        <w:rPr>
          <w:rFonts w:asciiTheme="minorEastAsia" w:eastAsiaTheme="minorEastAsia" w:hAnsiTheme="minorEastAsia" w:hint="eastAsia"/>
          <w:sz w:val="30"/>
        </w:rPr>
        <w:t>三、基金托管人对基金管理人的业务监督和核查</w:t>
      </w:r>
      <w:bookmarkEnd w:id="4"/>
    </w:p>
    <w:p w14:paraId="65AA4309" w14:textId="1DCDD2ED" w:rsidR="008651F2" w:rsidRPr="005E5D03" w:rsidRDefault="008651F2" w:rsidP="00AB054B">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371A67A" w14:textId="137EE955" w:rsidR="00AB054B" w:rsidRPr="005E5D03" w:rsidRDefault="00FA067E" w:rsidP="00AB054B">
      <w:pPr>
        <w:adjustRightInd w:val="0"/>
        <w:snapToGrid w:val="0"/>
        <w:ind w:firstLineChars="200" w:firstLine="480"/>
        <w:rPr>
          <w:rFonts w:asciiTheme="minorEastAsia" w:hAnsiTheme="minorEastAsia" w:cs="Arial"/>
          <w:sz w:val="24"/>
        </w:rPr>
      </w:pPr>
      <w:r w:rsidRPr="009A1560">
        <w:rPr>
          <w:rFonts w:ascii="宋体" w:hAnsi="宋体" w:hint="eastAsia"/>
          <w:bCs/>
          <w:sz w:val="24"/>
          <w:szCs w:val="24"/>
        </w:rPr>
        <w:t>本基金的投资范围包括国内依法发行的金融工具</w:t>
      </w:r>
      <w:r w:rsidR="005B1953" w:rsidRPr="005E5D03">
        <w:rPr>
          <w:rFonts w:asciiTheme="minorEastAsia" w:hAnsiTheme="minorEastAsia" w:cs="Arial" w:hint="eastAsia"/>
          <w:sz w:val="24"/>
        </w:rPr>
        <w:t>，包括</w:t>
      </w:r>
      <w:r>
        <w:rPr>
          <w:rFonts w:ascii="宋体" w:hAnsi="宋体" w:hint="eastAsia"/>
          <w:bCs/>
          <w:sz w:val="24"/>
          <w:szCs w:val="24"/>
        </w:rPr>
        <w:t>债券</w:t>
      </w:r>
      <w:r>
        <w:rPr>
          <w:rFonts w:ascii="宋体" w:hAnsi="宋体"/>
          <w:bCs/>
          <w:sz w:val="24"/>
          <w:szCs w:val="24"/>
        </w:rPr>
        <w:t>（</w:t>
      </w:r>
      <w:r w:rsidR="005B1953" w:rsidRPr="005E5D03">
        <w:rPr>
          <w:rFonts w:asciiTheme="minorEastAsia" w:hAnsiTheme="minorEastAsia" w:cs="Arial" w:hint="eastAsia"/>
          <w:sz w:val="24"/>
        </w:rPr>
        <w:t>国债、央行票据、金融债券、企业债券、公司债券（含可续期公司债券）、次级债券、地方政府债券、中期票据（含永续中票）、短期融资券、超短期融资券、可转换公司债券（含分离交易的可转换公司债券）、可交换债券</w:t>
      </w:r>
      <w:r>
        <w:rPr>
          <w:rFonts w:asciiTheme="minorEastAsia" w:hAnsiTheme="minorEastAsia" w:cs="Arial"/>
          <w:sz w:val="24"/>
        </w:rPr>
        <w:t>）</w:t>
      </w:r>
      <w:r w:rsidR="005B1953" w:rsidRPr="005E5D03">
        <w:rPr>
          <w:rFonts w:asciiTheme="minorEastAsia" w:hAnsiTheme="minorEastAsia" w:cs="Arial" w:hint="eastAsia"/>
          <w:sz w:val="24"/>
        </w:rPr>
        <w:t>、资产支持证券、债券回购、银行存款（包括协议存款、定期存款及其他银行存款）、同业存单</w:t>
      </w:r>
      <w:r>
        <w:rPr>
          <w:rFonts w:asciiTheme="minorEastAsia" w:hAnsiTheme="minorEastAsia" w:cs="Arial" w:hint="eastAsia"/>
          <w:sz w:val="24"/>
        </w:rPr>
        <w:t>、</w:t>
      </w:r>
      <w:r>
        <w:rPr>
          <w:rFonts w:asciiTheme="minorEastAsia" w:hAnsiTheme="minorEastAsia" w:cs="Arial"/>
          <w:sz w:val="24"/>
        </w:rPr>
        <w:t>现金</w:t>
      </w:r>
      <w:r w:rsidR="005B1953" w:rsidRPr="005E5D03">
        <w:rPr>
          <w:rFonts w:asciiTheme="minorEastAsia" w:hAnsiTheme="minorEastAsia" w:cs="Arial" w:hint="eastAsia"/>
          <w:sz w:val="24"/>
        </w:rPr>
        <w:t>和国债期货以及法律法规或中国证监会允许本基金投资的其他金融工具（但须符合中国证监会的相关规定）。</w:t>
      </w:r>
      <w:r w:rsidR="00AB054B" w:rsidRPr="005E5D03">
        <w:rPr>
          <w:rFonts w:asciiTheme="minorEastAsia" w:hAnsiTheme="minorEastAsia" w:cs="Arial" w:hint="eastAsia"/>
          <w:sz w:val="24"/>
        </w:rPr>
        <w:t>如法律法规或中国证监会以后允许基金投资于其他品种，基金管理人在履行适当程序后，可以将其纳入投资范围。</w:t>
      </w:r>
    </w:p>
    <w:p w14:paraId="0A0C5749" w14:textId="687FB84B" w:rsidR="008651F2" w:rsidRPr="005E5D03" w:rsidRDefault="00AB054B" w:rsidP="00AB054B">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本基金不直接从二级市场买入股票、权证等权益类资产，也不参与一级市场的新股申购或增发新股。</w:t>
      </w:r>
      <w:r w:rsidR="00720352" w:rsidRPr="005E5D03">
        <w:rPr>
          <w:rFonts w:ascii="宋体" w:hAnsi="宋体" w:hint="eastAsia"/>
          <w:bCs/>
          <w:sz w:val="24"/>
          <w:szCs w:val="24"/>
        </w:rPr>
        <w:t>但可</w:t>
      </w:r>
      <w:r w:rsidR="00720352" w:rsidRPr="005E5D03">
        <w:rPr>
          <w:rFonts w:ascii="宋体" w:hAnsi="宋体"/>
          <w:bCs/>
          <w:sz w:val="24"/>
          <w:szCs w:val="24"/>
        </w:rPr>
        <w:t>因投资于</w:t>
      </w:r>
      <w:r w:rsidR="00720352" w:rsidRPr="005E5D03">
        <w:rPr>
          <w:rFonts w:ascii="宋体" w:hAnsi="宋体" w:hint="eastAsia"/>
          <w:bCs/>
          <w:sz w:val="24"/>
          <w:szCs w:val="24"/>
        </w:rPr>
        <w:t>可转换债券、可交换债券而被动持有股票、</w:t>
      </w:r>
      <w:r w:rsidR="00720352" w:rsidRPr="005E5D03">
        <w:rPr>
          <w:rFonts w:ascii="宋体" w:hAnsi="宋体"/>
          <w:bCs/>
          <w:sz w:val="24"/>
          <w:szCs w:val="24"/>
        </w:rPr>
        <w:t>权证</w:t>
      </w:r>
      <w:r w:rsidR="00720352" w:rsidRPr="005E5D03">
        <w:rPr>
          <w:rFonts w:ascii="宋体" w:hAnsi="宋体" w:hint="eastAsia"/>
          <w:bCs/>
          <w:sz w:val="24"/>
          <w:szCs w:val="24"/>
        </w:rPr>
        <w:t>等资产</w:t>
      </w:r>
      <w:r w:rsidR="00720352" w:rsidRPr="005E5D03">
        <w:rPr>
          <w:rFonts w:ascii="宋体" w:hAnsi="宋体"/>
          <w:bCs/>
          <w:sz w:val="24"/>
          <w:szCs w:val="24"/>
        </w:rPr>
        <w:t>。</w:t>
      </w:r>
    </w:p>
    <w:p w14:paraId="30DBA978" w14:textId="240115FA" w:rsidR="00971429" w:rsidRPr="00971429" w:rsidRDefault="00971429" w:rsidP="00971429">
      <w:pPr>
        <w:adjustRightInd w:val="0"/>
        <w:snapToGrid w:val="0"/>
        <w:ind w:firstLineChars="200" w:firstLine="480"/>
        <w:rPr>
          <w:rFonts w:asciiTheme="minorEastAsia" w:hAnsiTheme="minorEastAsia" w:cs="Arial"/>
          <w:sz w:val="24"/>
        </w:rPr>
      </w:pPr>
      <w:r w:rsidRPr="00971429">
        <w:rPr>
          <w:rFonts w:asciiTheme="minorEastAsia" w:hAnsiTheme="minorEastAsia" w:cs="Arial" w:hint="eastAsia"/>
          <w:sz w:val="24"/>
        </w:rPr>
        <w:t>基金的投资组合比例为：本基金为固定收益类产品，债券投资占基金资产的比例不低于80%，其中信用债券投资比例不低于非现金基金资产的80%，但在每次开放期开始前一个月、开放期及开放期结束后一个月的期间内，基金投资不受此比例限制；开放期内的每个交易日日终，在扣除国债期货合约需缴纳的交易保证金后，应当保持不低于基金资产净值5%的现金或到期日在一年以内的政府债券。在封闭期内，本基金不受上述5%的限制，但每个交易日日终在扣除国债期货合约需缴纳的交易保证金后，应当保持不低于交易保证金一倍的现金。其中，现金不包括结算备付金、存出保证金、应收申购款等。</w:t>
      </w:r>
    </w:p>
    <w:p w14:paraId="58B4EBAA" w14:textId="06CA222C" w:rsidR="00971429" w:rsidRDefault="00971429" w:rsidP="00AB054B">
      <w:pPr>
        <w:adjustRightInd w:val="0"/>
        <w:snapToGrid w:val="0"/>
        <w:ind w:firstLineChars="200" w:firstLine="480"/>
        <w:rPr>
          <w:rFonts w:asciiTheme="minorEastAsia" w:hAnsiTheme="minorEastAsia" w:cs="Arial"/>
          <w:sz w:val="24"/>
        </w:rPr>
      </w:pPr>
      <w:r w:rsidRPr="00971429">
        <w:rPr>
          <w:rFonts w:asciiTheme="minorEastAsia" w:hAnsiTheme="minorEastAsia" w:cs="Arial" w:hint="eastAsia"/>
          <w:sz w:val="24"/>
        </w:rPr>
        <w:lastRenderedPageBreak/>
        <w:t>本基金所指信用债券包括金融债券（不包括政策性金融债）、企业债券、公司债券（含可续期公司债券）、次级债券、地方政府债券、中期票据（含永续中票）、短期融资券、超短期融资券、可转换公司债券（含分离交易的可转换公司债券）、可交换债券等除国债、央行票据和政策性金融债之外的、非国家信用的固定收益类金融工具。</w:t>
      </w:r>
    </w:p>
    <w:p w14:paraId="60AC8E5D" w14:textId="77777777" w:rsidR="00AB054B" w:rsidRPr="005E5D03" w:rsidRDefault="00AB054B" w:rsidP="00AB054B">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如果法律法规或中国证监会变更投资品种的投资比例限制，基金管理人在履行适当程序后，可以调整上述投资品种的投资比例。</w:t>
      </w:r>
    </w:p>
    <w:p w14:paraId="56DE711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2EA510AA" w14:textId="41DAAEF9" w:rsidR="008651F2" w:rsidRPr="005E5D03" w:rsidRDefault="008651F2" w:rsidP="008651F2">
      <w:pPr>
        <w:adjustRightInd w:val="0"/>
        <w:snapToGrid w:val="0"/>
        <w:ind w:firstLineChars="200" w:firstLine="480"/>
        <w:rPr>
          <w:rFonts w:asciiTheme="minorEastAsia" w:hAnsiTheme="minorEastAsia"/>
          <w:i/>
          <w:sz w:val="24"/>
        </w:rPr>
      </w:pPr>
      <w:r w:rsidRPr="005E5D03">
        <w:rPr>
          <w:rFonts w:asciiTheme="minorEastAsia" w:hAnsiTheme="minorEastAsia" w:cs="Arial"/>
          <w:sz w:val="24"/>
        </w:rPr>
        <w:t>1.</w:t>
      </w:r>
      <w:r w:rsidR="00971429" w:rsidRPr="00971429">
        <w:rPr>
          <w:rFonts w:asciiTheme="minorEastAsia" w:hAnsiTheme="minorEastAsia" w:cs="Arial" w:hint="eastAsia"/>
          <w:sz w:val="24"/>
        </w:rPr>
        <w:t>本基金债券投资占基金资产的比例不低于80%，其中信用债券投资比例不低于非现金基金资产的80%，但在每次开放期前一个月、开放期及开放期结束后一个月的期间内，基金投资不受上述比例限制；</w:t>
      </w:r>
    </w:p>
    <w:p w14:paraId="0D7D2207" w14:textId="580CD5BB"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w:t>
      </w:r>
      <w:r w:rsidR="00830CD2" w:rsidRPr="005E5D03">
        <w:rPr>
          <w:rFonts w:asciiTheme="minorEastAsia" w:hAnsiTheme="minorEastAsia" w:cs="Arial" w:hint="eastAsia"/>
          <w:sz w:val="24"/>
        </w:rPr>
        <w:t>开放期内的每个交易日日终，在扣除国债期货合约需缴纳的交易保证金后，应当保持不低于基金资产净值</w:t>
      </w:r>
      <w:r w:rsidR="00830CD2" w:rsidRPr="005E5D03">
        <w:rPr>
          <w:rFonts w:asciiTheme="minorEastAsia" w:hAnsiTheme="minorEastAsia" w:cs="Arial"/>
          <w:sz w:val="24"/>
        </w:rPr>
        <w:t>5%的现金或到期日在一年以内的政府债券。在封闭期内，本基金不受上述5%的限制，但每个交易日日终在扣除国债期货合约需缴纳的交易保证金后，应当保持不低于交易保证金一倍的现金。其中，现金不包括结算备付金、存出保证金、应收申购款等；</w:t>
      </w:r>
    </w:p>
    <w:p w14:paraId="148F18F9" w14:textId="3FAE8C04"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hint="eastAsia"/>
          <w:sz w:val="24"/>
        </w:rPr>
        <w:t>3.本基</w:t>
      </w:r>
      <w:r w:rsidRPr="005E5D03">
        <w:rPr>
          <w:rFonts w:asciiTheme="minorEastAsia" w:hAnsiTheme="minorEastAsia" w:cs="Arial" w:hint="eastAsia"/>
          <w:sz w:val="24"/>
        </w:rPr>
        <w:t>金持有一家公司发行的证券，其市值不超过基金资产净值的10％；</w:t>
      </w:r>
    </w:p>
    <w:p w14:paraId="651B10BF" w14:textId="58759440" w:rsidR="004E15FE" w:rsidRPr="005E5D03" w:rsidRDefault="004E15FE"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4.本基金管理人管理的且在本基金托管人处托管</w:t>
      </w:r>
      <w:r w:rsidRPr="005E5D03">
        <w:rPr>
          <w:rFonts w:asciiTheme="minorEastAsia" w:hAnsiTheme="minorEastAsia" w:cs="Arial"/>
          <w:sz w:val="24"/>
        </w:rPr>
        <w:t>的</w:t>
      </w:r>
      <w:r w:rsidRPr="005E5D03">
        <w:rPr>
          <w:rFonts w:asciiTheme="minorEastAsia" w:hAnsiTheme="minorEastAsia" w:cs="Arial" w:hint="eastAsia"/>
          <w:sz w:val="24"/>
        </w:rPr>
        <w:t>全部基金持有一家公司 发行的证券，不超过该证券</w:t>
      </w:r>
      <w:r w:rsidRPr="005E5D03">
        <w:rPr>
          <w:rFonts w:asciiTheme="minorEastAsia" w:hAnsiTheme="minorEastAsia" w:cs="Arial"/>
          <w:sz w:val="24"/>
        </w:rPr>
        <w:t>的</w:t>
      </w:r>
      <w:r w:rsidRPr="005E5D03">
        <w:rPr>
          <w:rFonts w:asciiTheme="minorEastAsia" w:hAnsiTheme="minorEastAsia" w:cs="Arial" w:hint="eastAsia"/>
          <w:sz w:val="24"/>
        </w:rPr>
        <w:t>10％；</w:t>
      </w:r>
    </w:p>
    <w:p w14:paraId="50BDC54C" w14:textId="263E5271" w:rsidR="008651F2" w:rsidRPr="005E5D03" w:rsidRDefault="00263988"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5</w:t>
      </w:r>
      <w:r w:rsidR="008651F2" w:rsidRPr="005E5D03">
        <w:rPr>
          <w:rFonts w:asciiTheme="minorEastAsia" w:hAnsiTheme="minorEastAsia" w:cs="Arial" w:hint="eastAsia"/>
          <w:sz w:val="24"/>
        </w:rPr>
        <w:t>.本基金持有的全部权证，其市值不得超过基金资产净值的3％；</w:t>
      </w:r>
    </w:p>
    <w:p w14:paraId="3348805F" w14:textId="3FED7C7D" w:rsidR="0035543F" w:rsidRPr="005E5D03" w:rsidRDefault="0035543F" w:rsidP="00787D5F">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6.本基金管理人管理且在本基金托管人处托管的全部基金持有的同一权证，不得超过该权证的10%；</w:t>
      </w:r>
    </w:p>
    <w:p w14:paraId="093F42DD" w14:textId="33729E1A" w:rsidR="008651F2" w:rsidRPr="005E5D03" w:rsidRDefault="00787D5F"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7</w:t>
      </w:r>
      <w:r w:rsidR="008651F2" w:rsidRPr="005E5D03">
        <w:rPr>
          <w:rFonts w:asciiTheme="minorEastAsia" w:hAnsiTheme="minorEastAsia" w:cs="Arial" w:hint="eastAsia"/>
          <w:sz w:val="24"/>
        </w:rPr>
        <w:t>.本基金投资于同一原始权益人的各类资产支持证券的比例，不得超过基金资产净值的10％；</w:t>
      </w:r>
    </w:p>
    <w:p w14:paraId="5AF4C89D" w14:textId="516A9BDB" w:rsidR="008651F2" w:rsidRPr="005E5D03" w:rsidRDefault="00787D5F"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8</w:t>
      </w:r>
      <w:r w:rsidR="008651F2" w:rsidRPr="005E5D03">
        <w:rPr>
          <w:rFonts w:asciiTheme="minorEastAsia" w:hAnsiTheme="minorEastAsia" w:cs="Arial" w:hint="eastAsia"/>
          <w:sz w:val="24"/>
        </w:rPr>
        <w:t>.本基金持有的全部资产支持证券，其市值不得超过基金资产净值的20％；</w:t>
      </w:r>
    </w:p>
    <w:p w14:paraId="7BC10EF1" w14:textId="7217A738" w:rsidR="008651F2" w:rsidRPr="005E5D03" w:rsidRDefault="00787D5F" w:rsidP="008651F2">
      <w:pPr>
        <w:adjustRightInd w:val="0"/>
        <w:snapToGrid w:val="0"/>
        <w:ind w:firstLineChars="200" w:firstLine="480"/>
        <w:rPr>
          <w:rFonts w:asciiTheme="minorEastAsia" w:hAnsiTheme="minorEastAsia"/>
          <w:sz w:val="24"/>
        </w:rPr>
      </w:pPr>
      <w:r w:rsidRPr="005E5D03">
        <w:rPr>
          <w:rFonts w:asciiTheme="minorEastAsia" w:hAnsiTheme="minorEastAsia" w:cs="Arial"/>
          <w:sz w:val="24"/>
        </w:rPr>
        <w:t>9</w:t>
      </w:r>
      <w:r w:rsidR="008651F2" w:rsidRPr="005E5D03">
        <w:rPr>
          <w:rFonts w:asciiTheme="minorEastAsia" w:hAnsiTheme="minorEastAsia" w:cs="Arial" w:hint="eastAsia"/>
          <w:sz w:val="24"/>
        </w:rPr>
        <w:t>.本基金持有的</w:t>
      </w:r>
      <w:r w:rsidR="008651F2" w:rsidRPr="005E5D03">
        <w:rPr>
          <w:rFonts w:asciiTheme="minorEastAsia" w:hAnsiTheme="minorEastAsia" w:hint="eastAsia"/>
          <w:sz w:val="24"/>
        </w:rPr>
        <w:t>同一</w:t>
      </w:r>
      <w:r w:rsidR="0029155A">
        <w:rPr>
          <w:rFonts w:asciiTheme="minorEastAsia" w:hAnsiTheme="minorEastAsia" w:hint="eastAsia"/>
          <w:sz w:val="24"/>
        </w:rPr>
        <w:t>（</w:t>
      </w:r>
      <w:r w:rsidR="008651F2" w:rsidRPr="005E5D03">
        <w:rPr>
          <w:rFonts w:asciiTheme="minorEastAsia" w:hAnsiTheme="minorEastAsia" w:hint="eastAsia"/>
          <w:sz w:val="24"/>
        </w:rPr>
        <w:t>指同一信用级别</w:t>
      </w:r>
      <w:r w:rsidR="0029155A">
        <w:rPr>
          <w:rFonts w:asciiTheme="minorEastAsia" w:hAnsiTheme="minorEastAsia" w:hint="eastAsia"/>
          <w:sz w:val="24"/>
        </w:rPr>
        <w:t>）</w:t>
      </w:r>
      <w:r w:rsidR="008651F2" w:rsidRPr="005E5D03">
        <w:rPr>
          <w:rFonts w:asciiTheme="minorEastAsia" w:hAnsiTheme="minorEastAsia" w:hint="eastAsia"/>
          <w:sz w:val="24"/>
        </w:rPr>
        <w:t>资产支持证券的比例，不得超过该资产支持证券规模的10％；</w:t>
      </w:r>
    </w:p>
    <w:p w14:paraId="3666B04F" w14:textId="50A2C093" w:rsidR="00830CD2" w:rsidRPr="005E5D03" w:rsidRDefault="00787D5F" w:rsidP="00830CD2">
      <w:pPr>
        <w:adjustRightInd w:val="0"/>
        <w:snapToGrid w:val="0"/>
        <w:ind w:firstLineChars="200" w:firstLine="480"/>
        <w:rPr>
          <w:rFonts w:asciiTheme="minorEastAsia" w:hAnsiTheme="minorEastAsia"/>
          <w:sz w:val="24"/>
        </w:rPr>
      </w:pPr>
      <w:r w:rsidRPr="005E5D03">
        <w:rPr>
          <w:rFonts w:asciiTheme="minorEastAsia" w:hAnsiTheme="minorEastAsia"/>
          <w:sz w:val="24"/>
        </w:rPr>
        <w:t>10</w:t>
      </w:r>
      <w:r w:rsidR="00830CD2" w:rsidRPr="005E5D03">
        <w:rPr>
          <w:rFonts w:asciiTheme="minorEastAsia" w:hAnsiTheme="minorEastAsia" w:hint="eastAsia"/>
          <w:sz w:val="24"/>
        </w:rPr>
        <w:t>.本基金管理人管理的且在本基金托管人处托管的全部基金投资于同一原始权益人的各类资产支持证券，不得超过其各类资产支持证券合计规模的10%；</w:t>
      </w:r>
    </w:p>
    <w:p w14:paraId="38672092" w14:textId="413D8F62" w:rsidR="008651F2" w:rsidRPr="005E5D03" w:rsidRDefault="00263988"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1</w:t>
      </w:r>
      <w:r w:rsidR="00787D5F" w:rsidRPr="005E5D03">
        <w:rPr>
          <w:rFonts w:asciiTheme="minorEastAsia" w:hAnsiTheme="minorEastAsia" w:hint="eastAsia"/>
          <w:sz w:val="24"/>
        </w:rPr>
        <w:t>1</w:t>
      </w:r>
      <w:r w:rsidR="008651F2" w:rsidRPr="005E5D03">
        <w:rPr>
          <w:rFonts w:asciiTheme="minorEastAsia" w:hAnsiTheme="minorEastAsia" w:hint="eastAsia"/>
          <w:sz w:val="24"/>
        </w:rPr>
        <w:t>.本基金应投资于信用级别评级为BBB以上</w:t>
      </w:r>
      <w:r w:rsidR="0029155A">
        <w:rPr>
          <w:rFonts w:asciiTheme="minorEastAsia" w:hAnsiTheme="minorEastAsia" w:hint="eastAsia"/>
          <w:sz w:val="24"/>
        </w:rPr>
        <w:t>（</w:t>
      </w:r>
      <w:r w:rsidR="008651F2" w:rsidRPr="005E5D03">
        <w:rPr>
          <w:rFonts w:asciiTheme="minorEastAsia" w:hAnsiTheme="minorEastAsia" w:hint="eastAsia"/>
          <w:sz w:val="24"/>
        </w:rPr>
        <w:t>含BBB</w:t>
      </w:r>
      <w:r w:rsidR="0029155A">
        <w:rPr>
          <w:rFonts w:asciiTheme="minorEastAsia" w:hAnsiTheme="minorEastAsia" w:hint="eastAsia"/>
          <w:sz w:val="24"/>
        </w:rPr>
        <w:t>）</w:t>
      </w:r>
      <w:r w:rsidR="008651F2" w:rsidRPr="005E5D03">
        <w:rPr>
          <w:rFonts w:asciiTheme="minorEastAsia" w:hAnsiTheme="minorEastAsia" w:hint="eastAsia"/>
          <w:sz w:val="24"/>
        </w:rPr>
        <w:t>的资产支持证券。基金持有资产支持证券期间，如果其信用等级下降、不再符合投资标准，应在评级报告发布之日起3个月内予以全部卖出；</w:t>
      </w:r>
    </w:p>
    <w:p w14:paraId="06E3F4AE" w14:textId="3B09EAC1" w:rsidR="00EC0906" w:rsidRPr="005E5D03" w:rsidRDefault="00EC0906" w:rsidP="00EC0906">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1</w:t>
      </w:r>
      <w:r w:rsidR="00787D5F" w:rsidRPr="005E5D03">
        <w:rPr>
          <w:rFonts w:asciiTheme="minorEastAsia" w:hAnsiTheme="minorEastAsia" w:hint="eastAsia"/>
          <w:sz w:val="24"/>
        </w:rPr>
        <w:t>2</w:t>
      </w:r>
      <w:r w:rsidRPr="005E5D03">
        <w:rPr>
          <w:rFonts w:asciiTheme="minorEastAsia" w:hAnsiTheme="minorEastAsia" w:hint="eastAsia"/>
          <w:sz w:val="24"/>
        </w:rPr>
        <w:t>.开放期内，本基金主动投资于流动性受限资产的市值合计不得超过基金资产净值的15%；因证券市场波动、上市公司股票停牌、基金规模变动等基金管理人之外的因素致使基金不符合本款所规定比例限制的，基金管理人不得主动新增流动性受限资产的投资；</w:t>
      </w:r>
    </w:p>
    <w:p w14:paraId="6BA9A844" w14:textId="6970C577" w:rsidR="008651F2" w:rsidRPr="005E5D03" w:rsidRDefault="00EC0906"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1</w:t>
      </w:r>
      <w:r w:rsidR="00A56CD2" w:rsidRPr="005E5D03">
        <w:rPr>
          <w:rFonts w:asciiTheme="minorEastAsia" w:hAnsiTheme="minorEastAsia" w:hint="eastAsia"/>
          <w:sz w:val="24"/>
        </w:rPr>
        <w:t>3</w:t>
      </w:r>
      <w:r w:rsidR="008651F2" w:rsidRPr="005E5D03">
        <w:rPr>
          <w:rFonts w:asciiTheme="minorEastAsia" w:hAnsiTheme="minorEastAsia" w:hint="eastAsia"/>
          <w:sz w:val="24"/>
        </w:rPr>
        <w:t>.本基金进入全国银行间同业市场进行债券回购的资金余额不得超过基金资产净值的40％，</w:t>
      </w:r>
      <w:r w:rsidR="00FD7B04" w:rsidRPr="005E5D03">
        <w:rPr>
          <w:rFonts w:asciiTheme="minorEastAsia" w:hAnsiTheme="minorEastAsia" w:hint="eastAsia"/>
          <w:sz w:val="24"/>
        </w:rPr>
        <w:t>本基金进入</w:t>
      </w:r>
      <w:r w:rsidR="008651F2" w:rsidRPr="005E5D03">
        <w:rPr>
          <w:rFonts w:asciiTheme="minorEastAsia" w:hAnsiTheme="minorEastAsia" w:hint="eastAsia"/>
          <w:sz w:val="24"/>
        </w:rPr>
        <w:t>全国银行间同业市场</w:t>
      </w:r>
      <w:r w:rsidRPr="005E5D03">
        <w:rPr>
          <w:rFonts w:asciiTheme="minorEastAsia" w:hAnsiTheme="minorEastAsia" w:hint="eastAsia"/>
          <w:sz w:val="24"/>
        </w:rPr>
        <w:t>进行</w:t>
      </w:r>
      <w:r w:rsidR="008651F2" w:rsidRPr="005E5D03">
        <w:rPr>
          <w:rFonts w:asciiTheme="minorEastAsia" w:hAnsiTheme="minorEastAsia" w:hint="eastAsia"/>
          <w:sz w:val="24"/>
        </w:rPr>
        <w:t>债券回购</w:t>
      </w:r>
      <w:r w:rsidRPr="005E5D03">
        <w:rPr>
          <w:rFonts w:asciiTheme="minorEastAsia" w:hAnsiTheme="minorEastAsia" w:hint="eastAsia"/>
          <w:sz w:val="24"/>
        </w:rPr>
        <w:t>的</w:t>
      </w:r>
      <w:r w:rsidR="008651F2" w:rsidRPr="005E5D03">
        <w:rPr>
          <w:rFonts w:asciiTheme="minorEastAsia" w:hAnsiTheme="minorEastAsia" w:hint="eastAsia"/>
          <w:sz w:val="24"/>
        </w:rPr>
        <w:t>最长期限为1年，债券回购到期后不得展期；</w:t>
      </w:r>
    </w:p>
    <w:p w14:paraId="66A93C5A" w14:textId="67039396" w:rsidR="008651F2" w:rsidRPr="005E5D03" w:rsidRDefault="002E723B" w:rsidP="008651F2">
      <w:pPr>
        <w:adjustRightInd w:val="0"/>
        <w:snapToGrid w:val="0"/>
        <w:ind w:firstLineChars="200" w:firstLine="480"/>
        <w:rPr>
          <w:rFonts w:asciiTheme="minorEastAsia" w:hAnsiTheme="minorEastAsia"/>
          <w:sz w:val="24"/>
        </w:rPr>
      </w:pPr>
      <w:r w:rsidRPr="005E5D03">
        <w:rPr>
          <w:rFonts w:asciiTheme="minorEastAsia" w:hAnsiTheme="minorEastAsia"/>
          <w:sz w:val="24"/>
        </w:rPr>
        <w:t>1</w:t>
      </w:r>
      <w:r w:rsidR="00A56CD2" w:rsidRPr="005E5D03">
        <w:rPr>
          <w:rFonts w:asciiTheme="minorEastAsia" w:hAnsiTheme="minorEastAsia" w:hint="eastAsia"/>
          <w:sz w:val="24"/>
        </w:rPr>
        <w:t>4</w:t>
      </w:r>
      <w:r w:rsidR="008651F2" w:rsidRPr="005E5D03">
        <w:rPr>
          <w:rFonts w:asciiTheme="minorEastAsia" w:hAnsiTheme="minorEastAsia" w:hint="eastAsia"/>
          <w:sz w:val="24"/>
        </w:rPr>
        <w:t>.</w:t>
      </w:r>
      <w:r w:rsidR="00D15640" w:rsidRPr="005E5D03">
        <w:rPr>
          <w:rFonts w:asciiTheme="minorEastAsia" w:hAnsiTheme="minorEastAsia" w:hint="eastAsia"/>
          <w:bCs/>
          <w:sz w:val="24"/>
        </w:rPr>
        <w:t>开放期内</w:t>
      </w:r>
      <w:r w:rsidR="00D15640" w:rsidRPr="005E5D03">
        <w:rPr>
          <w:rFonts w:asciiTheme="minorEastAsia" w:hAnsiTheme="minorEastAsia"/>
          <w:bCs/>
          <w:sz w:val="24"/>
        </w:rPr>
        <w:t>，</w:t>
      </w:r>
      <w:r w:rsidR="008651F2" w:rsidRPr="005E5D03">
        <w:rPr>
          <w:rFonts w:asciiTheme="minorEastAsia" w:hAnsiTheme="minorEastAsia" w:hint="eastAsia"/>
          <w:sz w:val="24"/>
        </w:rPr>
        <w:t>本基金</w:t>
      </w:r>
      <w:r w:rsidR="00EC0906" w:rsidRPr="005E5D03">
        <w:rPr>
          <w:rFonts w:asciiTheme="minorEastAsia" w:hAnsiTheme="minorEastAsia" w:hint="eastAsia"/>
          <w:sz w:val="24"/>
        </w:rPr>
        <w:t>的基金</w:t>
      </w:r>
      <w:r w:rsidR="008651F2" w:rsidRPr="005E5D03">
        <w:rPr>
          <w:rFonts w:asciiTheme="minorEastAsia" w:hAnsiTheme="minorEastAsia" w:hint="eastAsia"/>
          <w:sz w:val="24"/>
        </w:rPr>
        <w:t>资产总值不得超过基金资产净值的140%；</w:t>
      </w:r>
      <w:r w:rsidR="00D15640" w:rsidRPr="005E5D03">
        <w:rPr>
          <w:rFonts w:asciiTheme="minorEastAsia" w:hAnsiTheme="minorEastAsia" w:hint="eastAsia"/>
          <w:sz w:val="24"/>
        </w:rPr>
        <w:t>封闭期内，本基金的基金资产总值不得超过基金资产净值的200%；</w:t>
      </w:r>
    </w:p>
    <w:p w14:paraId="52EDCC2D" w14:textId="7AED395A" w:rsidR="008651F2" w:rsidRPr="005E5D03" w:rsidRDefault="00817F51" w:rsidP="008651F2">
      <w:pPr>
        <w:adjustRightInd w:val="0"/>
        <w:snapToGrid w:val="0"/>
        <w:ind w:firstLineChars="200" w:firstLine="480"/>
        <w:rPr>
          <w:rFonts w:asciiTheme="minorEastAsia" w:hAnsiTheme="minorEastAsia"/>
          <w:sz w:val="24"/>
        </w:rPr>
      </w:pPr>
      <w:r w:rsidRPr="005E5D03">
        <w:rPr>
          <w:rFonts w:asciiTheme="minorEastAsia" w:hAnsiTheme="minorEastAsia"/>
          <w:sz w:val="24"/>
        </w:rPr>
        <w:t>1</w:t>
      </w:r>
      <w:r w:rsidR="00A56CD2" w:rsidRPr="005E5D03">
        <w:rPr>
          <w:rFonts w:asciiTheme="minorEastAsia" w:hAnsiTheme="minorEastAsia" w:hint="eastAsia"/>
          <w:sz w:val="24"/>
        </w:rPr>
        <w:t>5</w:t>
      </w:r>
      <w:r w:rsidR="008651F2" w:rsidRPr="005E5D03">
        <w:rPr>
          <w:rFonts w:asciiTheme="minorEastAsia" w:hAnsiTheme="minorEastAsia"/>
          <w:sz w:val="24"/>
        </w:rPr>
        <w:t>.本基金参与国债期货交易，应当遵守下列要求：</w:t>
      </w:r>
    </w:p>
    <w:p w14:paraId="07BEBAEF" w14:textId="77777777"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w:t>
      </w:r>
      <w:r w:rsidRPr="005E5D03">
        <w:rPr>
          <w:rFonts w:asciiTheme="minorEastAsia" w:hAnsiTheme="minorEastAsia"/>
          <w:sz w:val="24"/>
        </w:rPr>
        <w:t>1）基金在任何交易日日终，持有的买入国债期货合约价值，不得超过基金</w:t>
      </w:r>
      <w:r w:rsidRPr="005E5D03">
        <w:rPr>
          <w:rFonts w:asciiTheme="minorEastAsia" w:hAnsiTheme="minorEastAsia"/>
          <w:sz w:val="24"/>
        </w:rPr>
        <w:lastRenderedPageBreak/>
        <w:t>资产净值的15%。</w:t>
      </w:r>
    </w:p>
    <w:p w14:paraId="20107119" w14:textId="52C4EB69"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w:t>
      </w:r>
      <w:r w:rsidR="006928D6" w:rsidRPr="005E5D03">
        <w:rPr>
          <w:rFonts w:asciiTheme="minorEastAsia" w:hAnsiTheme="minorEastAsia"/>
          <w:sz w:val="24"/>
        </w:rPr>
        <w:t>2</w:t>
      </w:r>
      <w:r w:rsidRPr="005E5D03">
        <w:rPr>
          <w:rFonts w:asciiTheme="minorEastAsia" w:hAnsiTheme="minorEastAsia" w:hint="eastAsia"/>
          <w:sz w:val="24"/>
        </w:rPr>
        <w:t>）基金在任何交易日日终，持有的卖出国债期货合约价值不得超过基金持有的债券总市值的</w:t>
      </w:r>
      <w:r w:rsidRPr="005E5D03">
        <w:rPr>
          <w:rFonts w:asciiTheme="minorEastAsia" w:hAnsiTheme="minorEastAsia"/>
          <w:sz w:val="24"/>
        </w:rPr>
        <w:t>30%。</w:t>
      </w:r>
    </w:p>
    <w:p w14:paraId="02152ED7" w14:textId="65F67768"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w:t>
      </w:r>
      <w:r w:rsidR="006928D6" w:rsidRPr="005E5D03">
        <w:rPr>
          <w:rFonts w:asciiTheme="minorEastAsia" w:hAnsiTheme="minorEastAsia"/>
          <w:sz w:val="24"/>
        </w:rPr>
        <w:t>3</w:t>
      </w:r>
      <w:r w:rsidRPr="005E5D03">
        <w:rPr>
          <w:rFonts w:asciiTheme="minorEastAsia" w:hAnsiTheme="minorEastAsia" w:hint="eastAsia"/>
          <w:sz w:val="24"/>
        </w:rPr>
        <w:t>）基金所持有的债券（不含到期日在一年以内的政府债券）市值和买入、卖出国债期货合约价值，合计（轧差计算）应当符合基金合同关于债券投资比例的有关约定。</w:t>
      </w:r>
    </w:p>
    <w:p w14:paraId="01B2906D" w14:textId="7D1A475B"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w:t>
      </w:r>
      <w:r w:rsidR="006928D6" w:rsidRPr="005E5D03">
        <w:rPr>
          <w:rFonts w:asciiTheme="minorEastAsia" w:hAnsiTheme="minorEastAsia"/>
          <w:sz w:val="24"/>
        </w:rPr>
        <w:t>4</w:t>
      </w:r>
      <w:r w:rsidR="00817F51" w:rsidRPr="005E5D03">
        <w:rPr>
          <w:rFonts w:asciiTheme="minorEastAsia" w:hAnsiTheme="minorEastAsia" w:hint="eastAsia"/>
          <w:sz w:val="24"/>
        </w:rPr>
        <w:t>）</w:t>
      </w:r>
      <w:r w:rsidRPr="005E5D03">
        <w:rPr>
          <w:rFonts w:asciiTheme="minorEastAsia" w:hAnsiTheme="minorEastAsia" w:hint="eastAsia"/>
          <w:sz w:val="24"/>
        </w:rPr>
        <w:t>基金在任何交易日内交易（不包括平仓）的国债期货合约的成交金额不得超过上一交易日基金资产净值的</w:t>
      </w:r>
      <w:r w:rsidRPr="005E5D03">
        <w:rPr>
          <w:rFonts w:asciiTheme="minorEastAsia" w:hAnsiTheme="minorEastAsia"/>
          <w:sz w:val="24"/>
        </w:rPr>
        <w:t>30%。</w:t>
      </w:r>
    </w:p>
    <w:p w14:paraId="7FCBD1AF" w14:textId="4E176632" w:rsidR="00C758E2" w:rsidRPr="005E5D03" w:rsidRDefault="00C758E2" w:rsidP="00C758E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本基金在开始进行期货投资之前，应与基金托管人、期货公司三方一同就期货开户、清算、估值、交收等事宜另行签署协议《期货投资托管操作三方备忘录》。</w:t>
      </w:r>
    </w:p>
    <w:p w14:paraId="6548FFA7" w14:textId="74307B98" w:rsidR="00EC0906" w:rsidRPr="005E5D03" w:rsidRDefault="00EC0906" w:rsidP="00EC0906">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1</w:t>
      </w:r>
      <w:r w:rsidR="00A56CD2" w:rsidRPr="005E5D03">
        <w:rPr>
          <w:rFonts w:asciiTheme="minorEastAsia" w:hAnsiTheme="minorEastAsia" w:hint="eastAsia"/>
          <w:sz w:val="24"/>
        </w:rPr>
        <w:t>6</w:t>
      </w:r>
      <w:r w:rsidRPr="005E5D03">
        <w:rPr>
          <w:rFonts w:asciiTheme="minorEastAsia" w:hAnsiTheme="minorEastAsia" w:hint="eastAsia"/>
          <w:sz w:val="24"/>
        </w:rPr>
        <w:t>.法律法规及中国证监会规定的和基金合同约定的其他投资限制。</w:t>
      </w:r>
    </w:p>
    <w:p w14:paraId="1840E636" w14:textId="77777777" w:rsidR="008651F2" w:rsidRPr="005E5D03" w:rsidRDefault="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如果法律法规对上述投资组合比例限制进行变更的，以变更后的规定为准。法律法规或监管部门取消上述限制，如适用于本基金，则本基金投资不再受相关限制。</w:t>
      </w:r>
    </w:p>
    <w:p w14:paraId="0CCC6A08" w14:textId="24AC4169"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除上述</w:t>
      </w:r>
      <w:r w:rsidR="00817F51" w:rsidRPr="005E5D03">
        <w:rPr>
          <w:rFonts w:asciiTheme="minorEastAsia" w:hAnsiTheme="minorEastAsia" w:hint="eastAsia"/>
          <w:sz w:val="24"/>
        </w:rPr>
        <w:t>2、</w:t>
      </w:r>
      <w:r w:rsidR="00EC0906" w:rsidRPr="005E5D03">
        <w:rPr>
          <w:rFonts w:asciiTheme="minorEastAsia" w:hAnsiTheme="minorEastAsia" w:hint="eastAsia"/>
          <w:sz w:val="24"/>
        </w:rPr>
        <w:t>1</w:t>
      </w:r>
      <w:r w:rsidR="00A2117F" w:rsidRPr="005E5D03">
        <w:rPr>
          <w:rFonts w:asciiTheme="minorEastAsia" w:hAnsiTheme="minorEastAsia" w:hint="eastAsia"/>
          <w:sz w:val="24"/>
        </w:rPr>
        <w:t>1</w:t>
      </w:r>
      <w:r w:rsidR="00EC0906" w:rsidRPr="005E5D03">
        <w:rPr>
          <w:rFonts w:asciiTheme="minorEastAsia" w:hAnsiTheme="minorEastAsia" w:hint="eastAsia"/>
          <w:sz w:val="24"/>
        </w:rPr>
        <w:t>、</w:t>
      </w:r>
      <w:r w:rsidR="00817F51" w:rsidRPr="005E5D03">
        <w:rPr>
          <w:rFonts w:asciiTheme="minorEastAsia" w:hAnsiTheme="minorEastAsia"/>
          <w:sz w:val="24"/>
        </w:rPr>
        <w:t>1</w:t>
      </w:r>
      <w:r w:rsidR="00A2117F" w:rsidRPr="005E5D03">
        <w:rPr>
          <w:rFonts w:asciiTheme="minorEastAsia" w:hAnsiTheme="minorEastAsia" w:hint="eastAsia"/>
          <w:sz w:val="24"/>
        </w:rPr>
        <w:t>2</w:t>
      </w:r>
      <w:r w:rsidRPr="005E5D03">
        <w:rPr>
          <w:rFonts w:asciiTheme="minorEastAsia" w:hAnsiTheme="minorEastAsia" w:hint="eastAsia"/>
          <w:sz w:val="24"/>
        </w:rPr>
        <w:t>以外，</w:t>
      </w:r>
      <w:r w:rsidR="00903E58" w:rsidRPr="005E5D03">
        <w:rPr>
          <w:rFonts w:asciiTheme="minorEastAsia" w:hAnsiTheme="minorEastAsia" w:hint="eastAsia"/>
          <w:sz w:val="24"/>
        </w:rPr>
        <w:t>因证券市场及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D74E22" w14:textId="0D6A77F8" w:rsidR="00EC0906" w:rsidRPr="005E5D03" w:rsidRDefault="00EC0906" w:rsidP="00EC0906">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本基金持有证券期间，如发生证券处于流通受限状态等非基金管理人原因导致基金投资比例不符合前述规定的，基金管理人应在上述情形消除后的10个交易日内调整完毕，但中国证监会规定的特殊情形除外。法律法规另有规定的，从其规定。</w:t>
      </w:r>
    </w:p>
    <w:p w14:paraId="190C622A" w14:textId="25D842C9" w:rsidR="008651F2" w:rsidRPr="005E5D03" w:rsidRDefault="008651F2" w:rsidP="008651F2">
      <w:pPr>
        <w:adjustRightInd w:val="0"/>
        <w:snapToGrid w:val="0"/>
        <w:ind w:firstLineChars="200" w:firstLine="480"/>
        <w:rPr>
          <w:rFonts w:asciiTheme="minorEastAsia" w:hAnsiTheme="minorEastAsia"/>
          <w:sz w:val="24"/>
        </w:rPr>
      </w:pPr>
      <w:r w:rsidRPr="005E5D03">
        <w:rPr>
          <w:rFonts w:asciiTheme="minorEastAsia" w:hAnsiTheme="minorEastAsia" w:hint="eastAsia"/>
          <w:sz w:val="24"/>
        </w:rPr>
        <w:t>基金管理人应当自基金合同生效之日起</w:t>
      </w:r>
      <w:r w:rsidR="00817F51" w:rsidRPr="005E5D03">
        <w:rPr>
          <w:rFonts w:asciiTheme="minorEastAsia" w:hAnsiTheme="minorEastAsia"/>
          <w:sz w:val="24"/>
        </w:rPr>
        <w:t>6</w:t>
      </w:r>
      <w:r w:rsidRPr="005E5D03">
        <w:rPr>
          <w:rFonts w:ascii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1EB40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（三）基金托管人</w:t>
      </w:r>
      <w:bookmarkStart w:id="5" w:name="OLE_LINK1"/>
      <w:r w:rsidRPr="005E5D03">
        <w:rPr>
          <w:rFonts w:asciiTheme="minorEastAsia" w:hAnsiTheme="minorEastAsia" w:cs="Arial" w:hint="eastAsia"/>
          <w:sz w:val="24"/>
        </w:rPr>
        <w:t>根据有关法律法规的规定及《基金合同》的约定，</w:t>
      </w:r>
      <w:bookmarkEnd w:id="5"/>
      <w:r w:rsidRPr="005E5D03">
        <w:rPr>
          <w:rFonts w:asciiTheme="minorEastAsia" w:hAnsiTheme="minorEastAsia" w:cs="Arial" w:hint="eastAsia"/>
          <w:sz w:val="24"/>
        </w:rPr>
        <w:t>对本托管协议第十五条第九款基金投资禁止行为通过事后监督方式进行监督。</w:t>
      </w:r>
    </w:p>
    <w:p w14:paraId="33EC86E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3FFD4B0" w14:textId="77777777" w:rsidR="008651F2" w:rsidRPr="005E5D03" w:rsidRDefault="008651F2" w:rsidP="008651F2">
      <w:pPr>
        <w:adjustRightInd w:val="0"/>
        <w:snapToGrid w:val="0"/>
        <w:ind w:firstLineChars="200" w:firstLine="480"/>
        <w:rPr>
          <w:rFonts w:asciiTheme="minorEastAsia" w:hAnsiTheme="minorEastAsia" w:cs="Arial"/>
        </w:rPr>
      </w:pPr>
      <w:r w:rsidRPr="005E5D03">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88F2114" w14:textId="5B2CAB93" w:rsidR="008651F2" w:rsidRPr="005E5D03" w:rsidRDefault="008651F2" w:rsidP="008651F2">
      <w:pPr>
        <w:adjustRightInd w:val="0"/>
        <w:snapToGrid w:val="0"/>
        <w:ind w:firstLineChars="200" w:firstLine="480"/>
        <w:rPr>
          <w:rFonts w:asciiTheme="minorEastAsia" w:hAnsiTheme="minorEastAsia" w:cs="Arial"/>
        </w:rPr>
      </w:pPr>
      <w:r w:rsidRPr="005E5D03">
        <w:rPr>
          <w:rFonts w:asciiTheme="minorEastAsia" w:hAnsiTheme="minorEastAsia" w:cs="Arial" w:hint="eastAsia"/>
          <w:color w:val="000000"/>
          <w:sz w:val="24"/>
        </w:rPr>
        <w:lastRenderedPageBreak/>
        <w:t>基金管理人负责对交易对手的资信控制，</w:t>
      </w:r>
      <w:r w:rsidRPr="005E5D03">
        <w:rPr>
          <w:rFonts w:asciiTheme="minorEastAsia" w:hAnsiTheme="minorEastAsia" w:cs="Arial" w:hint="eastAsia"/>
          <w:sz w:val="24"/>
        </w:rPr>
        <w:t>按银行间债券市场的交易规则进行交易，并负责解决因交易对手不履行合同而造成的纠纷及损失，基金托管人不承担由此造成的任何法律责任及损失。</w:t>
      </w:r>
      <w:r w:rsidR="00682A69" w:rsidRPr="005E5D03">
        <w:rPr>
          <w:rFonts w:asciiTheme="minorEastAsia" w:hAnsiTheme="minorEastAsia" w:cs="Arial" w:hint="eastAsia"/>
          <w:sz w:val="24"/>
        </w:rPr>
        <w:t>若未履约的交易对手在基金托管人与基金管理人确定的时间前仍未承担违约责任及其他相关法律责任的，</w:t>
      </w:r>
      <w:r w:rsidR="0035543F" w:rsidRPr="005E5D03">
        <w:rPr>
          <w:rFonts w:asciiTheme="minorEastAsia" w:hAnsiTheme="minorEastAsia" w:cs="Arial" w:hint="eastAsia"/>
          <w:sz w:val="24"/>
        </w:rPr>
        <w:t>基金管理人可以对相应损失先行予以承担，然后再向相关交易对手追偿。</w:t>
      </w:r>
      <w:r w:rsidRPr="005E5D03">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w:t>
      </w:r>
      <w:r w:rsidRPr="005E5D03">
        <w:rPr>
          <w:rFonts w:asciiTheme="minorEastAsia" w:hAnsiTheme="minorEastAsia" w:cs="Arial" w:hint="eastAsia"/>
          <w:color w:val="000000"/>
          <w:sz w:val="24"/>
        </w:rPr>
        <w:t>时提醒基金管理人，基金托管人不承担由此造成的任何损失和责任。</w:t>
      </w:r>
    </w:p>
    <w:p w14:paraId="153FDCFF" w14:textId="32384853"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w:t>
      </w:r>
      <w:r w:rsidR="00791646" w:rsidRPr="005E5D03">
        <w:rPr>
          <w:rFonts w:asciiTheme="minorEastAsia" w:hAnsiTheme="minorEastAsia" w:cs="Arial" w:hint="eastAsia"/>
          <w:sz w:val="24"/>
        </w:rPr>
        <w:t>五</w:t>
      </w:r>
      <w:r w:rsidRPr="005E5D03">
        <w:rPr>
          <w:rFonts w:asciiTheme="minorEastAsia" w:hAnsiTheme="minorEastAsia"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E0DD2F7" w14:textId="343B69E6"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w:t>
      </w:r>
      <w:r w:rsidR="00791646" w:rsidRPr="005E5D03">
        <w:rPr>
          <w:rFonts w:asciiTheme="minorEastAsia" w:hAnsiTheme="minorEastAsia" w:cs="Arial" w:hint="eastAsia"/>
          <w:sz w:val="24"/>
        </w:rPr>
        <w:t>六</w:t>
      </w:r>
      <w:r w:rsidRPr="005E5D03">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3632DA5" w14:textId="665A7CE9"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w:t>
      </w:r>
      <w:r w:rsidR="00791646" w:rsidRPr="005E5D03">
        <w:rPr>
          <w:rFonts w:asciiTheme="minorEastAsia" w:hAnsiTheme="minorEastAsia" w:cs="Arial" w:hint="eastAsia"/>
          <w:sz w:val="24"/>
        </w:rPr>
        <w:t>七</w:t>
      </w:r>
      <w:r w:rsidRPr="005E5D03">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EDAB33D" w14:textId="3876E71D"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w:t>
      </w:r>
      <w:r w:rsidR="00791646" w:rsidRPr="005E5D03">
        <w:rPr>
          <w:rFonts w:asciiTheme="minorEastAsia" w:hAnsiTheme="minorEastAsia" w:cs="Arial" w:hint="eastAsia"/>
          <w:sz w:val="24"/>
        </w:rPr>
        <w:t>八</w:t>
      </w:r>
      <w:r w:rsidRPr="005E5D03">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71AE9A6" w14:textId="448D0FAA"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w:t>
      </w:r>
      <w:r w:rsidR="00791646" w:rsidRPr="005E5D03">
        <w:rPr>
          <w:rFonts w:asciiTheme="minorEastAsia" w:hAnsiTheme="minorEastAsia" w:cs="Arial" w:hint="eastAsia"/>
          <w:sz w:val="24"/>
        </w:rPr>
        <w:t>九</w:t>
      </w:r>
      <w:r w:rsidRPr="005E5D03">
        <w:rPr>
          <w:rFonts w:asciiTheme="minorEastAsia" w:hAnsiTheme="minorEastAsia"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E8271E0" w14:textId="77777777" w:rsidR="008651F2" w:rsidRPr="005E5D03" w:rsidRDefault="008651F2" w:rsidP="008651F2">
      <w:pPr>
        <w:rPr>
          <w:rFonts w:asciiTheme="minorEastAsia" w:hAnsiTheme="minorEastAsia"/>
          <w:sz w:val="24"/>
        </w:rPr>
      </w:pPr>
    </w:p>
    <w:p w14:paraId="4D577FDB" w14:textId="77777777" w:rsidR="008651F2" w:rsidRPr="005E5D03" w:rsidRDefault="008651F2" w:rsidP="008651F2">
      <w:pPr>
        <w:pStyle w:val="2"/>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16758898"/>
      <w:r w:rsidRPr="005E5D03">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0D0DA76" w14:textId="42B9624F"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w:t>
      </w:r>
      <w:r w:rsidR="00791646" w:rsidRPr="005E5D03">
        <w:rPr>
          <w:rFonts w:asciiTheme="minorEastAsia" w:hAnsiTheme="minorEastAsia" w:cs="Arial" w:hint="eastAsia"/>
          <w:sz w:val="24"/>
        </w:rPr>
        <w:t>等投资所需账户</w:t>
      </w:r>
      <w:r w:rsidRPr="005E5D03">
        <w:rPr>
          <w:rFonts w:asciiTheme="minorEastAsia" w:hAnsiTheme="minorEastAsia" w:cs="Arial" w:hint="eastAsia"/>
          <w:sz w:val="24"/>
        </w:rPr>
        <w:t>、复核基金管理人计算的基金资产净值和基金份额净值、根据基金管理人指令办理清算交收、相关信息披露和监督基金投资运作等行为。</w:t>
      </w:r>
    </w:p>
    <w:p w14:paraId="5759BBE7"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5E5D03">
        <w:rPr>
          <w:rFonts w:asciiTheme="minorEastAsia" w:hAnsiTheme="minorEastAsia" w:cs="Arial" w:hint="eastAsia"/>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88A815C"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491643C" w14:textId="77777777" w:rsidR="008651F2" w:rsidRPr="005E5D03" w:rsidRDefault="008651F2" w:rsidP="008651F2">
      <w:pPr>
        <w:rPr>
          <w:rFonts w:asciiTheme="minorEastAsia" w:hAnsiTheme="minorEastAsia"/>
          <w:sz w:val="24"/>
        </w:rPr>
      </w:pPr>
    </w:p>
    <w:p w14:paraId="38BF4C61" w14:textId="77777777" w:rsidR="008651F2" w:rsidRPr="005E5D03" w:rsidRDefault="008651F2" w:rsidP="008651F2">
      <w:pPr>
        <w:pStyle w:val="2"/>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16758899"/>
      <w:r w:rsidRPr="005E5D03">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DE20560"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（一）基金财产保管的原则</w:t>
      </w:r>
    </w:p>
    <w:p w14:paraId="02F4E914"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1.基金财产应独立于基金管理人、基金托管人的固有财产。</w:t>
      </w:r>
    </w:p>
    <w:p w14:paraId="089E5665"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2.基金托管人应安全保管基金财产。</w:t>
      </w:r>
    </w:p>
    <w:p w14:paraId="3D652807" w14:textId="229CBC42"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3.基金托管人按照规定开设基金财产的资金账户和证券账户</w:t>
      </w:r>
      <w:r w:rsidR="00791646" w:rsidRPr="005E5D03">
        <w:rPr>
          <w:rFonts w:asciiTheme="minorEastAsia" w:hAnsiTheme="minorEastAsia" w:cs="Arial" w:hint="eastAsia"/>
          <w:sz w:val="24"/>
        </w:rPr>
        <w:t>等</w:t>
      </w:r>
      <w:r w:rsidR="00791646" w:rsidRPr="005E5D03">
        <w:rPr>
          <w:rFonts w:asciiTheme="minorEastAsia" w:hAnsiTheme="minorEastAsia" w:cs="Arial"/>
          <w:sz w:val="24"/>
        </w:rPr>
        <w:t>投资所需账户</w:t>
      </w:r>
      <w:r w:rsidRPr="005E5D03">
        <w:rPr>
          <w:rFonts w:asciiTheme="minorEastAsia" w:hAnsiTheme="minorEastAsia" w:cs="Arial" w:hint="eastAsia"/>
          <w:sz w:val="24"/>
        </w:rPr>
        <w:t>。</w:t>
      </w:r>
    </w:p>
    <w:p w14:paraId="6CBD5C03"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4.基金托管人对所托管的不同基金财产分别设置账户，确保基金财产的完整与独立。</w:t>
      </w:r>
    </w:p>
    <w:p w14:paraId="377FDAF2"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5.基金托管人按照《基金合同》和本协议的约定保管基金财产，如有特殊情况双方可另行协商解决。基金</w:t>
      </w:r>
      <w:r w:rsidRPr="005E5D03">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EFF597F"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5191FF9"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7.除依据法律法规和《基金合同》的规定外，基金托管人不得委托第三人托管基金财产。</w:t>
      </w:r>
    </w:p>
    <w:p w14:paraId="0FEC6E33"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（二）基金募集期间及募集资金的验资</w:t>
      </w:r>
    </w:p>
    <w:p w14:paraId="7C4C4CB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1628703D" w14:textId="6C73C87D"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720352" w:rsidRPr="005E5D03">
        <w:rPr>
          <w:rFonts w:asciiTheme="minorEastAsia" w:hAnsiTheme="minorEastAsia" w:cs="Arial" w:hint="eastAsia"/>
          <w:sz w:val="24"/>
        </w:rPr>
        <w:t>验资机构应在验资报告中对发起资金提供方及其持有份额进行专门说明。</w:t>
      </w:r>
      <w:r w:rsidRPr="005E5D03">
        <w:rPr>
          <w:rFonts w:asciiTheme="minorEastAsia" w:hAnsiTheme="minorEastAsia" w:cs="Arial" w:hint="eastAsia"/>
          <w:sz w:val="24"/>
        </w:rPr>
        <w:t>出具的验资报告由参加验资的2名或2名以上中国注册会计师签字方为有效。</w:t>
      </w:r>
    </w:p>
    <w:p w14:paraId="28668098"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3.若基金募集期限届满，未能达到《基金合同》生效的条件，由基金管理人按规定办理退款等事宜。</w:t>
      </w:r>
    </w:p>
    <w:p w14:paraId="7F60160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lastRenderedPageBreak/>
        <w:t>（三）基金银行账户的开立和管理</w:t>
      </w:r>
    </w:p>
    <w:p w14:paraId="243A8122" w14:textId="729EB536"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1.基金托管人</w:t>
      </w:r>
      <w:r w:rsidR="00720352" w:rsidRPr="005E5D03">
        <w:rPr>
          <w:rFonts w:asciiTheme="minorEastAsia" w:hAnsiTheme="minorEastAsia" w:cs="Arial" w:hint="eastAsia"/>
          <w:sz w:val="24"/>
        </w:rPr>
        <w:t>应</w:t>
      </w:r>
      <w:r w:rsidRPr="005E5D03">
        <w:rPr>
          <w:rFonts w:asciiTheme="minorEastAsia" w:hAnsiTheme="minorEastAsia" w:cs="Arial" w:hint="eastAsia"/>
          <w:sz w:val="24"/>
        </w:rPr>
        <w:t>以基金的名义在其营业机构开立基金的银行账户，并根据基金管理人合法合规的指令办理资金收付。本基金的银行预留印鉴由基金托管人保管和使用。</w:t>
      </w:r>
    </w:p>
    <w:p w14:paraId="7378C6CC"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B6F6AF4"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3.基金银行账户的开立和管理应符合银行业监督管理机构的有关规定。</w:t>
      </w:r>
    </w:p>
    <w:p w14:paraId="7C6713B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4.在符合法律法规规定的条件下，基金托管人可以通过基金托管人专用账户办理基金资产的支付。</w:t>
      </w:r>
    </w:p>
    <w:p w14:paraId="196D38AB"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（四）基金证券账户和结算备付金账户的开立和管理</w:t>
      </w:r>
    </w:p>
    <w:p w14:paraId="0E23A71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1.基金托管人在中国证券登记结算有限责任公司为基金开立基金托管人与基金联名的证券账户。</w:t>
      </w:r>
    </w:p>
    <w:p w14:paraId="08CE6604"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2C6B8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3.基金证券账户的开立和证券账户卡的保管由基金托管人负责，账户资产的管理和运用由基金管理人负责。</w:t>
      </w:r>
    </w:p>
    <w:p w14:paraId="5027516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14:paraId="0F6B7B7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96C7F44"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25B10E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AA4F09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（五）债券托管专户的开设和管理</w:t>
      </w:r>
    </w:p>
    <w:p w14:paraId="64ADEBC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F3B09D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（六）其他账户的开立和管理</w:t>
      </w:r>
    </w:p>
    <w:p w14:paraId="16F60B3A" w14:textId="306BB823"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w:t>
      </w:r>
      <w:r w:rsidR="00EC0906" w:rsidRPr="005E5D03">
        <w:rPr>
          <w:rFonts w:asciiTheme="minorEastAsia" w:hAnsiTheme="minorEastAsia" w:cs="Arial" w:hint="eastAsia"/>
          <w:sz w:val="24"/>
        </w:rPr>
        <w:t>基金</w:t>
      </w:r>
      <w:r w:rsidRPr="005E5D03">
        <w:rPr>
          <w:rFonts w:asciiTheme="minorEastAsia" w:hAnsiTheme="minorEastAsia" w:cs="Arial" w:hint="eastAsia"/>
          <w:sz w:val="24"/>
        </w:rPr>
        <w:t>托管人根据有关法律法规的规定和《基金合同》的约定，开立有关账户。该账户按有关规则使用并管理。</w:t>
      </w:r>
    </w:p>
    <w:p w14:paraId="78195C80"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lastRenderedPageBreak/>
        <w:t>2.法律法规等有关规定对相关账户的开立和管理另有规定的，从其规定办理。</w:t>
      </w:r>
    </w:p>
    <w:p w14:paraId="7FFE8FAF"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（七）基金财产投资的有关有价凭证等的保管</w:t>
      </w:r>
    </w:p>
    <w:p w14:paraId="63DB3012" w14:textId="5CFD51A8" w:rsidR="008651F2" w:rsidRPr="005E5D03" w:rsidRDefault="008651F2" w:rsidP="008651F2">
      <w:pPr>
        <w:adjustRightInd w:val="0"/>
        <w:snapToGrid w:val="0"/>
        <w:ind w:firstLineChars="200" w:firstLine="480"/>
        <w:rPr>
          <w:rFonts w:asciiTheme="minorEastAsia" w:hAnsiTheme="minorEastAsia" w:cs="Arial"/>
        </w:rPr>
      </w:pPr>
      <w:r w:rsidRPr="005E5D03">
        <w:rPr>
          <w:rFonts w:asciiTheme="minorEastAsia" w:hAnsiTheme="minorEastAsia" w:cs="Arial" w:hint="eastAsia"/>
          <w:sz w:val="24"/>
        </w:rPr>
        <w:t>基金财产投资的有关实物证券、银行</w:t>
      </w:r>
      <w:r w:rsidRPr="005E5D03">
        <w:rPr>
          <w:rFonts w:asciiTheme="minorEastAsia" w:hAnsiTheme="minorEastAsia" w:hint="eastAsia"/>
          <w:sz w:val="24"/>
        </w:rPr>
        <w:t>存款开户证实书</w:t>
      </w:r>
      <w:r w:rsidRPr="005E5D03">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AD01A5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（八）与基金财产有关的重大合同的保管</w:t>
      </w:r>
    </w:p>
    <w:p w14:paraId="4C8FB32E" w14:textId="13D340D7" w:rsidR="008651F2" w:rsidRPr="005E5D03" w:rsidRDefault="008651F2" w:rsidP="008651F2">
      <w:pPr>
        <w:adjustRightInd w:val="0"/>
        <w:snapToGrid w:val="0"/>
        <w:ind w:firstLineChars="200" w:firstLine="480"/>
        <w:rPr>
          <w:rFonts w:asciiTheme="minorEastAsia" w:hAnsiTheme="minorEastAsia"/>
          <w:sz w:val="30"/>
          <w:szCs w:val="30"/>
        </w:rPr>
      </w:pPr>
      <w:r w:rsidRPr="005E5D03">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FD9C673" w14:textId="77777777" w:rsidR="008651F2" w:rsidRPr="005E5D03" w:rsidRDefault="008651F2" w:rsidP="008651F2">
      <w:pPr>
        <w:rPr>
          <w:rFonts w:asciiTheme="minorEastAsia" w:hAnsiTheme="minorEastAsia"/>
          <w:sz w:val="24"/>
        </w:rPr>
      </w:pPr>
    </w:p>
    <w:p w14:paraId="209F0258" w14:textId="77777777" w:rsidR="008651F2" w:rsidRPr="005E5D03" w:rsidRDefault="008651F2" w:rsidP="008651F2">
      <w:pPr>
        <w:pStyle w:val="2"/>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16758900"/>
      <w:r w:rsidRPr="005E5D03">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F29B846"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4E8F01C9"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（一）基金管理人对发送指令人员的书面授权</w:t>
      </w:r>
    </w:p>
    <w:p w14:paraId="5F446A3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1.基金管理人应指定专人向基金托管人发送指令。</w:t>
      </w:r>
    </w:p>
    <w:p w14:paraId="5EAC876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1BD3E4DF"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B00000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3A0EBFA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（二）指令的内容</w:t>
      </w:r>
    </w:p>
    <w:p w14:paraId="62DC183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1.指令包括付款指令以及其他资金划拨指令等。</w:t>
      </w:r>
    </w:p>
    <w:p w14:paraId="309A54B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2.基金管理人发给基金托管人的指令应写明款项事由、支付时间、到账时间、金额、账户等，加盖预留印鉴并由被授权人签字。</w:t>
      </w:r>
    </w:p>
    <w:p w14:paraId="2BB1D78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（三）指令的发送、确认及执行的时间和程序</w:t>
      </w:r>
    </w:p>
    <w:p w14:paraId="60A68CCB"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1.指令的发送</w:t>
      </w:r>
    </w:p>
    <w:p w14:paraId="70742268"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基金管理人发送指令应采用加密传真方式或双方协商一致的其他方式。</w:t>
      </w:r>
    </w:p>
    <w:p w14:paraId="3258E7B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Pr="005E5D03">
        <w:rPr>
          <w:rFonts w:asciiTheme="minorEastAsia" w:hAnsiTheme="minorEastAsia" w:cs="Arial" w:hint="eastAsia"/>
          <w:sz w:val="24"/>
        </w:rPr>
        <w:lastRenderedPageBreak/>
        <w:t>被授权人无权发送的指令，或超权限发送的指令，基金管理人不承担责任，授权已更改但未经基金托管人确认的情况除外。</w:t>
      </w:r>
    </w:p>
    <w:p w14:paraId="17BF3686"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指令发出后，基金管理人应及时以电话方式向基金托管人确认。</w:t>
      </w:r>
    </w:p>
    <w:p w14:paraId="1D9B65A2"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D96BF1B"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2.指令的确认</w:t>
      </w:r>
    </w:p>
    <w:p w14:paraId="4B2E650C"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DE7491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3.指令的时间和执行</w:t>
      </w:r>
    </w:p>
    <w:p w14:paraId="3CECA983" w14:textId="68F21A7C" w:rsidR="008651F2" w:rsidRPr="005E5D03" w:rsidRDefault="008651F2" w:rsidP="008651F2">
      <w:pPr>
        <w:pStyle w:val="ab"/>
        <w:spacing w:line="240" w:lineRule="auto"/>
        <w:ind w:firstLineChars="0"/>
        <w:rPr>
          <w:rFonts w:asciiTheme="minorEastAsia" w:eastAsiaTheme="minorEastAsia" w:hAnsiTheme="minorEastAsia" w:cs="Arial"/>
          <w:szCs w:val="24"/>
          <w:shd w:val="pct15" w:color="auto" w:fill="FFFFFF"/>
        </w:rPr>
      </w:pPr>
      <w:r w:rsidRPr="005E5D03">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w:t>
      </w:r>
      <w:r w:rsidR="0029155A">
        <w:rPr>
          <w:rFonts w:asciiTheme="minorEastAsia" w:eastAsiaTheme="minorEastAsia" w:hAnsiTheme="minorEastAsia" w:cs="Arial" w:hint="eastAsia"/>
        </w:rPr>
        <w:t>（</w:t>
      </w:r>
      <w:r w:rsidRPr="005E5D03">
        <w:rPr>
          <w:rFonts w:asciiTheme="minorEastAsia" w:eastAsiaTheme="minorEastAsia" w:hAnsiTheme="minorEastAsia" w:cs="Arial" w:hint="eastAsia"/>
        </w:rPr>
        <w:t>T日</w:t>
      </w:r>
      <w:r w:rsidR="0029155A">
        <w:rPr>
          <w:rFonts w:asciiTheme="minorEastAsia" w:eastAsiaTheme="minorEastAsia" w:hAnsiTheme="minorEastAsia" w:cs="Arial" w:hint="eastAsia"/>
        </w:rPr>
        <w:t>）</w:t>
      </w:r>
      <w:r w:rsidRPr="005E5D03">
        <w:rPr>
          <w:rFonts w:asciiTheme="minorEastAsia" w:eastAsiaTheme="minorEastAsia" w:hAnsiTheme="minorEastAsia" w:cs="Arial" w:hint="eastAsia"/>
        </w:rPr>
        <w:t>的前一工作日下班前将指令发送给基金托管人，指令发送时间最迟不应晚于T日上午10:00。</w:t>
      </w:r>
      <w:r w:rsidRPr="005E5D03">
        <w:rPr>
          <w:rFonts w:asciiTheme="minorEastAsia" w:eastAsiaTheme="minorEastAsia" w:hAnsiTheme="minorEastAsia" w:cs="Arial" w:hint="eastAsia"/>
          <w:szCs w:val="24"/>
        </w:rPr>
        <w:t>对于中国证券登记结算有限责任公司实行T+0非担保交收的业务，基金管理人应在交易日14：00</w:t>
      </w:r>
      <w:r w:rsidRPr="005E5D03">
        <w:rPr>
          <w:rFonts w:asciiTheme="minorEastAsia" w:eastAsiaTheme="minorEastAsia" w:hAnsiTheme="minorEastAsia" w:cs="Arial" w:hint="eastAsia"/>
        </w:rPr>
        <w:t>前</w:t>
      </w:r>
      <w:r w:rsidRPr="005E5D03">
        <w:rPr>
          <w:rFonts w:asciiTheme="minorEastAsia" w:eastAsiaTheme="minorEastAsia" w:hAnsiTheme="minorEastAsia" w:cs="Arial" w:hint="eastAsia"/>
          <w:szCs w:val="24"/>
        </w:rPr>
        <w:t>将划款指令发送至</w:t>
      </w:r>
      <w:r w:rsidR="00EC0906" w:rsidRPr="005E5D03">
        <w:rPr>
          <w:rFonts w:asciiTheme="minorEastAsia" w:eastAsiaTheme="minorEastAsia" w:hAnsiTheme="minorEastAsia" w:cs="Arial" w:hint="eastAsia"/>
          <w:szCs w:val="24"/>
        </w:rPr>
        <w:t>基金</w:t>
      </w:r>
      <w:r w:rsidRPr="005E5D03">
        <w:rPr>
          <w:rFonts w:asciiTheme="minorEastAsia" w:eastAsiaTheme="minorEastAsia" w:hAnsiTheme="minorEastAsia" w:cs="Arial" w:hint="eastAsia"/>
          <w:szCs w:val="24"/>
        </w:rPr>
        <w:t>托管人。因基金管理人指令传输不及时，致使资金未能及时划入</w:t>
      </w:r>
      <w:r w:rsidR="00EC0906" w:rsidRPr="005E5D03">
        <w:rPr>
          <w:rFonts w:asciiTheme="minorEastAsia" w:eastAsiaTheme="minorEastAsia" w:hAnsiTheme="minorEastAsia" w:cs="Arial" w:hint="eastAsia"/>
          <w:szCs w:val="24"/>
        </w:rPr>
        <w:t>中国证券登记结算有限责任公司</w:t>
      </w:r>
      <w:r w:rsidRPr="005E5D03">
        <w:rPr>
          <w:rFonts w:asciiTheme="minorEastAsia" w:eastAsiaTheme="minorEastAsia" w:hAnsiTheme="minorEastAsia" w:cs="Arial" w:hint="eastAsia"/>
          <w:szCs w:val="24"/>
        </w:rPr>
        <w:t>所造成的损失由基金管理人承担，包括赔偿在该市场引起其他托管客户交易失败、赔偿因占用</w:t>
      </w:r>
      <w:r w:rsidRPr="005E5D03">
        <w:rPr>
          <w:rFonts w:asciiTheme="minorEastAsia" w:eastAsiaTheme="minorEastAsia" w:hAnsiTheme="minorEastAsia" w:cs="Arial" w:hint="eastAsia"/>
        </w:rPr>
        <w:t>结算参与人</w:t>
      </w:r>
      <w:r w:rsidRPr="005E5D03">
        <w:rPr>
          <w:rFonts w:asciiTheme="minorEastAsia" w:eastAsiaTheme="minorEastAsia" w:hAnsiTheme="minorEastAsia" w:cs="Arial" w:hint="eastAsia"/>
          <w:szCs w:val="24"/>
        </w:rPr>
        <w:t>最低备付金带来的利息损失</w:t>
      </w:r>
      <w:r w:rsidRPr="005E5D03">
        <w:rPr>
          <w:rFonts w:asciiTheme="minorEastAsia" w:eastAsiaTheme="minorEastAsia" w:hAnsiTheme="minorEastAsia" w:cs="Arial" w:hint="eastAsia"/>
        </w:rPr>
        <w:t>。</w:t>
      </w:r>
      <w:r w:rsidRPr="005E5D03">
        <w:rPr>
          <w:rFonts w:asciiTheme="minorEastAsia" w:eastAsiaTheme="minorEastAsia" w:hAnsiTheme="minorEastAsia" w:cs="Arial" w:hint="eastAsia"/>
          <w:szCs w:val="24"/>
        </w:rPr>
        <w:t>基金管理人应确保基金托管人在执行指令时，基金资金账户有足够的资金余额，</w:t>
      </w:r>
      <w:r w:rsidRPr="005E5D03">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5E2FE778" w14:textId="77777777" w:rsidR="008651F2" w:rsidRPr="005E5D03" w:rsidRDefault="008651F2" w:rsidP="008651F2">
      <w:pPr>
        <w:pStyle w:val="ab"/>
        <w:spacing w:line="240" w:lineRule="auto"/>
        <w:ind w:firstLineChars="0"/>
        <w:rPr>
          <w:rFonts w:asciiTheme="minorEastAsia" w:eastAsiaTheme="minorEastAsia" w:hAnsiTheme="minorEastAsia" w:cs="Arial"/>
        </w:rPr>
      </w:pPr>
      <w:r w:rsidRPr="005E5D03">
        <w:rPr>
          <w:rFonts w:asciiTheme="minorEastAsia" w:eastAsiaTheme="minorEastAsia" w:hAnsiTheme="minorEastAsia" w:cs="Arial" w:hint="eastAsia"/>
        </w:rPr>
        <w:t>（四）基金管理人发送错误指令的情形和处理程序</w:t>
      </w:r>
    </w:p>
    <w:p w14:paraId="6ECFE17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基金管理人发送错误指令的情形包括指令违反法律法规和《基金合同》，指令发送人员无权或超越权限发送指令。</w:t>
      </w:r>
    </w:p>
    <w:p w14:paraId="3809DAF7"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6D2200E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（五）基金托管人依照法律法规暂缓、拒绝执行指令的情形和处理程序</w:t>
      </w:r>
    </w:p>
    <w:p w14:paraId="4C88BF0F"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若基金托管人发现基金管理人的指令违反法律法规，或者违反《基金合同》约定的，应当拒绝执行，立即通知基金管理人。</w:t>
      </w:r>
    </w:p>
    <w:p w14:paraId="35167E16"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（六）基金托管人未按照基金管理人指令执行的处理方法</w:t>
      </w:r>
    </w:p>
    <w:p w14:paraId="3AEFF174"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基金托管人由于过错，未按照基金管理人发送的指令执行并对基金财产或投资人造成的直接损失，由基金托管人</w:t>
      </w:r>
      <w:r w:rsidRPr="005E5D03">
        <w:rPr>
          <w:rFonts w:asciiTheme="minorEastAsia" w:hAnsiTheme="minorEastAsia" w:hint="eastAsia"/>
          <w:sz w:val="24"/>
        </w:rPr>
        <w:t>赔偿由此造成的直接损失。</w:t>
      </w:r>
    </w:p>
    <w:p w14:paraId="220EB25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（七）更换被授权人员的程序</w:t>
      </w:r>
    </w:p>
    <w:p w14:paraId="28DCFDE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w:t>
      </w:r>
      <w:r w:rsidRPr="005E5D03">
        <w:rPr>
          <w:rFonts w:asciiTheme="minorEastAsia" w:hAnsiTheme="minorEastAsia" w:cs="Arial" w:hint="eastAsia"/>
          <w:sz w:val="24"/>
        </w:rPr>
        <w:lastRenderedPageBreak/>
        <w:t>正本送达之前，基金托管人按照新的授权文件传真件内容执行有关业务，如果新的授权文件正本与传真件内容不同，由此产生的责任由基金管理人承担</w:t>
      </w:r>
      <w:r w:rsidRPr="005E5D03">
        <w:rPr>
          <w:rFonts w:asciiTheme="minorEastAsia" w:hAnsiTheme="minorEastAsia" w:hint="eastAsia"/>
          <w:sz w:val="24"/>
        </w:rPr>
        <w:t>。</w:t>
      </w:r>
      <w:r w:rsidRPr="005E5D03">
        <w:rPr>
          <w:rFonts w:asciiTheme="minorEastAsia" w:hAnsiTheme="minorEastAsia" w:cs="Arial" w:hint="eastAsia"/>
          <w:sz w:val="24"/>
        </w:rPr>
        <w:t>基金托管人更换接受基金管理人指令的人员，应提前通过录音电话通知基金管理人。</w:t>
      </w:r>
    </w:p>
    <w:p w14:paraId="4105BDF8"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（八）其他事项</w:t>
      </w:r>
    </w:p>
    <w:p w14:paraId="1455A345"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4654F2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D9B6BA2" w14:textId="77777777" w:rsidR="008651F2" w:rsidRPr="005E5D03" w:rsidRDefault="008651F2" w:rsidP="008651F2">
      <w:pPr>
        <w:adjustRightInd w:val="0"/>
        <w:snapToGrid w:val="0"/>
        <w:rPr>
          <w:rFonts w:asciiTheme="minorEastAsia" w:hAnsiTheme="minorEastAsia" w:cs="Arial"/>
          <w:sz w:val="24"/>
        </w:rPr>
      </w:pPr>
    </w:p>
    <w:p w14:paraId="3E7CEA1D" w14:textId="77777777" w:rsidR="008651F2" w:rsidRPr="005E5D03" w:rsidRDefault="008651F2" w:rsidP="008651F2">
      <w:pPr>
        <w:pStyle w:val="2"/>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16758901"/>
      <w:r w:rsidRPr="005E5D03">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92E2038" w14:textId="1DAB082E"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（一）选择证券</w:t>
      </w:r>
      <w:r w:rsidR="00EC0906" w:rsidRPr="005E5D03">
        <w:rPr>
          <w:rFonts w:asciiTheme="minorEastAsia" w:hAnsiTheme="minorEastAsia" w:cs="Arial" w:hint="eastAsia"/>
          <w:sz w:val="24"/>
        </w:rPr>
        <w:t>、期货</w:t>
      </w:r>
      <w:r w:rsidRPr="005E5D03">
        <w:rPr>
          <w:rFonts w:asciiTheme="minorEastAsia" w:hAnsiTheme="minorEastAsia" w:cs="Arial" w:hint="eastAsia"/>
          <w:sz w:val="24"/>
        </w:rPr>
        <w:t>买卖的证券</w:t>
      </w:r>
      <w:r w:rsidR="00EC0906" w:rsidRPr="005E5D03">
        <w:rPr>
          <w:rFonts w:asciiTheme="minorEastAsia" w:hAnsiTheme="minorEastAsia" w:cs="Arial" w:hint="eastAsia"/>
          <w:sz w:val="24"/>
        </w:rPr>
        <w:t>、期货</w:t>
      </w:r>
      <w:r w:rsidRPr="005E5D03">
        <w:rPr>
          <w:rFonts w:asciiTheme="minorEastAsia" w:hAnsiTheme="minorEastAsia" w:cs="Arial" w:hint="eastAsia"/>
          <w:sz w:val="24"/>
        </w:rPr>
        <w:t>经营机构</w:t>
      </w:r>
    </w:p>
    <w:p w14:paraId="5996DB56" w14:textId="1D9EA69D"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基金管理人应设计选择证券</w:t>
      </w:r>
      <w:r w:rsidR="00EC0906" w:rsidRPr="005E5D03">
        <w:rPr>
          <w:rFonts w:asciiTheme="minorEastAsia" w:hAnsiTheme="minorEastAsia" w:cs="Arial" w:hint="eastAsia"/>
          <w:sz w:val="24"/>
        </w:rPr>
        <w:t>、期货</w:t>
      </w:r>
      <w:r w:rsidRPr="005E5D03">
        <w:rPr>
          <w:rFonts w:asciiTheme="minorEastAsia" w:hAnsiTheme="minorEastAsia" w:cs="Arial" w:hint="eastAsia"/>
          <w:sz w:val="24"/>
        </w:rPr>
        <w:t>买卖的证券</w:t>
      </w:r>
      <w:r w:rsidR="00EC0906" w:rsidRPr="005E5D03">
        <w:rPr>
          <w:rFonts w:asciiTheme="minorEastAsia" w:hAnsiTheme="minorEastAsia" w:cs="Arial" w:hint="eastAsia"/>
          <w:sz w:val="24"/>
        </w:rPr>
        <w:t>、期货</w:t>
      </w:r>
      <w:r w:rsidRPr="005E5D03">
        <w:rPr>
          <w:rFonts w:asciiTheme="minorEastAsia" w:hAnsiTheme="minorEastAsia"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BE1FF5A" w14:textId="08AC1705" w:rsidR="00EC0906" w:rsidRPr="005E5D03" w:rsidRDefault="00EC0906" w:rsidP="00EC0906">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基金管理人负责选择代理本基金股指期货交易的期货经纪机构，并与其签订期货经纪合同。</w:t>
      </w:r>
    </w:p>
    <w:p w14:paraId="60EEFAE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（二）基金投资证券后的清算交收安排</w:t>
      </w:r>
    </w:p>
    <w:p w14:paraId="4B1D62D0"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1.清算与交割</w:t>
      </w:r>
    </w:p>
    <w:p w14:paraId="4164A40C" w14:textId="77777777" w:rsidR="008651F2" w:rsidRPr="005E5D03" w:rsidRDefault="008651F2" w:rsidP="008651F2">
      <w:pPr>
        <w:adjustRightInd w:val="0"/>
        <w:snapToGrid w:val="0"/>
        <w:ind w:firstLine="480"/>
        <w:rPr>
          <w:rFonts w:asciiTheme="minorEastAsia" w:hAnsiTheme="minorEastAsia"/>
          <w:sz w:val="24"/>
        </w:rPr>
      </w:pPr>
      <w:r w:rsidRPr="005E5D03">
        <w:rPr>
          <w:rFonts w:asciiTheme="minorEastAsia" w:hAnsiTheme="minorEastAsia" w:hint="eastAsia"/>
          <w:sz w:val="24"/>
        </w:rPr>
        <w:t>基金管理人与基金托管人应根据有关法律法规及相关业务规则，签订《托管</w:t>
      </w:r>
    </w:p>
    <w:p w14:paraId="4CF63C12" w14:textId="7AA427F5" w:rsidR="008651F2" w:rsidRPr="005E5D03" w:rsidRDefault="008651F2" w:rsidP="008651F2">
      <w:pPr>
        <w:adjustRightInd w:val="0"/>
        <w:snapToGrid w:val="0"/>
        <w:rPr>
          <w:rFonts w:asciiTheme="minorEastAsia" w:hAnsiTheme="minorEastAsia"/>
          <w:sz w:val="24"/>
        </w:rPr>
      </w:pPr>
      <w:r w:rsidRPr="005E5D03">
        <w:rPr>
          <w:rFonts w:asciiTheme="minorEastAsia" w:hAnsiTheme="minorEastAsia" w:hint="eastAsia"/>
          <w:sz w:val="24"/>
        </w:rPr>
        <w:t>银行证券资金结算协议》，用以具体明确基金管理人与基金托管人在证券交易资金结算业务中的责任。</w:t>
      </w:r>
    </w:p>
    <w:p w14:paraId="1D6B64F8"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C0D3D2F"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2F10BA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r w:rsidRPr="005E5D03">
        <w:rPr>
          <w:rFonts w:asciiTheme="minorEastAsia" w:hAnsiTheme="minorEastAsia" w:cs="Arial" w:hint="eastAsia"/>
          <w:sz w:val="24"/>
        </w:rPr>
        <w:lastRenderedPageBreak/>
        <w:t>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4595F8F" w14:textId="77777777" w:rsidR="008651F2" w:rsidRPr="005E5D03" w:rsidRDefault="008651F2" w:rsidP="008651F2">
      <w:pPr>
        <w:adjustRightInd w:val="0"/>
        <w:snapToGrid w:val="0"/>
        <w:ind w:firstLine="480"/>
        <w:rPr>
          <w:rFonts w:asciiTheme="minorEastAsia" w:hAnsiTheme="minorEastAsia" w:cs="宋体"/>
          <w:color w:val="000000"/>
          <w:kern w:val="0"/>
          <w:sz w:val="24"/>
        </w:rPr>
      </w:pPr>
      <w:r w:rsidRPr="005E5D03">
        <w:rPr>
          <w:rFonts w:asciiTheme="minorEastAsia" w:hAnsiTheme="minorEastAsia" w:cs="宋体" w:hint="eastAsia"/>
          <w:color w:val="000000"/>
          <w:kern w:val="0"/>
          <w:sz w:val="24"/>
        </w:rPr>
        <w:t>基金管理人应采取合理、必要措施，确保T日日终有足够的资金头寸完成 T+1日</w:t>
      </w:r>
      <w:r w:rsidRPr="005E5D03">
        <w:rPr>
          <w:rFonts w:asciiTheme="minorEastAsia" w:hAnsiTheme="minorEastAsia" w:hint="eastAsia"/>
          <w:sz w:val="24"/>
        </w:rPr>
        <w:t>中国证券登记结算有限责任公司的资金</w:t>
      </w:r>
      <w:r w:rsidRPr="005E5D03">
        <w:rPr>
          <w:rFonts w:ascii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3B3D2E2"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4ADEB17"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实行场内T+0交收的资金清算按照基金托管人的相关规定流程执行。</w:t>
      </w:r>
    </w:p>
    <w:p w14:paraId="3F2093AB"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2.交易记录、资金和证券账目核对的时间和方式</w:t>
      </w:r>
    </w:p>
    <w:p w14:paraId="5FCDD771"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（1）交易记录的核对</w:t>
      </w:r>
    </w:p>
    <w:p w14:paraId="76CEFF76" w14:textId="069DE881"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2B43E8"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（2）资金账目的核对</w:t>
      </w:r>
    </w:p>
    <w:p w14:paraId="5CD906CD" w14:textId="40FBC9B5"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资金账目按日核实。</w:t>
      </w:r>
    </w:p>
    <w:p w14:paraId="0CE6D97E" w14:textId="38DF3D7C"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（3）证券账目的核对</w:t>
      </w:r>
    </w:p>
    <w:p w14:paraId="0F326349" w14:textId="6746852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1B1796F4" w14:textId="77777777" w:rsidR="008651F2" w:rsidRPr="005E5D03" w:rsidRDefault="008651F2" w:rsidP="008651F2">
      <w:pPr>
        <w:adjustRightInd w:val="0"/>
        <w:snapToGrid w:val="0"/>
        <w:ind w:firstLine="480"/>
        <w:outlineLvl w:val="0"/>
        <w:rPr>
          <w:rFonts w:asciiTheme="minorEastAsia" w:hAnsiTheme="minorEastAsia" w:cs="Arial"/>
          <w:sz w:val="24"/>
        </w:rPr>
      </w:pPr>
      <w:r w:rsidRPr="005E5D03">
        <w:rPr>
          <w:rFonts w:asciiTheme="minorEastAsia" w:hAnsiTheme="minorEastAsia" w:cs="Arial" w:hint="eastAsia"/>
          <w:sz w:val="24"/>
        </w:rPr>
        <w:t>（三）基金申购和赎回业务处理的基本规定</w:t>
      </w:r>
    </w:p>
    <w:p w14:paraId="7306C14A"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1.基金份额申购、赎回的确认、清算由基金管理人或其委托的注册登记机构负责。</w:t>
      </w:r>
    </w:p>
    <w:p w14:paraId="65322BF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0CE8FB5" w14:textId="167609E9"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14:paraId="1F6BE3D4" w14:textId="2E0FFE45"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4.登记机构应通过与基金托管人建立的加密系统发送有关数据</w:t>
      </w:r>
      <w:r w:rsidR="0029155A">
        <w:rPr>
          <w:rFonts w:asciiTheme="minorEastAsia" w:hAnsiTheme="minorEastAsia" w:cs="Arial" w:hint="eastAsia"/>
          <w:sz w:val="24"/>
        </w:rPr>
        <w:t>（</w:t>
      </w:r>
      <w:r w:rsidRPr="005E5D03">
        <w:rPr>
          <w:rFonts w:asciiTheme="minorEastAsia" w:hAnsiTheme="minorEastAsia" w:cs="Arial" w:hint="eastAsia"/>
          <w:sz w:val="24"/>
        </w:rPr>
        <w:t>包括电子数据和盖章生效的纸制清算汇总表</w:t>
      </w:r>
      <w:r w:rsidR="0029155A">
        <w:rPr>
          <w:rFonts w:asciiTheme="minorEastAsia" w:hAnsiTheme="minorEastAsia" w:cs="Arial" w:hint="eastAsia"/>
          <w:sz w:val="24"/>
        </w:rPr>
        <w:t>）</w:t>
      </w:r>
      <w:r w:rsidRPr="005E5D03">
        <w:rPr>
          <w:rFonts w:asciiTheme="minorEastAsia" w:hAnsiTheme="minorEastAsia" w:cs="Arial" w:hint="eastAsia"/>
          <w:sz w:val="24"/>
        </w:rPr>
        <w:t>，如因各种原因，该系统无法正常发送，双方可协商解决处理方式。基金管理人向基金托管人发送的数据，双方各自按有关规定保存。</w:t>
      </w:r>
    </w:p>
    <w:p w14:paraId="09100407"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46772303"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6.关于清算专用账户的设立和管理</w:t>
      </w:r>
    </w:p>
    <w:p w14:paraId="6386F2D8" w14:textId="0C601FB6"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lastRenderedPageBreak/>
        <w:t>为满足申购、赎回及分红资金汇划的需要，由基金管理人开立资金清算的专用账户，该账户由登记机构管理。</w:t>
      </w:r>
    </w:p>
    <w:p w14:paraId="4B1F309E"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69909AC"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8.赎回和分红资金划拨规定</w:t>
      </w:r>
    </w:p>
    <w:p w14:paraId="3814D105"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1A375E0"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9.资金指令</w:t>
      </w:r>
    </w:p>
    <w:p w14:paraId="46EDC9AC"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2B5EA746"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资金指令的格式、内容、发送、接收和确认方式等与投资指令相同。</w:t>
      </w:r>
    </w:p>
    <w:p w14:paraId="6943EF76"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（四）申赎净额结算</w:t>
      </w:r>
    </w:p>
    <w:p w14:paraId="1D58737F" w14:textId="0DE27BD0" w:rsidR="008651F2" w:rsidRPr="005E5D03" w:rsidRDefault="008651F2" w:rsidP="0011270B">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基金托管账户与“基金清算账户”间的资金结算遵循“全额清算、净额交收”的原则，每日</w:t>
      </w:r>
      <w:r w:rsidR="0029155A">
        <w:rPr>
          <w:rFonts w:asciiTheme="minorEastAsia" w:hAnsiTheme="minorEastAsia" w:cs="Arial" w:hint="eastAsia"/>
          <w:sz w:val="24"/>
        </w:rPr>
        <w:t>（</w:t>
      </w:r>
      <w:r w:rsidRPr="005E5D03">
        <w:rPr>
          <w:rFonts w:asciiTheme="minorEastAsia" w:hAnsiTheme="minorEastAsia" w:cs="Arial" w:hint="eastAsia"/>
          <w:sz w:val="24"/>
        </w:rPr>
        <w:t>T日：资金交收日，下同</w:t>
      </w:r>
      <w:r w:rsidR="0029155A">
        <w:rPr>
          <w:rFonts w:asciiTheme="minorEastAsia" w:hAnsiTheme="minorEastAsia" w:cs="Arial" w:hint="eastAsia"/>
          <w:sz w:val="24"/>
        </w:rPr>
        <w:t>）</w:t>
      </w:r>
      <w:r w:rsidRPr="005E5D03">
        <w:rPr>
          <w:rFonts w:asciiTheme="minorEastAsia" w:hAnsiTheme="minorEastAsia" w:cs="Arial" w:hint="eastAsia"/>
          <w:sz w:val="24"/>
        </w:rPr>
        <w:t>按照托管账户应收资金</w:t>
      </w:r>
      <w:r w:rsidR="0029155A">
        <w:rPr>
          <w:rFonts w:asciiTheme="minorEastAsia" w:hAnsiTheme="minorEastAsia" w:cs="Arial" w:hint="eastAsia"/>
          <w:sz w:val="24"/>
        </w:rPr>
        <w:t>（</w:t>
      </w:r>
      <w:r w:rsidRPr="005E5D03">
        <w:rPr>
          <w:rFonts w:asciiTheme="minorEastAsia" w:hAnsiTheme="minorEastAsia" w:cs="Arial" w:hint="eastAsia"/>
          <w:sz w:val="24"/>
        </w:rPr>
        <w:t>T-2日申购申请对应申购金额与T-3日基金转换入申请对应金额之和</w:t>
      </w:r>
      <w:r w:rsidR="0029155A">
        <w:rPr>
          <w:rFonts w:asciiTheme="minorEastAsia" w:hAnsiTheme="minorEastAsia" w:cs="Arial" w:hint="eastAsia"/>
          <w:sz w:val="24"/>
        </w:rPr>
        <w:t>）</w:t>
      </w:r>
      <w:r w:rsidRPr="005E5D03">
        <w:rPr>
          <w:rFonts w:asciiTheme="minorEastAsia" w:hAnsiTheme="minorEastAsia" w:cs="Arial" w:hint="eastAsia"/>
          <w:sz w:val="24"/>
        </w:rPr>
        <w:t>与应付资金</w:t>
      </w:r>
      <w:r w:rsidR="0029155A">
        <w:rPr>
          <w:rFonts w:asciiTheme="minorEastAsia" w:hAnsiTheme="minorEastAsia" w:cs="Arial" w:hint="eastAsia"/>
          <w:sz w:val="24"/>
        </w:rPr>
        <w:t>（</w:t>
      </w:r>
      <w:r w:rsidRPr="005E5D03">
        <w:rPr>
          <w:rFonts w:asciiTheme="minorEastAsia" w:hAnsiTheme="minorEastAsia" w:cs="Arial" w:hint="eastAsia"/>
          <w:sz w:val="24"/>
        </w:rPr>
        <w:t>T-3日赎回申请对应赎回金额与T-3日基金转换出申请对应金额之和</w:t>
      </w:r>
      <w:r w:rsidR="0029155A">
        <w:rPr>
          <w:rFonts w:asciiTheme="minorEastAsia" w:hAnsiTheme="minorEastAsia" w:cs="Arial" w:hint="eastAsia"/>
          <w:sz w:val="24"/>
        </w:rPr>
        <w:t>）</w:t>
      </w:r>
      <w:r w:rsidRPr="005E5D03">
        <w:rPr>
          <w:rFonts w:asciiTheme="minorEastAsia" w:hAnsiTheme="minorEastAsia" w:cs="Arial" w:hint="eastAsia"/>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A6ECD71" w14:textId="77777777" w:rsidR="008651F2" w:rsidRPr="005E5D03" w:rsidRDefault="008651F2" w:rsidP="008651F2">
      <w:pPr>
        <w:adjustRightInd w:val="0"/>
        <w:snapToGrid w:val="0"/>
        <w:ind w:firstLine="480"/>
        <w:outlineLvl w:val="0"/>
        <w:rPr>
          <w:rFonts w:asciiTheme="minorEastAsia" w:hAnsiTheme="minorEastAsia" w:cs="Arial"/>
          <w:sz w:val="24"/>
        </w:rPr>
      </w:pPr>
      <w:r w:rsidRPr="005E5D03">
        <w:rPr>
          <w:rFonts w:asciiTheme="minorEastAsia" w:hAnsiTheme="minorEastAsia" w:cs="Arial" w:hint="eastAsia"/>
          <w:sz w:val="24"/>
        </w:rPr>
        <w:t>（五）基金转换</w:t>
      </w:r>
    </w:p>
    <w:p w14:paraId="37CC4749"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1.在本基金与基金管理人管理的其它基金开展转换业务之前，基金管理人应函告基金托管人并就相关事宜进行协商。</w:t>
      </w:r>
    </w:p>
    <w:p w14:paraId="32D79031" w14:textId="77777777" w:rsidR="008651F2" w:rsidRPr="005E5D03" w:rsidRDefault="008651F2" w:rsidP="008651F2">
      <w:pPr>
        <w:adjustRightInd w:val="0"/>
        <w:snapToGrid w:val="0"/>
        <w:ind w:firstLine="480"/>
        <w:outlineLvl w:val="0"/>
        <w:rPr>
          <w:rFonts w:asciiTheme="minorEastAsia" w:hAnsiTheme="minorEastAsia" w:cs="Arial"/>
          <w:sz w:val="24"/>
        </w:rPr>
      </w:pPr>
      <w:r w:rsidRPr="005E5D03">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12C36505" w14:textId="77777777" w:rsidR="008651F2" w:rsidRPr="005E5D03" w:rsidRDefault="008651F2" w:rsidP="008651F2">
      <w:pPr>
        <w:adjustRightInd w:val="0"/>
        <w:snapToGrid w:val="0"/>
        <w:ind w:firstLine="480"/>
        <w:outlineLvl w:val="0"/>
        <w:rPr>
          <w:rFonts w:asciiTheme="minorEastAsia" w:hAnsiTheme="minorEastAsia" w:cs="Arial"/>
          <w:sz w:val="24"/>
        </w:rPr>
      </w:pPr>
      <w:r w:rsidRPr="005E5D03">
        <w:rPr>
          <w:rFonts w:asciiTheme="minorEastAsia" w:hAnsiTheme="minorEastAsia" w:cs="Arial" w:hint="eastAsia"/>
          <w:sz w:val="24"/>
        </w:rPr>
        <w:t>3.本基金开展基金转换业务应按相关法律法规规定及《基金合同》的约定进行公告。</w:t>
      </w:r>
    </w:p>
    <w:p w14:paraId="6D0733A6" w14:textId="77777777" w:rsidR="008651F2" w:rsidRPr="005E5D03" w:rsidRDefault="008651F2" w:rsidP="008651F2">
      <w:pPr>
        <w:adjustRightInd w:val="0"/>
        <w:snapToGrid w:val="0"/>
        <w:ind w:firstLine="480"/>
        <w:outlineLvl w:val="0"/>
        <w:rPr>
          <w:rFonts w:asciiTheme="minorEastAsia" w:hAnsiTheme="minorEastAsia" w:cs="Arial"/>
          <w:sz w:val="24"/>
        </w:rPr>
      </w:pPr>
      <w:r w:rsidRPr="005E5D03">
        <w:rPr>
          <w:rFonts w:asciiTheme="minorEastAsia" w:hAnsiTheme="minorEastAsia" w:cs="Arial" w:hint="eastAsia"/>
          <w:sz w:val="24"/>
        </w:rPr>
        <w:t>（六）基金现金分红</w:t>
      </w:r>
    </w:p>
    <w:p w14:paraId="48556868" w14:textId="528AFF38"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1.基金管理人确定分红方案通知基金托管人，双方核定后</w:t>
      </w:r>
      <w:r w:rsidRPr="005E5D03">
        <w:rPr>
          <w:rFonts w:asciiTheme="minorEastAsia" w:hAnsiTheme="minorEastAsia" w:hint="eastAsia"/>
          <w:sz w:val="24"/>
          <w:szCs w:val="18"/>
        </w:rPr>
        <w:t>依照《信息披露办法》的有关规定在中国证监会指定媒</w:t>
      </w:r>
      <w:r w:rsidR="00F90A38" w:rsidRPr="005E5D03">
        <w:rPr>
          <w:rFonts w:asciiTheme="minorEastAsia" w:hAnsiTheme="minorEastAsia" w:hint="eastAsia"/>
          <w:sz w:val="24"/>
          <w:szCs w:val="18"/>
        </w:rPr>
        <w:t>介</w:t>
      </w:r>
      <w:r w:rsidRPr="005E5D03">
        <w:rPr>
          <w:rFonts w:asciiTheme="minorEastAsia" w:hAnsiTheme="minorEastAsia" w:hint="eastAsia"/>
          <w:sz w:val="24"/>
          <w:szCs w:val="18"/>
        </w:rPr>
        <w:t>上公告并</w:t>
      </w:r>
      <w:r w:rsidRPr="005E5D03">
        <w:rPr>
          <w:rFonts w:asciiTheme="minorEastAsia" w:hAnsiTheme="minorEastAsia" w:hint="eastAsia"/>
          <w:sz w:val="24"/>
        </w:rPr>
        <w:t>报中国证监会备案</w:t>
      </w:r>
      <w:r w:rsidRPr="005E5D03">
        <w:rPr>
          <w:rFonts w:asciiTheme="minorEastAsia" w:hAnsiTheme="minorEastAsia" w:cs="Arial" w:hint="eastAsia"/>
          <w:sz w:val="24"/>
        </w:rPr>
        <w:t>。</w:t>
      </w:r>
    </w:p>
    <w:p w14:paraId="0F93366D" w14:textId="77777777" w:rsidR="008651F2" w:rsidRPr="005E5D03" w:rsidRDefault="008651F2" w:rsidP="008651F2">
      <w:pPr>
        <w:adjustRightInd w:val="0"/>
        <w:snapToGrid w:val="0"/>
        <w:ind w:firstLine="480"/>
        <w:rPr>
          <w:rFonts w:asciiTheme="minorEastAsia" w:hAnsiTheme="minorEastAsia" w:cs="Arial"/>
          <w:sz w:val="24"/>
        </w:rPr>
      </w:pPr>
      <w:r w:rsidRPr="005E5D03">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1D9BA281"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3.基金管理人在下达指令时，应给基金托管人留出必需的划款时间。</w:t>
      </w:r>
    </w:p>
    <w:p w14:paraId="76B5FD76"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（七）投资银行存款的特别约定</w:t>
      </w:r>
    </w:p>
    <w:p w14:paraId="3EC98676" w14:textId="396DD68B"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1.本基金投资银行存款前，基金管理人应与存款银行签订具体存款协议，包括但不限于以下内容：</w:t>
      </w:r>
    </w:p>
    <w:p w14:paraId="54383A9A"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w:t>
      </w:r>
      <w:r w:rsidRPr="005E5D03">
        <w:rPr>
          <w:rFonts w:asciiTheme="minorEastAsia" w:hAnsiTheme="minorEastAsia" w:cs="Arial" w:hint="eastAsia"/>
          <w:sz w:val="24"/>
        </w:rPr>
        <w:lastRenderedPageBreak/>
        <w:t>往任何其他账户。</w:t>
      </w:r>
    </w:p>
    <w:p w14:paraId="0C2D08B4"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36B3A44D"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（3）约定存款证实书的具体传递交接方式及交接期限。</w:t>
      </w:r>
    </w:p>
    <w:p w14:paraId="24B2FFAE" w14:textId="77777777" w:rsidR="008651F2" w:rsidRPr="005E5D03" w:rsidRDefault="008651F2" w:rsidP="008651F2">
      <w:pPr>
        <w:ind w:firstLine="480"/>
        <w:rPr>
          <w:rFonts w:asciiTheme="minorEastAsia" w:hAnsiTheme="minorEastAsia" w:cs="Arial"/>
          <w:sz w:val="24"/>
        </w:rPr>
      </w:pPr>
      <w:r w:rsidRPr="005E5D03">
        <w:rPr>
          <w:rFonts w:asciiTheme="minorEastAsia" w:hAnsiTheme="minorEastAsia" w:cs="Arial" w:hint="eastAsia"/>
          <w:sz w:val="24"/>
        </w:rPr>
        <w:t>（4）资金划转过程中需要使用存款银行过渡账户的，存款银行须保证资金在过渡账户中不出现滞留，不被挪用。</w:t>
      </w:r>
    </w:p>
    <w:p w14:paraId="02078AA9" w14:textId="240CCC74"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2.本基金投资银行存款，必须采用双方认可的方式办理。</w:t>
      </w:r>
      <w:r w:rsidR="00F90A38" w:rsidRPr="005E5D03">
        <w:rPr>
          <w:rFonts w:asciiTheme="minorEastAsia" w:hAnsiTheme="minorEastAsia" w:cs="Arial" w:hint="eastAsia"/>
          <w:sz w:val="24"/>
        </w:rPr>
        <w:t>基金</w:t>
      </w:r>
      <w:r w:rsidRPr="005E5D03">
        <w:rPr>
          <w:rFonts w:asciiTheme="minorEastAsia" w:hAnsiTheme="minorEastAsia" w:cs="Arial" w:hint="eastAsia"/>
          <w:sz w:val="24"/>
        </w:rPr>
        <w:t>托管人负责依据</w:t>
      </w:r>
      <w:r w:rsidR="00F90A38" w:rsidRPr="005E5D03">
        <w:rPr>
          <w:rFonts w:asciiTheme="minorEastAsia" w:hAnsiTheme="minorEastAsia" w:cs="Arial" w:hint="eastAsia"/>
          <w:sz w:val="24"/>
        </w:rPr>
        <w:t>基金</w:t>
      </w:r>
      <w:r w:rsidRPr="005E5D03">
        <w:rPr>
          <w:rFonts w:asciiTheme="minorEastAsia" w:hAnsiTheme="minorEastAsia" w:cs="Arial" w:hint="eastAsia"/>
          <w:sz w:val="24"/>
        </w:rPr>
        <w:t>管理人提供的银行存款投资合同/协议、投资指令、支取通知等有关文件办理资金的支付以及存款证实书的接收、保管与交付，切实履行托管职责。</w:t>
      </w:r>
      <w:r w:rsidR="00F90A38" w:rsidRPr="005E5D03">
        <w:rPr>
          <w:rFonts w:asciiTheme="minorEastAsia" w:hAnsiTheme="minorEastAsia" w:cs="Arial" w:hint="eastAsia"/>
          <w:sz w:val="24"/>
        </w:rPr>
        <w:t>基金</w:t>
      </w:r>
      <w:r w:rsidRPr="005E5D03">
        <w:rPr>
          <w:rFonts w:asciiTheme="minorEastAsia" w:hAnsiTheme="minorEastAsia" w:cs="Arial" w:hint="eastAsia"/>
          <w:sz w:val="24"/>
        </w:rPr>
        <w:t>托管人负责对存款开户证实书进行保管，不负责对存款开户证实书真伪的辨别，不承担存款开户证实书对应存款的本金及收益的安全。</w:t>
      </w:r>
    </w:p>
    <w:p w14:paraId="765F1DB4" w14:textId="28E8C61B"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3.基金管理人投资银行存款或办理存款支取时，应提前书面通知基金托管人，以便基金托管人有足够的时间履行相应的业务操作程序。因发生逾期支取、提前支取或部分提前支取，</w:t>
      </w:r>
      <w:r w:rsidR="00F90A38" w:rsidRPr="005E5D03">
        <w:rPr>
          <w:rFonts w:asciiTheme="minorEastAsia" w:hAnsiTheme="minorEastAsia" w:cs="Arial" w:hint="eastAsia"/>
          <w:sz w:val="24"/>
        </w:rPr>
        <w:t>基金</w:t>
      </w:r>
      <w:r w:rsidRPr="005E5D03">
        <w:rPr>
          <w:rFonts w:asciiTheme="minorEastAsia" w:hAnsiTheme="minorEastAsia" w:cs="Arial" w:hint="eastAsia"/>
          <w:sz w:val="24"/>
        </w:rPr>
        <w:t>托管</w:t>
      </w:r>
      <w:r w:rsidR="00F90A38" w:rsidRPr="005E5D03">
        <w:rPr>
          <w:rFonts w:asciiTheme="minorEastAsia" w:hAnsiTheme="minorEastAsia" w:cs="Arial" w:hint="eastAsia"/>
          <w:sz w:val="24"/>
        </w:rPr>
        <w:t>人</w:t>
      </w:r>
      <w:r w:rsidRPr="005E5D03">
        <w:rPr>
          <w:rFonts w:asciiTheme="minorEastAsia" w:hAnsiTheme="minorEastAsia" w:cs="Arial" w:hint="eastAsia"/>
          <w:sz w:val="24"/>
        </w:rPr>
        <w:t>不承担相应利息损失及逾期支取手续费。</w:t>
      </w:r>
    </w:p>
    <w:p w14:paraId="3A0377F5" w14:textId="77777777" w:rsidR="008651F2" w:rsidRPr="005E5D03" w:rsidRDefault="008651F2" w:rsidP="008651F2">
      <w:pPr>
        <w:pStyle w:val="2"/>
        <w:jc w:val="center"/>
        <w:rPr>
          <w:rFonts w:asciiTheme="minorEastAsia" w:eastAsiaTheme="minorEastAsia" w:hAnsiTheme="minorEastAsia"/>
          <w:sz w:val="30"/>
        </w:rPr>
      </w:pPr>
      <w:r w:rsidRPr="005E5D03">
        <w:rPr>
          <w:rFonts w:asciiTheme="minorEastAsia" w:eastAsiaTheme="minorEastAsia" w:hAnsiTheme="minorEastAsia" w:hint="eastAsia"/>
          <w:sz w:val="30"/>
        </w:rPr>
        <w:t xml:space="preserve"> </w:t>
      </w:r>
      <w:bookmarkStart w:id="86" w:name="_Toc516758902"/>
      <w:r w:rsidRPr="005E5D03">
        <w:rPr>
          <w:rFonts w:asciiTheme="minorEastAsia" w:eastAsiaTheme="minorEastAsia" w:hAnsiTheme="minorEastAsia" w:hint="eastAsia"/>
          <w:sz w:val="30"/>
        </w:rPr>
        <w:t>八、基金资产净值计算和会计核算</w:t>
      </w:r>
      <w:bookmarkEnd w:id="86"/>
    </w:p>
    <w:p w14:paraId="321DBC42"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（一）基金资产净值的计算、复核与完成的时间及程序</w:t>
      </w:r>
    </w:p>
    <w:p w14:paraId="39CC0A0B" w14:textId="46A7DCBA"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1.基金资产净值是指基金资产总值减去负债后的金额。基金份额净值是按照每个</w:t>
      </w:r>
      <w:r w:rsidR="00FD75E7" w:rsidRPr="005E5D03">
        <w:rPr>
          <w:rFonts w:asciiTheme="minorEastAsia" w:hAnsiTheme="minorEastAsia" w:cs="Arial" w:hint="eastAsia"/>
          <w:sz w:val="24"/>
        </w:rPr>
        <w:t>估值</w:t>
      </w:r>
      <w:r w:rsidRPr="005E5D03">
        <w:rPr>
          <w:rFonts w:asciiTheme="minorEastAsia" w:hAnsiTheme="minorEastAsia" w:cs="Arial" w:hint="eastAsia"/>
          <w:sz w:val="24"/>
        </w:rPr>
        <w:t>日闭市后，基金资产净值除以当日基金份额的余额数量计算，精确到0.00</w:t>
      </w:r>
      <w:r w:rsidR="00FD75E7" w:rsidRPr="005E5D03">
        <w:rPr>
          <w:rFonts w:asciiTheme="minorEastAsia" w:hAnsiTheme="minorEastAsia" w:cs="Arial"/>
          <w:sz w:val="24"/>
        </w:rPr>
        <w:t>0</w:t>
      </w:r>
      <w:r w:rsidRPr="005E5D03">
        <w:rPr>
          <w:rFonts w:asciiTheme="minorEastAsia" w:hAnsiTheme="minorEastAsia" w:cs="Arial" w:hint="eastAsia"/>
          <w:sz w:val="24"/>
        </w:rPr>
        <w:t>1元，小数点后第</w:t>
      </w:r>
      <w:r w:rsidR="00FD75E7" w:rsidRPr="005E5D03">
        <w:rPr>
          <w:rFonts w:asciiTheme="minorEastAsia" w:hAnsiTheme="minorEastAsia" w:cs="Arial" w:hint="eastAsia"/>
          <w:sz w:val="24"/>
        </w:rPr>
        <w:t>五</w:t>
      </w:r>
      <w:r w:rsidRPr="005E5D03">
        <w:rPr>
          <w:rFonts w:asciiTheme="minorEastAsia" w:hAnsiTheme="minorEastAsia" w:cs="Arial" w:hint="eastAsia"/>
          <w:sz w:val="24"/>
        </w:rPr>
        <w:t>位四舍五入。国家另有规定的，从其规定。</w:t>
      </w:r>
    </w:p>
    <w:p w14:paraId="63AA0835" w14:textId="30CB98AC" w:rsidR="008651F2" w:rsidRPr="005E5D03" w:rsidRDefault="00FD75E7"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w:t>
      </w:r>
      <w:r w:rsidRPr="005E5D03">
        <w:rPr>
          <w:rFonts w:asciiTheme="minorEastAsia" w:hAnsiTheme="minorEastAsia" w:cs="Arial"/>
          <w:sz w:val="24"/>
        </w:rPr>
        <w:t>管理人</w:t>
      </w:r>
      <w:r w:rsidR="008651F2" w:rsidRPr="005E5D03">
        <w:rPr>
          <w:rFonts w:asciiTheme="minorEastAsia" w:hAnsiTheme="minorEastAsia" w:cs="Arial" w:hint="eastAsia"/>
          <w:sz w:val="24"/>
        </w:rPr>
        <w:t>每个</w:t>
      </w:r>
      <w:r w:rsidRPr="005E5D03">
        <w:rPr>
          <w:rFonts w:asciiTheme="minorEastAsia" w:hAnsiTheme="minorEastAsia" w:cs="Arial" w:hint="eastAsia"/>
          <w:sz w:val="24"/>
        </w:rPr>
        <w:t>估值</w:t>
      </w:r>
      <w:r w:rsidR="008651F2" w:rsidRPr="005E5D03">
        <w:rPr>
          <w:rFonts w:asciiTheme="minorEastAsia" w:hAnsiTheme="minorEastAsia" w:cs="Arial" w:hint="eastAsia"/>
          <w:sz w:val="24"/>
        </w:rPr>
        <w:t>日计算基金资产净值及基金份额净值，并按规定公告。</w:t>
      </w:r>
    </w:p>
    <w:p w14:paraId="0D09CCA6" w14:textId="3A6C9FE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2.基金管理人应每</w:t>
      </w:r>
      <w:r w:rsidR="00FD75E7" w:rsidRPr="005E5D03">
        <w:rPr>
          <w:rFonts w:asciiTheme="minorEastAsia" w:hAnsiTheme="minorEastAsia" w:cs="Arial" w:hint="eastAsia"/>
          <w:sz w:val="24"/>
        </w:rPr>
        <w:t>个</w:t>
      </w:r>
      <w:r w:rsidR="00FD75E7" w:rsidRPr="005E5D03">
        <w:rPr>
          <w:rFonts w:asciiTheme="minorEastAsia" w:hAnsiTheme="minorEastAsia" w:cs="Arial"/>
          <w:sz w:val="24"/>
        </w:rPr>
        <w:t>估值</w:t>
      </w:r>
      <w:r w:rsidRPr="005E5D03">
        <w:rPr>
          <w:rFonts w:asciiTheme="minorEastAsia" w:hAnsiTheme="minorEastAsia" w:cs="Arial" w:hint="eastAsia"/>
          <w:sz w:val="24"/>
        </w:rPr>
        <w:t>日对基金资产估值。但基金管理人根据法律法规或《基金合同》的规定暂停估值时除外。基金管理人每个</w:t>
      </w:r>
      <w:r w:rsidR="00FD75E7" w:rsidRPr="005E5D03">
        <w:rPr>
          <w:rFonts w:asciiTheme="minorEastAsia" w:hAnsiTheme="minorEastAsia" w:cs="Arial" w:hint="eastAsia"/>
          <w:sz w:val="24"/>
        </w:rPr>
        <w:t>估值</w:t>
      </w:r>
      <w:r w:rsidRPr="005E5D03">
        <w:rPr>
          <w:rFonts w:asciiTheme="minorEastAsia" w:hAnsiTheme="minorEastAsia" w:cs="Arial" w:hint="eastAsia"/>
          <w:sz w:val="24"/>
        </w:rPr>
        <w:t>日对基金资产估值后，将基金份额净值结果发送基金托管人，经基金托管人复核无误后，由基金管理人对外公布。</w:t>
      </w:r>
    </w:p>
    <w:p w14:paraId="4BFCA54A" w14:textId="77777777" w:rsidR="008651F2" w:rsidRPr="005E5D03" w:rsidRDefault="008651F2" w:rsidP="008651F2">
      <w:pPr>
        <w:ind w:firstLineChars="200" w:firstLine="480"/>
        <w:rPr>
          <w:rFonts w:asciiTheme="minorEastAsia" w:hAnsiTheme="minorEastAsia" w:cs="Arial"/>
          <w:sz w:val="24"/>
        </w:rPr>
      </w:pPr>
      <w:r w:rsidRPr="005E5D03">
        <w:rPr>
          <w:rFonts w:asciiTheme="minorEastAsia" w:hAnsiTheme="minorEastAsia" w:cs="Arial" w:hint="eastAsia"/>
          <w:sz w:val="24"/>
        </w:rPr>
        <w:t>（二）基金资产估值方法和特殊情形的处理</w:t>
      </w:r>
    </w:p>
    <w:p w14:paraId="365DEF6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1.估值对象</w:t>
      </w:r>
    </w:p>
    <w:p w14:paraId="0CAF4061" w14:textId="37CBA6CD" w:rsidR="00B84A5C" w:rsidRPr="005E5D03" w:rsidRDefault="00B84A5C"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基金所拥有的股票、权证、国债期货合约、债券和银行存款本息、应收款项、其它投资等资产及负债。</w:t>
      </w:r>
    </w:p>
    <w:p w14:paraId="2F8D0E1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2.估值方法</w:t>
      </w:r>
    </w:p>
    <w:p w14:paraId="0C37E4C8" w14:textId="7D56F098"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（1）证券交易所上市的有价证券的估值</w:t>
      </w:r>
    </w:p>
    <w:p w14:paraId="575091D0" w14:textId="0B58F986"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48F6CB81" w14:textId="6F69385C"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交易所上市实行净价交易的债券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值；</w:t>
      </w:r>
    </w:p>
    <w:p w14:paraId="3EE9DFC4" w14:textId="32A4017B"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lastRenderedPageBreak/>
        <w:t>3）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14:paraId="2D3A3C1E" w14:textId="58D9A06D"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2E21238A" w14:textId="0E210C32" w:rsidR="00FD75E7" w:rsidRPr="005E5D03" w:rsidRDefault="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（2）处于未上市期间的有价证券应区分如下情况处理：</w:t>
      </w:r>
    </w:p>
    <w:p w14:paraId="485D3A67" w14:textId="6010ED39" w:rsidR="00FD75E7" w:rsidRPr="005E5D03" w:rsidRDefault="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1）送股、转增股、配股和公开增发的股票，按估值日在证券交易所挂牌的同一股票的估值方法估值；该日无交易的，以最近一日的市价（收盘价）估值；</w:t>
      </w:r>
    </w:p>
    <w:p w14:paraId="3B965005" w14:textId="7095358C" w:rsidR="00FD75E7" w:rsidRPr="005E5D03" w:rsidRDefault="00FD75E7" w:rsidP="008E35E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2）首次公开发行未上市的股票、债券和权证，采用估值技术确定公允价值，在估值技术难以可靠计量公允价值的情况下，按成本估值；</w:t>
      </w:r>
    </w:p>
    <w:p w14:paraId="1088980D" w14:textId="106840B2"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3）在发行时明确一定期限限售期的股票，包括但不限于非公开发行股票、首次公开发行股票时公司股东公开发售股份、通过大宗交易取得的带限售期的股票，按监管机构或行业协会有关规定确定公允价值。</w:t>
      </w:r>
    </w:p>
    <w:p w14:paraId="633DE218" w14:textId="77ACBB34"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（3）全国银行间债券市场交易的债券、资产支持证券等品种，以第三方估值机构提供的价格数据估值。</w:t>
      </w:r>
    </w:p>
    <w:p w14:paraId="58179579" w14:textId="6230A50B"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（4）同一债券同时在两个或两个以上市场交易的，按债券所处的市场分别估值。</w:t>
      </w:r>
    </w:p>
    <w:p w14:paraId="1BCE2C3C" w14:textId="1E9D90C7"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（5）本基金持有的回购以成本列示，按合同利率在回购期间内逐日计提应收或应付利息。</w:t>
      </w:r>
    </w:p>
    <w:p w14:paraId="4F83B524" w14:textId="201E4A09"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（6）本基金持有的银行存款和备付金余额以本金列示，按相应利率逐日计提利息。</w:t>
      </w:r>
    </w:p>
    <w:p w14:paraId="0AC8FA87" w14:textId="2B3057BB"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（7）本基金投资国债期货合约，一般以估值当日结算价进行估值，估值当日无结算价的，且最近交易日后经济环境未发生重大变化的，采用最近交易日结算价估值。</w:t>
      </w:r>
    </w:p>
    <w:p w14:paraId="5B3FB55A" w14:textId="4BAAFDAB"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（8）如有确凿证据表明按上述方法进行估值不能客观反映其公允价值的，基金管理人可根据具体情况与基金托管人商定后，按最能反映公允价值的价格估值。</w:t>
      </w:r>
    </w:p>
    <w:p w14:paraId="361D3342" w14:textId="27D1BC49"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（9）当本基金发生大额申购或赎回情形时，基金管理人可以采用摆动定价机制，以确保基金估值的公平性。</w:t>
      </w:r>
    </w:p>
    <w:p w14:paraId="19444498" w14:textId="0172B52E"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（10）相关法律法规以及监管部门有强制规定的，从其规定。如有新增事项，按国家最新规定估值。</w:t>
      </w:r>
    </w:p>
    <w:p w14:paraId="6B0837FC" w14:textId="77777777"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如基金管理人或基金托管人发现基金估值违反基金合同订明的估值方法、程序及相关法律法规的规定或者未能充分维护基金份额持有人利益时，发现方应及时通知对方，共同查明原因，双方协商解决，以约定的方法、程序和相关法律法规的规定进行估值，以维护基金份额持有人的利益。</w:t>
      </w:r>
    </w:p>
    <w:p w14:paraId="70C2B3D9" w14:textId="3FDFB8FD" w:rsidR="00FD75E7" w:rsidRPr="005E5D03" w:rsidRDefault="00FD75E7" w:rsidP="00FD75E7">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根据有关法律法规，基金资产净值计算、基金份额净值计算和基金会计核算的义务由基金管理人承担。本基金的基金会计责任方由基金管理人担任，因此，就与本基金有关的会计问题，如经相关各方在平等基础上充分讨论后，仍无法达成一致的意见，</w:t>
      </w:r>
      <w:r w:rsidR="00F95C22" w:rsidRPr="005E5D03">
        <w:rPr>
          <w:rFonts w:asciiTheme="minorEastAsia" w:hAnsiTheme="minorEastAsia" w:cs="Arial" w:hint="eastAsia"/>
          <w:sz w:val="24"/>
        </w:rPr>
        <w:t>基金管理人向基金托管人出具加盖公章的书面说明后，</w:t>
      </w:r>
      <w:r w:rsidRPr="005E5D03">
        <w:rPr>
          <w:rFonts w:asciiTheme="minorEastAsia" w:hAnsiTheme="minorEastAsia" w:cs="Arial" w:hint="eastAsia"/>
          <w:sz w:val="24"/>
        </w:rPr>
        <w:t>按照基金管理人对基金资产净值、基金份额净值的计算结果对外予以公布。</w:t>
      </w:r>
    </w:p>
    <w:p w14:paraId="59880344" w14:textId="77777777" w:rsidR="008651F2" w:rsidRPr="005E5D03" w:rsidRDefault="008651F2" w:rsidP="008651F2">
      <w:pPr>
        <w:adjustRightInd w:val="0"/>
        <w:snapToGrid w:val="0"/>
        <w:ind w:firstLine="480"/>
        <w:rPr>
          <w:rStyle w:val="read"/>
          <w:rFonts w:asciiTheme="minorEastAsia" w:hAnsiTheme="minorEastAsia" w:cs="Arial"/>
          <w:sz w:val="24"/>
        </w:rPr>
      </w:pPr>
      <w:r w:rsidRPr="005E5D03">
        <w:rPr>
          <w:rStyle w:val="read"/>
          <w:rFonts w:asciiTheme="minorEastAsia" w:hAnsiTheme="minorEastAsia" w:cs="Arial" w:hint="eastAsia"/>
          <w:sz w:val="24"/>
        </w:rPr>
        <w:lastRenderedPageBreak/>
        <w:t>3.特殊情形的处理</w:t>
      </w:r>
    </w:p>
    <w:p w14:paraId="51F21ED8" w14:textId="53E66D29" w:rsidR="008651F2" w:rsidRPr="005E5D03" w:rsidRDefault="008651F2" w:rsidP="008651F2">
      <w:pPr>
        <w:adjustRightInd w:val="0"/>
        <w:snapToGrid w:val="0"/>
        <w:ind w:firstLineChars="200" w:firstLine="480"/>
        <w:rPr>
          <w:rStyle w:val="read"/>
          <w:rFonts w:asciiTheme="minorEastAsia" w:hAnsiTheme="minorEastAsia"/>
          <w:sz w:val="24"/>
        </w:rPr>
      </w:pPr>
      <w:r w:rsidRPr="005E5D03">
        <w:rPr>
          <w:rStyle w:val="read"/>
          <w:rFonts w:asciiTheme="minorEastAsia" w:hAnsiTheme="minorEastAsia" w:cs="Arial" w:hint="eastAsia"/>
          <w:sz w:val="24"/>
        </w:rPr>
        <w:t>基金管理人、基金托管人按估值方法的第</w:t>
      </w:r>
      <w:r w:rsidR="0029155A">
        <w:rPr>
          <w:rStyle w:val="read"/>
          <w:rFonts w:asciiTheme="minorEastAsia" w:hAnsiTheme="minorEastAsia" w:cs="Arial" w:hint="eastAsia"/>
          <w:sz w:val="24"/>
        </w:rPr>
        <w:t>（8）</w:t>
      </w:r>
      <w:r w:rsidRPr="005E5D03">
        <w:rPr>
          <w:rStyle w:val="read"/>
          <w:rFonts w:asciiTheme="minorEastAsia" w:hAnsiTheme="minorEastAsia" w:cs="Arial" w:hint="eastAsia"/>
          <w:sz w:val="24"/>
        </w:rPr>
        <w:t>项进行估值时，所造成的误差不作为基金</w:t>
      </w:r>
      <w:r w:rsidR="00720352" w:rsidRPr="005E5D03">
        <w:rPr>
          <w:rFonts w:ascii="宋体" w:hAnsi="宋体" w:hint="eastAsia"/>
          <w:bCs/>
          <w:sz w:val="24"/>
          <w:szCs w:val="24"/>
        </w:rPr>
        <w:t>资产估值</w:t>
      </w:r>
      <w:r w:rsidRPr="005E5D03">
        <w:rPr>
          <w:rStyle w:val="read"/>
          <w:rFonts w:asciiTheme="minorEastAsia" w:hAnsiTheme="minorEastAsia" w:hint="eastAsia"/>
          <w:sz w:val="24"/>
        </w:rPr>
        <w:t>错误处理。</w:t>
      </w:r>
    </w:p>
    <w:p w14:paraId="509627D3" w14:textId="77777777" w:rsidR="008651F2" w:rsidRPr="005E5D03" w:rsidRDefault="008651F2" w:rsidP="008651F2">
      <w:pPr>
        <w:adjustRightInd w:val="0"/>
        <w:snapToGrid w:val="0"/>
        <w:ind w:firstLineChars="200" w:firstLine="480"/>
        <w:rPr>
          <w:rStyle w:val="read"/>
          <w:rFonts w:asciiTheme="minorEastAsia" w:hAnsiTheme="minorEastAsia"/>
          <w:sz w:val="24"/>
        </w:rPr>
      </w:pPr>
      <w:r w:rsidRPr="005E5D03">
        <w:rPr>
          <w:rStyle w:val="read"/>
          <w:rFonts w:asciiTheme="minorEastAsia" w:hAnsiTheme="minorEastAsia" w:hint="eastAsia"/>
          <w:sz w:val="24"/>
        </w:rPr>
        <w:t>（三）基金份额净值错误的处理方式</w:t>
      </w:r>
    </w:p>
    <w:p w14:paraId="2B829DF3" w14:textId="5C32F8E4" w:rsidR="008651F2" w:rsidRPr="005E5D03" w:rsidRDefault="008651F2" w:rsidP="008651F2">
      <w:pPr>
        <w:adjustRightInd w:val="0"/>
        <w:snapToGrid w:val="0"/>
        <w:ind w:firstLineChars="200" w:firstLine="480"/>
        <w:rPr>
          <w:rStyle w:val="read"/>
          <w:rFonts w:asciiTheme="minorEastAsia" w:hAnsiTheme="minorEastAsia"/>
          <w:sz w:val="24"/>
        </w:rPr>
      </w:pPr>
      <w:r w:rsidRPr="005E5D03">
        <w:rPr>
          <w:rStyle w:val="read"/>
          <w:rFonts w:asciiTheme="minorEastAsia" w:hAnsiTheme="minorEastAsia" w:hint="eastAsia"/>
          <w:sz w:val="24"/>
        </w:rPr>
        <w:t>1.当基金份额净值小数点后</w:t>
      </w:r>
      <w:r w:rsidR="00FD75E7" w:rsidRPr="005E5D03">
        <w:rPr>
          <w:rStyle w:val="read"/>
          <w:rFonts w:asciiTheme="minorEastAsia" w:hAnsiTheme="minorEastAsia"/>
          <w:sz w:val="24"/>
        </w:rPr>
        <w:t>4</w:t>
      </w:r>
      <w:r w:rsidRPr="005E5D03">
        <w:rPr>
          <w:rStyle w:val="read"/>
          <w:rFonts w:asciiTheme="minorEastAsia" w:hAnsiTheme="minorEastAsia" w:hint="eastAsia"/>
          <w:sz w:val="24"/>
        </w:rPr>
        <w:t>位以内</w:t>
      </w:r>
      <w:r w:rsidR="0029155A">
        <w:rPr>
          <w:rStyle w:val="read"/>
          <w:rFonts w:asciiTheme="minorEastAsia" w:hAnsiTheme="minorEastAsia" w:hint="eastAsia"/>
          <w:sz w:val="24"/>
        </w:rPr>
        <w:t>（</w:t>
      </w:r>
      <w:r w:rsidRPr="005E5D03">
        <w:rPr>
          <w:rStyle w:val="read"/>
          <w:rFonts w:asciiTheme="minorEastAsia" w:hAnsiTheme="minorEastAsia" w:hint="eastAsia"/>
          <w:sz w:val="24"/>
        </w:rPr>
        <w:t>含</w:t>
      </w:r>
      <w:r w:rsidR="00FD75E7" w:rsidRPr="005E5D03">
        <w:rPr>
          <w:rStyle w:val="read"/>
          <w:rFonts w:asciiTheme="minorEastAsia" w:hAnsiTheme="minorEastAsia" w:hint="eastAsia"/>
          <w:sz w:val="24"/>
        </w:rPr>
        <w:t>第</w:t>
      </w:r>
      <w:r w:rsidR="00FD75E7" w:rsidRPr="005E5D03">
        <w:rPr>
          <w:rStyle w:val="read"/>
          <w:rFonts w:asciiTheme="minorEastAsia" w:hAnsiTheme="minorEastAsia"/>
          <w:sz w:val="24"/>
        </w:rPr>
        <w:t>4</w:t>
      </w:r>
      <w:r w:rsidRPr="005E5D03">
        <w:rPr>
          <w:rStyle w:val="read"/>
          <w:rFonts w:asciiTheme="minorEastAsia" w:hAnsiTheme="minorEastAsia" w:hint="eastAsia"/>
          <w:sz w:val="24"/>
        </w:rPr>
        <w:t>位</w:t>
      </w:r>
      <w:r w:rsidR="0029155A">
        <w:rPr>
          <w:rStyle w:val="read"/>
          <w:rFonts w:asciiTheme="minorEastAsia" w:hAnsiTheme="minorEastAsia" w:hint="eastAsia"/>
          <w:sz w:val="24"/>
        </w:rPr>
        <w:t>）</w:t>
      </w:r>
      <w:r w:rsidRPr="005E5D03">
        <w:rPr>
          <w:rStyle w:val="read"/>
          <w:rFonts w:asciiTheme="minorEastAsia" w:hAnsiTheme="minorEastAsia" w:hint="eastAsia"/>
          <w:sz w:val="24"/>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E5D03">
        <w:rPr>
          <w:rFonts w:asciiTheme="minorEastAsia" w:hAnsiTheme="minorEastAsia" w:cs="Arial" w:hint="eastAsia"/>
          <w:sz w:val="24"/>
        </w:rPr>
        <w:t>；错误偏差达到基金份额净值的</w:t>
      </w:r>
      <w:r w:rsidRPr="005E5D03">
        <w:rPr>
          <w:rFonts w:asciiTheme="minorEastAsia" w:hAnsiTheme="minorEastAsia" w:hint="eastAsia"/>
          <w:sz w:val="24"/>
        </w:rPr>
        <w:t>0.5%时，基金管理人应当公告</w:t>
      </w:r>
      <w:r w:rsidRPr="005E5D03">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4CF23404" w14:textId="77777777" w:rsidR="008651F2" w:rsidRPr="005E5D03" w:rsidRDefault="008651F2" w:rsidP="008651F2">
      <w:pPr>
        <w:adjustRightInd w:val="0"/>
        <w:snapToGrid w:val="0"/>
        <w:ind w:firstLineChars="200" w:firstLine="480"/>
        <w:rPr>
          <w:rStyle w:val="read"/>
          <w:rFonts w:asciiTheme="minorEastAsia" w:hAnsiTheme="minorEastAsia"/>
          <w:sz w:val="24"/>
        </w:rPr>
      </w:pPr>
      <w:r w:rsidRPr="005E5D03">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2C254E6" w14:textId="065F3639" w:rsidR="008651F2" w:rsidRPr="005E5D03" w:rsidRDefault="0029155A" w:rsidP="008651F2">
      <w:pPr>
        <w:adjustRightInd w:val="0"/>
        <w:snapToGrid w:val="0"/>
        <w:ind w:firstLineChars="200" w:firstLine="480"/>
        <w:rPr>
          <w:rFonts w:asciiTheme="minorEastAsia" w:hAnsiTheme="minorEastAsia" w:cs="Arial"/>
          <w:sz w:val="24"/>
        </w:rPr>
      </w:pPr>
      <w:r>
        <w:rPr>
          <w:rStyle w:val="read"/>
          <w:rFonts w:asciiTheme="minorEastAsia" w:hAnsiTheme="minorEastAsia" w:hint="eastAsia"/>
          <w:sz w:val="24"/>
        </w:rPr>
        <w:t>（</w:t>
      </w:r>
      <w:r w:rsidR="008651F2" w:rsidRPr="005E5D03">
        <w:rPr>
          <w:rStyle w:val="read"/>
          <w:rFonts w:asciiTheme="minorEastAsia" w:hAnsiTheme="minorEastAsia" w:hint="eastAsia"/>
          <w:sz w:val="24"/>
        </w:rPr>
        <w:t>1</w:t>
      </w:r>
      <w:r>
        <w:rPr>
          <w:rStyle w:val="read"/>
          <w:rFonts w:asciiTheme="minorEastAsia" w:hAnsiTheme="minorEastAsia" w:hint="eastAsia"/>
          <w:sz w:val="24"/>
        </w:rPr>
        <w:t>）</w:t>
      </w:r>
      <w:r w:rsidR="008651F2" w:rsidRPr="005E5D03">
        <w:rPr>
          <w:rStyle w:val="read"/>
          <w:rFonts w:asciiTheme="minorEastAsia" w:hAnsi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8651F2" w:rsidRPr="005E5D03">
        <w:rPr>
          <w:rFonts w:asciiTheme="minorEastAsia" w:hAnsiTheme="minorEastAsia" w:cs="Arial" w:hint="eastAsia"/>
          <w:sz w:val="24"/>
        </w:rPr>
        <w:t>损失，由基金管理人负责赔付。</w:t>
      </w:r>
    </w:p>
    <w:p w14:paraId="743FAE0E" w14:textId="2F4B40FD"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A053943" w14:textId="73410CAE"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5729894" w14:textId="3DC6FEFA"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8544C6B" w14:textId="45C53745"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w:t>
      </w:r>
      <w:r w:rsidR="00720352" w:rsidRPr="005E5D03">
        <w:rPr>
          <w:rFonts w:ascii="宋体" w:hAnsi="宋体" w:hint="eastAsia"/>
          <w:bCs/>
          <w:sz w:val="24"/>
          <w:szCs w:val="24"/>
        </w:rPr>
        <w:t xml:space="preserve"> 由于不可抗力原因，或由于证券/期货交易场所及登记结算公司、证券/期货经纪机构发送</w:t>
      </w:r>
      <w:r w:rsidR="00720352" w:rsidRPr="005E5D03">
        <w:rPr>
          <w:rFonts w:ascii="宋体" w:hAnsi="宋体"/>
          <w:bCs/>
          <w:sz w:val="24"/>
          <w:szCs w:val="24"/>
        </w:rPr>
        <w:t>的</w:t>
      </w:r>
      <w:r w:rsidR="00720352" w:rsidRPr="005E5D03">
        <w:rPr>
          <w:rFonts w:ascii="宋体" w:hAnsi="宋体" w:hint="eastAsia"/>
          <w:bCs/>
          <w:sz w:val="24"/>
          <w:szCs w:val="24"/>
        </w:rPr>
        <w:t>数据</w:t>
      </w:r>
      <w:r w:rsidR="00720352" w:rsidRPr="005E5D03">
        <w:rPr>
          <w:rFonts w:ascii="宋体" w:hAnsi="宋体"/>
          <w:bCs/>
          <w:sz w:val="24"/>
          <w:szCs w:val="24"/>
        </w:rPr>
        <w:t>错误</w:t>
      </w:r>
      <w:r w:rsidR="00720352" w:rsidRPr="005E5D03">
        <w:rPr>
          <w:rFonts w:ascii="宋体" w:hAnsi="宋体" w:hint="eastAsia"/>
          <w:bCs/>
          <w:sz w:val="24"/>
          <w:szCs w:val="24"/>
        </w:rPr>
        <w:t>，或第三方估值机构提供的估值数据错误，有关会计制度变化或由于其他不可抗力原因等，基金管理人和基金托管人虽然已经采取必要、适当、合理的措施进行检查，但未能发现该错误的，由此造成的基金资产估值错误，基金管理人和基金托管人免除赔偿责任。但基金管理人、基金托管人应当积极采取必要的措施消除</w:t>
      </w:r>
      <w:r w:rsidR="00720352" w:rsidRPr="005E5D03">
        <w:rPr>
          <w:rFonts w:ascii="宋体" w:hAnsi="宋体"/>
          <w:bCs/>
          <w:sz w:val="24"/>
          <w:szCs w:val="24"/>
        </w:rPr>
        <w:t>或</w:t>
      </w:r>
      <w:r w:rsidR="00720352" w:rsidRPr="005E5D03">
        <w:rPr>
          <w:rFonts w:ascii="宋体" w:hAnsi="宋体" w:hint="eastAsia"/>
          <w:bCs/>
          <w:sz w:val="24"/>
          <w:szCs w:val="24"/>
        </w:rPr>
        <w:t>减轻由此造成的影响</w:t>
      </w:r>
      <w:r w:rsidRPr="005E5D03">
        <w:rPr>
          <w:rFonts w:asciiTheme="minorEastAsia" w:hAnsiTheme="minorEastAsia" w:cs="Arial" w:hint="eastAsia"/>
          <w:sz w:val="24"/>
        </w:rPr>
        <w:t>。</w:t>
      </w:r>
    </w:p>
    <w:p w14:paraId="350478D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4.基金管理人和基金托管人由于各自技术系统设置而产生的净值计算尾差，以基金管理人计算结果为准。</w:t>
      </w:r>
    </w:p>
    <w:p w14:paraId="079DA7E1"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463E244D"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（四）暂停估值与公告基金份额净值的情形</w:t>
      </w:r>
    </w:p>
    <w:p w14:paraId="59037556" w14:textId="1F9FD0E4"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1.基金投资所涉及的证券</w:t>
      </w:r>
      <w:r w:rsidR="008E35EE" w:rsidRPr="005E5D03">
        <w:rPr>
          <w:rFonts w:asciiTheme="minorEastAsia" w:hAnsiTheme="minorEastAsia" w:cs="Arial" w:hint="eastAsia"/>
          <w:sz w:val="24"/>
        </w:rPr>
        <w:t>、期货</w:t>
      </w:r>
      <w:r w:rsidRPr="005E5D03">
        <w:rPr>
          <w:rFonts w:asciiTheme="minorEastAsia" w:hAnsiTheme="minorEastAsia" w:cs="Arial" w:hint="eastAsia"/>
          <w:sz w:val="24"/>
        </w:rPr>
        <w:t>交易市场遇法定节假日或因其他原因暂停营业时；</w:t>
      </w:r>
    </w:p>
    <w:p w14:paraId="74B95C80"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2.因不可抗力致使基金管理人、基金托管人无法准确评估基金资产价值时；</w:t>
      </w:r>
    </w:p>
    <w:p w14:paraId="061E88CC" w14:textId="39E61B32"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3.当前一估值日基金资产净值50%以上的资产出现无可参考的活跃市场价格</w:t>
      </w:r>
      <w:r w:rsidRPr="005E5D03">
        <w:rPr>
          <w:rFonts w:asciiTheme="minorEastAsia" w:hAnsiTheme="minorEastAsia" w:cs="Arial" w:hint="eastAsia"/>
          <w:sz w:val="24"/>
        </w:rPr>
        <w:lastRenderedPageBreak/>
        <w:t>且采用估值技术仍导致公允价值存在重大不确定性时，经与基金托管人协商一致的</w:t>
      </w:r>
      <w:r w:rsidR="008E35EE" w:rsidRPr="005E5D03">
        <w:rPr>
          <w:rFonts w:asciiTheme="minorEastAsia" w:hAnsiTheme="minorEastAsia" w:cs="Arial" w:hint="eastAsia"/>
          <w:sz w:val="24"/>
        </w:rPr>
        <w:t>，基金管理人应当暂停估值</w:t>
      </w:r>
      <w:r w:rsidRPr="005E5D03">
        <w:rPr>
          <w:rFonts w:asciiTheme="minorEastAsia" w:hAnsiTheme="minorEastAsia" w:cs="Arial" w:hint="eastAsia"/>
          <w:sz w:val="24"/>
        </w:rPr>
        <w:t>；</w:t>
      </w:r>
    </w:p>
    <w:p w14:paraId="38A20C56" w14:textId="3DB7B94B" w:rsidR="008651F2" w:rsidRPr="005E5D03" w:rsidRDefault="0011270B"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sz w:val="24"/>
        </w:rPr>
        <w:t>4</w:t>
      </w:r>
      <w:r w:rsidR="008651F2" w:rsidRPr="005E5D03">
        <w:rPr>
          <w:rFonts w:asciiTheme="minorEastAsia" w:hAnsiTheme="minorEastAsia" w:cs="Arial" w:hint="eastAsia"/>
          <w:sz w:val="24"/>
        </w:rPr>
        <w:t>.</w:t>
      </w:r>
      <w:r w:rsidR="008E35EE" w:rsidRPr="005E5D03">
        <w:rPr>
          <w:rFonts w:asciiTheme="minorEastAsia" w:hAnsiTheme="minorEastAsia" w:cs="Arial" w:hint="eastAsia"/>
          <w:sz w:val="24"/>
        </w:rPr>
        <w:t>法律法规、</w:t>
      </w:r>
      <w:r w:rsidR="008651F2" w:rsidRPr="005E5D03">
        <w:rPr>
          <w:rFonts w:asciiTheme="minorEastAsia" w:hAnsiTheme="minorEastAsia" w:cs="Arial" w:hint="eastAsia"/>
          <w:sz w:val="24"/>
        </w:rPr>
        <w:t>中国证监会和《基金合同》认定的其他情形。</w:t>
      </w:r>
    </w:p>
    <w:p w14:paraId="3BC000A8"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（五）基金会计制度</w:t>
      </w:r>
    </w:p>
    <w:p w14:paraId="4FE5F67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按国家有关部门规定的会计制度执行。</w:t>
      </w:r>
    </w:p>
    <w:p w14:paraId="442CE702"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（六）基金账册的建立</w:t>
      </w:r>
    </w:p>
    <w:p w14:paraId="09A6FEE9" w14:textId="4FC9F609"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基金管理人进行基金会计核算并编制基金财务会计报告。基金管理人</w:t>
      </w:r>
      <w:r w:rsidR="00720352" w:rsidRPr="005E5D03">
        <w:rPr>
          <w:rFonts w:asciiTheme="minorEastAsia" w:hAnsiTheme="minorEastAsia" w:cs="Arial" w:hint="eastAsia"/>
          <w:sz w:val="24"/>
        </w:rPr>
        <w:t>、基金托管人分别</w:t>
      </w:r>
      <w:r w:rsidRPr="005E5D03">
        <w:rPr>
          <w:rFonts w:asciiTheme="minorEastAsia" w:hAnsiTheme="minorEastAsia"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68DF98C"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（七）基金财务报表与报告的编制和复核</w:t>
      </w:r>
    </w:p>
    <w:p w14:paraId="6FAB65F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1.财务报表的编制</w:t>
      </w:r>
    </w:p>
    <w:p w14:paraId="1D72D8F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基金财务报表由基金管理人编制，基金托管人复核。</w:t>
      </w:r>
    </w:p>
    <w:p w14:paraId="59F9824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2.报表复核</w:t>
      </w:r>
    </w:p>
    <w:p w14:paraId="5407806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ED612D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3.财务报表的编制与复核时间安排</w:t>
      </w:r>
    </w:p>
    <w:p w14:paraId="359D7BA7" w14:textId="62C2AF89"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报表的编制</w:t>
      </w:r>
    </w:p>
    <w:p w14:paraId="759D7C5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5B76102" w14:textId="46228385" w:rsidR="008651F2" w:rsidRPr="005E5D03" w:rsidRDefault="0029155A" w:rsidP="008651F2">
      <w:pPr>
        <w:pStyle w:val="a0"/>
        <w:adjustRightInd w:val="0"/>
        <w:snapToGrid w:val="0"/>
        <w:ind w:firstLine="480"/>
        <w:rPr>
          <w:rFonts w:asciiTheme="minorEastAsia" w:eastAsiaTheme="minorEastAsia" w:hAnsiTheme="minorEastAsia" w:cs="Arial"/>
          <w:sz w:val="24"/>
        </w:rPr>
      </w:pPr>
      <w:r>
        <w:rPr>
          <w:rFonts w:asciiTheme="minorEastAsia" w:eastAsiaTheme="minorEastAsia" w:hAnsiTheme="minorEastAsia" w:cs="Arial" w:hint="eastAsia"/>
          <w:sz w:val="24"/>
        </w:rPr>
        <w:t>（</w:t>
      </w:r>
      <w:r w:rsidR="008651F2" w:rsidRPr="005E5D03">
        <w:rPr>
          <w:rFonts w:asciiTheme="minorEastAsia" w:eastAsiaTheme="minorEastAsia" w:hAnsiTheme="minorEastAsia" w:cs="Arial" w:hint="eastAsia"/>
          <w:sz w:val="24"/>
        </w:rPr>
        <w:t>2</w:t>
      </w:r>
      <w:r>
        <w:rPr>
          <w:rFonts w:asciiTheme="minorEastAsia" w:eastAsiaTheme="minorEastAsia" w:hAnsiTheme="minorEastAsia" w:cs="Arial" w:hint="eastAsia"/>
          <w:sz w:val="24"/>
        </w:rPr>
        <w:t>）</w:t>
      </w:r>
      <w:r w:rsidR="008651F2" w:rsidRPr="005E5D03">
        <w:rPr>
          <w:rFonts w:asciiTheme="minorEastAsia" w:eastAsiaTheme="minorEastAsia" w:hAnsiTheme="minorEastAsia" w:cs="Arial" w:hint="eastAsia"/>
          <w:sz w:val="24"/>
        </w:rPr>
        <w:t>报表的复核</w:t>
      </w:r>
    </w:p>
    <w:p w14:paraId="57115015" w14:textId="77777777" w:rsidR="008651F2" w:rsidRPr="005E5D03" w:rsidRDefault="008651F2" w:rsidP="008651F2">
      <w:pPr>
        <w:pStyle w:val="a0"/>
        <w:adjustRightInd w:val="0"/>
        <w:snapToGrid w:val="0"/>
        <w:ind w:firstLine="480"/>
        <w:rPr>
          <w:rFonts w:asciiTheme="minorEastAsia" w:eastAsiaTheme="minorEastAsia" w:hAnsiTheme="minorEastAsia" w:cs="Arial"/>
          <w:sz w:val="24"/>
        </w:rPr>
      </w:pPr>
      <w:r w:rsidRPr="005E5D03">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3A24F9" w14:textId="77777777" w:rsidR="008651F2" w:rsidRPr="005E5D03" w:rsidRDefault="008651F2" w:rsidP="008651F2">
      <w:pPr>
        <w:pStyle w:val="a0"/>
        <w:adjustRightInd w:val="0"/>
        <w:snapToGrid w:val="0"/>
        <w:ind w:firstLine="480"/>
        <w:rPr>
          <w:rFonts w:asciiTheme="minorEastAsia" w:eastAsiaTheme="minorEastAsia" w:hAnsiTheme="minorEastAsia" w:cs="Arial"/>
          <w:sz w:val="24"/>
        </w:rPr>
      </w:pPr>
      <w:r w:rsidRPr="005E5D03">
        <w:rPr>
          <w:rFonts w:asciiTheme="minorEastAsia" w:eastAsiaTheme="minorEastAsia" w:hAnsiTheme="minorEastAsia" w:cs="Arial" w:hint="eastAsia"/>
          <w:sz w:val="24"/>
        </w:rPr>
        <w:t>基金管理人应留足充分的时间，便于基金托管人复核相关报表及报告。</w:t>
      </w:r>
    </w:p>
    <w:p w14:paraId="27A93B27" w14:textId="77777777" w:rsidR="008651F2" w:rsidRPr="005E5D03" w:rsidRDefault="008651F2" w:rsidP="008651F2">
      <w:pPr>
        <w:pStyle w:val="a0"/>
        <w:adjustRightInd w:val="0"/>
        <w:snapToGrid w:val="0"/>
        <w:ind w:firstLine="480"/>
        <w:rPr>
          <w:rFonts w:asciiTheme="minorEastAsia" w:eastAsiaTheme="minorEastAsia" w:hAnsiTheme="minorEastAsia" w:cs="Arial"/>
          <w:sz w:val="24"/>
        </w:rPr>
      </w:pPr>
      <w:r w:rsidRPr="005E5D03">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14:paraId="224F00B7" w14:textId="77777777" w:rsidR="008651F2" w:rsidRPr="005E5D03" w:rsidRDefault="008651F2" w:rsidP="008651F2">
      <w:pPr>
        <w:pStyle w:val="a0"/>
        <w:adjustRightInd w:val="0"/>
        <w:snapToGrid w:val="0"/>
        <w:ind w:firstLineChars="0" w:firstLine="0"/>
        <w:rPr>
          <w:rFonts w:asciiTheme="minorEastAsia" w:eastAsiaTheme="minorEastAsia" w:hAnsiTheme="minorEastAsia" w:cs="Arial"/>
          <w:sz w:val="24"/>
        </w:rPr>
      </w:pPr>
    </w:p>
    <w:p w14:paraId="4BDB3323" w14:textId="77777777" w:rsidR="008651F2" w:rsidRPr="005E5D03" w:rsidRDefault="008651F2" w:rsidP="008651F2">
      <w:pPr>
        <w:pStyle w:val="2"/>
        <w:jc w:val="center"/>
        <w:rPr>
          <w:rFonts w:asciiTheme="minorEastAsia" w:eastAsiaTheme="minorEastAsia" w:hAnsiTheme="minorEastAsia"/>
          <w:sz w:val="30"/>
        </w:rPr>
      </w:pPr>
      <w:bookmarkStart w:id="87" w:name="_Toc516758903"/>
      <w:r w:rsidRPr="005E5D03">
        <w:rPr>
          <w:rFonts w:asciiTheme="minorEastAsia" w:eastAsiaTheme="minorEastAsia" w:hAnsiTheme="minorEastAsia" w:hint="eastAsia"/>
          <w:sz w:val="30"/>
        </w:rPr>
        <w:t>九、基金收益分配</w:t>
      </w:r>
      <w:bookmarkEnd w:id="87"/>
    </w:p>
    <w:p w14:paraId="3345AA9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基金收益分配是指按规定将基金的可分配收益按基金份额进行比例分配。</w:t>
      </w:r>
    </w:p>
    <w:p w14:paraId="12AD6940"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（一）基金收益分配的原则</w:t>
      </w:r>
    </w:p>
    <w:p w14:paraId="21AB774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基金收益分配应遵循下列原则：</w:t>
      </w:r>
    </w:p>
    <w:p w14:paraId="4A0C572E" w14:textId="4F2FED5B"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1.每一基金份额享有同等分配权；</w:t>
      </w:r>
    </w:p>
    <w:p w14:paraId="56795EDE" w14:textId="3BC876D0"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2.</w:t>
      </w:r>
      <w:r w:rsidR="008E35EE" w:rsidRPr="005E5D03">
        <w:rPr>
          <w:rFonts w:asciiTheme="minorEastAsia" w:hAnsiTheme="minorEastAsia" w:cs="Arial" w:hint="eastAsia"/>
          <w:sz w:val="24"/>
        </w:rPr>
        <w:t>本基金在符合基金法定分红条件的前提下可进行收益分配，每次收益分配比例等具体分红方案见基金管理人根据基金运作情况届时不定期发布的相关分红公告；</w:t>
      </w:r>
    </w:p>
    <w:p w14:paraId="09395EB7" w14:textId="6AA21A6E"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3.本基金收益分配方式分为两种：现金分红与红利再投资；</w:t>
      </w:r>
      <w:r w:rsidR="008E35EE" w:rsidRPr="005E5D03">
        <w:rPr>
          <w:rFonts w:asciiTheme="minorEastAsia" w:hAnsiTheme="minorEastAsia" w:cs="Arial" w:hint="eastAsia"/>
          <w:sz w:val="24"/>
        </w:rPr>
        <w:t>基金份额持有人</w:t>
      </w:r>
      <w:r w:rsidR="008E35EE" w:rsidRPr="005E5D03">
        <w:rPr>
          <w:rFonts w:asciiTheme="minorEastAsia" w:hAnsiTheme="minorEastAsia" w:cs="Arial" w:hint="eastAsia"/>
          <w:sz w:val="24"/>
        </w:rPr>
        <w:lastRenderedPageBreak/>
        <w:t>可选择现金红利或将现金红利自动转为基金份额进行再投资；若基金份额持有人不选择，本基金默认的收益分配方式是现金分红；红利再投资方式免收再投资的费用；本基金在封闭期内仅进行现金分红</w:t>
      </w:r>
      <w:r w:rsidRPr="005E5D03">
        <w:rPr>
          <w:rFonts w:asciiTheme="minorEastAsia" w:hAnsiTheme="minorEastAsia" w:cs="Arial" w:hint="eastAsia"/>
          <w:sz w:val="24"/>
        </w:rPr>
        <w:t>；</w:t>
      </w:r>
    </w:p>
    <w:p w14:paraId="78F353D1" w14:textId="642384FD"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4.基金收益分配后基金份额净值不能低于面值；即基金收益分配基准日的基金份额净值减去每单位基金份额收益分配金额后不能低于面值；</w:t>
      </w:r>
    </w:p>
    <w:p w14:paraId="29E361C1" w14:textId="6367DE3C"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5.法律法规或监管机构另有规定的，从其规定。</w:t>
      </w:r>
    </w:p>
    <w:p w14:paraId="15501C2E" w14:textId="3EA6D4E0" w:rsidR="004E15FE" w:rsidRPr="005E5D03" w:rsidRDefault="004E15FE"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在</w:t>
      </w:r>
      <w:r w:rsidRPr="005E5D03">
        <w:rPr>
          <w:rFonts w:asciiTheme="minorEastAsia" w:hAnsiTheme="minorEastAsia" w:cs="Arial"/>
          <w:sz w:val="24"/>
        </w:rPr>
        <w:t>不违反法律法规且对基金份额持有人利益无</w:t>
      </w:r>
      <w:r w:rsidRPr="005E5D03">
        <w:rPr>
          <w:rFonts w:asciiTheme="minorEastAsia" w:hAnsiTheme="minorEastAsia" w:cs="Arial" w:hint="eastAsia"/>
          <w:sz w:val="24"/>
        </w:rPr>
        <w:t>实质</w:t>
      </w:r>
      <w:r w:rsidRPr="005E5D03">
        <w:rPr>
          <w:rFonts w:asciiTheme="minorEastAsia" w:hAnsiTheme="minorEastAsia" w:cs="Arial"/>
          <w:sz w:val="24"/>
        </w:rPr>
        <w:t>不利影响的前提下，基金管理人可在法律法规允许的前提下酌情调整以上基金收益分配原则，</w:t>
      </w:r>
      <w:r w:rsidRPr="005E5D03">
        <w:rPr>
          <w:rFonts w:asciiTheme="minorEastAsia" w:hAnsiTheme="minorEastAsia" w:cs="Arial" w:hint="eastAsia"/>
          <w:sz w:val="24"/>
        </w:rPr>
        <w:t>并</w:t>
      </w:r>
      <w:r w:rsidRPr="005E5D03">
        <w:rPr>
          <w:rFonts w:asciiTheme="minorEastAsia" w:hAnsiTheme="minorEastAsia" w:cs="Arial"/>
          <w:sz w:val="24"/>
        </w:rPr>
        <w:t>于变更实施日前在指定</w:t>
      </w:r>
      <w:r w:rsidRPr="005E5D03">
        <w:rPr>
          <w:rFonts w:asciiTheme="minorEastAsia" w:hAnsiTheme="minorEastAsia" w:cs="Arial" w:hint="eastAsia"/>
          <w:sz w:val="24"/>
        </w:rPr>
        <w:t>媒介上</w:t>
      </w:r>
      <w:r w:rsidRPr="005E5D03">
        <w:rPr>
          <w:rFonts w:asciiTheme="minorEastAsia" w:hAnsiTheme="minorEastAsia" w:cs="Arial"/>
          <w:sz w:val="24"/>
        </w:rPr>
        <w:t>公告，且不需召开基金份额持有人大会。</w:t>
      </w:r>
    </w:p>
    <w:p w14:paraId="1329E116"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（二）基金收益分配的时间和程序</w:t>
      </w:r>
    </w:p>
    <w:p w14:paraId="48ACD6C4" w14:textId="1B2B0256"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本基金收益分配方案由基金管理人拟订，并由基金托管人复核，</w:t>
      </w:r>
      <w:r w:rsidR="008E35EE" w:rsidRPr="005E5D03">
        <w:rPr>
          <w:rFonts w:asciiTheme="minorEastAsia" w:hAnsiTheme="minorEastAsia" w:cs="Arial" w:hint="eastAsia"/>
          <w:sz w:val="24"/>
        </w:rPr>
        <w:t>依照《信息披露办法》的有关规定</w:t>
      </w:r>
      <w:r w:rsidRPr="005E5D03">
        <w:rPr>
          <w:rFonts w:asciiTheme="minorEastAsia" w:hAnsiTheme="minorEastAsia" w:cs="Arial" w:hint="eastAsia"/>
          <w:sz w:val="24"/>
        </w:rPr>
        <w:t>在指定媒</w:t>
      </w:r>
      <w:r w:rsidR="00F90A38" w:rsidRPr="005E5D03">
        <w:rPr>
          <w:rFonts w:asciiTheme="minorEastAsia" w:hAnsiTheme="minorEastAsia" w:cs="Arial" w:hint="eastAsia"/>
          <w:sz w:val="24"/>
        </w:rPr>
        <w:t>介</w:t>
      </w:r>
      <w:r w:rsidRPr="005E5D03">
        <w:rPr>
          <w:rFonts w:asciiTheme="minorEastAsia" w:hAnsiTheme="minorEastAsia" w:cs="Arial" w:hint="eastAsia"/>
          <w:sz w:val="24"/>
        </w:rPr>
        <w:t>公告并报中国证监会备案。</w:t>
      </w:r>
      <w:r w:rsidRPr="005E5D03">
        <w:rPr>
          <w:rFonts w:asciiTheme="minorEastAsia" w:hAnsiTheme="minorEastAsia" w:hint="eastAsia"/>
          <w:sz w:val="24"/>
        </w:rPr>
        <w:t>基金红利发放日距离收益分配基准日（即可供分配利润计算截止日）的时间不得超过15个工作日。</w:t>
      </w:r>
      <w:r w:rsidRPr="005E5D03">
        <w:rPr>
          <w:rFonts w:asciiTheme="minorEastAsia" w:hAnsiTheme="minorEastAsia" w:cs="Arial" w:hint="eastAsia"/>
          <w:sz w:val="24"/>
        </w:rPr>
        <w:t>基金收益分配方案公告后</w:t>
      </w:r>
      <w:r w:rsidR="0029155A">
        <w:rPr>
          <w:rFonts w:asciiTheme="minorEastAsia" w:hAnsiTheme="minorEastAsia" w:cs="Arial" w:hint="eastAsia"/>
          <w:sz w:val="24"/>
        </w:rPr>
        <w:t>（</w:t>
      </w:r>
      <w:r w:rsidRPr="005E5D03">
        <w:rPr>
          <w:rFonts w:asciiTheme="minorEastAsia" w:hAnsiTheme="minorEastAsia" w:cs="Arial" w:hint="eastAsia"/>
          <w:sz w:val="24"/>
        </w:rPr>
        <w:t>依据具体方案的规定</w:t>
      </w:r>
      <w:r w:rsidR="0029155A">
        <w:rPr>
          <w:rFonts w:asciiTheme="minorEastAsia" w:hAnsiTheme="minorEastAsia" w:cs="Arial" w:hint="eastAsia"/>
          <w:sz w:val="24"/>
        </w:rPr>
        <w:t>）</w:t>
      </w:r>
      <w:r w:rsidRPr="005E5D03">
        <w:rPr>
          <w:rFonts w:asciiTheme="minorEastAsia" w:hAnsiTheme="minorEastAsia" w:cs="Arial" w:hint="eastAsia"/>
          <w:sz w:val="24"/>
        </w:rPr>
        <w:t>，基金管理人就支付的现金红利向基金托管人发送划款指令，基金托管人按照基金管理人的指令及时进行分红资金的划付。</w:t>
      </w:r>
    </w:p>
    <w:p w14:paraId="29B80BE0"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4AC4EB8" w14:textId="77777777" w:rsidR="008651F2" w:rsidRPr="005E5D03" w:rsidRDefault="008651F2" w:rsidP="008651F2">
      <w:pPr>
        <w:adjustRightInd w:val="0"/>
        <w:snapToGrid w:val="0"/>
        <w:rPr>
          <w:rFonts w:asciiTheme="minorEastAsia" w:hAnsiTheme="minorEastAsia" w:cs="Arial"/>
          <w:sz w:val="24"/>
        </w:rPr>
      </w:pPr>
    </w:p>
    <w:p w14:paraId="3154A11E" w14:textId="77777777" w:rsidR="008651F2" w:rsidRPr="005E5D03" w:rsidRDefault="008651F2" w:rsidP="008651F2">
      <w:pPr>
        <w:pStyle w:val="2"/>
        <w:jc w:val="center"/>
        <w:rPr>
          <w:rFonts w:asciiTheme="minorEastAsia" w:eastAsiaTheme="minorEastAsia" w:hAnsiTheme="minorEastAsia"/>
          <w:sz w:val="30"/>
        </w:rPr>
      </w:pPr>
      <w:bookmarkStart w:id="88" w:name="_Toc516758904"/>
      <w:r w:rsidRPr="005E5D03">
        <w:rPr>
          <w:rFonts w:asciiTheme="minorEastAsia" w:eastAsiaTheme="minorEastAsia" w:hAnsiTheme="minorEastAsia" w:hint="eastAsia"/>
          <w:sz w:val="30"/>
        </w:rPr>
        <w:t>十、基金信息披露</w:t>
      </w:r>
      <w:bookmarkEnd w:id="88"/>
    </w:p>
    <w:p w14:paraId="16B5BF30"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（一）保密义务</w:t>
      </w:r>
    </w:p>
    <w:p w14:paraId="55744C4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99E662D"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1.非因基金管理人和基金托管人的原因导致保密信息被披露、泄露或公开；</w:t>
      </w:r>
    </w:p>
    <w:p w14:paraId="7CC2C341"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56C99EEE"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（二）信息披露的内容</w:t>
      </w:r>
    </w:p>
    <w:p w14:paraId="0FE2F64B" w14:textId="1023B319" w:rsidR="008651F2" w:rsidRPr="005E5D03" w:rsidRDefault="008651F2" w:rsidP="008651F2">
      <w:pPr>
        <w:ind w:firstLineChars="200" w:firstLine="480"/>
        <w:rPr>
          <w:rFonts w:asciiTheme="minorEastAsia" w:hAnsiTheme="minorEastAsia" w:cs="Arial"/>
          <w:sz w:val="24"/>
        </w:rPr>
      </w:pPr>
      <w:r w:rsidRPr="005E5D03">
        <w:rPr>
          <w:rFonts w:asciiTheme="minorEastAsia" w:hAnsiTheme="minorEastAsia"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008E35EE" w:rsidRPr="005E5D03">
        <w:rPr>
          <w:rFonts w:asciiTheme="minorEastAsia" w:hAnsiTheme="minorEastAsia" w:cs="Arial" w:hint="eastAsia"/>
          <w:sz w:val="24"/>
        </w:rPr>
        <w:t>投资资产支持证券的信息披露、基金投资国债期货的信息披露、</w:t>
      </w:r>
      <w:r w:rsidRPr="005E5D03">
        <w:rPr>
          <w:rFonts w:asciiTheme="minorEastAsia" w:hAnsiTheme="minorEastAsia" w:cs="Arial" w:hint="eastAsia"/>
          <w:sz w:val="24"/>
        </w:rPr>
        <w:t>中国证监会规定的其他信息。基金年度报告需经具有从事证券相关业务资格的会计师事务所审计后，方可披露。</w:t>
      </w:r>
    </w:p>
    <w:p w14:paraId="110F48F5"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（三）基金托管人和基金管理人在信息披露中的职责和信息披露程序</w:t>
      </w:r>
    </w:p>
    <w:p w14:paraId="126E8AD7"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1.职责</w:t>
      </w:r>
    </w:p>
    <w:p w14:paraId="35D1178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w:t>
      </w:r>
      <w:r w:rsidRPr="005E5D03">
        <w:rPr>
          <w:rFonts w:asciiTheme="minorEastAsia" w:hAnsiTheme="minorEastAsia" w:cs="Arial" w:hint="eastAsia"/>
          <w:sz w:val="24"/>
        </w:rPr>
        <w:lastRenderedPageBreak/>
        <w:t>基金托管人应当按照相关法律法规和《基金合同》的约定，对于上一款规定的应由基金托管人复核的事项进行复核，基金托管人复核无误后，由基金管理人予以公布。</w:t>
      </w:r>
    </w:p>
    <w:p w14:paraId="31812D9A"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对于不需要基金托管人复核的信息，基金管理人在公告前应告知基金托管人。</w:t>
      </w:r>
    </w:p>
    <w:p w14:paraId="43BF3B5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基金管理人和基金托管人应积极配合、互相监督，保证其履行按照法定方式和限时披露的义务。</w:t>
      </w:r>
    </w:p>
    <w:p w14:paraId="1A53927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3273C6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当出现下述情况时，基金管理人和基金托管人可暂停或延迟披露基金相关信息：</w:t>
      </w:r>
    </w:p>
    <w:p w14:paraId="6345B680" w14:textId="5629AFA8"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不可抗力；</w:t>
      </w:r>
    </w:p>
    <w:p w14:paraId="04774058" w14:textId="1CF4D8FC"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基金投资所涉及的证券</w:t>
      </w:r>
      <w:r w:rsidR="008E35EE" w:rsidRPr="005E5D03">
        <w:rPr>
          <w:rFonts w:asciiTheme="minorEastAsia" w:hAnsiTheme="minorEastAsia" w:cs="Arial" w:hint="eastAsia"/>
          <w:sz w:val="24"/>
        </w:rPr>
        <w:t>/期货</w:t>
      </w:r>
      <w:r w:rsidR="008651F2" w:rsidRPr="005E5D03">
        <w:rPr>
          <w:rFonts w:asciiTheme="minorEastAsia" w:hAnsiTheme="minorEastAsia" w:cs="Arial" w:hint="eastAsia"/>
          <w:sz w:val="24"/>
        </w:rPr>
        <w:t>交易市场遇法定节假日或因其他原因暂停营业时；</w:t>
      </w:r>
    </w:p>
    <w:p w14:paraId="6DEC1C66" w14:textId="24774BB0"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E35EE" w:rsidRPr="005E5D03">
        <w:rPr>
          <w:rFonts w:asciiTheme="minorEastAsia" w:hAnsiTheme="minorEastAsia" w:cs="Arial" w:hint="eastAsia"/>
          <w:sz w:val="24"/>
        </w:rPr>
        <w:t>发生暂停估值的情形</w:t>
      </w:r>
      <w:r w:rsidR="008651F2" w:rsidRPr="005E5D03">
        <w:rPr>
          <w:rFonts w:asciiTheme="minorEastAsia" w:hAnsiTheme="minorEastAsia" w:cs="Arial" w:hint="eastAsia"/>
          <w:sz w:val="24"/>
        </w:rPr>
        <w:t>；</w:t>
      </w:r>
    </w:p>
    <w:p w14:paraId="160A6A3F" w14:textId="6EBEF774"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法律法规、《基金合同》或中国证监会规定的情况。</w:t>
      </w:r>
    </w:p>
    <w:p w14:paraId="3FDF0BBB" w14:textId="6AD1CAB1" w:rsidR="001A144B" w:rsidRPr="005E5D03" w:rsidRDefault="008651F2" w:rsidP="001A144B">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2.程序</w:t>
      </w:r>
      <w:r w:rsidR="001A144B" w:rsidRPr="005E5D03">
        <w:rPr>
          <w:rFonts w:asciiTheme="minorEastAsia" w:hAnsiTheme="minorEastAsia" w:cs="Arial" w:hint="eastAsia"/>
          <w:sz w:val="24"/>
        </w:rPr>
        <w:t xml:space="preserve"> </w:t>
      </w:r>
    </w:p>
    <w:p w14:paraId="506B89C4"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891081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3.信息文本的存放</w:t>
      </w:r>
    </w:p>
    <w:p w14:paraId="7EEFEC56" w14:textId="77777777" w:rsidR="008651F2" w:rsidRPr="005E5D03" w:rsidRDefault="008651F2" w:rsidP="008651F2">
      <w:pPr>
        <w:pStyle w:val="a0"/>
        <w:ind w:firstLine="480"/>
        <w:rPr>
          <w:rFonts w:asciiTheme="minorEastAsia" w:eastAsiaTheme="minorEastAsia" w:hAnsiTheme="minorEastAsia" w:cs="Arial"/>
          <w:sz w:val="24"/>
        </w:rPr>
      </w:pPr>
      <w:r w:rsidRPr="005E5D03">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54A8FDC" w14:textId="77777777" w:rsidR="008651F2" w:rsidRPr="005E5D03" w:rsidRDefault="008651F2" w:rsidP="008651F2">
      <w:pPr>
        <w:pStyle w:val="a0"/>
        <w:ind w:firstLineChars="0" w:firstLine="0"/>
        <w:rPr>
          <w:rFonts w:asciiTheme="minorEastAsia" w:eastAsiaTheme="minorEastAsia" w:hAnsiTheme="minorEastAsia" w:cs="Arial"/>
          <w:sz w:val="24"/>
        </w:rPr>
      </w:pPr>
    </w:p>
    <w:p w14:paraId="287DC510" w14:textId="77777777" w:rsidR="008651F2" w:rsidRPr="005E5D03" w:rsidRDefault="008651F2" w:rsidP="008651F2">
      <w:pPr>
        <w:pStyle w:val="2"/>
        <w:jc w:val="center"/>
        <w:rPr>
          <w:rFonts w:asciiTheme="minorEastAsia" w:eastAsiaTheme="minorEastAsia" w:hAnsiTheme="minorEastAsia"/>
          <w:sz w:val="30"/>
        </w:rPr>
      </w:pPr>
      <w:bookmarkStart w:id="89" w:name="_Toc516758905"/>
      <w:r w:rsidRPr="005E5D03">
        <w:rPr>
          <w:rFonts w:asciiTheme="minorEastAsia" w:eastAsiaTheme="minorEastAsia" w:hAnsiTheme="minorEastAsia" w:hint="eastAsia"/>
          <w:sz w:val="30"/>
        </w:rPr>
        <w:t>十一、基金费用</w:t>
      </w:r>
      <w:bookmarkEnd w:id="89"/>
    </w:p>
    <w:p w14:paraId="7BFDBDF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（一）基金管理费的计提比例和计提方法</w:t>
      </w:r>
    </w:p>
    <w:p w14:paraId="4FB476A7"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本基金的管理费按前一日基金资产净值的0.80%年费率计提。管理费的计算方法如下：</w:t>
      </w:r>
    </w:p>
    <w:p w14:paraId="5938CD6B"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H＝E×0.80%÷当年天数</w:t>
      </w:r>
    </w:p>
    <w:p w14:paraId="732D5929"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H为每日应计提的基金管理费</w:t>
      </w:r>
    </w:p>
    <w:p w14:paraId="2DC26B30"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E为前一日的基金资产净值</w:t>
      </w:r>
    </w:p>
    <w:p w14:paraId="34958F43" w14:textId="77777777" w:rsidR="0025635E" w:rsidRPr="005E5D03" w:rsidRDefault="0025635E"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CE8001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（二）基金托管费的计提比例和计提方法</w:t>
      </w:r>
    </w:p>
    <w:p w14:paraId="4EA8958B"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本基金的托管费按前一日基金资产净值的0.10%年费率计提。托管费的计算方法如下：</w:t>
      </w:r>
    </w:p>
    <w:p w14:paraId="347DE7D6"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H＝E×0.10%÷当年天数</w:t>
      </w:r>
    </w:p>
    <w:p w14:paraId="5D33DD9F"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H为每日应计提的基金托管费</w:t>
      </w:r>
    </w:p>
    <w:p w14:paraId="29CA17A5" w14:textId="77777777" w:rsidR="0025635E" w:rsidRPr="005E5D03" w:rsidRDefault="0025635E" w:rsidP="00256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lastRenderedPageBreak/>
        <w:t>E为前一日的基金资产净值</w:t>
      </w:r>
    </w:p>
    <w:p w14:paraId="36A94792" w14:textId="63E38224" w:rsidR="0025635E" w:rsidRPr="005E5D03" w:rsidRDefault="0025635E"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基金托管费每日计提，逐日累计至每月月末，按月支付。由基金托管人根据与基金管理人核对一致的财务数据，自动在月初</w:t>
      </w:r>
      <w:r w:rsidR="004E15FE" w:rsidRPr="005E5D03">
        <w:rPr>
          <w:rFonts w:asciiTheme="minorEastAsia" w:hAnsiTheme="minorEastAsia" w:cs="Arial"/>
          <w:sz w:val="24"/>
        </w:rPr>
        <w:t>5</w:t>
      </w:r>
      <w:r w:rsidRPr="005E5D03">
        <w:rPr>
          <w:rFonts w:asciiTheme="minorEastAsia" w:hAnsiTheme="minorEastAsia"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05FB799" w14:textId="32EDECC4"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（三）证券账户开户费用、证券</w:t>
      </w:r>
      <w:r w:rsidR="004104F3" w:rsidRPr="005E5D03">
        <w:rPr>
          <w:rFonts w:asciiTheme="minorEastAsia" w:hAnsiTheme="minorEastAsia" w:cs="Arial" w:hint="eastAsia"/>
          <w:sz w:val="24"/>
        </w:rPr>
        <w:t>、期货</w:t>
      </w:r>
      <w:r w:rsidRPr="005E5D03">
        <w:rPr>
          <w:rFonts w:asciiTheme="minorEastAsia" w:hAnsiTheme="minorEastAsia" w:cs="Arial" w:hint="eastAsia"/>
          <w:sz w:val="24"/>
        </w:rPr>
        <w:t>交易结算费用</w:t>
      </w:r>
      <w:r w:rsidRPr="005E5D03">
        <w:rPr>
          <w:rFonts w:asciiTheme="minorEastAsia" w:hAnsiTheme="minorEastAsia" w:cs="Arial" w:hint="eastAsia"/>
          <w:i/>
          <w:sz w:val="24"/>
        </w:rPr>
        <w:t>、</w:t>
      </w:r>
      <w:r w:rsidRPr="005E5D03">
        <w:rPr>
          <w:rFonts w:asciiTheme="minorEastAsia" w:hAnsiTheme="minorEastAsia"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3136509"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（四）不列入基金费用的项目</w:t>
      </w:r>
    </w:p>
    <w:p w14:paraId="2A17FF2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5A48927"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（五）基金管理费和基金托管费的调整</w:t>
      </w:r>
    </w:p>
    <w:p w14:paraId="442EA563" w14:textId="2829E21F"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基金管理人和基金托管人可协商酌情</w:t>
      </w:r>
      <w:r w:rsidR="004104F3" w:rsidRPr="005E5D03">
        <w:rPr>
          <w:rFonts w:asciiTheme="minorEastAsia" w:hAnsiTheme="minorEastAsia" w:cs="Arial" w:hint="eastAsia"/>
          <w:sz w:val="24"/>
        </w:rPr>
        <w:t>调整</w:t>
      </w:r>
      <w:r w:rsidRPr="005E5D03">
        <w:rPr>
          <w:rFonts w:asciiTheme="minorEastAsia" w:hAnsiTheme="minorEastAsia" w:cs="Arial" w:hint="eastAsia"/>
          <w:sz w:val="24"/>
        </w:rPr>
        <w:t>基金管理费和基金托管费，此项调整</w:t>
      </w:r>
      <w:r w:rsidR="004104F3" w:rsidRPr="005E5D03">
        <w:rPr>
          <w:rFonts w:asciiTheme="minorEastAsia" w:hAnsiTheme="minorEastAsia" w:cs="Arial" w:hint="eastAsia"/>
          <w:sz w:val="24"/>
        </w:rPr>
        <w:t>须经</w:t>
      </w:r>
      <w:r w:rsidRPr="005E5D03">
        <w:rPr>
          <w:rFonts w:asciiTheme="minorEastAsia" w:hAnsiTheme="minorEastAsia" w:cs="Arial" w:hint="eastAsia"/>
          <w:sz w:val="24"/>
        </w:rPr>
        <w:t>基金份额持有人大会决议通过。基金管理人</w:t>
      </w:r>
      <w:r w:rsidR="004104F3" w:rsidRPr="005E5D03">
        <w:rPr>
          <w:rFonts w:asciiTheme="minorEastAsia" w:hAnsiTheme="minorEastAsia" w:cs="Arial" w:hint="eastAsia"/>
          <w:sz w:val="24"/>
        </w:rPr>
        <w:t>依照《信息披露办法》的有关规定</w:t>
      </w:r>
      <w:r w:rsidRPr="005E5D03">
        <w:rPr>
          <w:rFonts w:asciiTheme="minorEastAsia" w:hAnsiTheme="minorEastAsia" w:cs="Arial" w:hint="eastAsia"/>
          <w:sz w:val="24"/>
        </w:rPr>
        <w:t>在指定媒</w:t>
      </w:r>
      <w:r w:rsidR="00F90A38" w:rsidRPr="005E5D03">
        <w:rPr>
          <w:rFonts w:asciiTheme="minorEastAsia" w:hAnsiTheme="minorEastAsia" w:cs="Arial" w:hint="eastAsia"/>
          <w:sz w:val="24"/>
        </w:rPr>
        <w:t>介</w:t>
      </w:r>
      <w:r w:rsidRPr="005E5D03">
        <w:rPr>
          <w:rFonts w:asciiTheme="minorEastAsia" w:hAnsiTheme="minorEastAsia" w:cs="Arial" w:hint="eastAsia"/>
          <w:sz w:val="24"/>
        </w:rPr>
        <w:t>上刊登公告。</w:t>
      </w:r>
    </w:p>
    <w:p w14:paraId="4C8BA97F"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（六）基金管理费和基金托管费的复核程序、支付方式和时间</w:t>
      </w:r>
    </w:p>
    <w:p w14:paraId="24F2418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1.复核程序</w:t>
      </w:r>
    </w:p>
    <w:p w14:paraId="7CC7DFE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基金托管人对基金管理人计提的基金管理费和基金托管费等，根据本托管协议和《基金合同》的有关规定进行复核。</w:t>
      </w:r>
    </w:p>
    <w:p w14:paraId="1AE6A72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2.支付方式和时间</w:t>
      </w:r>
    </w:p>
    <w:p w14:paraId="1DA70FAF" w14:textId="3AC6BA08"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基金管理费、基金托管费每日计提，</w:t>
      </w:r>
      <w:r w:rsidR="00B0335E" w:rsidRPr="005E5D03">
        <w:rPr>
          <w:rFonts w:asciiTheme="minorEastAsia" w:hAnsiTheme="minorEastAsia" w:cs="Arial" w:hint="eastAsia"/>
          <w:sz w:val="24"/>
        </w:rPr>
        <w:t>逐日累计至每月月末，</w:t>
      </w:r>
      <w:r w:rsidRPr="005E5D03">
        <w:rPr>
          <w:rFonts w:asciiTheme="minorEastAsia" w:hAnsiTheme="minorEastAsia"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D116CDD"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08A2E48"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（七）违规处理方式</w:t>
      </w:r>
    </w:p>
    <w:p w14:paraId="201E4B6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53ED687" w14:textId="77777777" w:rsidR="008651F2" w:rsidRPr="005E5D03" w:rsidRDefault="008651F2" w:rsidP="008651F2">
      <w:pPr>
        <w:adjustRightInd w:val="0"/>
        <w:snapToGrid w:val="0"/>
        <w:rPr>
          <w:rFonts w:asciiTheme="minorEastAsia" w:hAnsiTheme="minorEastAsia" w:cs="Arial"/>
          <w:sz w:val="24"/>
        </w:rPr>
      </w:pPr>
    </w:p>
    <w:p w14:paraId="16B8D06A" w14:textId="77777777" w:rsidR="008651F2" w:rsidRPr="005E5D03" w:rsidRDefault="008651F2" w:rsidP="008651F2">
      <w:pPr>
        <w:pStyle w:val="2"/>
        <w:jc w:val="center"/>
        <w:rPr>
          <w:rFonts w:asciiTheme="minorEastAsia" w:eastAsiaTheme="minorEastAsia" w:hAnsiTheme="minorEastAsia"/>
          <w:sz w:val="30"/>
        </w:rPr>
      </w:pPr>
      <w:bookmarkStart w:id="90" w:name="_Toc516758906"/>
      <w:r w:rsidRPr="005E5D03">
        <w:rPr>
          <w:rFonts w:asciiTheme="minorEastAsia" w:eastAsiaTheme="minorEastAsia" w:hAnsiTheme="minorEastAsia" w:hint="eastAsia"/>
          <w:sz w:val="30"/>
        </w:rPr>
        <w:t>十二、基金份额持有人名册的保管</w:t>
      </w:r>
      <w:bookmarkEnd w:id="90"/>
    </w:p>
    <w:p w14:paraId="4B201E0A" w14:textId="69D497AD"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2A2D53E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在基金托管人要求或编制半年报和年报前，基金管理人应将有关资料送交基</w:t>
      </w:r>
      <w:r w:rsidRPr="005E5D03">
        <w:rPr>
          <w:rFonts w:asciiTheme="minorEastAsia" w:hAnsiTheme="minorEastAsia" w:cs="Arial" w:hint="eastAsia"/>
          <w:sz w:val="24"/>
        </w:rPr>
        <w:lastRenderedPageBreak/>
        <w:t>金托管人，不得无故拒绝或延误提供，并保证其真实性、准确性和完整性。</w:t>
      </w:r>
      <w:r w:rsidRPr="005E5D03">
        <w:rPr>
          <w:rFonts w:asciiTheme="minorEastAsia" w:hAnsiTheme="minorEastAsia" w:hint="eastAsia"/>
          <w:kern w:val="0"/>
          <w:sz w:val="24"/>
        </w:rPr>
        <w:t>基金托管人不得将所保管的基金份额持有人名册用于基金托管业务以外的其他用途，并应遵守保密义务。</w:t>
      </w:r>
    </w:p>
    <w:p w14:paraId="27F99353" w14:textId="77777777" w:rsidR="008651F2" w:rsidRPr="005E5D03" w:rsidRDefault="008651F2" w:rsidP="008651F2">
      <w:pPr>
        <w:adjustRightInd w:val="0"/>
        <w:snapToGrid w:val="0"/>
        <w:rPr>
          <w:rFonts w:asciiTheme="minorEastAsia" w:hAnsiTheme="minorEastAsia" w:cs="Arial"/>
          <w:sz w:val="24"/>
        </w:rPr>
      </w:pPr>
    </w:p>
    <w:p w14:paraId="2C95A408" w14:textId="77777777" w:rsidR="008651F2" w:rsidRPr="005E5D03" w:rsidRDefault="008651F2" w:rsidP="008651F2">
      <w:pPr>
        <w:pStyle w:val="2"/>
        <w:jc w:val="center"/>
        <w:rPr>
          <w:rFonts w:asciiTheme="minorEastAsia" w:eastAsiaTheme="minorEastAsia" w:hAnsiTheme="minorEastAsia"/>
          <w:sz w:val="30"/>
        </w:rPr>
      </w:pPr>
      <w:bookmarkStart w:id="91" w:name="_Toc516758907"/>
      <w:r w:rsidRPr="005E5D03">
        <w:rPr>
          <w:rFonts w:asciiTheme="minorEastAsia" w:eastAsiaTheme="minorEastAsia" w:hAnsiTheme="minorEastAsia" w:hint="eastAsia"/>
          <w:sz w:val="30"/>
        </w:rPr>
        <w:t>十三、基金有关文件档案的保存</w:t>
      </w:r>
      <w:bookmarkEnd w:id="91"/>
    </w:p>
    <w:p w14:paraId="03C28853"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（一）档案保存</w:t>
      </w:r>
    </w:p>
    <w:p w14:paraId="58F47B38"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627ED7C"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（二）合同档案的建立</w:t>
      </w:r>
    </w:p>
    <w:p w14:paraId="34CE753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1.基金管理人签署重大合同文本后，应及时将合同文本正本送达基金托管人处。</w:t>
      </w:r>
    </w:p>
    <w:p w14:paraId="6F74215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2.基金管理人应及时将与本基金账务处理、资金划拨等有关的合同、协议传真基金托管人。</w:t>
      </w:r>
    </w:p>
    <w:p w14:paraId="552FD654"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（三）变更与协助</w:t>
      </w:r>
    </w:p>
    <w:p w14:paraId="273E388C" w14:textId="77777777" w:rsidR="008651F2" w:rsidRPr="005E5D03" w:rsidRDefault="008651F2" w:rsidP="008651F2">
      <w:pPr>
        <w:adjustRightInd w:val="0"/>
        <w:snapToGrid w:val="0"/>
        <w:ind w:firstLineChars="200" w:firstLine="480"/>
        <w:rPr>
          <w:rFonts w:asciiTheme="minorEastAsia" w:hAnsiTheme="minorEastAsia"/>
          <w:b/>
          <w:bCs/>
          <w:sz w:val="30"/>
          <w:szCs w:val="30"/>
        </w:rPr>
      </w:pPr>
      <w:r w:rsidRPr="005E5D03">
        <w:rPr>
          <w:rFonts w:asciiTheme="minorEastAsia" w:hAnsiTheme="minorEastAsia" w:cs="Arial" w:hint="eastAsia"/>
          <w:sz w:val="24"/>
        </w:rPr>
        <w:t>若基金管理人/基金托管人发生变更，未变更的一方有义务协助变更后的接任人接收相应文件。</w:t>
      </w:r>
    </w:p>
    <w:p w14:paraId="190C192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（四）基金管理人和基金托管人应按各自职责完整保存原始凭证、记账凭证、基金账册、交易记录和重要合同等，承担保密义务并保存至少15年。</w:t>
      </w:r>
    </w:p>
    <w:p w14:paraId="002D6275" w14:textId="77777777" w:rsidR="008651F2" w:rsidRPr="005E5D03" w:rsidRDefault="008651F2" w:rsidP="008651F2">
      <w:pPr>
        <w:adjustRightInd w:val="0"/>
        <w:snapToGrid w:val="0"/>
        <w:rPr>
          <w:rFonts w:asciiTheme="minorEastAsia" w:hAnsiTheme="minorEastAsia"/>
          <w:sz w:val="30"/>
          <w:szCs w:val="30"/>
        </w:rPr>
      </w:pPr>
    </w:p>
    <w:p w14:paraId="6826D6F4" w14:textId="77777777" w:rsidR="008651F2" w:rsidRPr="005E5D03" w:rsidRDefault="008651F2" w:rsidP="008651F2">
      <w:pPr>
        <w:pStyle w:val="2"/>
        <w:jc w:val="center"/>
        <w:rPr>
          <w:rFonts w:asciiTheme="minorEastAsia" w:eastAsiaTheme="minorEastAsia" w:hAnsiTheme="minorEastAsia"/>
          <w:sz w:val="30"/>
        </w:rPr>
      </w:pPr>
      <w:bookmarkStart w:id="92" w:name="_Toc516758908"/>
      <w:r w:rsidRPr="005E5D03">
        <w:rPr>
          <w:rFonts w:asciiTheme="minorEastAsia" w:eastAsiaTheme="minorEastAsia" w:hAnsiTheme="minorEastAsia" w:hint="eastAsia"/>
          <w:sz w:val="30"/>
        </w:rPr>
        <w:t>十四、基金管理人和基金托管人的更换</w:t>
      </w:r>
      <w:bookmarkEnd w:id="92"/>
    </w:p>
    <w:p w14:paraId="35112E2D"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（一）基金管理人职责终止的情形</w:t>
      </w:r>
    </w:p>
    <w:p w14:paraId="6F254CE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1.基金管理人职责终止的情形</w:t>
      </w:r>
    </w:p>
    <w:p w14:paraId="05047B50"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有下列情形之一的，基金管理人职责终止：</w:t>
      </w:r>
    </w:p>
    <w:p w14:paraId="17FB587F" w14:textId="2D8AF24A"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被依法取消基金管理资格；</w:t>
      </w:r>
    </w:p>
    <w:p w14:paraId="207ECEF7" w14:textId="65791A29"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依法解散、被依法撤销或被依法宣告破产；</w:t>
      </w:r>
    </w:p>
    <w:p w14:paraId="3BD69081" w14:textId="41409D79"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被基金份额持有人大会解任；</w:t>
      </w:r>
    </w:p>
    <w:p w14:paraId="3172763D" w14:textId="1FA3AB2F"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法律法规及中国证监会规定的和《基金合同》约定的其他情形。</w:t>
      </w:r>
    </w:p>
    <w:p w14:paraId="0F2EBFA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2.基金管理人的更换程序</w:t>
      </w:r>
    </w:p>
    <w:p w14:paraId="0F7C2E8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更换基金管理人必须依照如下程序进行：</w:t>
      </w:r>
    </w:p>
    <w:p w14:paraId="2A12EE34" w14:textId="2E9101E6"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提名：新任基金管理人由基金托管人</w:t>
      </w:r>
      <w:r w:rsidR="008651F2" w:rsidRPr="005E5D03">
        <w:rPr>
          <w:rFonts w:asciiTheme="minorEastAsia" w:hAnsiTheme="minorEastAsia" w:hint="eastAsia"/>
          <w:sz w:val="24"/>
        </w:rPr>
        <w:t>或由单独或合计持有10%以上</w:t>
      </w:r>
      <w:r>
        <w:rPr>
          <w:rFonts w:asciiTheme="minorEastAsia" w:hAnsiTheme="minorEastAsia" w:hint="eastAsia"/>
          <w:sz w:val="24"/>
        </w:rPr>
        <w:t>（</w:t>
      </w:r>
      <w:r w:rsidR="008651F2" w:rsidRPr="005E5D03">
        <w:rPr>
          <w:rFonts w:asciiTheme="minorEastAsia" w:hAnsiTheme="minorEastAsia" w:hint="eastAsia"/>
          <w:sz w:val="24"/>
        </w:rPr>
        <w:t>含10%</w:t>
      </w:r>
      <w:r>
        <w:rPr>
          <w:rFonts w:asciiTheme="minorEastAsia" w:hAnsiTheme="minorEastAsia" w:hint="eastAsia"/>
          <w:sz w:val="24"/>
        </w:rPr>
        <w:t>）</w:t>
      </w:r>
      <w:r w:rsidR="008651F2" w:rsidRPr="005E5D03">
        <w:rPr>
          <w:rFonts w:asciiTheme="minorEastAsia" w:hAnsiTheme="minorEastAsia" w:hint="eastAsia"/>
          <w:sz w:val="24"/>
        </w:rPr>
        <w:t>基金份额的基金份额持有人</w:t>
      </w:r>
      <w:r w:rsidR="008651F2" w:rsidRPr="005E5D03">
        <w:rPr>
          <w:rFonts w:asciiTheme="minorEastAsia" w:hAnsiTheme="minorEastAsia" w:cs="Arial" w:hint="eastAsia"/>
          <w:sz w:val="24"/>
        </w:rPr>
        <w:t>提名；</w:t>
      </w:r>
    </w:p>
    <w:p w14:paraId="33491AF5" w14:textId="3641FCF9"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决议：基金份额持有人大会在基金管理人职责终止后6个月内对被提名的基金管理人形成决议，该决议需经参加大会的基金份额持有人所持表决权的三分之二以上</w:t>
      </w:r>
      <w:r>
        <w:rPr>
          <w:rFonts w:asciiTheme="minorEastAsia" w:hAnsiTheme="minorEastAsia" w:cs="Arial" w:hint="eastAsia"/>
          <w:sz w:val="24"/>
        </w:rPr>
        <w:t>（</w:t>
      </w:r>
      <w:r w:rsidR="008651F2" w:rsidRPr="005E5D03">
        <w:rPr>
          <w:rFonts w:asciiTheme="minorEastAsia" w:hAnsiTheme="minorEastAsia" w:cs="Arial" w:hint="eastAsia"/>
          <w:sz w:val="24"/>
        </w:rPr>
        <w:t>含三分之二</w:t>
      </w:r>
      <w:r>
        <w:rPr>
          <w:rFonts w:asciiTheme="minorEastAsia" w:hAnsiTheme="minorEastAsia" w:cs="Arial" w:hint="eastAsia"/>
          <w:sz w:val="24"/>
        </w:rPr>
        <w:t>）</w:t>
      </w:r>
      <w:r w:rsidR="008651F2" w:rsidRPr="005E5D03">
        <w:rPr>
          <w:rFonts w:asciiTheme="minorEastAsia" w:hAnsiTheme="minorEastAsia" w:cs="Arial" w:hint="eastAsia"/>
          <w:sz w:val="24"/>
        </w:rPr>
        <w:t>表决通过</w:t>
      </w:r>
      <w:r w:rsidR="00B0335E" w:rsidRPr="005E5D03">
        <w:rPr>
          <w:rFonts w:asciiTheme="minorEastAsia" w:hAnsiTheme="minorEastAsia" w:cs="Arial" w:hint="eastAsia"/>
          <w:sz w:val="24"/>
        </w:rPr>
        <w:t>，自表决通过之日起生效，新任基金管理人应当符合法律法规及中国证监会规定的资格条件</w:t>
      </w:r>
      <w:r w:rsidR="008651F2" w:rsidRPr="005E5D03">
        <w:rPr>
          <w:rFonts w:asciiTheme="minorEastAsia" w:hAnsiTheme="minorEastAsia" w:cs="Arial" w:hint="eastAsia"/>
          <w:sz w:val="24"/>
        </w:rPr>
        <w:t>；</w:t>
      </w:r>
    </w:p>
    <w:p w14:paraId="169BE938" w14:textId="44CCC33F"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临时基金管理人：新任基金管理人产生之前，由中国证监会指定临时基金管理人；</w:t>
      </w:r>
    </w:p>
    <w:p w14:paraId="764ED65E" w14:textId="6D11043A"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备案：基金份额持有人大会选任基金管理人的决议须报中国证监会备案；</w:t>
      </w:r>
    </w:p>
    <w:p w14:paraId="4982C9DC" w14:textId="543EF1D6"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lastRenderedPageBreak/>
        <w:t>（</w:t>
      </w:r>
      <w:r w:rsidR="008651F2" w:rsidRPr="005E5D03">
        <w:rPr>
          <w:rFonts w:asciiTheme="minorEastAsia" w:hAnsiTheme="minorEastAsia" w:cs="Arial" w:hint="eastAsia"/>
          <w:sz w:val="24"/>
        </w:rPr>
        <w:t>5</w:t>
      </w:r>
      <w:r>
        <w:rPr>
          <w:rFonts w:asciiTheme="minorEastAsia" w:hAnsiTheme="minorEastAsia" w:cs="Arial" w:hint="eastAsia"/>
          <w:sz w:val="24"/>
        </w:rPr>
        <w:t>）</w:t>
      </w:r>
      <w:r w:rsidR="008651F2" w:rsidRPr="005E5D03">
        <w:rPr>
          <w:rFonts w:asciiTheme="minorEastAsia" w:hAnsiTheme="minorEastAsia" w:cs="Arial" w:hint="eastAsia"/>
          <w:sz w:val="24"/>
        </w:rPr>
        <w:t>公告：</w:t>
      </w:r>
      <w:r w:rsidR="007B5560" w:rsidRPr="005E5D03">
        <w:rPr>
          <w:rFonts w:asciiTheme="minorEastAsia" w:hAnsiTheme="minorEastAsia" w:cs="Arial" w:hint="eastAsia"/>
          <w:sz w:val="24"/>
        </w:rPr>
        <w:t>基金管理人更换后，由基金托管人在更换基金管理人的基金份额持有人大会决议生效后依照《信息披露办法》的有关规定在指定媒介公告；</w:t>
      </w:r>
    </w:p>
    <w:p w14:paraId="3986E48C" w14:textId="1418C200"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6</w:t>
      </w:r>
      <w:r>
        <w:rPr>
          <w:rFonts w:asciiTheme="minorEastAsia" w:hAnsiTheme="minorEastAsia" w:cs="Arial" w:hint="eastAsia"/>
          <w:sz w:val="24"/>
        </w:rPr>
        <w:t>）</w:t>
      </w:r>
      <w:r w:rsidR="008651F2" w:rsidRPr="005E5D03">
        <w:rPr>
          <w:rFonts w:asciiTheme="minorEastAsia" w:hAnsiTheme="minorEastAsia"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06FAB0B8" w14:textId="1D5A5A1C"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7</w:t>
      </w:r>
      <w:r>
        <w:rPr>
          <w:rFonts w:asciiTheme="minorEastAsia" w:hAnsiTheme="minorEastAsia" w:cs="Arial" w:hint="eastAsia"/>
          <w:sz w:val="24"/>
        </w:rPr>
        <w:t>）</w:t>
      </w:r>
      <w:r w:rsidR="008651F2" w:rsidRPr="005E5D03">
        <w:rPr>
          <w:rFonts w:asciiTheme="minorEastAsia" w:hAnsiTheme="minorEastAsia" w:cs="Arial" w:hint="eastAsia"/>
          <w:sz w:val="24"/>
        </w:rPr>
        <w:t>审计：基金管理人职责终止的，应当按照法律法规规定聘请会计师事务所对基金财产进行审计，并将审计结果予以公告，同时报中国证监会备案；</w:t>
      </w:r>
    </w:p>
    <w:p w14:paraId="5A5A3EDC" w14:textId="581133D4" w:rsidR="008651F2" w:rsidRPr="005E5D03" w:rsidRDefault="0029155A" w:rsidP="008651F2">
      <w:pPr>
        <w:adjustRightInd w:val="0"/>
        <w:snapToGrid w:val="0"/>
        <w:ind w:firstLineChars="200" w:firstLine="480"/>
        <w:rPr>
          <w:rFonts w:asciiTheme="minorEastAsia" w:hAnsiTheme="minorEastAsia"/>
          <w:sz w:val="30"/>
          <w:szCs w:val="30"/>
        </w:rPr>
      </w:pPr>
      <w:r>
        <w:rPr>
          <w:rFonts w:asciiTheme="minorEastAsia" w:hAnsiTheme="minorEastAsia" w:cs="Arial" w:hint="eastAsia"/>
          <w:sz w:val="24"/>
        </w:rPr>
        <w:t>（</w:t>
      </w:r>
      <w:r w:rsidR="008651F2" w:rsidRPr="005E5D03">
        <w:rPr>
          <w:rFonts w:asciiTheme="minorEastAsia" w:hAnsiTheme="minorEastAsia" w:cs="Arial" w:hint="eastAsia"/>
          <w:sz w:val="24"/>
        </w:rPr>
        <w:t>8</w:t>
      </w:r>
      <w:r>
        <w:rPr>
          <w:rFonts w:asciiTheme="minorEastAsia" w:hAnsiTheme="minorEastAsia" w:cs="Arial" w:hint="eastAsia"/>
          <w:sz w:val="24"/>
        </w:rPr>
        <w:t>）</w:t>
      </w:r>
      <w:r w:rsidR="008651F2" w:rsidRPr="005E5D03">
        <w:rPr>
          <w:rFonts w:asciiTheme="minorEastAsia" w:hAnsiTheme="minorEastAsia" w:cs="Arial" w:hint="eastAsia"/>
          <w:sz w:val="24"/>
        </w:rPr>
        <w:t>基金名称变更：基金管理人更换后，如果原任或新任基金管理人要求，应按其要求替换或删除基金名称中与原基金管理人有关的名称字样。</w:t>
      </w:r>
    </w:p>
    <w:p w14:paraId="532A6AB8"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（二）基金托管人职责终止的情形</w:t>
      </w:r>
    </w:p>
    <w:p w14:paraId="1D4CE4CB"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1.基金托管人职责终止的情形</w:t>
      </w:r>
    </w:p>
    <w:p w14:paraId="29F2125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有下列情形之一的，基金托管人职责终止：</w:t>
      </w:r>
    </w:p>
    <w:p w14:paraId="46B58DB5" w14:textId="02EA471A"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被依法取消基金托管资格；</w:t>
      </w:r>
    </w:p>
    <w:p w14:paraId="3E0A4241" w14:textId="1D4167A6"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依法解散、被依法撤销或被依法宣告破产；</w:t>
      </w:r>
    </w:p>
    <w:p w14:paraId="2A9C87DD" w14:textId="27278366"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被基金份额持有人大会解任；</w:t>
      </w:r>
    </w:p>
    <w:p w14:paraId="5214F15E" w14:textId="43E08986"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法律法规及中国证监会规定的和《基金合同》约定的其他情形。</w:t>
      </w:r>
    </w:p>
    <w:p w14:paraId="087C72F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2.基金托管人的更换程序</w:t>
      </w:r>
    </w:p>
    <w:p w14:paraId="295298EA" w14:textId="5F95DDEF"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提名：新任基金托管人由基金管理人</w:t>
      </w:r>
      <w:r w:rsidR="008651F2" w:rsidRPr="005E5D03">
        <w:rPr>
          <w:rFonts w:asciiTheme="minorEastAsia" w:hAnsiTheme="minorEastAsia" w:hint="eastAsia"/>
          <w:sz w:val="24"/>
        </w:rPr>
        <w:t>或由单独或合计持有10%以上</w:t>
      </w:r>
      <w:r>
        <w:rPr>
          <w:rFonts w:asciiTheme="minorEastAsia" w:hAnsiTheme="minorEastAsia" w:hint="eastAsia"/>
          <w:sz w:val="24"/>
        </w:rPr>
        <w:t>（</w:t>
      </w:r>
      <w:r w:rsidR="008651F2" w:rsidRPr="005E5D03">
        <w:rPr>
          <w:rFonts w:asciiTheme="minorEastAsia" w:hAnsiTheme="minorEastAsia" w:hint="eastAsia"/>
          <w:sz w:val="24"/>
        </w:rPr>
        <w:t>含10%</w:t>
      </w:r>
      <w:r>
        <w:rPr>
          <w:rFonts w:asciiTheme="minorEastAsia" w:hAnsiTheme="minorEastAsia" w:hint="eastAsia"/>
          <w:sz w:val="24"/>
        </w:rPr>
        <w:t>）</w:t>
      </w:r>
      <w:r w:rsidR="008651F2" w:rsidRPr="005E5D03">
        <w:rPr>
          <w:rFonts w:asciiTheme="minorEastAsia" w:hAnsiTheme="minorEastAsia" w:hint="eastAsia"/>
          <w:sz w:val="24"/>
        </w:rPr>
        <w:t>基金份额的基金份额持有人</w:t>
      </w:r>
      <w:r w:rsidR="008651F2" w:rsidRPr="005E5D03">
        <w:rPr>
          <w:rFonts w:asciiTheme="minorEastAsia" w:hAnsiTheme="minorEastAsia" w:cs="Arial" w:hint="eastAsia"/>
          <w:sz w:val="24"/>
        </w:rPr>
        <w:t>提名；</w:t>
      </w:r>
    </w:p>
    <w:p w14:paraId="60C10B2B" w14:textId="57055AEF"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决议：基金份额持有人大会在基金托管人职责终止后6个月内对被提名的基金托管人形成决议，该决议需经参加大会的基金份额持有人所持表决权的三分之二以上</w:t>
      </w:r>
      <w:r>
        <w:rPr>
          <w:rFonts w:asciiTheme="minorEastAsia" w:hAnsiTheme="minorEastAsia" w:cs="Arial" w:hint="eastAsia"/>
          <w:sz w:val="24"/>
        </w:rPr>
        <w:t>（</w:t>
      </w:r>
      <w:r w:rsidR="008651F2" w:rsidRPr="005E5D03">
        <w:rPr>
          <w:rFonts w:asciiTheme="minorEastAsia" w:hAnsiTheme="minorEastAsia" w:cs="Arial" w:hint="eastAsia"/>
          <w:sz w:val="24"/>
        </w:rPr>
        <w:t>含三分之二</w:t>
      </w:r>
      <w:r>
        <w:rPr>
          <w:rFonts w:asciiTheme="minorEastAsia" w:hAnsiTheme="minorEastAsia" w:cs="Arial" w:hint="eastAsia"/>
          <w:sz w:val="24"/>
        </w:rPr>
        <w:t>）</w:t>
      </w:r>
      <w:r w:rsidR="008651F2" w:rsidRPr="005E5D03">
        <w:rPr>
          <w:rFonts w:asciiTheme="minorEastAsia" w:hAnsiTheme="minorEastAsia" w:cs="Arial" w:hint="eastAsia"/>
          <w:sz w:val="24"/>
        </w:rPr>
        <w:t>表决通过</w:t>
      </w:r>
      <w:r w:rsidR="00B0335E" w:rsidRPr="005E5D03">
        <w:rPr>
          <w:rFonts w:asciiTheme="minorEastAsia" w:hAnsiTheme="minorEastAsia" w:cs="Arial" w:hint="eastAsia"/>
          <w:sz w:val="24"/>
        </w:rPr>
        <w:t>，自表决通过之日起生效，新任基金托管人应当符合法律法规及中国证监会规定的资格条件</w:t>
      </w:r>
      <w:r w:rsidR="008651F2" w:rsidRPr="005E5D03">
        <w:rPr>
          <w:rFonts w:asciiTheme="minorEastAsia" w:hAnsiTheme="minorEastAsia" w:cs="Arial" w:hint="eastAsia"/>
          <w:sz w:val="24"/>
        </w:rPr>
        <w:t>；</w:t>
      </w:r>
    </w:p>
    <w:p w14:paraId="68D6595E" w14:textId="2331265C"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临时基金托管人：新任基金托管人产生之前，由中国证监会指定临时基金托管人；</w:t>
      </w:r>
    </w:p>
    <w:p w14:paraId="022F68CF" w14:textId="2B8135B0"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备案：基金份额持有人大会更换基金托管人的决议须报中国证监会备案；</w:t>
      </w:r>
    </w:p>
    <w:p w14:paraId="6FD471C3" w14:textId="5FAB1609"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5</w:t>
      </w:r>
      <w:r>
        <w:rPr>
          <w:rFonts w:asciiTheme="minorEastAsia" w:hAnsiTheme="minorEastAsia" w:cs="Arial" w:hint="eastAsia"/>
          <w:sz w:val="24"/>
        </w:rPr>
        <w:t>）</w:t>
      </w:r>
      <w:r w:rsidR="008651F2" w:rsidRPr="005E5D03">
        <w:rPr>
          <w:rFonts w:asciiTheme="minorEastAsia" w:hAnsiTheme="minorEastAsia" w:cs="Arial" w:hint="eastAsia"/>
          <w:sz w:val="24"/>
        </w:rPr>
        <w:t>公告：</w:t>
      </w:r>
      <w:r w:rsidR="007B5560" w:rsidRPr="005E5D03">
        <w:rPr>
          <w:rFonts w:asciiTheme="minorEastAsia" w:hAnsiTheme="minorEastAsia" w:cs="Arial" w:hint="eastAsia"/>
          <w:sz w:val="24"/>
        </w:rPr>
        <w:t>基金托管人更换后，由基金管理人在更换基金托管人的基金份额持有人大会决议生效后依照《信息披露办法》的有关规定在指定媒介公告；</w:t>
      </w:r>
    </w:p>
    <w:p w14:paraId="441D3842" w14:textId="64FB6733"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6</w:t>
      </w:r>
      <w:r>
        <w:rPr>
          <w:rFonts w:asciiTheme="minorEastAsia" w:hAnsiTheme="minorEastAsia" w:cs="Arial" w:hint="eastAsia"/>
          <w:sz w:val="24"/>
        </w:rPr>
        <w:t>）</w:t>
      </w:r>
      <w:r w:rsidR="008651F2" w:rsidRPr="005E5D03">
        <w:rPr>
          <w:rFonts w:asciiTheme="minorEastAsia" w:hAnsiTheme="minorEastAsia"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0041478" w14:textId="3BF9F270"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7</w:t>
      </w:r>
      <w:r>
        <w:rPr>
          <w:rFonts w:asciiTheme="minorEastAsia" w:hAnsiTheme="minorEastAsia" w:cs="Arial" w:hint="eastAsia"/>
          <w:sz w:val="24"/>
        </w:rPr>
        <w:t>）</w:t>
      </w:r>
      <w:r w:rsidR="008651F2" w:rsidRPr="005E5D03">
        <w:rPr>
          <w:rFonts w:asciiTheme="minorEastAsia" w:hAnsiTheme="minorEastAsia" w:cs="Arial" w:hint="eastAsia"/>
          <w:sz w:val="24"/>
        </w:rPr>
        <w:t>审计：基金托管人职责终止的，应当按照法律法规规定聘请会计师事务所对基金财产进行审计，并将审计结果予以公告，同时报中国证监会备案。</w:t>
      </w:r>
    </w:p>
    <w:p w14:paraId="279206ED"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（三）基金管理人与基金托管人同时更换的条件和程序</w:t>
      </w:r>
    </w:p>
    <w:p w14:paraId="282088F1" w14:textId="084723CE"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1.提名：如果基金管理人和基金托管人同时更换，由单独或合计持有基金总份额10%以上</w:t>
      </w:r>
      <w:r w:rsidR="0029155A">
        <w:rPr>
          <w:rFonts w:asciiTheme="minorEastAsia" w:hAnsiTheme="minorEastAsia" w:cs="Arial" w:hint="eastAsia"/>
          <w:sz w:val="24"/>
        </w:rPr>
        <w:t>（</w:t>
      </w:r>
      <w:r w:rsidRPr="005E5D03">
        <w:rPr>
          <w:rFonts w:asciiTheme="minorEastAsia" w:hAnsiTheme="minorEastAsia" w:cs="Arial" w:hint="eastAsia"/>
          <w:sz w:val="24"/>
        </w:rPr>
        <w:t>含10%</w:t>
      </w:r>
      <w:r w:rsidR="0029155A">
        <w:rPr>
          <w:rFonts w:asciiTheme="minorEastAsia" w:hAnsiTheme="minorEastAsia" w:cs="Arial" w:hint="eastAsia"/>
          <w:sz w:val="24"/>
        </w:rPr>
        <w:t>）</w:t>
      </w:r>
      <w:r w:rsidRPr="005E5D03">
        <w:rPr>
          <w:rFonts w:asciiTheme="minorEastAsia" w:hAnsiTheme="minorEastAsia" w:cs="Arial" w:hint="eastAsia"/>
          <w:sz w:val="24"/>
        </w:rPr>
        <w:t>的基金份额持有人提名新的基金管理人和基金托管人；</w:t>
      </w:r>
    </w:p>
    <w:p w14:paraId="03324D0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2.基金管理人和基金托管人的更换分别按上述程序进行；</w:t>
      </w:r>
    </w:p>
    <w:p w14:paraId="3BC210AF" w14:textId="7ABB92AB"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3.公告：</w:t>
      </w:r>
      <w:r w:rsidR="007B5560" w:rsidRPr="005E5D03">
        <w:rPr>
          <w:rFonts w:asciiTheme="minorEastAsia" w:hAnsiTheme="minorEastAsia" w:cs="Arial" w:hint="eastAsia"/>
          <w:sz w:val="24"/>
        </w:rPr>
        <w:t>新任基金管理人和新任基金托管人应在更换基金管理人和基金托管人的基金份额持有人大会决议生效后依照《信息披露办法》的有关规定在指定媒介上联合公告。</w:t>
      </w:r>
    </w:p>
    <w:p w14:paraId="1F06EF2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w:t>
      </w:r>
      <w:r w:rsidRPr="005E5D03">
        <w:rPr>
          <w:rFonts w:asciiTheme="minorEastAsia" w:hAnsiTheme="minorEastAsia" w:cs="Arial" w:hint="eastAsia"/>
          <w:sz w:val="24"/>
        </w:rPr>
        <w:lastRenderedPageBreak/>
        <w:t>责，并保证不做出对基金份额持有人的利益造成损害的行为。</w:t>
      </w:r>
    </w:p>
    <w:p w14:paraId="68128DE0" w14:textId="77777777" w:rsidR="008651F2" w:rsidRPr="005E5D03" w:rsidRDefault="008651F2" w:rsidP="008651F2">
      <w:pPr>
        <w:adjustRightInd w:val="0"/>
        <w:snapToGrid w:val="0"/>
        <w:rPr>
          <w:rFonts w:asciiTheme="minorEastAsia" w:hAnsiTheme="minorEastAsia" w:cs="Arial"/>
          <w:sz w:val="24"/>
        </w:rPr>
      </w:pPr>
    </w:p>
    <w:p w14:paraId="2AD9C63C" w14:textId="77777777" w:rsidR="008651F2" w:rsidRPr="005E5D03" w:rsidRDefault="008651F2" w:rsidP="008651F2">
      <w:pPr>
        <w:pStyle w:val="2"/>
        <w:jc w:val="center"/>
        <w:rPr>
          <w:rFonts w:asciiTheme="minorEastAsia" w:eastAsiaTheme="minorEastAsia" w:hAnsiTheme="minorEastAsia"/>
          <w:sz w:val="30"/>
        </w:rPr>
      </w:pPr>
      <w:bookmarkStart w:id="93" w:name="_Toc516758909"/>
      <w:r w:rsidRPr="005E5D03">
        <w:rPr>
          <w:rFonts w:asciiTheme="minorEastAsia" w:eastAsiaTheme="minorEastAsia" w:hAnsiTheme="minorEastAsia" w:hint="eastAsia"/>
          <w:sz w:val="30"/>
        </w:rPr>
        <w:t>十五、禁止行为</w:t>
      </w:r>
      <w:bookmarkEnd w:id="93"/>
    </w:p>
    <w:p w14:paraId="7F96A8EF"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本协议当事人禁止从事的行为，包括但不限于：</w:t>
      </w:r>
    </w:p>
    <w:p w14:paraId="51DBE16B" w14:textId="77777777" w:rsidR="008651F2" w:rsidRPr="005E5D03" w:rsidRDefault="008651F2" w:rsidP="008651F2">
      <w:pPr>
        <w:ind w:firstLineChars="200" w:firstLine="480"/>
        <w:rPr>
          <w:rFonts w:asciiTheme="minorEastAsia" w:hAnsiTheme="minorEastAsia"/>
          <w:sz w:val="24"/>
        </w:rPr>
      </w:pPr>
      <w:r w:rsidRPr="005E5D03">
        <w:rPr>
          <w:rFonts w:asciiTheme="minorEastAsia" w:hAnsiTheme="minorEastAsia" w:hint="eastAsia"/>
          <w:sz w:val="24"/>
        </w:rPr>
        <w:t>（一）基金管理人、基金托管人将其固有财产或者他人财产混同于基金财产从事证券投资。</w:t>
      </w:r>
    </w:p>
    <w:p w14:paraId="7B63A4CD" w14:textId="77777777" w:rsidR="008651F2" w:rsidRPr="005E5D03" w:rsidRDefault="008651F2" w:rsidP="008651F2">
      <w:pPr>
        <w:ind w:firstLineChars="200" w:firstLine="480"/>
        <w:rPr>
          <w:rFonts w:asciiTheme="minorEastAsia" w:hAnsiTheme="minorEastAsia"/>
        </w:rPr>
      </w:pPr>
      <w:r w:rsidRPr="005E5D03">
        <w:rPr>
          <w:rFonts w:asciiTheme="minorEastAsia" w:hAnsiTheme="minorEastAsia" w:hint="eastAsia"/>
          <w:sz w:val="24"/>
        </w:rPr>
        <w:t>（二）基金管理人不公平地对待其管理的不同基金财产，基金托管人不公平地对待其托管的不同基金财产。</w:t>
      </w:r>
    </w:p>
    <w:p w14:paraId="38B651FF" w14:textId="77777777" w:rsidR="008651F2" w:rsidRPr="005E5D03" w:rsidRDefault="008651F2" w:rsidP="008651F2">
      <w:pPr>
        <w:ind w:firstLineChars="200" w:firstLine="480"/>
        <w:rPr>
          <w:rFonts w:asciiTheme="minorEastAsia" w:hAnsiTheme="minorEastAsia"/>
          <w:sz w:val="24"/>
        </w:rPr>
      </w:pPr>
      <w:r w:rsidRPr="005E5D03">
        <w:rPr>
          <w:rFonts w:asciiTheme="minorEastAsia" w:hAnsiTheme="minorEastAsia" w:hint="eastAsia"/>
          <w:sz w:val="24"/>
        </w:rPr>
        <w:t>（三）基金管理人、基金托管人利用基金财产为基金份额持有人以外的第三人牟取利益。</w:t>
      </w:r>
    </w:p>
    <w:p w14:paraId="4574717D" w14:textId="77777777" w:rsidR="008651F2" w:rsidRPr="005E5D03" w:rsidRDefault="008651F2" w:rsidP="008651F2">
      <w:pPr>
        <w:ind w:firstLineChars="200" w:firstLine="480"/>
        <w:rPr>
          <w:rFonts w:asciiTheme="minorEastAsia" w:hAnsiTheme="minorEastAsia"/>
          <w:sz w:val="24"/>
        </w:rPr>
      </w:pPr>
      <w:r w:rsidRPr="005E5D03">
        <w:rPr>
          <w:rFonts w:asciiTheme="minorEastAsia" w:hAnsiTheme="minorEastAsia" w:hint="eastAsia"/>
          <w:sz w:val="24"/>
        </w:rPr>
        <w:t>（四）基金管理人、基金托管人向基金份额持有人违规承诺收益或者承担损失。</w:t>
      </w:r>
    </w:p>
    <w:p w14:paraId="1F3297B0"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（五）基金管理人、基金托管人对他人泄漏基金运作和管理过程中任何尚未按法律法规规定的方式公开披露的信息。</w:t>
      </w:r>
    </w:p>
    <w:p w14:paraId="72F1F527" w14:textId="77777777" w:rsidR="008651F2" w:rsidRPr="005E5D03" w:rsidRDefault="008651F2" w:rsidP="008651F2">
      <w:pPr>
        <w:pStyle w:val="ab"/>
        <w:spacing w:line="240" w:lineRule="auto"/>
        <w:outlineLvl w:val="0"/>
        <w:rPr>
          <w:rFonts w:asciiTheme="minorEastAsia" w:eastAsiaTheme="minorEastAsia" w:hAnsiTheme="minorEastAsia" w:cs="Arial"/>
          <w:szCs w:val="24"/>
        </w:rPr>
      </w:pPr>
      <w:r w:rsidRPr="005E5D03">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4756DE8A"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（七）基金管理人、基金托管人在行政上、财务上不独立, 其高级管理人员和其他从业人员相互兼职。</w:t>
      </w:r>
    </w:p>
    <w:p w14:paraId="6AA43A42" w14:textId="77777777" w:rsidR="008651F2" w:rsidRPr="005E5D03" w:rsidRDefault="008651F2" w:rsidP="008651F2">
      <w:pPr>
        <w:ind w:firstLineChars="200" w:firstLine="480"/>
        <w:rPr>
          <w:rFonts w:asciiTheme="minorEastAsia" w:hAnsiTheme="minorEastAsia" w:cs="Arial"/>
          <w:sz w:val="24"/>
        </w:rPr>
      </w:pPr>
      <w:r w:rsidRPr="005E5D03">
        <w:rPr>
          <w:rFonts w:asciiTheme="minorEastAsia" w:hAnsiTheme="minorEastAsia" w:cs="Arial" w:hint="eastAsia"/>
          <w:sz w:val="24"/>
        </w:rPr>
        <w:t>（八）基金托管人私自动用或处分基金财产，根据基金管理人的合法指令、《基金合同》或托管协议的规定进行处分的除外。</w:t>
      </w:r>
    </w:p>
    <w:p w14:paraId="395BE5EC" w14:textId="77777777" w:rsidR="008651F2" w:rsidRPr="005E5D03" w:rsidRDefault="008651F2" w:rsidP="008651F2">
      <w:pPr>
        <w:ind w:firstLineChars="200" w:firstLine="480"/>
        <w:rPr>
          <w:rFonts w:asciiTheme="minorEastAsia" w:hAnsiTheme="minorEastAsia" w:cs="Arial"/>
          <w:sz w:val="24"/>
        </w:rPr>
      </w:pPr>
      <w:r w:rsidRPr="005E5D03">
        <w:rPr>
          <w:rFonts w:asciiTheme="minorEastAsia" w:hAnsiTheme="minorEastAsia" w:hint="eastAsia"/>
          <w:sz w:val="24"/>
        </w:rPr>
        <w:t>（九）</w:t>
      </w:r>
      <w:r w:rsidRPr="005E5D03">
        <w:rPr>
          <w:rFonts w:asciiTheme="minorEastAsia" w:hAnsiTheme="minorEastAsia" w:cs="Arial" w:hint="eastAsia"/>
          <w:sz w:val="24"/>
        </w:rPr>
        <w:t>基金财产</w:t>
      </w:r>
      <w:r w:rsidRPr="005E5D03">
        <w:rPr>
          <w:rFonts w:asciiTheme="minorEastAsia" w:hAnsiTheme="minorEastAsia"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5E5D03">
        <w:rPr>
          <w:rFonts w:asciiTheme="minorEastAsia" w:hAnsiTheme="minorEastAsia" w:cs="Arial" w:hint="eastAsia"/>
          <w:sz w:val="24"/>
        </w:rPr>
        <w:t>法律法规或监管部门取消上述限制，如适用于本基金，则本基金投资不再受相关限制</w:t>
      </w:r>
      <w:r w:rsidRPr="005E5D03">
        <w:rPr>
          <w:rFonts w:asciiTheme="minorEastAsia" w:hAnsiTheme="minorEastAsia" w:hint="eastAsia"/>
          <w:sz w:val="24"/>
        </w:rPr>
        <w:t>。</w:t>
      </w:r>
    </w:p>
    <w:p w14:paraId="15905073"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（十）法律法规和《基金合同》禁止的其他行为，以及</w:t>
      </w:r>
      <w:r w:rsidRPr="005E5D03">
        <w:rPr>
          <w:rFonts w:asciiTheme="minorEastAsia" w:hAnsiTheme="minorEastAsia" w:hint="eastAsia"/>
          <w:sz w:val="24"/>
        </w:rPr>
        <w:t>依照法律、行政法规有关规定，由国务院证券监督管理机构规定禁止基金管理人、基金托管人从事的其他行为。</w:t>
      </w:r>
    </w:p>
    <w:p w14:paraId="5C6B0AB7" w14:textId="77777777" w:rsidR="008651F2" w:rsidRPr="005E5D03" w:rsidRDefault="008651F2" w:rsidP="008651F2">
      <w:pPr>
        <w:adjustRightInd w:val="0"/>
        <w:snapToGrid w:val="0"/>
        <w:rPr>
          <w:rFonts w:asciiTheme="minorEastAsia" w:hAnsiTheme="minorEastAsia"/>
          <w:sz w:val="30"/>
          <w:szCs w:val="30"/>
        </w:rPr>
      </w:pPr>
    </w:p>
    <w:p w14:paraId="1186FE80" w14:textId="77777777" w:rsidR="008651F2" w:rsidRPr="005E5D03" w:rsidRDefault="008651F2" w:rsidP="008651F2">
      <w:pPr>
        <w:pStyle w:val="2"/>
        <w:jc w:val="center"/>
        <w:rPr>
          <w:rFonts w:asciiTheme="minorEastAsia" w:eastAsiaTheme="minorEastAsia" w:hAnsiTheme="minorEastAsia"/>
          <w:sz w:val="30"/>
        </w:rPr>
      </w:pPr>
      <w:bookmarkStart w:id="94" w:name="_Toc516758910"/>
      <w:r w:rsidRPr="005E5D03">
        <w:rPr>
          <w:rFonts w:asciiTheme="minorEastAsia" w:eastAsiaTheme="minorEastAsia" w:hAnsiTheme="minorEastAsia" w:hint="eastAsia"/>
          <w:sz w:val="30"/>
        </w:rPr>
        <w:t>十六、托管协议的变更、终止与基金财产的清算</w:t>
      </w:r>
      <w:bookmarkEnd w:id="94"/>
    </w:p>
    <w:p w14:paraId="02DE3D2F"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（一）托管协议的变更程序</w:t>
      </w:r>
    </w:p>
    <w:p w14:paraId="22DDEEE5" w14:textId="08F6ABE7" w:rsidR="008651F2" w:rsidRPr="005E5D03" w:rsidRDefault="008651F2" w:rsidP="008651F2">
      <w:pPr>
        <w:adjustRightInd w:val="0"/>
        <w:snapToGrid w:val="0"/>
        <w:ind w:firstLineChars="200" w:firstLine="480"/>
        <w:rPr>
          <w:rFonts w:asciiTheme="minorEastAsia" w:hAnsiTheme="minorEastAsia"/>
          <w:sz w:val="30"/>
          <w:szCs w:val="30"/>
        </w:rPr>
      </w:pPr>
      <w:r w:rsidRPr="005E5D03">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3722913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（二）托管协议终止的情形</w:t>
      </w:r>
    </w:p>
    <w:p w14:paraId="442A13D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1.《基金合同》终止；</w:t>
      </w:r>
    </w:p>
    <w:p w14:paraId="1D491586"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2.基金托管人解散、依法被撤销、破产或由其他基金托管人接管基金资产；</w:t>
      </w:r>
    </w:p>
    <w:p w14:paraId="17CB826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3.基金管理人解散、依法被撤销、破产或由其他基金管理人接管基金管理权；</w:t>
      </w:r>
    </w:p>
    <w:p w14:paraId="7556A99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lastRenderedPageBreak/>
        <w:t>4.发生法律法规或《基金合同》规定的终止事项。</w:t>
      </w:r>
    </w:p>
    <w:p w14:paraId="18B60A70"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（三）基金财产的清算</w:t>
      </w:r>
    </w:p>
    <w:p w14:paraId="1ABB1DDE" w14:textId="43BAFBA1"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1.基金财产清算小组：</w:t>
      </w:r>
      <w:r w:rsidR="00B0335E" w:rsidRPr="005E5D03">
        <w:rPr>
          <w:rFonts w:asciiTheme="minorEastAsia" w:hAnsiTheme="minorEastAsia" w:cs="Arial" w:hint="eastAsia"/>
          <w:sz w:val="24"/>
        </w:rPr>
        <w:t>基金合同终止事由出现后，基金管理人组织基金财产清算小组并在中国证监会的监督下进行基金清算</w:t>
      </w:r>
      <w:r w:rsidRPr="005E5D03">
        <w:rPr>
          <w:rFonts w:asciiTheme="minorEastAsia" w:hAnsiTheme="minorEastAsia" w:cs="Arial" w:hint="eastAsia"/>
          <w:sz w:val="24"/>
        </w:rPr>
        <w:t>。</w:t>
      </w:r>
    </w:p>
    <w:p w14:paraId="1775837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3A94AD5" w14:textId="7A41E690" w:rsidR="00B0335E" w:rsidRPr="005E5D03" w:rsidRDefault="00B0335E" w:rsidP="00B03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3.在基金财产清算过程中，基金管理人和基金托管人应各自履行职责，继续忠实、勤勉、尽责地履行基金合同和托管协议规定的义务，维护基金份额持有人的合法权益。</w:t>
      </w:r>
    </w:p>
    <w:p w14:paraId="1240964A" w14:textId="77542BF2" w:rsidR="008651F2" w:rsidRPr="005E5D03" w:rsidRDefault="00B0335E"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w:t>
      </w:r>
      <w:r w:rsidR="008651F2" w:rsidRPr="005E5D03">
        <w:rPr>
          <w:rFonts w:asciiTheme="minorEastAsia" w:hAnsiTheme="minorEastAsia" w:cs="Arial" w:hint="eastAsia"/>
          <w:sz w:val="24"/>
        </w:rPr>
        <w:t>.基金财产清算小组职责：基金财产清算小组负责基金财产的保管、清理、估价、变现和分配。基金财产清算小组可以依法进行必要的民事活动。</w:t>
      </w:r>
    </w:p>
    <w:p w14:paraId="52D2619C" w14:textId="7326E8A9"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5</w:t>
      </w:r>
      <w:r w:rsidR="008651F2" w:rsidRPr="005E5D03">
        <w:rPr>
          <w:rFonts w:asciiTheme="minorEastAsia" w:hAnsiTheme="minorEastAsia" w:cs="Arial" w:hint="eastAsia"/>
          <w:sz w:val="24"/>
        </w:rPr>
        <w:t>.基金财产清算程序：</w:t>
      </w:r>
    </w:p>
    <w:p w14:paraId="6BF77782" w14:textId="12C059F2"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1</w:t>
      </w:r>
      <w:r>
        <w:rPr>
          <w:rFonts w:asciiTheme="minorEastAsia" w:hAnsiTheme="minorEastAsia" w:cs="Arial" w:hint="eastAsia"/>
          <w:sz w:val="24"/>
        </w:rPr>
        <w:t>）</w:t>
      </w:r>
      <w:r w:rsidR="008651F2" w:rsidRPr="005E5D03">
        <w:rPr>
          <w:rFonts w:asciiTheme="minorEastAsia" w:hAnsiTheme="minorEastAsia" w:cs="Arial" w:hint="eastAsia"/>
          <w:sz w:val="24"/>
        </w:rPr>
        <w:t>《基金合同》终止情形出现时，由基金财产清算小组统一接管基金；</w:t>
      </w:r>
    </w:p>
    <w:p w14:paraId="0FB0AE44" w14:textId="631F206E"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2</w:t>
      </w:r>
      <w:r>
        <w:rPr>
          <w:rFonts w:asciiTheme="minorEastAsia" w:hAnsiTheme="minorEastAsia" w:cs="Arial" w:hint="eastAsia"/>
          <w:sz w:val="24"/>
        </w:rPr>
        <w:t>）</w:t>
      </w:r>
      <w:r w:rsidR="008651F2" w:rsidRPr="005E5D03">
        <w:rPr>
          <w:rFonts w:asciiTheme="minorEastAsia" w:hAnsiTheme="minorEastAsia" w:cs="Arial" w:hint="eastAsia"/>
          <w:sz w:val="24"/>
        </w:rPr>
        <w:t>对基金财产和债权债务进行清理和确认；</w:t>
      </w:r>
    </w:p>
    <w:p w14:paraId="081A19E2" w14:textId="7DBB088E"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3</w:t>
      </w:r>
      <w:r>
        <w:rPr>
          <w:rFonts w:asciiTheme="minorEastAsia" w:hAnsiTheme="minorEastAsia" w:cs="Arial" w:hint="eastAsia"/>
          <w:sz w:val="24"/>
        </w:rPr>
        <w:t>）</w:t>
      </w:r>
      <w:r w:rsidR="008651F2" w:rsidRPr="005E5D03">
        <w:rPr>
          <w:rFonts w:asciiTheme="minorEastAsia" w:hAnsiTheme="minorEastAsia" w:cs="Arial" w:hint="eastAsia"/>
          <w:sz w:val="24"/>
        </w:rPr>
        <w:t>对基金财产进行估值和变现；</w:t>
      </w:r>
    </w:p>
    <w:p w14:paraId="6C5FA8E6" w14:textId="50FE74BC"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4</w:t>
      </w:r>
      <w:r>
        <w:rPr>
          <w:rFonts w:asciiTheme="minorEastAsia" w:hAnsiTheme="minorEastAsia" w:cs="Arial" w:hint="eastAsia"/>
          <w:sz w:val="24"/>
        </w:rPr>
        <w:t>）</w:t>
      </w:r>
      <w:r w:rsidR="008651F2" w:rsidRPr="005E5D03">
        <w:rPr>
          <w:rFonts w:asciiTheme="minorEastAsia" w:hAnsiTheme="minorEastAsia" w:cs="Arial" w:hint="eastAsia"/>
          <w:sz w:val="24"/>
        </w:rPr>
        <w:t>制作清算报告；</w:t>
      </w:r>
    </w:p>
    <w:p w14:paraId="2CDF696E" w14:textId="0F2AB3D0"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5</w:t>
      </w:r>
      <w:r>
        <w:rPr>
          <w:rFonts w:asciiTheme="minorEastAsia" w:hAnsiTheme="minorEastAsia" w:cs="Arial" w:hint="eastAsia"/>
          <w:sz w:val="24"/>
        </w:rPr>
        <w:t>）</w:t>
      </w:r>
      <w:r w:rsidR="008651F2" w:rsidRPr="005E5D03">
        <w:rPr>
          <w:rFonts w:asciiTheme="minorEastAsia" w:hAnsiTheme="minorEastAsia" w:cs="Arial" w:hint="eastAsia"/>
          <w:sz w:val="24"/>
        </w:rPr>
        <w:t>聘请会计师事务所对清算报告进行外部审计，聘请律师事务所对清算报告出具法律意见书；</w:t>
      </w:r>
    </w:p>
    <w:p w14:paraId="11DC6DC4" w14:textId="79BFF40D"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6</w:t>
      </w:r>
      <w:r>
        <w:rPr>
          <w:rFonts w:asciiTheme="minorEastAsia" w:hAnsiTheme="minorEastAsia" w:cs="Arial" w:hint="eastAsia"/>
          <w:sz w:val="24"/>
        </w:rPr>
        <w:t>）</w:t>
      </w:r>
      <w:r w:rsidR="008651F2" w:rsidRPr="005E5D03">
        <w:rPr>
          <w:rFonts w:asciiTheme="minorEastAsia" w:hAnsiTheme="minorEastAsia" w:cs="Arial" w:hint="eastAsia"/>
          <w:sz w:val="24"/>
        </w:rPr>
        <w:t>将清算</w:t>
      </w:r>
      <w:r w:rsidR="00B0335E" w:rsidRPr="005E5D03">
        <w:rPr>
          <w:rFonts w:asciiTheme="minorEastAsia" w:hAnsiTheme="minorEastAsia" w:cs="Arial" w:hint="eastAsia"/>
          <w:sz w:val="24"/>
        </w:rPr>
        <w:t>报告</w:t>
      </w:r>
      <w:r w:rsidR="008651F2" w:rsidRPr="005E5D03">
        <w:rPr>
          <w:rFonts w:asciiTheme="minorEastAsia" w:hAnsiTheme="minorEastAsia" w:cs="Arial" w:hint="eastAsia"/>
          <w:sz w:val="24"/>
        </w:rPr>
        <w:t>报中国证监会备案并公告；</w:t>
      </w:r>
    </w:p>
    <w:p w14:paraId="506BB2A6" w14:textId="0059AB63" w:rsidR="008651F2" w:rsidRPr="005E5D03" w:rsidRDefault="0029155A" w:rsidP="008651F2">
      <w:pPr>
        <w:adjustRightInd w:val="0"/>
        <w:snapToGrid w:val="0"/>
        <w:ind w:firstLineChars="200" w:firstLine="480"/>
        <w:rPr>
          <w:rFonts w:asciiTheme="minorEastAsia" w:hAnsiTheme="minorEastAsia" w:cs="Arial"/>
          <w:sz w:val="24"/>
        </w:rPr>
      </w:pPr>
      <w:r>
        <w:rPr>
          <w:rFonts w:asciiTheme="minorEastAsia" w:hAnsiTheme="minorEastAsia" w:cs="Arial" w:hint="eastAsia"/>
          <w:sz w:val="24"/>
        </w:rPr>
        <w:t>（</w:t>
      </w:r>
      <w:r w:rsidR="008651F2" w:rsidRPr="005E5D03">
        <w:rPr>
          <w:rFonts w:asciiTheme="minorEastAsia" w:hAnsiTheme="minorEastAsia" w:cs="Arial" w:hint="eastAsia"/>
          <w:sz w:val="24"/>
        </w:rPr>
        <w:t>7</w:t>
      </w:r>
      <w:r>
        <w:rPr>
          <w:rFonts w:asciiTheme="minorEastAsia" w:hAnsiTheme="minorEastAsia" w:cs="Arial" w:hint="eastAsia"/>
          <w:sz w:val="24"/>
        </w:rPr>
        <w:t>）</w:t>
      </w:r>
      <w:r w:rsidR="008651F2" w:rsidRPr="005E5D03">
        <w:rPr>
          <w:rFonts w:asciiTheme="minorEastAsia" w:hAnsiTheme="minorEastAsia" w:cs="Arial" w:hint="eastAsia"/>
          <w:sz w:val="24"/>
        </w:rPr>
        <w:t>对基金</w:t>
      </w:r>
      <w:r w:rsidR="00B0335E" w:rsidRPr="005E5D03">
        <w:rPr>
          <w:rFonts w:asciiTheme="minorEastAsia" w:hAnsiTheme="minorEastAsia" w:cs="Arial" w:hint="eastAsia"/>
          <w:sz w:val="24"/>
        </w:rPr>
        <w:t>剩余</w:t>
      </w:r>
      <w:r w:rsidR="008651F2" w:rsidRPr="005E5D03">
        <w:rPr>
          <w:rFonts w:asciiTheme="minorEastAsia" w:hAnsiTheme="minorEastAsia" w:cs="Arial" w:hint="eastAsia"/>
          <w:sz w:val="24"/>
        </w:rPr>
        <w:t>财产进行分配。</w:t>
      </w:r>
    </w:p>
    <w:p w14:paraId="4EB157DB" w14:textId="737193F3"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6</w:t>
      </w:r>
      <w:r w:rsidR="008651F2" w:rsidRPr="005E5D03">
        <w:rPr>
          <w:rFonts w:asciiTheme="minorEastAsia" w:hAnsiTheme="minorEastAsia" w:cs="Arial" w:hint="eastAsia"/>
          <w:sz w:val="24"/>
        </w:rPr>
        <w:t>.基金财产清算的期限为</w:t>
      </w:r>
      <w:r w:rsidR="00292FD3" w:rsidRPr="005E5D03">
        <w:rPr>
          <w:rFonts w:asciiTheme="minorEastAsia" w:hAnsiTheme="minorEastAsia" w:cs="Arial"/>
          <w:sz w:val="24"/>
        </w:rPr>
        <w:t>6</w:t>
      </w:r>
      <w:r w:rsidR="008651F2" w:rsidRPr="005E5D03">
        <w:rPr>
          <w:rFonts w:asciiTheme="minorEastAsia" w:hAnsiTheme="minorEastAsia" w:cs="Arial" w:hint="eastAsia"/>
          <w:sz w:val="24"/>
        </w:rPr>
        <w:t>个月。</w:t>
      </w:r>
    </w:p>
    <w:p w14:paraId="6F13CD23" w14:textId="77777777" w:rsidR="00B0335E" w:rsidRPr="005E5D03" w:rsidRDefault="00B0335E" w:rsidP="00B03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应在6个月内办理基金财产的清算事宜，基金财产清算小组可根据基金财产的情况确定清算期限；在特殊情况下，若截至清算期限届满日，本基金仍持有流通受限证券的（包括但不限于未到期回购等），基金管理人可在该等证券可流通后进行二次清算。本基金的清算期限自动顺延至全部基金财产清算完毕之日。</w:t>
      </w:r>
    </w:p>
    <w:p w14:paraId="4BD0426C" w14:textId="0D35485F" w:rsidR="00B0335E" w:rsidRPr="005E5D03" w:rsidRDefault="00B0335E" w:rsidP="00B03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4844654" w14:textId="4FA738CC"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7</w:t>
      </w:r>
      <w:r w:rsidR="008651F2" w:rsidRPr="005E5D03">
        <w:rPr>
          <w:rFonts w:asciiTheme="minorEastAsia" w:hAnsiTheme="minorEastAsia" w:cs="Arial" w:hint="eastAsia"/>
          <w:sz w:val="24"/>
        </w:rPr>
        <w:t>.清算费用</w:t>
      </w:r>
    </w:p>
    <w:p w14:paraId="618AA8DB" w14:textId="52D971A9"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清算费用是指基金财产清算小组在进行基金清算过程中发生的所有合理费用，清算费用由基金财产清算小组优先从基金</w:t>
      </w:r>
      <w:r w:rsidR="00B0335E" w:rsidRPr="005E5D03">
        <w:rPr>
          <w:rFonts w:asciiTheme="minorEastAsia" w:hAnsiTheme="minorEastAsia" w:cs="Arial" w:hint="eastAsia"/>
          <w:sz w:val="24"/>
        </w:rPr>
        <w:t>剩余</w:t>
      </w:r>
      <w:r w:rsidRPr="005E5D03">
        <w:rPr>
          <w:rFonts w:asciiTheme="minorEastAsia" w:hAnsiTheme="minorEastAsia" w:cs="Arial" w:hint="eastAsia"/>
          <w:sz w:val="24"/>
        </w:rPr>
        <w:t>财产中支付。</w:t>
      </w:r>
    </w:p>
    <w:p w14:paraId="1F7CB712" w14:textId="6745C796"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8</w:t>
      </w:r>
      <w:r w:rsidR="008651F2" w:rsidRPr="005E5D03">
        <w:rPr>
          <w:rFonts w:asciiTheme="minorEastAsia" w:hAnsiTheme="minorEastAsia" w:cs="Arial" w:hint="eastAsia"/>
          <w:sz w:val="24"/>
        </w:rPr>
        <w:t>.基金财产清算剩余资产的分配：</w:t>
      </w:r>
    </w:p>
    <w:p w14:paraId="0E87FB65"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1C3FA9B" w14:textId="7B06BE80"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9</w:t>
      </w:r>
      <w:r w:rsidR="008651F2" w:rsidRPr="005E5D03">
        <w:rPr>
          <w:rFonts w:asciiTheme="minorEastAsia" w:hAnsiTheme="minorEastAsia" w:cs="Arial" w:hint="eastAsia"/>
          <w:sz w:val="24"/>
        </w:rPr>
        <w:t>.基金财产清算的公告</w:t>
      </w:r>
    </w:p>
    <w:p w14:paraId="2671C688" w14:textId="4E6C0034" w:rsidR="008651F2" w:rsidRPr="005E5D03" w:rsidRDefault="00B0335E" w:rsidP="00B0335E">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清算过程中的有关重大事项须及时公告；基金财产清算报告经会计师事务所审计，律师事务所出具法律意见书后，由基金财产清算小组报中国证监会备案并公告。</w:t>
      </w:r>
    </w:p>
    <w:p w14:paraId="75DA080D" w14:textId="20509D17" w:rsidR="008651F2" w:rsidRPr="005E5D03" w:rsidRDefault="00887984"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sz w:val="24"/>
        </w:rPr>
        <w:t>10</w:t>
      </w:r>
      <w:r w:rsidR="008651F2" w:rsidRPr="005E5D03">
        <w:rPr>
          <w:rFonts w:asciiTheme="minorEastAsia" w:hAnsiTheme="minorEastAsia" w:cs="Arial" w:hint="eastAsia"/>
          <w:sz w:val="24"/>
        </w:rPr>
        <w:t>.基金财产清算账册及文件的保存</w:t>
      </w:r>
    </w:p>
    <w:p w14:paraId="4873C0DA"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基金财产清算账册及有关文件由基金托管人保存至少15年。</w:t>
      </w:r>
    </w:p>
    <w:p w14:paraId="1BBA34DA" w14:textId="77777777" w:rsidR="008651F2" w:rsidRPr="005E5D03" w:rsidRDefault="008651F2" w:rsidP="008651F2">
      <w:pPr>
        <w:adjustRightInd w:val="0"/>
        <w:snapToGrid w:val="0"/>
        <w:rPr>
          <w:rFonts w:asciiTheme="minorEastAsia" w:hAnsiTheme="minorEastAsia" w:cs="Arial"/>
          <w:sz w:val="24"/>
        </w:rPr>
      </w:pPr>
    </w:p>
    <w:p w14:paraId="518A57E0" w14:textId="77777777" w:rsidR="008651F2" w:rsidRPr="005E5D03" w:rsidRDefault="008651F2" w:rsidP="008651F2">
      <w:pPr>
        <w:pStyle w:val="2"/>
        <w:jc w:val="center"/>
        <w:rPr>
          <w:rFonts w:asciiTheme="minorEastAsia" w:eastAsiaTheme="minorEastAsia" w:hAnsiTheme="minorEastAsia"/>
          <w:sz w:val="30"/>
        </w:rPr>
      </w:pPr>
      <w:bookmarkStart w:id="95" w:name="_Toc516758911"/>
      <w:r w:rsidRPr="005E5D03">
        <w:rPr>
          <w:rFonts w:asciiTheme="minorEastAsia" w:eastAsiaTheme="minorEastAsia" w:hAnsiTheme="minorEastAsia" w:hint="eastAsia"/>
          <w:sz w:val="30"/>
        </w:rPr>
        <w:t>十七、违约责任</w:t>
      </w:r>
      <w:bookmarkEnd w:id="95"/>
    </w:p>
    <w:p w14:paraId="435A0D8F"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（一）基金管理人、基金托管人不履行本协议或履行本协议不符合约定的，应当承担违约责任。</w:t>
      </w:r>
    </w:p>
    <w:p w14:paraId="70C6F0FA"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B179258"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56069E"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1.不可抗力；</w:t>
      </w:r>
    </w:p>
    <w:p w14:paraId="6948D4A1"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2.基金管理人、基金托管人按照当时有效的法律法规或中国证监会的规定作为或不作为而造成的损失等；</w:t>
      </w:r>
    </w:p>
    <w:p w14:paraId="2A1220C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3.在没有过错的情况下，基金管理人由于按照《基金合同》规定的投资原则投资或不投资造成的直接损失或潜在损失等；</w:t>
      </w:r>
    </w:p>
    <w:p w14:paraId="1480F2B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14:paraId="31EB8688"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394F084"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73DBBB03" w14:textId="77777777" w:rsidR="008651F2" w:rsidRPr="005E5D03" w:rsidRDefault="008651F2" w:rsidP="008651F2">
      <w:pPr>
        <w:adjustRightInd w:val="0"/>
        <w:snapToGrid w:val="0"/>
        <w:ind w:firstLineChars="200" w:firstLine="480"/>
        <w:outlineLvl w:val="0"/>
        <w:rPr>
          <w:rFonts w:asciiTheme="minorEastAsia" w:hAnsiTheme="minorEastAsia" w:cs="Arial"/>
          <w:sz w:val="24"/>
        </w:rPr>
      </w:pPr>
      <w:r w:rsidRPr="005E5D03">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FA251BB" w14:textId="77777777" w:rsidR="008651F2" w:rsidRPr="005E5D03" w:rsidRDefault="008651F2" w:rsidP="008651F2">
      <w:pPr>
        <w:adjustRightInd w:val="0"/>
        <w:snapToGrid w:val="0"/>
        <w:outlineLvl w:val="0"/>
        <w:rPr>
          <w:rFonts w:asciiTheme="minorEastAsia" w:hAnsiTheme="minorEastAsia" w:cs="Arial"/>
          <w:sz w:val="24"/>
        </w:rPr>
      </w:pPr>
    </w:p>
    <w:p w14:paraId="212665A7" w14:textId="77777777" w:rsidR="008651F2" w:rsidRPr="005E5D03" w:rsidRDefault="008651F2" w:rsidP="008651F2">
      <w:pPr>
        <w:pStyle w:val="2"/>
        <w:jc w:val="center"/>
        <w:rPr>
          <w:rFonts w:asciiTheme="minorEastAsia" w:eastAsiaTheme="minorEastAsia" w:hAnsiTheme="minorEastAsia"/>
          <w:sz w:val="30"/>
        </w:rPr>
      </w:pPr>
      <w:bookmarkStart w:id="96" w:name="_Toc516758912"/>
      <w:r w:rsidRPr="005E5D03">
        <w:rPr>
          <w:rFonts w:asciiTheme="minorEastAsia" w:eastAsiaTheme="minorEastAsia" w:hAnsiTheme="minorEastAsia" w:hint="eastAsia"/>
          <w:sz w:val="30"/>
        </w:rPr>
        <w:t>十八、争议解决方式</w:t>
      </w:r>
      <w:bookmarkEnd w:id="96"/>
    </w:p>
    <w:p w14:paraId="59166EAA"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CA0560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3E116EC9"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本协议受中国法律管辖。</w:t>
      </w:r>
    </w:p>
    <w:p w14:paraId="3DD3F4DA" w14:textId="77777777" w:rsidR="008651F2" w:rsidRPr="005E5D03" w:rsidRDefault="008651F2" w:rsidP="008651F2">
      <w:pPr>
        <w:adjustRightInd w:val="0"/>
        <w:snapToGrid w:val="0"/>
        <w:rPr>
          <w:rFonts w:asciiTheme="minorEastAsia" w:hAnsiTheme="minorEastAsia" w:cs="Arial"/>
          <w:sz w:val="24"/>
        </w:rPr>
      </w:pPr>
    </w:p>
    <w:p w14:paraId="07653540" w14:textId="77777777" w:rsidR="008651F2" w:rsidRPr="005E5D03" w:rsidRDefault="008651F2" w:rsidP="008651F2">
      <w:pPr>
        <w:pStyle w:val="2"/>
        <w:jc w:val="center"/>
        <w:rPr>
          <w:rFonts w:asciiTheme="minorEastAsia" w:eastAsiaTheme="minorEastAsia" w:hAnsiTheme="minorEastAsia"/>
          <w:sz w:val="30"/>
        </w:rPr>
      </w:pPr>
      <w:bookmarkStart w:id="97" w:name="_Toc516758913"/>
      <w:r w:rsidRPr="005E5D03">
        <w:rPr>
          <w:rFonts w:asciiTheme="minorEastAsia" w:eastAsiaTheme="minorEastAsia" w:hAnsiTheme="minorEastAsia" w:hint="eastAsia"/>
          <w:sz w:val="30"/>
        </w:rPr>
        <w:t>十九、托管协议的效力</w:t>
      </w:r>
      <w:bookmarkEnd w:id="97"/>
    </w:p>
    <w:p w14:paraId="50B89ADC"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双方对托管协议的效力约定如下：</w:t>
      </w:r>
    </w:p>
    <w:p w14:paraId="5519D61E" w14:textId="5D3AC1D9"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720352" w:rsidRPr="005E5D03">
        <w:rPr>
          <w:rFonts w:asciiTheme="minorEastAsia" w:hAnsiTheme="minorEastAsia" w:cs="Arial" w:hint="eastAsia"/>
          <w:sz w:val="24"/>
        </w:rPr>
        <w:t>注册</w:t>
      </w:r>
      <w:r w:rsidRPr="005E5D03">
        <w:rPr>
          <w:rFonts w:asciiTheme="minorEastAsia" w:hAnsiTheme="minorEastAsia" w:cs="Arial" w:hint="eastAsia"/>
          <w:sz w:val="24"/>
        </w:rPr>
        <w:t>的文本为正式文本。</w:t>
      </w:r>
    </w:p>
    <w:p w14:paraId="5B3821D3"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13768F3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（三）托管协议自生效之日起对托管协议当事人具有同等的法律约束力。</w:t>
      </w:r>
    </w:p>
    <w:p w14:paraId="46602816" w14:textId="1A5921AC" w:rsidR="008651F2" w:rsidRPr="005E5D03" w:rsidRDefault="008651F2" w:rsidP="008651F2">
      <w:pPr>
        <w:adjustRightInd w:val="0"/>
        <w:snapToGrid w:val="0"/>
        <w:ind w:firstLineChars="200" w:firstLine="480"/>
        <w:rPr>
          <w:rFonts w:asciiTheme="minorEastAsia" w:hAnsiTheme="minorEastAsia"/>
          <w:sz w:val="30"/>
          <w:szCs w:val="30"/>
        </w:rPr>
      </w:pPr>
      <w:r w:rsidRPr="005E5D03">
        <w:rPr>
          <w:rFonts w:asciiTheme="minorEastAsia" w:hAnsiTheme="minorEastAsia" w:cs="Arial" w:hint="eastAsia"/>
          <w:sz w:val="24"/>
        </w:rPr>
        <w:t>（四）本协议一式</w:t>
      </w:r>
      <w:r w:rsidR="006914C2" w:rsidRPr="005E5D03">
        <w:rPr>
          <w:rFonts w:asciiTheme="minorEastAsia" w:hAnsiTheme="minorEastAsia" w:cs="Arial" w:hint="eastAsia"/>
          <w:sz w:val="24"/>
        </w:rPr>
        <w:t>三</w:t>
      </w:r>
      <w:r w:rsidRPr="005E5D03">
        <w:rPr>
          <w:rFonts w:asciiTheme="minorEastAsia" w:hAnsiTheme="minorEastAsia" w:cs="Arial" w:hint="eastAsia"/>
          <w:sz w:val="24"/>
        </w:rPr>
        <w:t>份，协议双方各持</w:t>
      </w:r>
      <w:r w:rsidR="006914C2" w:rsidRPr="005E5D03">
        <w:rPr>
          <w:rFonts w:asciiTheme="minorEastAsia" w:hAnsiTheme="minorEastAsia" w:cs="Arial" w:hint="eastAsia"/>
          <w:sz w:val="24"/>
        </w:rPr>
        <w:t>一</w:t>
      </w:r>
      <w:r w:rsidRPr="005E5D03">
        <w:rPr>
          <w:rFonts w:asciiTheme="minorEastAsia" w:hAnsiTheme="minorEastAsia" w:cs="Arial" w:hint="eastAsia"/>
          <w:sz w:val="24"/>
        </w:rPr>
        <w:t>份，上报监管机构</w:t>
      </w:r>
      <w:r w:rsidR="006914C2" w:rsidRPr="005E5D03">
        <w:rPr>
          <w:rFonts w:asciiTheme="minorEastAsia" w:hAnsiTheme="minorEastAsia" w:cs="Arial" w:hint="eastAsia"/>
          <w:sz w:val="24"/>
        </w:rPr>
        <w:t>一</w:t>
      </w:r>
      <w:r w:rsidRPr="005E5D03">
        <w:rPr>
          <w:rFonts w:asciiTheme="minorEastAsia" w:hAnsiTheme="minorEastAsia" w:cs="Arial" w:hint="eastAsia"/>
          <w:sz w:val="24"/>
        </w:rPr>
        <w:t>份，每份具有同等的法律效力。</w:t>
      </w:r>
    </w:p>
    <w:p w14:paraId="71EEB34C" w14:textId="77777777" w:rsidR="008651F2" w:rsidRPr="005E5D03" w:rsidRDefault="008651F2" w:rsidP="008651F2">
      <w:pPr>
        <w:adjustRightInd w:val="0"/>
        <w:snapToGrid w:val="0"/>
        <w:rPr>
          <w:rFonts w:asciiTheme="minorEastAsia" w:hAnsiTheme="minorEastAsia" w:cs="Arial"/>
          <w:sz w:val="24"/>
        </w:rPr>
      </w:pPr>
    </w:p>
    <w:p w14:paraId="6D616C9C" w14:textId="77777777" w:rsidR="008651F2" w:rsidRPr="005E5D03" w:rsidRDefault="008651F2" w:rsidP="008651F2">
      <w:pPr>
        <w:pStyle w:val="2"/>
        <w:jc w:val="center"/>
        <w:rPr>
          <w:rFonts w:asciiTheme="minorEastAsia" w:eastAsiaTheme="minorEastAsia" w:hAnsiTheme="minorEastAsia"/>
          <w:sz w:val="30"/>
        </w:rPr>
      </w:pPr>
      <w:bookmarkStart w:id="98" w:name="_Toc516758914"/>
      <w:r w:rsidRPr="005E5D03">
        <w:rPr>
          <w:rFonts w:asciiTheme="minorEastAsia" w:eastAsiaTheme="minorEastAsia" w:hAnsiTheme="minorEastAsia" w:hint="eastAsia"/>
          <w:sz w:val="30"/>
        </w:rPr>
        <w:t>二十、其他事项</w:t>
      </w:r>
      <w:bookmarkEnd w:id="98"/>
    </w:p>
    <w:p w14:paraId="4D907C34"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如发生有权司法机关依法冻结基金份额持有人的基金份额时，基金管理人应予以配合，承担司法协助义务。</w:t>
      </w:r>
    </w:p>
    <w:p w14:paraId="3AF9C782" w14:textId="77777777" w:rsidR="008651F2" w:rsidRPr="005E5D03" w:rsidRDefault="008651F2" w:rsidP="008651F2">
      <w:pPr>
        <w:adjustRightInd w:val="0"/>
        <w:snapToGrid w:val="0"/>
        <w:ind w:firstLineChars="200" w:firstLine="480"/>
        <w:rPr>
          <w:rFonts w:asciiTheme="minorEastAsia" w:hAnsiTheme="minorEastAsia" w:cs="Arial"/>
          <w:sz w:val="24"/>
        </w:rPr>
      </w:pPr>
      <w:r w:rsidRPr="005E5D03">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1B67A04B" w14:textId="77777777" w:rsidR="008651F2" w:rsidRPr="005E5D03" w:rsidRDefault="008651F2" w:rsidP="008651F2">
      <w:pPr>
        <w:adjustRightInd w:val="0"/>
        <w:snapToGrid w:val="0"/>
        <w:rPr>
          <w:rFonts w:asciiTheme="minorEastAsia" w:hAnsiTheme="minorEastAsia"/>
          <w:b/>
          <w:bCs/>
        </w:rPr>
      </w:pPr>
    </w:p>
    <w:p w14:paraId="717D1D75" w14:textId="77777777" w:rsidR="008651F2" w:rsidRPr="005E5D03" w:rsidRDefault="008651F2" w:rsidP="008651F2">
      <w:pPr>
        <w:pStyle w:val="2"/>
        <w:jc w:val="center"/>
        <w:rPr>
          <w:rFonts w:asciiTheme="minorEastAsia" w:eastAsiaTheme="minorEastAsia" w:hAnsiTheme="minorEastAsia"/>
          <w:sz w:val="30"/>
        </w:rPr>
      </w:pPr>
      <w:bookmarkStart w:id="99" w:name="_Toc516758915"/>
      <w:r w:rsidRPr="005E5D03">
        <w:rPr>
          <w:rFonts w:asciiTheme="minorEastAsia" w:eastAsiaTheme="minorEastAsia" w:hAnsiTheme="minorEastAsia" w:hint="eastAsia"/>
          <w:sz w:val="30"/>
        </w:rPr>
        <w:t>二十一、托管协议的签订</w:t>
      </w:r>
      <w:bookmarkEnd w:id="99"/>
    </w:p>
    <w:p w14:paraId="121FD6D7" w14:textId="04569E6D" w:rsidR="00A226EA" w:rsidRPr="008651F2" w:rsidRDefault="008651F2" w:rsidP="00FA6009">
      <w:pPr>
        <w:spacing w:line="360" w:lineRule="auto"/>
        <w:ind w:right="26" w:firstLineChars="200" w:firstLine="480"/>
      </w:pPr>
      <w:r w:rsidRPr="005E5D03">
        <w:rPr>
          <w:rFonts w:asciiTheme="minorEastAsia" w:hAnsiTheme="minorEastAsia" w:cs="Arial" w:hint="eastAsia"/>
          <w:sz w:val="24"/>
        </w:rPr>
        <w:t>本协议双方法定代表人或授权代表签章、签订地、签订日</w:t>
      </w:r>
    </w:p>
    <w:sectPr w:rsidR="00A226EA" w:rsidRPr="008651F2" w:rsidSect="00A94B40">
      <w:headerReference w:type="default" r:id="rId10"/>
      <w:footerReference w:type="default" r:id="rId11"/>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4BDB3" w14:textId="77777777" w:rsidR="002223C5" w:rsidRDefault="002223C5">
      <w:r>
        <w:separator/>
      </w:r>
    </w:p>
  </w:endnote>
  <w:endnote w:type="continuationSeparator" w:id="0">
    <w:p w14:paraId="1DE7A56B" w14:textId="77777777" w:rsidR="002223C5" w:rsidRDefault="0022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roma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C57A" w14:textId="77777777" w:rsidR="00165F51" w:rsidRDefault="00165F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D99E42" w14:textId="77777777" w:rsidR="00165F51" w:rsidRDefault="00165F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96404"/>
      <w:docPartObj>
        <w:docPartGallery w:val="Page Numbers (Bottom of Page)"/>
        <w:docPartUnique/>
      </w:docPartObj>
    </w:sdtPr>
    <w:sdtEndPr/>
    <w:sdtContent>
      <w:p w14:paraId="206EFBDB" w14:textId="0F85BB62" w:rsidR="00165F51" w:rsidRDefault="00A94B40" w:rsidP="00A94B40">
        <w:pPr>
          <w:pStyle w:val="a5"/>
          <w:jc w:val="center"/>
        </w:pPr>
        <w:r>
          <w:fldChar w:fldCharType="begin"/>
        </w:r>
        <w:r>
          <w:instrText>PAGE   \* MERGEFORMAT</w:instrText>
        </w:r>
        <w:r>
          <w:fldChar w:fldCharType="separate"/>
        </w:r>
        <w:r w:rsidR="00C5469A" w:rsidRPr="00C5469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C9C2A" w14:textId="77777777" w:rsidR="002223C5" w:rsidRDefault="002223C5">
      <w:r>
        <w:separator/>
      </w:r>
    </w:p>
  </w:footnote>
  <w:footnote w:type="continuationSeparator" w:id="0">
    <w:p w14:paraId="77B1120A" w14:textId="77777777" w:rsidR="002223C5" w:rsidRDefault="00222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6180" w14:textId="03AD8099" w:rsidR="00165F51" w:rsidRDefault="00165F51" w:rsidP="00541625">
    <w:pPr>
      <w:pStyle w:val="a4"/>
      <w:jc w:val="both"/>
    </w:pPr>
    <w:r>
      <w:rPr>
        <w:rFonts w:hint="eastAsia"/>
      </w:rPr>
      <w:t>银华</w:t>
    </w:r>
    <w:r w:rsidR="00971429">
      <w:rPr>
        <w:rFonts w:hint="eastAsia"/>
      </w:rPr>
      <w:t>信用</w:t>
    </w:r>
    <w:r w:rsidR="00971429">
      <w:t>精选一年</w:t>
    </w:r>
    <w:r>
      <w:t>定期开放债券型发起式证券投资基金</w:t>
    </w:r>
    <w:r>
      <w:t xml:space="preserve">                               </w:t>
    </w:r>
    <w:r w:rsidR="00541625">
      <w:t xml:space="preserve"> </w:t>
    </w:r>
    <w:r w:rsidR="00F37871">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F2"/>
    <w:rsid w:val="0001392C"/>
    <w:rsid w:val="00065E0E"/>
    <w:rsid w:val="00071598"/>
    <w:rsid w:val="00074934"/>
    <w:rsid w:val="0008585F"/>
    <w:rsid w:val="00091BF5"/>
    <w:rsid w:val="000C67B9"/>
    <w:rsid w:val="000F100F"/>
    <w:rsid w:val="0011270B"/>
    <w:rsid w:val="0013289E"/>
    <w:rsid w:val="001430DA"/>
    <w:rsid w:val="001442FA"/>
    <w:rsid w:val="0015152C"/>
    <w:rsid w:val="00165F51"/>
    <w:rsid w:val="001A144B"/>
    <w:rsid w:val="001C70BE"/>
    <w:rsid w:val="001D4436"/>
    <w:rsid w:val="001D463C"/>
    <w:rsid w:val="00211044"/>
    <w:rsid w:val="002223C5"/>
    <w:rsid w:val="0025635E"/>
    <w:rsid w:val="00263988"/>
    <w:rsid w:val="002704BF"/>
    <w:rsid w:val="002744AD"/>
    <w:rsid w:val="0029155A"/>
    <w:rsid w:val="00292FD3"/>
    <w:rsid w:val="002D6C63"/>
    <w:rsid w:val="002E723B"/>
    <w:rsid w:val="00304D7A"/>
    <w:rsid w:val="0035543F"/>
    <w:rsid w:val="00395115"/>
    <w:rsid w:val="003B5BC7"/>
    <w:rsid w:val="003B7C03"/>
    <w:rsid w:val="003C5853"/>
    <w:rsid w:val="003D3D0C"/>
    <w:rsid w:val="004104F3"/>
    <w:rsid w:val="0043297F"/>
    <w:rsid w:val="004E15FE"/>
    <w:rsid w:val="00507530"/>
    <w:rsid w:val="00541625"/>
    <w:rsid w:val="00562A28"/>
    <w:rsid w:val="005741E4"/>
    <w:rsid w:val="00575665"/>
    <w:rsid w:val="005B1953"/>
    <w:rsid w:val="005D729E"/>
    <w:rsid w:val="005E5D03"/>
    <w:rsid w:val="00643784"/>
    <w:rsid w:val="006775D2"/>
    <w:rsid w:val="00682A69"/>
    <w:rsid w:val="006914C2"/>
    <w:rsid w:val="006928D6"/>
    <w:rsid w:val="00696D4D"/>
    <w:rsid w:val="006A0348"/>
    <w:rsid w:val="006A5EAF"/>
    <w:rsid w:val="006D4036"/>
    <w:rsid w:val="00711F18"/>
    <w:rsid w:val="0071710E"/>
    <w:rsid w:val="00720352"/>
    <w:rsid w:val="007418E1"/>
    <w:rsid w:val="007644E3"/>
    <w:rsid w:val="00784D24"/>
    <w:rsid w:val="00787D5F"/>
    <w:rsid w:val="00791646"/>
    <w:rsid w:val="007B5560"/>
    <w:rsid w:val="007D2E0A"/>
    <w:rsid w:val="00817F51"/>
    <w:rsid w:val="00830CD2"/>
    <w:rsid w:val="008651F2"/>
    <w:rsid w:val="0088564D"/>
    <w:rsid w:val="00887984"/>
    <w:rsid w:val="008A27CD"/>
    <w:rsid w:val="008E35EE"/>
    <w:rsid w:val="008F35D1"/>
    <w:rsid w:val="00903E58"/>
    <w:rsid w:val="00971429"/>
    <w:rsid w:val="00975B44"/>
    <w:rsid w:val="009E3A43"/>
    <w:rsid w:val="00A04CF9"/>
    <w:rsid w:val="00A2117F"/>
    <w:rsid w:val="00A226EA"/>
    <w:rsid w:val="00A43766"/>
    <w:rsid w:val="00A56CD2"/>
    <w:rsid w:val="00A63C5F"/>
    <w:rsid w:val="00A72311"/>
    <w:rsid w:val="00A94B40"/>
    <w:rsid w:val="00AA134A"/>
    <w:rsid w:val="00AB054B"/>
    <w:rsid w:val="00AF522B"/>
    <w:rsid w:val="00B0335E"/>
    <w:rsid w:val="00B708C6"/>
    <w:rsid w:val="00B711C9"/>
    <w:rsid w:val="00B754B9"/>
    <w:rsid w:val="00B84A5C"/>
    <w:rsid w:val="00B961A8"/>
    <w:rsid w:val="00BA45CC"/>
    <w:rsid w:val="00BB19BC"/>
    <w:rsid w:val="00BC0878"/>
    <w:rsid w:val="00BE682C"/>
    <w:rsid w:val="00C0252E"/>
    <w:rsid w:val="00C10D12"/>
    <w:rsid w:val="00C1164D"/>
    <w:rsid w:val="00C156B8"/>
    <w:rsid w:val="00C41DBA"/>
    <w:rsid w:val="00C5469A"/>
    <w:rsid w:val="00C61CE6"/>
    <w:rsid w:val="00C758E2"/>
    <w:rsid w:val="00C95E70"/>
    <w:rsid w:val="00C979BF"/>
    <w:rsid w:val="00CC79DC"/>
    <w:rsid w:val="00D15640"/>
    <w:rsid w:val="00D36AEA"/>
    <w:rsid w:val="00D75131"/>
    <w:rsid w:val="00DB4F05"/>
    <w:rsid w:val="00DD103F"/>
    <w:rsid w:val="00DE6205"/>
    <w:rsid w:val="00E06C81"/>
    <w:rsid w:val="00E1589C"/>
    <w:rsid w:val="00E31748"/>
    <w:rsid w:val="00E416F7"/>
    <w:rsid w:val="00E85935"/>
    <w:rsid w:val="00E97C4C"/>
    <w:rsid w:val="00EC0906"/>
    <w:rsid w:val="00F10971"/>
    <w:rsid w:val="00F252EA"/>
    <w:rsid w:val="00F34199"/>
    <w:rsid w:val="00F37871"/>
    <w:rsid w:val="00F40194"/>
    <w:rsid w:val="00F424A2"/>
    <w:rsid w:val="00F53877"/>
    <w:rsid w:val="00F57454"/>
    <w:rsid w:val="00F90A38"/>
    <w:rsid w:val="00F91589"/>
    <w:rsid w:val="00F95302"/>
    <w:rsid w:val="00F95C22"/>
    <w:rsid w:val="00FA067E"/>
    <w:rsid w:val="00FA6009"/>
    <w:rsid w:val="00FC351D"/>
    <w:rsid w:val="00FD75E7"/>
    <w:rsid w:val="00FD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AF1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8651F2"/>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651F2"/>
    <w:rPr>
      <w:rFonts w:ascii="Arial" w:eastAsia="黑体" w:hAnsi="Arial" w:cs="Times New Roman"/>
      <w:b/>
      <w:sz w:val="32"/>
      <w:szCs w:val="20"/>
    </w:rPr>
  </w:style>
  <w:style w:type="paragraph" w:styleId="a4">
    <w:name w:val="header"/>
    <w:basedOn w:val="a"/>
    <w:link w:val="Char"/>
    <w:unhideWhenUsed/>
    <w:rsid w:val="008651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8651F2"/>
    <w:rPr>
      <w:rFonts w:ascii="Times New Roman" w:eastAsia="宋体" w:hAnsi="Times New Roman" w:cs="Times New Roman"/>
      <w:sz w:val="18"/>
      <w:szCs w:val="18"/>
    </w:rPr>
  </w:style>
  <w:style w:type="paragraph" w:styleId="a5">
    <w:name w:val="footer"/>
    <w:basedOn w:val="a"/>
    <w:link w:val="Char0"/>
    <w:uiPriority w:val="99"/>
    <w:unhideWhenUsed/>
    <w:rsid w:val="008651F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8651F2"/>
    <w:rPr>
      <w:rFonts w:ascii="Times New Roman" w:eastAsia="宋体" w:hAnsi="Times New Roman" w:cs="Times New Roman"/>
      <w:sz w:val="18"/>
      <w:szCs w:val="18"/>
    </w:rPr>
  </w:style>
  <w:style w:type="character" w:styleId="a6">
    <w:name w:val="page number"/>
    <w:basedOn w:val="a1"/>
    <w:rsid w:val="008651F2"/>
  </w:style>
  <w:style w:type="paragraph" w:styleId="a7">
    <w:name w:val="Normal (Web)"/>
    <w:basedOn w:val="a"/>
    <w:rsid w:val="008651F2"/>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651F2"/>
    <w:rPr>
      <w:b/>
      <w:bCs/>
    </w:rPr>
  </w:style>
  <w:style w:type="character" w:styleId="a9">
    <w:name w:val="Hyperlink"/>
    <w:uiPriority w:val="99"/>
    <w:rsid w:val="008651F2"/>
    <w:rPr>
      <w:color w:val="0000FF"/>
      <w:u w:val="single"/>
    </w:rPr>
  </w:style>
  <w:style w:type="paragraph" w:customStyle="1" w:styleId="wz1">
    <w:name w:val="wz1"/>
    <w:basedOn w:val="a"/>
    <w:rsid w:val="008651F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651F2"/>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8651F2"/>
    <w:rPr>
      <w:rFonts w:ascii="仿宋_GB2312" w:eastAsia="仿宋_GB2312" w:hAnsi="Times New Roman" w:cs="Times New Roman"/>
      <w:color w:val="000000"/>
      <w:kern w:val="0"/>
      <w:sz w:val="24"/>
      <w:szCs w:val="28"/>
    </w:rPr>
  </w:style>
  <w:style w:type="character" w:customStyle="1" w:styleId="read">
    <w:name w:val="read"/>
    <w:basedOn w:val="a1"/>
    <w:rsid w:val="008651F2"/>
  </w:style>
  <w:style w:type="paragraph" w:styleId="a0">
    <w:name w:val="Normal Indent"/>
    <w:basedOn w:val="a"/>
    <w:rsid w:val="008651F2"/>
    <w:pPr>
      <w:ind w:firstLineChars="200" w:firstLine="420"/>
    </w:pPr>
    <w:rPr>
      <w:rFonts w:ascii="Times New Roman" w:eastAsia="宋体" w:hAnsi="Times New Roman" w:cs="Times New Roman"/>
      <w:szCs w:val="24"/>
    </w:rPr>
  </w:style>
  <w:style w:type="paragraph" w:styleId="ab">
    <w:name w:val="Body Text Indent"/>
    <w:basedOn w:val="a"/>
    <w:link w:val="Char2"/>
    <w:rsid w:val="008651F2"/>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8651F2"/>
    <w:rPr>
      <w:rFonts w:ascii="Times New Roman" w:eastAsia="方正仿宋简体" w:hAnsi="Times New Roman" w:cs="Times New Roman"/>
      <w:sz w:val="24"/>
      <w:szCs w:val="30"/>
    </w:rPr>
  </w:style>
  <w:style w:type="paragraph" w:styleId="20">
    <w:name w:val="Body Text Indent 2"/>
    <w:basedOn w:val="a"/>
    <w:link w:val="2Char0"/>
    <w:rsid w:val="008651F2"/>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8651F2"/>
    <w:rPr>
      <w:rFonts w:ascii="宋体" w:eastAsia="宋体" w:hAnsi="宋体" w:cs="Times New Roman"/>
      <w:sz w:val="28"/>
      <w:szCs w:val="20"/>
    </w:rPr>
  </w:style>
  <w:style w:type="paragraph" w:styleId="3">
    <w:name w:val="Body Text Indent 3"/>
    <w:basedOn w:val="a"/>
    <w:link w:val="3Char"/>
    <w:rsid w:val="008651F2"/>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8651F2"/>
    <w:rPr>
      <w:rFonts w:ascii="仿宋_GB2312" w:eastAsia="仿宋_GB2312" w:hAnsi="宋体" w:cs="Arial"/>
      <w:color w:val="000000"/>
      <w:sz w:val="24"/>
      <w:szCs w:val="24"/>
    </w:rPr>
  </w:style>
  <w:style w:type="paragraph" w:styleId="1">
    <w:name w:val="toc 1"/>
    <w:basedOn w:val="a"/>
    <w:next w:val="a"/>
    <w:autoRedefine/>
    <w:semiHidden/>
    <w:rsid w:val="008651F2"/>
    <w:rPr>
      <w:rFonts w:ascii="Times New Roman" w:eastAsia="宋体" w:hAnsi="Times New Roman" w:cs="Times New Roman"/>
      <w:szCs w:val="24"/>
    </w:rPr>
  </w:style>
  <w:style w:type="paragraph" w:styleId="21">
    <w:name w:val="toc 2"/>
    <w:basedOn w:val="a"/>
    <w:next w:val="a"/>
    <w:autoRedefine/>
    <w:uiPriority w:val="39"/>
    <w:rsid w:val="00784D24"/>
    <w:pPr>
      <w:tabs>
        <w:tab w:val="right" w:leader="dot" w:pos="8494"/>
      </w:tabs>
      <w:ind w:leftChars="200" w:left="420"/>
    </w:pPr>
    <w:rPr>
      <w:rFonts w:ascii="Times New Roman" w:eastAsia="宋体" w:hAnsi="Times New Roman" w:cs="Times New Roman"/>
      <w:szCs w:val="24"/>
    </w:rPr>
  </w:style>
  <w:style w:type="paragraph" w:styleId="30">
    <w:name w:val="toc 3"/>
    <w:basedOn w:val="a"/>
    <w:next w:val="a"/>
    <w:autoRedefine/>
    <w:semiHidden/>
    <w:rsid w:val="008651F2"/>
    <w:pPr>
      <w:ind w:leftChars="400" w:left="840"/>
    </w:pPr>
    <w:rPr>
      <w:rFonts w:ascii="Times New Roman" w:eastAsia="宋体" w:hAnsi="Times New Roman" w:cs="Times New Roman"/>
      <w:szCs w:val="24"/>
    </w:rPr>
  </w:style>
  <w:style w:type="paragraph" w:styleId="4">
    <w:name w:val="toc 4"/>
    <w:basedOn w:val="a"/>
    <w:next w:val="a"/>
    <w:autoRedefine/>
    <w:semiHidden/>
    <w:rsid w:val="008651F2"/>
    <w:pPr>
      <w:ind w:leftChars="600" w:left="1260"/>
    </w:pPr>
    <w:rPr>
      <w:rFonts w:ascii="Times New Roman" w:eastAsia="宋体" w:hAnsi="Times New Roman" w:cs="Times New Roman"/>
      <w:szCs w:val="24"/>
    </w:rPr>
  </w:style>
  <w:style w:type="paragraph" w:styleId="5">
    <w:name w:val="toc 5"/>
    <w:basedOn w:val="a"/>
    <w:next w:val="a"/>
    <w:autoRedefine/>
    <w:semiHidden/>
    <w:rsid w:val="008651F2"/>
    <w:pPr>
      <w:ind w:leftChars="800" w:left="1680"/>
    </w:pPr>
    <w:rPr>
      <w:rFonts w:ascii="Times New Roman" w:eastAsia="宋体" w:hAnsi="Times New Roman" w:cs="Times New Roman"/>
      <w:szCs w:val="24"/>
    </w:rPr>
  </w:style>
  <w:style w:type="paragraph" w:styleId="6">
    <w:name w:val="toc 6"/>
    <w:basedOn w:val="a"/>
    <w:next w:val="a"/>
    <w:autoRedefine/>
    <w:semiHidden/>
    <w:rsid w:val="008651F2"/>
    <w:pPr>
      <w:ind w:leftChars="1000" w:left="2100"/>
    </w:pPr>
    <w:rPr>
      <w:rFonts w:ascii="Times New Roman" w:eastAsia="宋体" w:hAnsi="Times New Roman" w:cs="Times New Roman"/>
      <w:szCs w:val="24"/>
    </w:rPr>
  </w:style>
  <w:style w:type="paragraph" w:styleId="7">
    <w:name w:val="toc 7"/>
    <w:basedOn w:val="a"/>
    <w:next w:val="a"/>
    <w:autoRedefine/>
    <w:semiHidden/>
    <w:rsid w:val="008651F2"/>
    <w:pPr>
      <w:ind w:leftChars="1200" w:left="2520"/>
    </w:pPr>
    <w:rPr>
      <w:rFonts w:ascii="Times New Roman" w:eastAsia="宋体" w:hAnsi="Times New Roman" w:cs="Times New Roman"/>
      <w:szCs w:val="24"/>
    </w:rPr>
  </w:style>
  <w:style w:type="paragraph" w:styleId="8">
    <w:name w:val="toc 8"/>
    <w:basedOn w:val="a"/>
    <w:next w:val="a"/>
    <w:autoRedefine/>
    <w:semiHidden/>
    <w:rsid w:val="008651F2"/>
    <w:pPr>
      <w:ind w:leftChars="1400" w:left="2940"/>
    </w:pPr>
    <w:rPr>
      <w:rFonts w:ascii="Times New Roman" w:eastAsia="宋体" w:hAnsi="Times New Roman" w:cs="Times New Roman"/>
      <w:szCs w:val="24"/>
    </w:rPr>
  </w:style>
  <w:style w:type="paragraph" w:styleId="9">
    <w:name w:val="toc 9"/>
    <w:basedOn w:val="a"/>
    <w:next w:val="a"/>
    <w:autoRedefine/>
    <w:semiHidden/>
    <w:rsid w:val="008651F2"/>
    <w:pPr>
      <w:ind w:leftChars="1600" w:left="3360"/>
    </w:pPr>
    <w:rPr>
      <w:rFonts w:ascii="Times New Roman" w:eastAsia="宋体" w:hAnsi="Times New Roman" w:cs="Times New Roman"/>
      <w:szCs w:val="24"/>
    </w:rPr>
  </w:style>
  <w:style w:type="paragraph" w:styleId="ac">
    <w:name w:val="Balloon Text"/>
    <w:basedOn w:val="a"/>
    <w:link w:val="Char3"/>
    <w:semiHidden/>
    <w:rsid w:val="008651F2"/>
    <w:rPr>
      <w:rFonts w:ascii="Times New Roman" w:eastAsia="宋体" w:hAnsi="Times New Roman" w:cs="Times New Roman"/>
      <w:sz w:val="18"/>
      <w:szCs w:val="18"/>
    </w:rPr>
  </w:style>
  <w:style w:type="character" w:customStyle="1" w:styleId="Char3">
    <w:name w:val="批注框文本 Char"/>
    <w:basedOn w:val="a1"/>
    <w:link w:val="ac"/>
    <w:semiHidden/>
    <w:rsid w:val="008651F2"/>
    <w:rPr>
      <w:rFonts w:ascii="Times New Roman" w:eastAsia="宋体" w:hAnsi="Times New Roman" w:cs="Times New Roman"/>
      <w:sz w:val="18"/>
      <w:szCs w:val="18"/>
    </w:rPr>
  </w:style>
  <w:style w:type="paragraph" w:customStyle="1" w:styleId="Char4">
    <w:name w:val="Char"/>
    <w:basedOn w:val="a"/>
    <w:rsid w:val="008651F2"/>
    <w:rPr>
      <w:rFonts w:ascii="Times New Roman" w:eastAsia="宋体" w:hAnsi="Times New Roman" w:cs="Times New Roman"/>
      <w:szCs w:val="24"/>
    </w:rPr>
  </w:style>
  <w:style w:type="paragraph" w:customStyle="1" w:styleId="Char10">
    <w:name w:val="Char1"/>
    <w:basedOn w:val="a"/>
    <w:autoRedefine/>
    <w:rsid w:val="008651F2"/>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651F2"/>
    <w:rPr>
      <w:rFonts w:ascii="Times New Roman" w:eastAsia="宋体" w:hAnsi="Times New Roman" w:cs="Times New Roman"/>
      <w:szCs w:val="24"/>
    </w:rPr>
  </w:style>
  <w:style w:type="character" w:styleId="ad">
    <w:name w:val="annotation reference"/>
    <w:uiPriority w:val="99"/>
    <w:rsid w:val="008651F2"/>
    <w:rPr>
      <w:sz w:val="21"/>
      <w:szCs w:val="21"/>
    </w:rPr>
  </w:style>
  <w:style w:type="paragraph" w:styleId="ae">
    <w:name w:val="annotation text"/>
    <w:basedOn w:val="a"/>
    <w:link w:val="Char5"/>
    <w:semiHidden/>
    <w:rsid w:val="008651F2"/>
    <w:pPr>
      <w:jc w:val="left"/>
    </w:pPr>
    <w:rPr>
      <w:rFonts w:ascii="Times New Roman" w:eastAsia="宋体" w:hAnsi="Times New Roman" w:cs="Times New Roman"/>
      <w:szCs w:val="24"/>
    </w:rPr>
  </w:style>
  <w:style w:type="character" w:customStyle="1" w:styleId="Char5">
    <w:name w:val="批注文字 Char"/>
    <w:basedOn w:val="a1"/>
    <w:link w:val="ae"/>
    <w:semiHidden/>
    <w:rsid w:val="008651F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1F2"/>
    <w:rPr>
      <w:rFonts w:ascii="Times New Roman" w:eastAsia="宋体" w:hAnsi="Times New Roman" w:cs="Times New Roman"/>
      <w:szCs w:val="24"/>
    </w:rPr>
  </w:style>
  <w:style w:type="paragraph" w:customStyle="1" w:styleId="CharChar">
    <w:name w:val="Char Char"/>
    <w:basedOn w:val="a"/>
    <w:rsid w:val="008651F2"/>
    <w:rPr>
      <w:rFonts w:ascii="Times New Roman" w:eastAsia="宋体" w:hAnsi="Times New Roman" w:cs="Times New Roman"/>
      <w:szCs w:val="20"/>
    </w:rPr>
  </w:style>
  <w:style w:type="paragraph" w:styleId="HTML">
    <w:name w:val="HTML Preformatted"/>
    <w:basedOn w:val="a"/>
    <w:link w:val="HTMLChar"/>
    <w:uiPriority w:val="99"/>
    <w:unhideWhenUsed/>
    <w:rsid w:val="0086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8651F2"/>
    <w:rPr>
      <w:rFonts w:ascii="宋体" w:eastAsia="宋体" w:hAnsi="宋体" w:cs="宋体"/>
      <w:kern w:val="0"/>
      <w:sz w:val="24"/>
      <w:szCs w:val="24"/>
    </w:rPr>
  </w:style>
  <w:style w:type="paragraph" w:styleId="af">
    <w:name w:val="annotation subject"/>
    <w:basedOn w:val="ae"/>
    <w:next w:val="ae"/>
    <w:link w:val="Char6"/>
    <w:rsid w:val="008651F2"/>
    <w:rPr>
      <w:b/>
      <w:bCs/>
    </w:rPr>
  </w:style>
  <w:style w:type="character" w:customStyle="1" w:styleId="Char6">
    <w:name w:val="批注主题 Char"/>
    <w:basedOn w:val="Char5"/>
    <w:link w:val="af"/>
    <w:rsid w:val="008651F2"/>
    <w:rPr>
      <w:rFonts w:ascii="Times New Roman" w:eastAsia="宋体" w:hAnsi="Times New Roman" w:cs="Times New Roman"/>
      <w:b/>
      <w:bCs/>
      <w:szCs w:val="24"/>
    </w:rPr>
  </w:style>
  <w:style w:type="paragraph" w:customStyle="1" w:styleId="af0">
    <w:uiPriority w:val="99"/>
    <w:unhideWhenUsed/>
    <w:rsid w:val="008651F2"/>
    <w:pPr>
      <w:widowControl w:val="0"/>
      <w:jc w:val="both"/>
    </w:pPr>
  </w:style>
  <w:style w:type="paragraph" w:styleId="af1">
    <w:name w:val="Revision"/>
    <w:hidden/>
    <w:uiPriority w:val="99"/>
    <w:semiHidden/>
    <w:rsid w:val="008651F2"/>
    <w:rPr>
      <w:rFonts w:ascii="Times New Roman" w:eastAsia="宋体" w:hAnsi="Times New Roman" w:cs="Times New Roman"/>
      <w:szCs w:val="24"/>
    </w:rPr>
  </w:style>
  <w:style w:type="character" w:styleId="af2">
    <w:name w:val="FollowedHyperlink"/>
    <w:basedOn w:val="a1"/>
    <w:uiPriority w:val="99"/>
    <w:semiHidden/>
    <w:unhideWhenUsed/>
    <w:rsid w:val="008651F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8651F2"/>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651F2"/>
    <w:rPr>
      <w:rFonts w:ascii="Arial" w:eastAsia="黑体" w:hAnsi="Arial" w:cs="Times New Roman"/>
      <w:b/>
      <w:sz w:val="32"/>
      <w:szCs w:val="20"/>
    </w:rPr>
  </w:style>
  <w:style w:type="paragraph" w:styleId="a4">
    <w:name w:val="header"/>
    <w:basedOn w:val="a"/>
    <w:link w:val="Char"/>
    <w:unhideWhenUsed/>
    <w:rsid w:val="008651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8651F2"/>
    <w:rPr>
      <w:rFonts w:ascii="Times New Roman" w:eastAsia="宋体" w:hAnsi="Times New Roman" w:cs="Times New Roman"/>
      <w:sz w:val="18"/>
      <w:szCs w:val="18"/>
    </w:rPr>
  </w:style>
  <w:style w:type="paragraph" w:styleId="a5">
    <w:name w:val="footer"/>
    <w:basedOn w:val="a"/>
    <w:link w:val="Char0"/>
    <w:uiPriority w:val="99"/>
    <w:unhideWhenUsed/>
    <w:rsid w:val="008651F2"/>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8651F2"/>
    <w:rPr>
      <w:rFonts w:ascii="Times New Roman" w:eastAsia="宋体" w:hAnsi="Times New Roman" w:cs="Times New Roman"/>
      <w:sz w:val="18"/>
      <w:szCs w:val="18"/>
    </w:rPr>
  </w:style>
  <w:style w:type="character" w:styleId="a6">
    <w:name w:val="page number"/>
    <w:basedOn w:val="a1"/>
    <w:rsid w:val="008651F2"/>
  </w:style>
  <w:style w:type="paragraph" w:styleId="a7">
    <w:name w:val="Normal (Web)"/>
    <w:basedOn w:val="a"/>
    <w:rsid w:val="008651F2"/>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651F2"/>
    <w:rPr>
      <w:b/>
      <w:bCs/>
    </w:rPr>
  </w:style>
  <w:style w:type="character" w:styleId="a9">
    <w:name w:val="Hyperlink"/>
    <w:uiPriority w:val="99"/>
    <w:rsid w:val="008651F2"/>
    <w:rPr>
      <w:color w:val="0000FF"/>
      <w:u w:val="single"/>
    </w:rPr>
  </w:style>
  <w:style w:type="paragraph" w:customStyle="1" w:styleId="wz1">
    <w:name w:val="wz1"/>
    <w:basedOn w:val="a"/>
    <w:rsid w:val="008651F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651F2"/>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8651F2"/>
    <w:rPr>
      <w:rFonts w:ascii="仿宋_GB2312" w:eastAsia="仿宋_GB2312" w:hAnsi="Times New Roman" w:cs="Times New Roman"/>
      <w:color w:val="000000"/>
      <w:kern w:val="0"/>
      <w:sz w:val="24"/>
      <w:szCs w:val="28"/>
    </w:rPr>
  </w:style>
  <w:style w:type="character" w:customStyle="1" w:styleId="read">
    <w:name w:val="read"/>
    <w:basedOn w:val="a1"/>
    <w:rsid w:val="008651F2"/>
  </w:style>
  <w:style w:type="paragraph" w:styleId="a0">
    <w:name w:val="Normal Indent"/>
    <w:basedOn w:val="a"/>
    <w:rsid w:val="008651F2"/>
    <w:pPr>
      <w:ind w:firstLineChars="200" w:firstLine="420"/>
    </w:pPr>
    <w:rPr>
      <w:rFonts w:ascii="Times New Roman" w:eastAsia="宋体" w:hAnsi="Times New Roman" w:cs="Times New Roman"/>
      <w:szCs w:val="24"/>
    </w:rPr>
  </w:style>
  <w:style w:type="paragraph" w:styleId="ab">
    <w:name w:val="Body Text Indent"/>
    <w:basedOn w:val="a"/>
    <w:link w:val="Char2"/>
    <w:rsid w:val="008651F2"/>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8651F2"/>
    <w:rPr>
      <w:rFonts w:ascii="Times New Roman" w:eastAsia="方正仿宋简体" w:hAnsi="Times New Roman" w:cs="Times New Roman"/>
      <w:sz w:val="24"/>
      <w:szCs w:val="30"/>
    </w:rPr>
  </w:style>
  <w:style w:type="paragraph" w:styleId="20">
    <w:name w:val="Body Text Indent 2"/>
    <w:basedOn w:val="a"/>
    <w:link w:val="2Char0"/>
    <w:rsid w:val="008651F2"/>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8651F2"/>
    <w:rPr>
      <w:rFonts w:ascii="宋体" w:eastAsia="宋体" w:hAnsi="宋体" w:cs="Times New Roman"/>
      <w:sz w:val="28"/>
      <w:szCs w:val="20"/>
    </w:rPr>
  </w:style>
  <w:style w:type="paragraph" w:styleId="3">
    <w:name w:val="Body Text Indent 3"/>
    <w:basedOn w:val="a"/>
    <w:link w:val="3Char"/>
    <w:rsid w:val="008651F2"/>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8651F2"/>
    <w:rPr>
      <w:rFonts w:ascii="仿宋_GB2312" w:eastAsia="仿宋_GB2312" w:hAnsi="宋体" w:cs="Arial"/>
      <w:color w:val="000000"/>
      <w:sz w:val="24"/>
      <w:szCs w:val="24"/>
    </w:rPr>
  </w:style>
  <w:style w:type="paragraph" w:styleId="1">
    <w:name w:val="toc 1"/>
    <w:basedOn w:val="a"/>
    <w:next w:val="a"/>
    <w:autoRedefine/>
    <w:semiHidden/>
    <w:rsid w:val="008651F2"/>
    <w:rPr>
      <w:rFonts w:ascii="Times New Roman" w:eastAsia="宋体" w:hAnsi="Times New Roman" w:cs="Times New Roman"/>
      <w:szCs w:val="24"/>
    </w:rPr>
  </w:style>
  <w:style w:type="paragraph" w:styleId="21">
    <w:name w:val="toc 2"/>
    <w:basedOn w:val="a"/>
    <w:next w:val="a"/>
    <w:autoRedefine/>
    <w:uiPriority w:val="39"/>
    <w:rsid w:val="00784D24"/>
    <w:pPr>
      <w:tabs>
        <w:tab w:val="right" w:leader="dot" w:pos="8494"/>
      </w:tabs>
      <w:ind w:leftChars="200" w:left="420"/>
    </w:pPr>
    <w:rPr>
      <w:rFonts w:ascii="Times New Roman" w:eastAsia="宋体" w:hAnsi="Times New Roman" w:cs="Times New Roman"/>
      <w:szCs w:val="24"/>
    </w:rPr>
  </w:style>
  <w:style w:type="paragraph" w:styleId="30">
    <w:name w:val="toc 3"/>
    <w:basedOn w:val="a"/>
    <w:next w:val="a"/>
    <w:autoRedefine/>
    <w:semiHidden/>
    <w:rsid w:val="008651F2"/>
    <w:pPr>
      <w:ind w:leftChars="400" w:left="840"/>
    </w:pPr>
    <w:rPr>
      <w:rFonts w:ascii="Times New Roman" w:eastAsia="宋体" w:hAnsi="Times New Roman" w:cs="Times New Roman"/>
      <w:szCs w:val="24"/>
    </w:rPr>
  </w:style>
  <w:style w:type="paragraph" w:styleId="4">
    <w:name w:val="toc 4"/>
    <w:basedOn w:val="a"/>
    <w:next w:val="a"/>
    <w:autoRedefine/>
    <w:semiHidden/>
    <w:rsid w:val="008651F2"/>
    <w:pPr>
      <w:ind w:leftChars="600" w:left="1260"/>
    </w:pPr>
    <w:rPr>
      <w:rFonts w:ascii="Times New Roman" w:eastAsia="宋体" w:hAnsi="Times New Roman" w:cs="Times New Roman"/>
      <w:szCs w:val="24"/>
    </w:rPr>
  </w:style>
  <w:style w:type="paragraph" w:styleId="5">
    <w:name w:val="toc 5"/>
    <w:basedOn w:val="a"/>
    <w:next w:val="a"/>
    <w:autoRedefine/>
    <w:semiHidden/>
    <w:rsid w:val="008651F2"/>
    <w:pPr>
      <w:ind w:leftChars="800" w:left="1680"/>
    </w:pPr>
    <w:rPr>
      <w:rFonts w:ascii="Times New Roman" w:eastAsia="宋体" w:hAnsi="Times New Roman" w:cs="Times New Roman"/>
      <w:szCs w:val="24"/>
    </w:rPr>
  </w:style>
  <w:style w:type="paragraph" w:styleId="6">
    <w:name w:val="toc 6"/>
    <w:basedOn w:val="a"/>
    <w:next w:val="a"/>
    <w:autoRedefine/>
    <w:semiHidden/>
    <w:rsid w:val="008651F2"/>
    <w:pPr>
      <w:ind w:leftChars="1000" w:left="2100"/>
    </w:pPr>
    <w:rPr>
      <w:rFonts w:ascii="Times New Roman" w:eastAsia="宋体" w:hAnsi="Times New Roman" w:cs="Times New Roman"/>
      <w:szCs w:val="24"/>
    </w:rPr>
  </w:style>
  <w:style w:type="paragraph" w:styleId="7">
    <w:name w:val="toc 7"/>
    <w:basedOn w:val="a"/>
    <w:next w:val="a"/>
    <w:autoRedefine/>
    <w:semiHidden/>
    <w:rsid w:val="008651F2"/>
    <w:pPr>
      <w:ind w:leftChars="1200" w:left="2520"/>
    </w:pPr>
    <w:rPr>
      <w:rFonts w:ascii="Times New Roman" w:eastAsia="宋体" w:hAnsi="Times New Roman" w:cs="Times New Roman"/>
      <w:szCs w:val="24"/>
    </w:rPr>
  </w:style>
  <w:style w:type="paragraph" w:styleId="8">
    <w:name w:val="toc 8"/>
    <w:basedOn w:val="a"/>
    <w:next w:val="a"/>
    <w:autoRedefine/>
    <w:semiHidden/>
    <w:rsid w:val="008651F2"/>
    <w:pPr>
      <w:ind w:leftChars="1400" w:left="2940"/>
    </w:pPr>
    <w:rPr>
      <w:rFonts w:ascii="Times New Roman" w:eastAsia="宋体" w:hAnsi="Times New Roman" w:cs="Times New Roman"/>
      <w:szCs w:val="24"/>
    </w:rPr>
  </w:style>
  <w:style w:type="paragraph" w:styleId="9">
    <w:name w:val="toc 9"/>
    <w:basedOn w:val="a"/>
    <w:next w:val="a"/>
    <w:autoRedefine/>
    <w:semiHidden/>
    <w:rsid w:val="008651F2"/>
    <w:pPr>
      <w:ind w:leftChars="1600" w:left="3360"/>
    </w:pPr>
    <w:rPr>
      <w:rFonts w:ascii="Times New Roman" w:eastAsia="宋体" w:hAnsi="Times New Roman" w:cs="Times New Roman"/>
      <w:szCs w:val="24"/>
    </w:rPr>
  </w:style>
  <w:style w:type="paragraph" w:styleId="ac">
    <w:name w:val="Balloon Text"/>
    <w:basedOn w:val="a"/>
    <w:link w:val="Char3"/>
    <w:semiHidden/>
    <w:rsid w:val="008651F2"/>
    <w:rPr>
      <w:rFonts w:ascii="Times New Roman" w:eastAsia="宋体" w:hAnsi="Times New Roman" w:cs="Times New Roman"/>
      <w:sz w:val="18"/>
      <w:szCs w:val="18"/>
    </w:rPr>
  </w:style>
  <w:style w:type="character" w:customStyle="1" w:styleId="Char3">
    <w:name w:val="批注框文本 Char"/>
    <w:basedOn w:val="a1"/>
    <w:link w:val="ac"/>
    <w:semiHidden/>
    <w:rsid w:val="008651F2"/>
    <w:rPr>
      <w:rFonts w:ascii="Times New Roman" w:eastAsia="宋体" w:hAnsi="Times New Roman" w:cs="Times New Roman"/>
      <w:sz w:val="18"/>
      <w:szCs w:val="18"/>
    </w:rPr>
  </w:style>
  <w:style w:type="paragraph" w:customStyle="1" w:styleId="Char4">
    <w:name w:val="Char"/>
    <w:basedOn w:val="a"/>
    <w:rsid w:val="008651F2"/>
    <w:rPr>
      <w:rFonts w:ascii="Times New Roman" w:eastAsia="宋体" w:hAnsi="Times New Roman" w:cs="Times New Roman"/>
      <w:szCs w:val="24"/>
    </w:rPr>
  </w:style>
  <w:style w:type="paragraph" w:customStyle="1" w:styleId="Char10">
    <w:name w:val="Char1"/>
    <w:basedOn w:val="a"/>
    <w:autoRedefine/>
    <w:rsid w:val="008651F2"/>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651F2"/>
    <w:rPr>
      <w:rFonts w:ascii="Times New Roman" w:eastAsia="宋体" w:hAnsi="Times New Roman" w:cs="Times New Roman"/>
      <w:szCs w:val="24"/>
    </w:rPr>
  </w:style>
  <w:style w:type="character" w:styleId="ad">
    <w:name w:val="annotation reference"/>
    <w:uiPriority w:val="99"/>
    <w:rsid w:val="008651F2"/>
    <w:rPr>
      <w:sz w:val="21"/>
      <w:szCs w:val="21"/>
    </w:rPr>
  </w:style>
  <w:style w:type="paragraph" w:styleId="ae">
    <w:name w:val="annotation text"/>
    <w:basedOn w:val="a"/>
    <w:link w:val="Char5"/>
    <w:semiHidden/>
    <w:rsid w:val="008651F2"/>
    <w:pPr>
      <w:jc w:val="left"/>
    </w:pPr>
    <w:rPr>
      <w:rFonts w:ascii="Times New Roman" w:eastAsia="宋体" w:hAnsi="Times New Roman" w:cs="Times New Roman"/>
      <w:szCs w:val="24"/>
    </w:rPr>
  </w:style>
  <w:style w:type="character" w:customStyle="1" w:styleId="Char5">
    <w:name w:val="批注文字 Char"/>
    <w:basedOn w:val="a1"/>
    <w:link w:val="ae"/>
    <w:semiHidden/>
    <w:rsid w:val="008651F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1F2"/>
    <w:rPr>
      <w:rFonts w:ascii="Times New Roman" w:eastAsia="宋体" w:hAnsi="Times New Roman" w:cs="Times New Roman"/>
      <w:szCs w:val="24"/>
    </w:rPr>
  </w:style>
  <w:style w:type="paragraph" w:customStyle="1" w:styleId="CharChar">
    <w:name w:val="Char Char"/>
    <w:basedOn w:val="a"/>
    <w:rsid w:val="008651F2"/>
    <w:rPr>
      <w:rFonts w:ascii="Times New Roman" w:eastAsia="宋体" w:hAnsi="Times New Roman" w:cs="Times New Roman"/>
      <w:szCs w:val="20"/>
    </w:rPr>
  </w:style>
  <w:style w:type="paragraph" w:styleId="HTML">
    <w:name w:val="HTML Preformatted"/>
    <w:basedOn w:val="a"/>
    <w:link w:val="HTMLChar"/>
    <w:uiPriority w:val="99"/>
    <w:unhideWhenUsed/>
    <w:rsid w:val="00865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8651F2"/>
    <w:rPr>
      <w:rFonts w:ascii="宋体" w:eastAsia="宋体" w:hAnsi="宋体" w:cs="宋体"/>
      <w:kern w:val="0"/>
      <w:sz w:val="24"/>
      <w:szCs w:val="24"/>
    </w:rPr>
  </w:style>
  <w:style w:type="paragraph" w:styleId="af">
    <w:name w:val="annotation subject"/>
    <w:basedOn w:val="ae"/>
    <w:next w:val="ae"/>
    <w:link w:val="Char6"/>
    <w:rsid w:val="008651F2"/>
    <w:rPr>
      <w:b/>
      <w:bCs/>
    </w:rPr>
  </w:style>
  <w:style w:type="character" w:customStyle="1" w:styleId="Char6">
    <w:name w:val="批注主题 Char"/>
    <w:basedOn w:val="Char5"/>
    <w:link w:val="af"/>
    <w:rsid w:val="008651F2"/>
    <w:rPr>
      <w:rFonts w:ascii="Times New Roman" w:eastAsia="宋体" w:hAnsi="Times New Roman" w:cs="Times New Roman"/>
      <w:b/>
      <w:bCs/>
      <w:szCs w:val="24"/>
    </w:rPr>
  </w:style>
  <w:style w:type="paragraph" w:customStyle="1" w:styleId="af0">
    <w:uiPriority w:val="99"/>
    <w:unhideWhenUsed/>
    <w:rsid w:val="008651F2"/>
    <w:pPr>
      <w:widowControl w:val="0"/>
      <w:jc w:val="both"/>
    </w:pPr>
  </w:style>
  <w:style w:type="paragraph" w:styleId="af1">
    <w:name w:val="Revision"/>
    <w:hidden/>
    <w:uiPriority w:val="99"/>
    <w:semiHidden/>
    <w:rsid w:val="008651F2"/>
    <w:rPr>
      <w:rFonts w:ascii="Times New Roman" w:eastAsia="宋体" w:hAnsi="Times New Roman" w:cs="Times New Roman"/>
      <w:szCs w:val="24"/>
    </w:rPr>
  </w:style>
  <w:style w:type="character" w:styleId="af2">
    <w:name w:val="FollowedHyperlink"/>
    <w:basedOn w:val="a1"/>
    <w:uiPriority w:val="99"/>
    <w:semiHidden/>
    <w:unhideWhenUsed/>
    <w:rsid w:val="00865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55ED-C5F6-41CF-903B-0BB5B751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4450</Words>
  <Characters>25368</Characters>
  <Application>Microsoft Office Word</Application>
  <DocSecurity>0</DocSecurity>
  <Lines>211</Lines>
  <Paragraphs>59</Paragraphs>
  <ScaleCrop>false</ScaleCrop>
  <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高珊</dc:creator>
  <cp:lastModifiedBy>吴思潔</cp:lastModifiedBy>
  <cp:revision>2</cp:revision>
  <cp:lastPrinted>2018-11-20T06:47:00Z</cp:lastPrinted>
  <dcterms:created xsi:type="dcterms:W3CDTF">2018-11-22T02:57:00Z</dcterms:created>
  <dcterms:modified xsi:type="dcterms:W3CDTF">2018-11-22T02:57:00Z</dcterms:modified>
</cp:coreProperties>
</file>