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AB5070" w:rsidP="0008772C">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华泰柏瑞中证红利低波动</w:t>
      </w:r>
      <w:r w:rsidR="0008772C" w:rsidRPr="00555EF0">
        <w:rPr>
          <w:rFonts w:ascii="彩虹粗仿宋" w:eastAsia="彩虹粗仿宋" w:hAnsi="宋体" w:cs="Arial" w:hint="eastAsia"/>
          <w:b/>
          <w:sz w:val="44"/>
          <w:szCs w:val="44"/>
        </w:rPr>
        <w:t>交易型开放式指数证券投资基金托管协议</w:t>
      </w:r>
    </w:p>
    <w:p w:rsidR="0008772C" w:rsidRPr="00555EF0" w:rsidRDefault="0008772C" w:rsidP="0008772C">
      <w:pPr>
        <w:adjustRightInd w:val="0"/>
        <w:snapToGrid w:val="0"/>
        <w:jc w:val="center"/>
        <w:rPr>
          <w:rFonts w:ascii="彩虹粗仿宋" w:eastAsia="彩虹粗仿宋" w:hAnsi="宋体" w:cs="Arial"/>
          <w:b/>
          <w:sz w:val="44"/>
          <w:szCs w:val="44"/>
        </w:rPr>
      </w:pPr>
    </w:p>
    <w:p w:rsidR="0008772C" w:rsidRPr="00555EF0" w:rsidRDefault="0008772C" w:rsidP="0008772C">
      <w:pPr>
        <w:adjustRightInd w:val="0"/>
        <w:snapToGrid w:val="0"/>
        <w:jc w:val="center"/>
        <w:outlineLvl w:val="0"/>
        <w:rPr>
          <w:rFonts w:ascii="彩虹粗仿宋" w:eastAsia="彩虹粗仿宋" w:hAnsi="宋体" w:cs="Arial"/>
          <w:sz w:val="44"/>
          <w:szCs w:val="44"/>
        </w:rPr>
      </w:pPr>
    </w:p>
    <w:p w:rsidR="0008772C" w:rsidRPr="00555EF0" w:rsidRDefault="0008772C" w:rsidP="0008772C">
      <w:pPr>
        <w:adjustRightInd w:val="0"/>
        <w:snapToGrid w:val="0"/>
        <w:jc w:val="center"/>
        <w:outlineLvl w:val="0"/>
        <w:rPr>
          <w:rFonts w:ascii="彩虹粗仿宋" w:eastAsia="彩虹粗仿宋" w:hAnsi="宋体" w:cs="Arial"/>
          <w:sz w:val="44"/>
          <w:szCs w:val="44"/>
        </w:rPr>
      </w:pPr>
    </w:p>
    <w:p w:rsidR="0008772C" w:rsidRPr="00555EF0" w:rsidRDefault="0008772C" w:rsidP="0008772C">
      <w:pPr>
        <w:adjustRightInd w:val="0"/>
        <w:snapToGrid w:val="0"/>
        <w:jc w:val="center"/>
        <w:outlineLvl w:val="0"/>
        <w:rPr>
          <w:rFonts w:ascii="彩虹粗仿宋" w:eastAsia="彩虹粗仿宋" w:hAnsi="宋体" w:cs="Arial"/>
          <w:sz w:val="44"/>
          <w:szCs w:val="44"/>
        </w:rPr>
      </w:pPr>
    </w:p>
    <w:p w:rsidR="0008772C" w:rsidRPr="00555EF0" w:rsidRDefault="0008772C" w:rsidP="0008772C">
      <w:pPr>
        <w:adjustRightInd w:val="0"/>
        <w:snapToGrid w:val="0"/>
        <w:outlineLvl w:val="0"/>
        <w:rPr>
          <w:rFonts w:ascii="彩虹粗仿宋" w:eastAsia="彩虹粗仿宋" w:hAnsi="宋体" w:cs="Arial"/>
          <w:sz w:val="44"/>
          <w:szCs w:val="44"/>
        </w:rPr>
      </w:pPr>
    </w:p>
    <w:p w:rsidR="0008772C" w:rsidRPr="00555EF0" w:rsidRDefault="0008772C" w:rsidP="0008772C">
      <w:pPr>
        <w:adjustRightInd w:val="0"/>
        <w:snapToGrid w:val="0"/>
        <w:jc w:val="center"/>
        <w:outlineLvl w:val="0"/>
        <w:rPr>
          <w:rFonts w:ascii="彩虹粗仿宋" w:eastAsia="彩虹粗仿宋" w:hAnsi="宋体" w:cs="Arial"/>
          <w:b/>
          <w:bCs/>
          <w:sz w:val="28"/>
        </w:rPr>
      </w:pPr>
      <w:r w:rsidRPr="00555EF0">
        <w:rPr>
          <w:rFonts w:ascii="彩虹粗仿宋" w:eastAsia="彩虹粗仿宋" w:hAnsi="宋体" w:cs="Arial" w:hint="eastAsia"/>
          <w:b/>
          <w:bCs/>
          <w:sz w:val="28"/>
        </w:rPr>
        <w:t>基金管理人：华泰柏瑞基金管理有限公司</w:t>
      </w:r>
    </w:p>
    <w:p w:rsidR="0008772C" w:rsidRPr="00555EF0" w:rsidRDefault="0008772C" w:rsidP="0008772C">
      <w:pPr>
        <w:adjustRightInd w:val="0"/>
        <w:snapToGrid w:val="0"/>
        <w:jc w:val="center"/>
        <w:outlineLvl w:val="0"/>
        <w:rPr>
          <w:rFonts w:ascii="彩虹粗仿宋" w:eastAsia="彩虹粗仿宋" w:hAnsi="宋体" w:cs="Arial"/>
          <w:b/>
          <w:bCs/>
          <w:sz w:val="28"/>
        </w:rPr>
      </w:pPr>
      <w:r w:rsidRPr="00555EF0">
        <w:rPr>
          <w:rFonts w:ascii="彩虹粗仿宋" w:eastAsia="彩虹粗仿宋" w:hAnsi="宋体" w:cs="Arial" w:hint="eastAsia"/>
          <w:b/>
          <w:bCs/>
          <w:sz w:val="28"/>
        </w:rPr>
        <w:t>基金托管人：中国建设银行股份有限公司</w:t>
      </w:r>
    </w:p>
    <w:p w:rsidR="008C4CA2" w:rsidRDefault="008C4CA2" w:rsidP="0008772C">
      <w:pPr>
        <w:adjustRightInd w:val="0"/>
        <w:snapToGrid w:val="0"/>
        <w:jc w:val="center"/>
        <w:outlineLvl w:val="0"/>
        <w:rPr>
          <w:rFonts w:ascii="彩虹粗仿宋" w:eastAsia="彩虹粗仿宋" w:hAnsi="宋体" w:cs="Arial"/>
          <w:sz w:val="24"/>
        </w:rPr>
      </w:pPr>
    </w:p>
    <w:p w:rsidR="008C4CA2" w:rsidRDefault="008C4CA2" w:rsidP="0008772C">
      <w:pPr>
        <w:adjustRightInd w:val="0"/>
        <w:snapToGrid w:val="0"/>
        <w:jc w:val="center"/>
        <w:outlineLvl w:val="0"/>
        <w:rPr>
          <w:rFonts w:ascii="彩虹粗仿宋" w:eastAsia="彩虹粗仿宋" w:hAnsi="宋体" w:cs="Arial"/>
          <w:sz w:val="24"/>
        </w:rPr>
      </w:pPr>
    </w:p>
    <w:p w:rsidR="008C4CA2" w:rsidRPr="00555EF0" w:rsidRDefault="008C4CA2" w:rsidP="0008772C">
      <w:pPr>
        <w:adjustRightInd w:val="0"/>
        <w:snapToGrid w:val="0"/>
        <w:jc w:val="center"/>
        <w:outlineLvl w:val="0"/>
        <w:rPr>
          <w:rFonts w:ascii="彩虹粗仿宋" w:eastAsia="彩虹粗仿宋" w:hAnsi="宋体" w:cs="Arial"/>
          <w:sz w:val="24"/>
        </w:rPr>
      </w:pPr>
    </w:p>
    <w:p w:rsidR="003A57DC" w:rsidRDefault="003A57DC" w:rsidP="003A57DC">
      <w:pPr>
        <w:adjustRightInd w:val="0"/>
        <w:snapToGrid w:val="0"/>
        <w:outlineLvl w:val="0"/>
        <w:rPr>
          <w:rFonts w:ascii="彩虹粗仿宋" w:eastAsia="彩虹粗仿宋" w:hAnsi="宋体" w:cs="Arial"/>
          <w:sz w:val="24"/>
        </w:rPr>
      </w:pPr>
    </w:p>
    <w:p w:rsidR="0008772C" w:rsidRPr="00555EF0" w:rsidRDefault="0008772C">
      <w:pPr>
        <w:adjustRightInd w:val="0"/>
        <w:snapToGrid w:val="0"/>
        <w:outlineLvl w:val="0"/>
        <w:rPr>
          <w:rFonts w:ascii="彩虹粗仿宋" w:eastAsia="彩虹粗仿宋" w:hAnsi="宋体" w:cs="Arial"/>
          <w:bCs/>
          <w:sz w:val="24"/>
        </w:rPr>
        <w:sectPr w:rsidR="0008772C" w:rsidRPr="00555EF0">
          <w:footerReference w:type="even" r:id="rId6"/>
          <w:footerReference w:type="default" r:id="rId7"/>
          <w:pgSz w:w="11906" w:h="16838"/>
          <w:pgMar w:top="1418" w:right="1701" w:bottom="1418" w:left="1701" w:header="851" w:footer="992" w:gutter="0"/>
          <w:cols w:space="720"/>
          <w:docGrid w:type="lines" w:linePitch="312"/>
        </w:sectPr>
      </w:pPr>
      <w:r w:rsidRPr="00555EF0">
        <w:rPr>
          <w:rFonts w:ascii="彩虹粗仿宋" w:eastAsia="彩虹粗仿宋" w:hAnsi="宋体" w:cs="Arial" w:hint="eastAsia"/>
          <w:sz w:val="24"/>
        </w:rPr>
        <w:t xml:space="preserve">                            </w:t>
      </w:r>
    </w:p>
    <w:p w:rsidR="0008772C" w:rsidRPr="00555EF0" w:rsidRDefault="0008772C" w:rsidP="0008772C">
      <w:pPr>
        <w:jc w:val="center"/>
        <w:rPr>
          <w:rFonts w:ascii="彩虹粗仿宋" w:eastAsia="彩虹粗仿宋"/>
          <w:b/>
          <w:bCs/>
          <w:sz w:val="30"/>
        </w:rPr>
      </w:pPr>
      <w:r w:rsidRPr="00555EF0">
        <w:rPr>
          <w:rFonts w:ascii="彩虹粗仿宋" w:eastAsia="彩虹粗仿宋" w:hint="eastAsia"/>
          <w:b/>
          <w:bCs/>
          <w:sz w:val="30"/>
        </w:rPr>
        <w:lastRenderedPageBreak/>
        <w:t>目    录</w:t>
      </w:r>
    </w:p>
    <w:p w:rsidR="0008772C" w:rsidRPr="00555EF0" w:rsidRDefault="0010098C" w:rsidP="0008772C">
      <w:pPr>
        <w:pStyle w:val="20"/>
        <w:tabs>
          <w:tab w:val="right" w:leader="dot" w:pos="8494"/>
        </w:tabs>
        <w:rPr>
          <w:rFonts w:ascii="彩虹粗仿宋" w:eastAsia="彩虹粗仿宋" w:hAnsi="宋体"/>
          <w:noProof/>
          <w:sz w:val="28"/>
        </w:rPr>
      </w:pPr>
      <w:r w:rsidRPr="00555EF0">
        <w:rPr>
          <w:rFonts w:ascii="彩虹粗仿宋" w:eastAsia="彩虹粗仿宋" w:hAnsi="宋体" w:hint="eastAsia"/>
          <w:sz w:val="28"/>
        </w:rPr>
        <w:fldChar w:fldCharType="begin"/>
      </w:r>
      <w:r w:rsidR="0008772C" w:rsidRPr="00555EF0">
        <w:rPr>
          <w:rFonts w:ascii="彩虹粗仿宋" w:eastAsia="彩虹粗仿宋" w:hAnsi="宋体" w:hint="eastAsia"/>
          <w:sz w:val="28"/>
        </w:rPr>
        <w:instrText xml:space="preserve"> TOC \o "1-2" \h \z </w:instrText>
      </w:r>
      <w:r w:rsidRPr="00555EF0">
        <w:rPr>
          <w:rFonts w:ascii="彩虹粗仿宋" w:eastAsia="彩虹粗仿宋" w:hAnsi="宋体" w:hint="eastAsia"/>
          <w:sz w:val="28"/>
        </w:rPr>
        <w:fldChar w:fldCharType="separate"/>
      </w:r>
      <w:hyperlink w:anchor="_Toc124325885" w:history="1">
        <w:r w:rsidR="0008772C" w:rsidRPr="00555EF0">
          <w:rPr>
            <w:rStyle w:val="a6"/>
            <w:rFonts w:ascii="彩虹粗仿宋" w:eastAsia="彩虹粗仿宋" w:hAnsi="宋体" w:hint="eastAsia"/>
            <w:noProof/>
            <w:sz w:val="28"/>
            <w:szCs w:val="32"/>
          </w:rPr>
          <w:t>一、基金托管协议当事人</w:t>
        </w:r>
        <w:r w:rsidR="0008772C" w:rsidRPr="00555EF0">
          <w:rPr>
            <w:rFonts w:ascii="彩虹粗仿宋" w:eastAsia="彩虹粗仿宋" w:hAnsi="宋体" w:hint="eastAsia"/>
            <w:noProof/>
            <w:sz w:val="28"/>
          </w:rPr>
          <w:tab/>
        </w:r>
        <w:r w:rsidRPr="00555EF0">
          <w:rPr>
            <w:rFonts w:ascii="彩虹粗仿宋" w:eastAsia="彩虹粗仿宋" w:hAnsi="宋体" w:hint="eastAsia"/>
            <w:noProof/>
            <w:sz w:val="28"/>
          </w:rPr>
          <w:fldChar w:fldCharType="begin"/>
        </w:r>
        <w:r w:rsidR="0008772C" w:rsidRPr="00555EF0">
          <w:rPr>
            <w:rFonts w:ascii="彩虹粗仿宋" w:eastAsia="彩虹粗仿宋" w:hAnsi="宋体" w:hint="eastAsia"/>
            <w:noProof/>
            <w:sz w:val="28"/>
          </w:rPr>
          <w:instrText xml:space="preserve"> PAGEREF _Toc124325885 \h </w:instrText>
        </w:r>
        <w:r w:rsidRPr="00555EF0">
          <w:rPr>
            <w:rFonts w:ascii="彩虹粗仿宋" w:eastAsia="彩虹粗仿宋" w:hAnsi="宋体" w:hint="eastAsia"/>
            <w:noProof/>
            <w:sz w:val="28"/>
          </w:rPr>
        </w:r>
        <w:r w:rsidRPr="00555EF0">
          <w:rPr>
            <w:rFonts w:ascii="彩虹粗仿宋" w:eastAsia="彩虹粗仿宋" w:hAnsi="宋体" w:hint="eastAsia"/>
            <w:noProof/>
            <w:sz w:val="28"/>
          </w:rPr>
          <w:fldChar w:fldCharType="separate"/>
        </w:r>
        <w:r w:rsidR="001671BD">
          <w:rPr>
            <w:rFonts w:ascii="彩虹粗仿宋" w:eastAsia="彩虹粗仿宋" w:hAnsi="宋体"/>
            <w:noProof/>
            <w:sz w:val="28"/>
          </w:rPr>
          <w:t>3</w:t>
        </w:r>
        <w:r w:rsidRPr="00555EF0">
          <w:rPr>
            <w:rFonts w:ascii="彩虹粗仿宋" w:eastAsia="彩虹粗仿宋" w:hAnsi="宋体" w:hint="eastAsia"/>
            <w:noProof/>
            <w:sz w:val="28"/>
          </w:rPr>
          <w:fldChar w:fldCharType="end"/>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86" w:history="1">
        <w:r w:rsidR="0008772C" w:rsidRPr="00555EF0">
          <w:rPr>
            <w:rStyle w:val="a6"/>
            <w:rFonts w:ascii="彩虹粗仿宋" w:eastAsia="彩虹粗仿宋" w:hAnsi="宋体" w:hint="eastAsia"/>
            <w:noProof/>
            <w:sz w:val="28"/>
            <w:szCs w:val="32"/>
          </w:rPr>
          <w:t>二、基金托管协议的依据、目</w:t>
        </w:r>
        <w:bookmarkStart w:id="0" w:name="_Hlt492463822"/>
        <w:r w:rsidR="0008772C" w:rsidRPr="00555EF0">
          <w:rPr>
            <w:rStyle w:val="a6"/>
            <w:rFonts w:ascii="彩虹粗仿宋" w:eastAsia="彩虹粗仿宋" w:hAnsi="宋体" w:hint="eastAsia"/>
            <w:noProof/>
            <w:sz w:val="28"/>
            <w:szCs w:val="32"/>
          </w:rPr>
          <w:t>的</w:t>
        </w:r>
        <w:bookmarkEnd w:id="0"/>
        <w:r w:rsidR="0008772C" w:rsidRPr="00555EF0">
          <w:rPr>
            <w:rStyle w:val="a6"/>
            <w:rFonts w:ascii="彩虹粗仿宋" w:eastAsia="彩虹粗仿宋" w:hAnsi="宋体" w:hint="eastAsia"/>
            <w:noProof/>
            <w:sz w:val="28"/>
            <w:szCs w:val="32"/>
          </w:rPr>
          <w:t>和原则</w:t>
        </w:r>
        <w:r w:rsidR="0008772C" w:rsidRPr="00555EF0">
          <w:rPr>
            <w:rFonts w:ascii="彩虹粗仿宋" w:eastAsia="彩虹粗仿宋" w:hAnsi="宋体" w:hint="eastAsia"/>
            <w:noProof/>
            <w:sz w:val="28"/>
          </w:rPr>
          <w:tab/>
        </w:r>
        <w:r w:rsidRPr="00555EF0">
          <w:rPr>
            <w:rFonts w:ascii="彩虹粗仿宋" w:eastAsia="彩虹粗仿宋" w:hAnsi="宋体" w:hint="eastAsia"/>
            <w:noProof/>
            <w:sz w:val="28"/>
          </w:rPr>
          <w:fldChar w:fldCharType="begin"/>
        </w:r>
        <w:r w:rsidR="0008772C" w:rsidRPr="00555EF0">
          <w:rPr>
            <w:rFonts w:ascii="彩虹粗仿宋" w:eastAsia="彩虹粗仿宋" w:hAnsi="宋体" w:hint="eastAsia"/>
            <w:noProof/>
            <w:sz w:val="28"/>
          </w:rPr>
          <w:instrText xml:space="preserve"> PAGEREF _Toc124325886 \h </w:instrText>
        </w:r>
        <w:r w:rsidRPr="00555EF0">
          <w:rPr>
            <w:rFonts w:ascii="彩虹粗仿宋" w:eastAsia="彩虹粗仿宋" w:hAnsi="宋体" w:hint="eastAsia"/>
            <w:noProof/>
            <w:sz w:val="28"/>
          </w:rPr>
        </w:r>
        <w:r w:rsidRPr="00555EF0">
          <w:rPr>
            <w:rFonts w:ascii="彩虹粗仿宋" w:eastAsia="彩虹粗仿宋" w:hAnsi="宋体" w:hint="eastAsia"/>
            <w:noProof/>
            <w:sz w:val="28"/>
          </w:rPr>
          <w:fldChar w:fldCharType="separate"/>
        </w:r>
        <w:r w:rsidR="001671BD">
          <w:rPr>
            <w:rFonts w:ascii="彩虹粗仿宋" w:eastAsia="彩虹粗仿宋" w:hAnsi="宋体"/>
            <w:noProof/>
            <w:sz w:val="28"/>
          </w:rPr>
          <w:t>4</w:t>
        </w:r>
        <w:r w:rsidRPr="00555EF0">
          <w:rPr>
            <w:rFonts w:ascii="彩虹粗仿宋" w:eastAsia="彩虹粗仿宋" w:hAnsi="宋体" w:hint="eastAsia"/>
            <w:noProof/>
            <w:sz w:val="28"/>
          </w:rPr>
          <w:fldChar w:fldCharType="end"/>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87" w:history="1">
        <w:r w:rsidR="0008772C" w:rsidRPr="00555EF0">
          <w:rPr>
            <w:rStyle w:val="a6"/>
            <w:rFonts w:ascii="彩虹粗仿宋" w:eastAsia="彩虹粗仿宋" w:hAnsi="宋体" w:hint="eastAsia"/>
            <w:noProof/>
            <w:sz w:val="28"/>
            <w:szCs w:val="32"/>
          </w:rPr>
          <w:t>三、基金托管人对基金管</w:t>
        </w:r>
        <w:bookmarkStart w:id="1" w:name="_Hlt492389411"/>
        <w:r w:rsidR="0008772C" w:rsidRPr="00555EF0">
          <w:rPr>
            <w:rStyle w:val="a6"/>
            <w:rFonts w:ascii="彩虹粗仿宋" w:eastAsia="彩虹粗仿宋" w:hAnsi="宋体" w:hint="eastAsia"/>
            <w:noProof/>
            <w:sz w:val="28"/>
            <w:szCs w:val="32"/>
          </w:rPr>
          <w:t>理</w:t>
        </w:r>
        <w:bookmarkEnd w:id="1"/>
        <w:r w:rsidR="0008772C" w:rsidRPr="00555EF0">
          <w:rPr>
            <w:rStyle w:val="a6"/>
            <w:rFonts w:ascii="彩虹粗仿宋" w:eastAsia="彩虹粗仿宋" w:hAnsi="宋体" w:hint="eastAsia"/>
            <w:noProof/>
            <w:sz w:val="28"/>
            <w:szCs w:val="32"/>
          </w:rPr>
          <w:t>人的业</w:t>
        </w:r>
        <w:bookmarkStart w:id="2" w:name="_Hlt492463827"/>
        <w:r w:rsidR="0008772C" w:rsidRPr="00555EF0">
          <w:rPr>
            <w:rStyle w:val="a6"/>
            <w:rFonts w:ascii="彩虹粗仿宋" w:eastAsia="彩虹粗仿宋" w:hAnsi="宋体" w:hint="eastAsia"/>
            <w:noProof/>
            <w:sz w:val="28"/>
            <w:szCs w:val="32"/>
          </w:rPr>
          <w:t>务</w:t>
        </w:r>
        <w:bookmarkEnd w:id="2"/>
        <w:r w:rsidR="0008772C" w:rsidRPr="00555EF0">
          <w:rPr>
            <w:rStyle w:val="a6"/>
            <w:rFonts w:ascii="彩虹粗仿宋" w:eastAsia="彩虹粗仿宋" w:hAnsi="宋体" w:hint="eastAsia"/>
            <w:noProof/>
            <w:sz w:val="28"/>
            <w:szCs w:val="32"/>
          </w:rPr>
          <w:t>监督和核查</w:t>
        </w:r>
        <w:r w:rsidR="0008772C" w:rsidRPr="00555EF0">
          <w:rPr>
            <w:rFonts w:ascii="彩虹粗仿宋" w:eastAsia="彩虹粗仿宋" w:hAnsi="宋体" w:hint="eastAsia"/>
            <w:noProof/>
            <w:sz w:val="28"/>
          </w:rPr>
          <w:tab/>
        </w:r>
        <w:r w:rsidRPr="00555EF0">
          <w:rPr>
            <w:rFonts w:ascii="彩虹粗仿宋" w:eastAsia="彩虹粗仿宋" w:hAnsi="宋体" w:hint="eastAsia"/>
            <w:noProof/>
            <w:sz w:val="28"/>
          </w:rPr>
          <w:fldChar w:fldCharType="begin"/>
        </w:r>
        <w:r w:rsidR="0008772C" w:rsidRPr="00555EF0">
          <w:rPr>
            <w:rFonts w:ascii="彩虹粗仿宋" w:eastAsia="彩虹粗仿宋" w:hAnsi="宋体" w:hint="eastAsia"/>
            <w:noProof/>
            <w:sz w:val="28"/>
          </w:rPr>
          <w:instrText xml:space="preserve"> PAGEREF _Toc124325887 \h </w:instrText>
        </w:r>
        <w:r w:rsidRPr="00555EF0">
          <w:rPr>
            <w:rFonts w:ascii="彩虹粗仿宋" w:eastAsia="彩虹粗仿宋" w:hAnsi="宋体" w:hint="eastAsia"/>
            <w:noProof/>
            <w:sz w:val="28"/>
          </w:rPr>
        </w:r>
        <w:r w:rsidRPr="00555EF0">
          <w:rPr>
            <w:rFonts w:ascii="彩虹粗仿宋" w:eastAsia="彩虹粗仿宋" w:hAnsi="宋体" w:hint="eastAsia"/>
            <w:noProof/>
            <w:sz w:val="28"/>
          </w:rPr>
          <w:fldChar w:fldCharType="separate"/>
        </w:r>
        <w:r w:rsidR="001671BD">
          <w:rPr>
            <w:rFonts w:ascii="彩虹粗仿宋" w:eastAsia="彩虹粗仿宋" w:hAnsi="宋体"/>
            <w:noProof/>
            <w:sz w:val="28"/>
          </w:rPr>
          <w:t>4</w:t>
        </w:r>
        <w:r w:rsidRPr="00555EF0">
          <w:rPr>
            <w:rFonts w:ascii="彩虹粗仿宋" w:eastAsia="彩虹粗仿宋" w:hAnsi="宋体" w:hint="eastAsia"/>
            <w:noProof/>
            <w:sz w:val="28"/>
          </w:rPr>
          <w:fldChar w:fldCharType="end"/>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88" w:history="1">
        <w:r w:rsidR="0008772C" w:rsidRPr="00555EF0">
          <w:rPr>
            <w:rStyle w:val="a6"/>
            <w:rFonts w:ascii="彩虹粗仿宋" w:eastAsia="彩虹粗仿宋" w:hAnsi="宋体" w:hint="eastAsia"/>
            <w:noProof/>
            <w:sz w:val="28"/>
            <w:szCs w:val="32"/>
          </w:rPr>
          <w:t>四、基金管理人对基金托管人的业务</w:t>
        </w:r>
        <w:bookmarkStart w:id="3" w:name="_Hlt495500566"/>
        <w:r w:rsidR="0008772C" w:rsidRPr="00555EF0">
          <w:rPr>
            <w:rStyle w:val="a6"/>
            <w:rFonts w:ascii="彩虹粗仿宋" w:eastAsia="彩虹粗仿宋" w:hAnsi="宋体" w:hint="eastAsia"/>
            <w:noProof/>
            <w:sz w:val="28"/>
            <w:szCs w:val="32"/>
          </w:rPr>
          <w:t>核</w:t>
        </w:r>
        <w:bookmarkEnd w:id="3"/>
        <w:r w:rsidR="0008772C" w:rsidRPr="00555EF0">
          <w:rPr>
            <w:rStyle w:val="a6"/>
            <w:rFonts w:ascii="彩虹粗仿宋" w:eastAsia="彩虹粗仿宋" w:hAnsi="宋体" w:hint="eastAsia"/>
            <w:noProof/>
            <w:sz w:val="28"/>
            <w:szCs w:val="32"/>
          </w:rPr>
          <w:t>查</w:t>
        </w:r>
        <w:r w:rsidR="0008772C" w:rsidRPr="00555EF0">
          <w:rPr>
            <w:rFonts w:ascii="彩虹粗仿宋" w:eastAsia="彩虹粗仿宋" w:hAnsi="宋体" w:hint="eastAsia"/>
            <w:noProof/>
            <w:sz w:val="28"/>
          </w:rPr>
          <w:tab/>
          <w:t>8</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89" w:history="1">
        <w:r w:rsidR="0008772C" w:rsidRPr="00555EF0">
          <w:rPr>
            <w:rStyle w:val="a6"/>
            <w:rFonts w:ascii="彩虹粗仿宋" w:eastAsia="彩虹粗仿宋" w:hAnsi="宋体" w:hint="eastAsia"/>
            <w:noProof/>
            <w:sz w:val="28"/>
            <w:szCs w:val="32"/>
          </w:rPr>
          <w:t>五、基金财产的保管</w:t>
        </w:r>
        <w:r w:rsidR="0008772C" w:rsidRPr="00555EF0">
          <w:rPr>
            <w:rFonts w:ascii="彩虹粗仿宋" w:eastAsia="彩虹粗仿宋" w:hAnsi="宋体" w:hint="eastAsia"/>
            <w:noProof/>
            <w:sz w:val="28"/>
          </w:rPr>
          <w:tab/>
          <w:t>9</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0" w:history="1">
        <w:r w:rsidR="0008772C" w:rsidRPr="00555EF0">
          <w:rPr>
            <w:rStyle w:val="a6"/>
            <w:rFonts w:ascii="彩虹粗仿宋" w:eastAsia="彩虹粗仿宋" w:hAnsi="宋体" w:hint="eastAsia"/>
            <w:noProof/>
            <w:sz w:val="28"/>
            <w:szCs w:val="32"/>
          </w:rPr>
          <w:t>六、指令的发送、确认及执行</w:t>
        </w:r>
        <w:r w:rsidR="0008772C" w:rsidRPr="00555EF0">
          <w:rPr>
            <w:rFonts w:ascii="彩虹粗仿宋" w:eastAsia="彩虹粗仿宋" w:hAnsi="宋体" w:hint="eastAsia"/>
            <w:noProof/>
            <w:sz w:val="28"/>
          </w:rPr>
          <w:tab/>
          <w:t>11</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1" w:history="1">
        <w:r w:rsidR="0008772C" w:rsidRPr="00555EF0">
          <w:rPr>
            <w:rStyle w:val="a6"/>
            <w:rFonts w:ascii="彩虹粗仿宋" w:eastAsia="彩虹粗仿宋" w:hAnsi="宋体" w:hint="eastAsia"/>
            <w:noProof/>
            <w:sz w:val="28"/>
            <w:szCs w:val="32"/>
          </w:rPr>
          <w:t>七、交易及清算交收安排</w:t>
        </w:r>
        <w:bookmarkStart w:id="4" w:name="_Hlt492463851"/>
        <w:r w:rsidR="0008772C" w:rsidRPr="00555EF0">
          <w:rPr>
            <w:rFonts w:ascii="彩虹粗仿宋" w:eastAsia="彩虹粗仿宋" w:hAnsi="宋体" w:hint="eastAsia"/>
            <w:noProof/>
            <w:sz w:val="28"/>
          </w:rPr>
          <w:tab/>
        </w:r>
        <w:bookmarkEnd w:id="4"/>
        <w:r w:rsidR="0008772C" w:rsidRPr="00555EF0">
          <w:rPr>
            <w:rFonts w:ascii="彩虹粗仿宋" w:eastAsia="彩虹粗仿宋" w:hAnsi="宋体" w:hint="eastAsia"/>
            <w:noProof/>
            <w:sz w:val="28"/>
          </w:rPr>
          <w:t>13</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2" w:history="1">
        <w:r w:rsidR="009518D2" w:rsidRPr="00555EF0">
          <w:rPr>
            <w:rStyle w:val="a6"/>
            <w:rFonts w:ascii="彩虹粗仿宋" w:eastAsia="彩虹粗仿宋" w:hAnsi="宋体" w:hint="eastAsia"/>
            <w:noProof/>
            <w:sz w:val="28"/>
            <w:szCs w:val="32"/>
          </w:rPr>
          <w:t>八、基金资产净值计算和会计核算</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15</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3" w:history="1">
        <w:r w:rsidR="009518D2" w:rsidRPr="00555EF0">
          <w:rPr>
            <w:rStyle w:val="a6"/>
            <w:rFonts w:ascii="彩虹粗仿宋" w:eastAsia="彩虹粗仿宋" w:hAnsi="宋体" w:hint="eastAsia"/>
            <w:noProof/>
            <w:sz w:val="28"/>
            <w:szCs w:val="32"/>
          </w:rPr>
          <w:t>九、基金收益分配</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19</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4" w:history="1">
        <w:r w:rsidR="009518D2" w:rsidRPr="00555EF0">
          <w:rPr>
            <w:rStyle w:val="a6"/>
            <w:rFonts w:ascii="彩虹粗仿宋" w:eastAsia="彩虹粗仿宋" w:hAnsi="宋体" w:hint="eastAsia"/>
            <w:noProof/>
            <w:sz w:val="28"/>
            <w:szCs w:val="32"/>
          </w:rPr>
          <w:t>十、基金信息披露</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19</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5" w:history="1">
        <w:r w:rsidR="009518D2" w:rsidRPr="00555EF0">
          <w:rPr>
            <w:rStyle w:val="a6"/>
            <w:rFonts w:ascii="彩虹粗仿宋" w:eastAsia="彩虹粗仿宋" w:hAnsi="宋体" w:hint="eastAsia"/>
            <w:noProof/>
            <w:sz w:val="28"/>
            <w:szCs w:val="32"/>
          </w:rPr>
          <w:t>十一、基金费用</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20</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6" w:history="1">
        <w:r w:rsidR="009518D2" w:rsidRPr="00555EF0">
          <w:rPr>
            <w:rStyle w:val="a6"/>
            <w:rFonts w:ascii="彩虹粗仿宋" w:eastAsia="彩虹粗仿宋" w:hAnsi="宋体" w:hint="eastAsia"/>
            <w:noProof/>
            <w:sz w:val="28"/>
            <w:szCs w:val="32"/>
          </w:rPr>
          <w:t>十二、基金份额持有人名册的保管</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22</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7" w:history="1">
        <w:r w:rsidR="009518D2" w:rsidRPr="00555EF0">
          <w:rPr>
            <w:rStyle w:val="a6"/>
            <w:rFonts w:ascii="彩虹粗仿宋" w:eastAsia="彩虹粗仿宋" w:hAnsi="宋体" w:hint="eastAsia"/>
            <w:noProof/>
            <w:sz w:val="28"/>
            <w:szCs w:val="32"/>
          </w:rPr>
          <w:t>十三、基金有关文件档案的保存</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22</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8" w:history="1">
        <w:r w:rsidR="009518D2" w:rsidRPr="00555EF0">
          <w:rPr>
            <w:rStyle w:val="a6"/>
            <w:rFonts w:ascii="彩虹粗仿宋" w:eastAsia="彩虹粗仿宋" w:hAnsi="宋体" w:hint="eastAsia"/>
            <w:noProof/>
            <w:sz w:val="28"/>
            <w:szCs w:val="32"/>
          </w:rPr>
          <w:t>十四、基金管理人和基金托管人的更换</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22</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899" w:history="1">
        <w:r w:rsidR="009518D2" w:rsidRPr="00555EF0">
          <w:rPr>
            <w:rStyle w:val="a6"/>
            <w:rFonts w:ascii="彩虹粗仿宋" w:eastAsia="彩虹粗仿宋" w:hAnsi="宋体" w:hint="eastAsia"/>
            <w:noProof/>
            <w:sz w:val="28"/>
            <w:szCs w:val="32"/>
          </w:rPr>
          <w:t>十五、禁止行为</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24</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0" w:history="1">
        <w:r w:rsidR="009518D2" w:rsidRPr="00555EF0">
          <w:rPr>
            <w:rStyle w:val="a6"/>
            <w:rFonts w:ascii="彩虹粗仿宋" w:eastAsia="彩虹粗仿宋" w:hAnsi="宋体" w:hint="eastAsia"/>
            <w:noProof/>
            <w:sz w:val="28"/>
            <w:szCs w:val="32"/>
          </w:rPr>
          <w:t>十六、托管协议的变更、终止与基金财产的清算</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25</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1" w:history="1">
        <w:r w:rsidR="009518D2" w:rsidRPr="00555EF0">
          <w:rPr>
            <w:rStyle w:val="a6"/>
            <w:rFonts w:ascii="彩虹粗仿宋" w:eastAsia="彩虹粗仿宋" w:hAnsi="宋体" w:hint="eastAsia"/>
            <w:noProof/>
            <w:sz w:val="28"/>
            <w:szCs w:val="32"/>
          </w:rPr>
          <w:t>十七、违约责任</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26</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2" w:history="1">
        <w:r w:rsidR="009518D2" w:rsidRPr="00555EF0">
          <w:rPr>
            <w:rStyle w:val="a6"/>
            <w:rFonts w:ascii="彩虹粗仿宋" w:eastAsia="彩虹粗仿宋" w:hAnsi="宋体" w:hint="eastAsia"/>
            <w:noProof/>
            <w:sz w:val="28"/>
            <w:szCs w:val="32"/>
          </w:rPr>
          <w:t>十八、争议解决方式</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26</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3" w:history="1">
        <w:r w:rsidR="009518D2" w:rsidRPr="00555EF0">
          <w:rPr>
            <w:rStyle w:val="a6"/>
            <w:rFonts w:ascii="彩虹粗仿宋" w:eastAsia="彩虹粗仿宋" w:hAnsi="宋体" w:hint="eastAsia"/>
            <w:noProof/>
            <w:sz w:val="28"/>
            <w:szCs w:val="32"/>
          </w:rPr>
          <w:t>十九、托管协议的效力</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27</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4" w:history="1">
        <w:r w:rsidR="009518D2" w:rsidRPr="00555EF0">
          <w:rPr>
            <w:rStyle w:val="a6"/>
            <w:rFonts w:ascii="彩虹粗仿宋" w:eastAsia="彩虹粗仿宋" w:hAnsi="宋体" w:hint="eastAsia"/>
            <w:noProof/>
            <w:sz w:val="28"/>
            <w:szCs w:val="32"/>
          </w:rPr>
          <w:t>二十、其他事项</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27</w:t>
        </w:r>
      </w:hyperlink>
    </w:p>
    <w:p w:rsidR="0008772C" w:rsidRPr="00555EF0" w:rsidRDefault="0010098C" w:rsidP="0008772C">
      <w:pPr>
        <w:pStyle w:val="20"/>
        <w:tabs>
          <w:tab w:val="right" w:leader="dot" w:pos="8494"/>
        </w:tabs>
        <w:rPr>
          <w:rFonts w:ascii="彩虹粗仿宋" w:eastAsia="彩虹粗仿宋" w:hAnsi="宋体"/>
          <w:noProof/>
          <w:sz w:val="28"/>
        </w:rPr>
      </w:pPr>
      <w:hyperlink w:anchor="_Toc124325905" w:history="1">
        <w:r w:rsidR="009518D2" w:rsidRPr="00555EF0">
          <w:rPr>
            <w:rStyle w:val="a6"/>
            <w:rFonts w:ascii="彩虹粗仿宋" w:eastAsia="彩虹粗仿宋" w:hAnsi="宋体" w:hint="eastAsia"/>
            <w:noProof/>
            <w:sz w:val="28"/>
            <w:szCs w:val="32"/>
          </w:rPr>
          <w:t>二十一、托管协议的签订</w:t>
        </w:r>
        <w:r w:rsidR="009518D2" w:rsidRPr="00555EF0">
          <w:rPr>
            <w:rFonts w:ascii="彩虹粗仿宋" w:eastAsia="彩虹粗仿宋" w:hAnsi="宋体" w:hint="eastAsia"/>
            <w:noProof/>
            <w:sz w:val="28"/>
          </w:rPr>
          <w:tab/>
        </w:r>
        <w:r w:rsidR="009518D2">
          <w:rPr>
            <w:rFonts w:ascii="彩虹粗仿宋" w:eastAsia="彩虹粗仿宋" w:hAnsi="宋体" w:hint="eastAsia"/>
            <w:noProof/>
            <w:sz w:val="28"/>
          </w:rPr>
          <w:t>27</w:t>
        </w:r>
      </w:hyperlink>
    </w:p>
    <w:p w:rsidR="0008772C" w:rsidRPr="00555EF0" w:rsidRDefault="0010098C" w:rsidP="0008772C">
      <w:pPr>
        <w:widowControl/>
        <w:adjustRightInd w:val="0"/>
        <w:snapToGrid w:val="0"/>
        <w:ind w:firstLineChars="200" w:firstLine="560"/>
        <w:rPr>
          <w:rFonts w:ascii="彩虹粗仿宋" w:eastAsia="彩虹粗仿宋" w:hAnsi="宋体" w:cs="Arial"/>
          <w:kern w:val="0"/>
          <w:sz w:val="24"/>
        </w:rPr>
      </w:pPr>
      <w:r w:rsidRPr="00555EF0">
        <w:rPr>
          <w:rFonts w:ascii="彩虹粗仿宋" w:eastAsia="彩虹粗仿宋" w:hAnsi="宋体" w:hint="eastAsia"/>
          <w:sz w:val="28"/>
        </w:rPr>
        <w:lastRenderedPageBreak/>
        <w:fldChar w:fldCharType="end"/>
      </w:r>
      <w:r w:rsidR="0008772C" w:rsidRPr="00555EF0">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08772C" w:rsidRPr="00555EF0" w:rsidRDefault="0008772C" w:rsidP="0008772C">
      <w:pPr>
        <w:widowControl/>
        <w:adjustRightInd w:val="0"/>
        <w:snapToGrid w:val="0"/>
        <w:ind w:firstLineChars="200" w:firstLine="480"/>
        <w:rPr>
          <w:rFonts w:ascii="彩虹粗仿宋" w:eastAsia="彩虹粗仿宋" w:hAnsi="宋体" w:cs="Arial"/>
          <w:kern w:val="0"/>
          <w:sz w:val="24"/>
        </w:rPr>
      </w:pPr>
      <w:r w:rsidRPr="00555EF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8772C" w:rsidRPr="00555EF0" w:rsidRDefault="0008772C" w:rsidP="0008772C">
      <w:pPr>
        <w:widowControl/>
        <w:adjustRightInd w:val="0"/>
        <w:snapToGrid w:val="0"/>
        <w:ind w:firstLineChars="200" w:firstLine="480"/>
        <w:rPr>
          <w:rFonts w:ascii="彩虹粗仿宋" w:eastAsia="彩虹粗仿宋" w:hAnsi="宋体" w:cs="Arial"/>
          <w:kern w:val="0"/>
          <w:sz w:val="24"/>
        </w:rPr>
      </w:pPr>
      <w:r w:rsidRPr="00555EF0">
        <w:rPr>
          <w:rFonts w:ascii="彩虹粗仿宋" w:eastAsia="彩虹粗仿宋" w:hAnsi="宋体" w:cs="Arial" w:hint="eastAsia"/>
          <w:kern w:val="0"/>
          <w:sz w:val="24"/>
        </w:rPr>
        <w:t>鉴于华泰柏瑞基金管理有限公司拟担任</w:t>
      </w:r>
      <w:r w:rsidR="00AB5070">
        <w:rPr>
          <w:rFonts w:ascii="彩虹粗仿宋" w:eastAsia="彩虹粗仿宋" w:hAnsi="宋体" w:cs="Arial" w:hint="eastAsia"/>
          <w:kern w:val="0"/>
          <w:sz w:val="24"/>
        </w:rPr>
        <w:t>华泰柏瑞中证红利低波动</w:t>
      </w:r>
      <w:r w:rsidRPr="00555EF0">
        <w:rPr>
          <w:rFonts w:ascii="彩虹粗仿宋" w:eastAsia="彩虹粗仿宋" w:hAnsi="宋体" w:cs="Arial" w:hint="eastAsia"/>
          <w:kern w:val="0"/>
          <w:sz w:val="24"/>
        </w:rPr>
        <w:t>交易型开放式指数证券投资基金的基金管理人，中国建设银行股份有限公司拟担任</w:t>
      </w:r>
      <w:r w:rsidR="00AB5070">
        <w:rPr>
          <w:rFonts w:ascii="彩虹粗仿宋" w:eastAsia="彩虹粗仿宋" w:hAnsi="宋体" w:cs="Arial" w:hint="eastAsia"/>
          <w:sz w:val="24"/>
        </w:rPr>
        <w:t>华泰柏瑞中证红利低波动</w:t>
      </w:r>
      <w:r w:rsidRPr="00555EF0">
        <w:rPr>
          <w:rFonts w:ascii="彩虹粗仿宋" w:eastAsia="彩虹粗仿宋" w:hAnsi="宋体" w:cs="Arial" w:hint="eastAsia"/>
          <w:sz w:val="24"/>
        </w:rPr>
        <w:t>交易型开放式指数证券投资基金</w:t>
      </w:r>
      <w:r w:rsidRPr="00555EF0">
        <w:rPr>
          <w:rFonts w:ascii="彩虹粗仿宋" w:eastAsia="彩虹粗仿宋" w:hAnsi="宋体" w:cs="Arial" w:hint="eastAsia"/>
          <w:kern w:val="0"/>
          <w:sz w:val="24"/>
        </w:rPr>
        <w:t>的基金托管人；</w:t>
      </w:r>
    </w:p>
    <w:p w:rsidR="0008772C" w:rsidRPr="00555EF0" w:rsidRDefault="0008772C" w:rsidP="0008772C">
      <w:pPr>
        <w:widowControl/>
        <w:adjustRightInd w:val="0"/>
        <w:snapToGrid w:val="0"/>
        <w:ind w:firstLineChars="200" w:firstLine="480"/>
        <w:rPr>
          <w:rFonts w:ascii="彩虹粗仿宋" w:eastAsia="彩虹粗仿宋" w:hAnsi="宋体" w:cs="Arial"/>
          <w:kern w:val="0"/>
          <w:sz w:val="24"/>
        </w:rPr>
      </w:pPr>
      <w:r w:rsidRPr="00555EF0">
        <w:rPr>
          <w:rFonts w:ascii="彩虹粗仿宋" w:eastAsia="彩虹粗仿宋" w:hAnsi="宋体" w:cs="Arial" w:hint="eastAsia"/>
          <w:kern w:val="0"/>
          <w:sz w:val="24"/>
        </w:rPr>
        <w:t>为明确</w:t>
      </w:r>
      <w:r w:rsidR="00AB5070">
        <w:rPr>
          <w:rFonts w:ascii="彩虹粗仿宋" w:eastAsia="彩虹粗仿宋" w:hAnsi="宋体" w:cs="Arial" w:hint="eastAsia"/>
          <w:sz w:val="24"/>
        </w:rPr>
        <w:t>华泰柏瑞中证红利低波动</w:t>
      </w:r>
      <w:r w:rsidRPr="00555EF0">
        <w:rPr>
          <w:rFonts w:ascii="彩虹粗仿宋" w:eastAsia="彩虹粗仿宋" w:hAnsi="宋体" w:cs="Arial" w:hint="eastAsia"/>
          <w:sz w:val="24"/>
        </w:rPr>
        <w:t>交易型开放式指数证券投资基金</w:t>
      </w:r>
      <w:r w:rsidRPr="00555EF0">
        <w:rPr>
          <w:rFonts w:ascii="彩虹粗仿宋" w:eastAsia="彩虹粗仿宋" w:hAnsi="宋体" w:cs="Arial" w:hint="eastAsia"/>
          <w:kern w:val="0"/>
          <w:sz w:val="24"/>
        </w:rPr>
        <w:t>的基金管理人和基金托管人之间的权利义务关系，特制订本托管协议；</w:t>
      </w:r>
    </w:p>
    <w:p w:rsidR="0008772C" w:rsidRPr="00555EF0" w:rsidRDefault="0008772C" w:rsidP="0008772C">
      <w:pPr>
        <w:widowControl/>
        <w:adjustRightInd w:val="0"/>
        <w:snapToGrid w:val="0"/>
        <w:ind w:firstLineChars="200" w:firstLine="480"/>
        <w:rPr>
          <w:rFonts w:ascii="彩虹粗仿宋" w:eastAsia="彩虹粗仿宋" w:hAnsi="宋体" w:cs="Arial"/>
          <w:kern w:val="0"/>
          <w:sz w:val="24"/>
        </w:rPr>
      </w:pPr>
      <w:r w:rsidRPr="00555EF0">
        <w:rPr>
          <w:rFonts w:ascii="彩虹粗仿宋" w:eastAsia="彩虹粗仿宋" w:hAnsi="宋体" w:cs="Arial" w:hint="eastAsia"/>
          <w:kern w:val="0"/>
          <w:sz w:val="24"/>
        </w:rPr>
        <w:t>除非另有约定，《</w:t>
      </w:r>
      <w:r w:rsidR="00AB5070">
        <w:rPr>
          <w:rFonts w:ascii="彩虹粗仿宋" w:eastAsia="彩虹粗仿宋" w:hAnsi="宋体" w:cs="Arial" w:hint="eastAsia"/>
          <w:kern w:val="0"/>
          <w:sz w:val="24"/>
        </w:rPr>
        <w:t>华泰柏瑞中证红利低波动</w:t>
      </w:r>
      <w:r w:rsidRPr="00555EF0">
        <w:rPr>
          <w:rFonts w:ascii="彩虹粗仿宋" w:eastAsia="彩虹粗仿宋" w:hAnsi="宋体" w:cs="Arial" w:hint="eastAsia"/>
          <w:kern w:val="0"/>
          <w:sz w:val="24"/>
        </w:rPr>
        <w:t>交易型开放式指数证券投资基金基金合同》(以下简称“基金合同”)中定义的术语在用于本托管协议时应具有相同的含义；若有抵触应以《基金合同》为准，并依其条款解释。</w:t>
      </w:r>
    </w:p>
    <w:p w:rsidR="0008772C" w:rsidRPr="00555EF0" w:rsidRDefault="0008772C" w:rsidP="0008772C">
      <w:pPr>
        <w:rPr>
          <w:rFonts w:ascii="彩虹粗仿宋" w:eastAsia="彩虹粗仿宋" w:hAnsi="宋体" w:cs="Arial"/>
          <w:kern w:val="0"/>
          <w:sz w:val="24"/>
        </w:rPr>
      </w:pPr>
    </w:p>
    <w:p w:rsidR="0008772C" w:rsidRPr="00555EF0" w:rsidRDefault="0008772C" w:rsidP="0008772C">
      <w:pPr>
        <w:pStyle w:val="2"/>
        <w:jc w:val="center"/>
        <w:rPr>
          <w:rFonts w:ascii="彩虹粗仿宋" w:eastAsia="彩虹粗仿宋"/>
        </w:rPr>
      </w:pPr>
      <w:bookmarkStart w:id="5" w:name="_Toc124325885"/>
      <w:r w:rsidRPr="00555EF0">
        <w:rPr>
          <w:rFonts w:ascii="彩虹粗仿宋" w:eastAsia="彩虹粗仿宋" w:hint="eastAsia"/>
        </w:rPr>
        <w:t>一、基金托管协议当事人</w:t>
      </w:r>
      <w:bookmarkEnd w:id="5"/>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（一）基金管理人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名称：华泰柏瑞基金管理有限公司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注册地址：中国（上海）自由贸易试验区民生路1199弄上海证大五道口广场1号17层</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办公地址：中国（上海）自由贸易试验区民生路1199弄上海证大五道口广场1号17层</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邮政编码：200135</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法定代表人：贾波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成立日期：2004</w:t>
      </w:r>
      <w:r w:rsidRPr="00555EF0">
        <w:rPr>
          <w:rStyle w:val="read"/>
          <w:rFonts w:ascii="彩虹粗仿宋" w:eastAsia="彩虹粗仿宋" w:hAnsi="宋体" w:cs="Arial" w:hint="eastAsia"/>
          <w:sz w:val="24"/>
        </w:rPr>
        <w:t>年11月18日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批准设立机关及批准设立文号：中国证监会证监基金字</w:t>
      </w:r>
      <w:r w:rsidRPr="00555EF0">
        <w:rPr>
          <w:rStyle w:val="read"/>
          <w:rFonts w:ascii="彩虹粗仿宋" w:eastAsia="彩虹粗仿宋" w:hAnsi="宋体" w:cs="Arial" w:hint="eastAsia"/>
          <w:sz w:val="24"/>
        </w:rPr>
        <w:t>[2004]178</w:t>
      </w:r>
      <w:r w:rsidRPr="00555EF0">
        <w:rPr>
          <w:rFonts w:ascii="彩虹粗仿宋" w:eastAsia="彩虹粗仿宋" w:hAnsi="宋体" w:cs="Arial" w:hint="eastAsia"/>
          <w:sz w:val="24"/>
        </w:rPr>
        <w:t>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组织形式：有限责任公司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注册资本：人民币贰亿元</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存续期间：持续经营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经营范围：发起设立基金、基金管理及中国证监会批准的其他业务</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（二）基金托管人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名称：中国建设银行股份有限公司(简称：中国建设银行)</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住所：北京市西城区金融大街25号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lastRenderedPageBreak/>
        <w:t>办公地址：北京市西城区闹市口大街1号院1号楼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邮政编码：100033</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法定代表人：田国立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成立日期：2004年09月17日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基金托管业务批准文号：中国证监会证监基字[1998</w:t>
      </w:r>
      <w:bookmarkStart w:id="6" w:name="OLE_LINK3"/>
      <w:r w:rsidRPr="00555EF0">
        <w:rPr>
          <w:rFonts w:ascii="彩虹粗仿宋" w:eastAsia="彩虹粗仿宋" w:hAnsi="宋体" w:cs="Arial" w:hint="eastAsia"/>
          <w:sz w:val="24"/>
        </w:rPr>
        <w:t>]</w:t>
      </w:r>
      <w:bookmarkEnd w:id="6"/>
      <w:r w:rsidRPr="00555EF0">
        <w:rPr>
          <w:rFonts w:ascii="彩虹粗仿宋" w:eastAsia="彩虹粗仿宋" w:hAnsi="宋体" w:cs="Arial" w:hint="eastAsia"/>
          <w:sz w:val="24"/>
        </w:rPr>
        <w:t>12号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组织形式：股份有限公司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注册资本：</w:t>
      </w:r>
      <w:r w:rsidRPr="00555EF0">
        <w:rPr>
          <w:rFonts w:ascii="彩虹粗仿宋" w:eastAsia="彩虹粗仿宋" w:hint="eastAsia"/>
          <w:sz w:val="24"/>
        </w:rPr>
        <w:t>贰仟伍佰亿壹仟零玖拾柒万柒仟肆佰捌拾陆元整</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存续期间：持续经营</w:t>
      </w:r>
    </w:p>
    <w:p w:rsidR="0008772C" w:rsidRPr="00555EF0" w:rsidRDefault="0008772C" w:rsidP="0008772C">
      <w:pPr>
        <w:tabs>
          <w:tab w:val="left" w:pos="540"/>
        </w:tabs>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8772C" w:rsidRPr="00555EF0" w:rsidRDefault="0008772C" w:rsidP="0008772C">
      <w:pPr>
        <w:rPr>
          <w:rFonts w:ascii="彩虹粗仿宋" w:eastAsia="彩虹粗仿宋"/>
          <w:sz w:val="24"/>
        </w:rPr>
      </w:pPr>
    </w:p>
    <w:p w:rsidR="0008772C" w:rsidRPr="00555EF0" w:rsidRDefault="0008772C" w:rsidP="0008772C">
      <w:pPr>
        <w:pStyle w:val="2"/>
        <w:jc w:val="center"/>
        <w:rPr>
          <w:rFonts w:ascii="彩虹粗仿宋" w:eastAsia="彩虹粗仿宋"/>
          <w:sz w:val="30"/>
        </w:rPr>
      </w:pPr>
      <w:bookmarkStart w:id="7" w:name="_Toc124325886"/>
      <w:r w:rsidRPr="00555EF0">
        <w:rPr>
          <w:rFonts w:ascii="彩虹粗仿宋" w:eastAsia="彩虹粗仿宋" w:hint="eastAsia"/>
          <w:sz w:val="30"/>
        </w:rPr>
        <w:t>二、基金托管协议的依据、目的和原则</w:t>
      </w:r>
      <w:bookmarkEnd w:id="7"/>
    </w:p>
    <w:p w:rsidR="0008772C" w:rsidRPr="00555EF0" w:rsidRDefault="0008772C" w:rsidP="0008772C">
      <w:pPr>
        <w:adjustRightInd w:val="0"/>
        <w:snapToGrid w:val="0"/>
        <w:ind w:firstLineChars="200" w:firstLine="480"/>
        <w:rPr>
          <w:rFonts w:ascii="彩虹粗仿宋" w:eastAsia="彩虹粗仿宋"/>
          <w:sz w:val="24"/>
          <w:szCs w:val="30"/>
        </w:rPr>
      </w:pPr>
      <w:r w:rsidRPr="00555EF0">
        <w:rPr>
          <w:rFonts w:ascii="彩虹粗仿宋" w:eastAsia="彩虹粗仿宋" w:hAnsi="宋体" w:cs="Arial" w:hint="eastAsia"/>
          <w:sz w:val="24"/>
        </w:rPr>
        <w:t>（一）订立托管协议的依据</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本协议依据《中华人民共和国证券投资基金法》(以下简称“《基金法》”)等有关法律法规、《基金合同》及其他有关规定制订。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（二）订立托管协议的目的</w:t>
      </w:r>
    </w:p>
    <w:p w:rsidR="0008772C" w:rsidRPr="00555EF0" w:rsidRDefault="0008772C" w:rsidP="0008772C">
      <w:pPr>
        <w:adjustRightInd w:val="0"/>
        <w:snapToGrid w:val="0"/>
        <w:ind w:firstLineChars="200" w:firstLine="480"/>
        <w:rPr>
          <w:rFonts w:ascii="彩虹粗仿宋" w:eastAsia="彩虹粗仿宋"/>
          <w:sz w:val="24"/>
          <w:szCs w:val="30"/>
        </w:rPr>
      </w:pPr>
      <w:r w:rsidRPr="00555EF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（三）订立托管协议的原则</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8772C" w:rsidRPr="00555EF0" w:rsidRDefault="0008772C" w:rsidP="0008772C">
      <w:pPr>
        <w:rPr>
          <w:rFonts w:ascii="彩虹粗仿宋" w:eastAsia="彩虹粗仿宋"/>
          <w:sz w:val="24"/>
        </w:rPr>
      </w:pPr>
    </w:p>
    <w:p w:rsidR="0008772C" w:rsidRPr="00555EF0" w:rsidRDefault="0008772C" w:rsidP="0008772C">
      <w:pPr>
        <w:pStyle w:val="2"/>
        <w:jc w:val="center"/>
        <w:rPr>
          <w:rFonts w:ascii="彩虹粗仿宋" w:eastAsia="彩虹粗仿宋"/>
          <w:sz w:val="30"/>
          <w:szCs w:val="24"/>
        </w:rPr>
      </w:pPr>
      <w:bookmarkStart w:id="8" w:name="_Toc124325887"/>
      <w:r w:rsidRPr="00555EF0">
        <w:rPr>
          <w:rFonts w:ascii="彩虹粗仿宋" w:eastAsia="彩虹粗仿宋" w:hint="eastAsia"/>
          <w:sz w:val="30"/>
        </w:rPr>
        <w:t>三、基金托管人对基金管理人的业务监督和核查</w:t>
      </w:r>
      <w:bookmarkEnd w:id="8"/>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sidRPr="00555EF0">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基金以标的指数成份股、备选成份股为主要投资对象。此外，为更好地实现投资目标，本基金可少量投资于部分非成份股（包括中小板、创业板以及其他经中国证监会核准发行的股票）、债券（包括国债、金融债、企业债、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本基金将根据法律法规的规定参与融资及转融通证券出借业务。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如法律法规或监管机构以后允许基金投资其他品种，基金管理人在履行适当程序后，可以将其纳入投资范围。</w:t>
      </w:r>
    </w:p>
    <w:p w:rsidR="0008772C" w:rsidRPr="00555EF0" w:rsidRDefault="0008772C" w:rsidP="0008772C">
      <w:pPr>
        <w:adjustRightInd w:val="0"/>
        <w:snapToGrid w:val="0"/>
        <w:ind w:firstLineChars="200" w:firstLine="480"/>
        <w:rPr>
          <w:rFonts w:ascii="彩虹粗仿宋" w:eastAsia="彩虹粗仿宋"/>
          <w:sz w:val="24"/>
          <w:szCs w:val="30"/>
        </w:rPr>
      </w:pPr>
      <w:r w:rsidRPr="00555EF0">
        <w:rPr>
          <w:rFonts w:ascii="彩虹粗仿宋" w:eastAsia="彩虹粗仿宋" w:hAnsi="宋体" w:cs="Arial" w:hint="eastAsia"/>
          <w:sz w:val="24"/>
        </w:rPr>
        <w:t>本基金投资标的指数成份股及备选成份股的比例不低于基金资产净值的90%，且不低于基金非现金资产的80%，因法律法规的规定而受限制的情形除外。</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1.本基金投资标的指数成份股及备选成份股的比例不低于基金资产净值的90%，且不低于基金非现金资产的80%；</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int="eastAsia"/>
          <w:sz w:val="24"/>
        </w:rPr>
        <w:t>2.</w:t>
      </w:r>
      <w:r w:rsidRPr="00555EF0">
        <w:rPr>
          <w:rFonts w:ascii="彩虹粗仿宋" w:eastAsia="彩虹粗仿宋" w:hAnsi="宋体" w:cs="Arial" w:hint="eastAsia"/>
          <w:sz w:val="24"/>
        </w:rPr>
        <w:t>每个交易日日终在扣除股指期货合约需缴纳的交易保证金后，本基金应当保持不低于交易保证金一倍的现金，其中现金不包括结算备付金、存出保证金和应收申购款等；</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Ansi="宋体" w:cs="Arial" w:hint="eastAsia"/>
          <w:sz w:val="24"/>
        </w:rPr>
        <w:t>3.</w:t>
      </w:r>
      <w:r w:rsidRPr="00555EF0">
        <w:rPr>
          <w:rFonts w:ascii="彩虹粗仿宋" w:eastAsia="彩虹粗仿宋" w:hint="eastAsia"/>
          <w:sz w:val="24"/>
        </w:rPr>
        <w:t>本基金持有的全部权证，其市值不得超过基金资产净值的3％；</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4.本基金管理人管理且由本基金托管人托管的全部基金持有的同一权证，不得超过该权证的10%；</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5.本基金在任何交易日买入权证的总金额，不得超过上一交易日基金资产净值的0.5％；</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6.本基金投资于同一原始权益人的各类资产支持证券的比例，不得超过基金资产净值的10％；</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7.本基金持有的全部资产支持证券，其市值不得超过基金资产净值的20％；</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8.本基金持有的同一(指同一信用级别)资产支持证券的比例，不得超过该资产支持证券规模的10％；</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9.本基金管理人管理且由本基金托管人托管的全部基金投资于同一原始权益</w:t>
      </w:r>
      <w:r w:rsidRPr="00555EF0">
        <w:rPr>
          <w:rFonts w:ascii="彩虹粗仿宋" w:eastAsia="彩虹粗仿宋" w:hint="eastAsia"/>
          <w:sz w:val="24"/>
        </w:rPr>
        <w:lastRenderedPageBreak/>
        <w:t>人的各类资产支持证券，不得超过其各类资产支持证券合计规模的10%；</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10.本基金应投资于信用级别评级为BBB以上(含BBB)的资产支持证券。基金持有资产支持证券期间，如果其信用等级下降、不再符合投资标准，应在评级报告发布之日起3个月内予以全部卖出；</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11.基金财产参与股票发行申购，本基金所申报的金额不超过本基金的总资产，本基金所申报的股票数量不超过拟发行股票公司本次发行股票的总量；</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12.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13.本基金进入全国银行间同业市场进行债券回购的资金余额不得超过基金资产净值的40％；债券回购最长期限为1年，债券回购到期后不得展期；</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w:t>
      </w:r>
      <w:r w:rsidR="00434749">
        <w:rPr>
          <w:rFonts w:ascii="彩虹粗仿宋" w:eastAsia="彩虹粗仿宋" w:hint="eastAsia"/>
          <w:sz w:val="24"/>
        </w:rPr>
        <w:t>4</w:t>
      </w:r>
      <w:r w:rsidRPr="00555EF0">
        <w:rPr>
          <w:rFonts w:ascii="彩虹粗仿宋" w:eastAsia="彩虹粗仿宋" w:hint="eastAsia"/>
          <w:sz w:val="24"/>
        </w:rPr>
        <w:t>.本基金参与股指期货投资，需遵循下述比例限制：</w:t>
      </w:r>
    </w:p>
    <w:p w:rsidR="00B26F48" w:rsidRPr="00601D05" w:rsidRDefault="00FC26A3" w:rsidP="00601D05">
      <w:pPr>
        <w:adjustRightInd w:val="0"/>
        <w:snapToGrid w:val="0"/>
        <w:ind w:firstLineChars="200" w:firstLine="480"/>
        <w:rPr>
          <w:rFonts w:ascii="彩虹粗仿宋" w:eastAsia="彩虹粗仿宋"/>
          <w:sz w:val="24"/>
        </w:rPr>
      </w:pPr>
      <w:r w:rsidRPr="00601D05">
        <w:rPr>
          <w:rFonts w:ascii="彩虹粗仿宋" w:eastAsia="彩虹粗仿宋"/>
          <w:sz w:val="24"/>
        </w:rPr>
        <w:t>1）本基金在任何交易日日终，持有的买入股指期货合约价值，不得超过基金资产净值的10%；</w:t>
      </w:r>
    </w:p>
    <w:p w:rsidR="00B26F48" w:rsidRPr="00601D05" w:rsidRDefault="00FC26A3" w:rsidP="00601D05">
      <w:pPr>
        <w:adjustRightInd w:val="0"/>
        <w:snapToGrid w:val="0"/>
        <w:ind w:firstLineChars="200" w:firstLine="480"/>
        <w:rPr>
          <w:rFonts w:ascii="彩虹粗仿宋" w:eastAsia="彩虹粗仿宋"/>
          <w:sz w:val="24"/>
        </w:rPr>
      </w:pPr>
      <w:r w:rsidRPr="00601D05">
        <w:rPr>
          <w:rFonts w:ascii="彩虹粗仿宋" w:eastAsia="彩虹粗仿宋"/>
          <w:sz w:val="24"/>
        </w:rPr>
        <w:t>2）本基金在任何交易日日终，持有的买入股指期货合约价值与有价证券市值之和，不得超过基金资产净值的100%；其中，有价证券指股票、债券（不含到期日在一年以内的政府债券）、权证、资产支持证券、买入返售金融资产（不含质押式回购）等；</w:t>
      </w:r>
    </w:p>
    <w:p w:rsidR="00B26F48" w:rsidRPr="00601D05" w:rsidRDefault="00FC26A3" w:rsidP="00601D05">
      <w:pPr>
        <w:adjustRightInd w:val="0"/>
        <w:snapToGrid w:val="0"/>
        <w:ind w:firstLineChars="200" w:firstLine="480"/>
        <w:rPr>
          <w:rFonts w:ascii="彩虹粗仿宋" w:eastAsia="彩虹粗仿宋"/>
          <w:sz w:val="24"/>
        </w:rPr>
      </w:pPr>
      <w:r w:rsidRPr="00601D05">
        <w:rPr>
          <w:rFonts w:ascii="彩虹粗仿宋" w:eastAsia="彩虹粗仿宋"/>
          <w:sz w:val="24"/>
        </w:rPr>
        <w:t>3）本基金在任何交易日日终，持有的卖出股指期货合约价值不得超过基金持有的股票总市值的20%；</w:t>
      </w:r>
    </w:p>
    <w:p w:rsidR="00B26F48" w:rsidRPr="00601D05" w:rsidRDefault="00FC26A3" w:rsidP="00601D05">
      <w:pPr>
        <w:adjustRightInd w:val="0"/>
        <w:snapToGrid w:val="0"/>
        <w:ind w:firstLineChars="200" w:firstLine="480"/>
        <w:rPr>
          <w:rFonts w:ascii="彩虹粗仿宋" w:eastAsia="彩虹粗仿宋"/>
          <w:sz w:val="24"/>
        </w:rPr>
      </w:pPr>
      <w:r w:rsidRPr="00601D05">
        <w:rPr>
          <w:rFonts w:ascii="彩虹粗仿宋" w:eastAsia="彩虹粗仿宋"/>
          <w:sz w:val="24"/>
        </w:rPr>
        <w:t>4）本基金在任何交易日内交易（不包括平仓）的股指期货合约的成交金额不得超过上一交易日基金资产净值的20%；</w:t>
      </w:r>
    </w:p>
    <w:p w:rsidR="00B26F48" w:rsidRPr="00601D05" w:rsidRDefault="00FC26A3" w:rsidP="00601D05">
      <w:pPr>
        <w:adjustRightInd w:val="0"/>
        <w:snapToGrid w:val="0"/>
        <w:ind w:firstLineChars="200" w:firstLine="480"/>
        <w:rPr>
          <w:rFonts w:ascii="彩虹粗仿宋" w:eastAsia="彩虹粗仿宋"/>
          <w:sz w:val="24"/>
        </w:rPr>
      </w:pPr>
      <w:r w:rsidRPr="00601D05">
        <w:rPr>
          <w:rFonts w:ascii="彩虹粗仿宋" w:eastAsia="彩虹粗仿宋"/>
          <w:sz w:val="24"/>
        </w:rPr>
        <w:t>5）本基金所持有的股票市值和买入、卖出股指期货合约价值，合计（轧差计算）应当符合《基金合同》关于股票投资比例的有关约定；</w:t>
      </w:r>
    </w:p>
    <w:p w:rsidR="0008772C" w:rsidRPr="00601D05" w:rsidRDefault="00FC26A3" w:rsidP="0008772C">
      <w:pPr>
        <w:adjustRightInd w:val="0"/>
        <w:snapToGrid w:val="0"/>
        <w:ind w:firstLineChars="200" w:firstLine="480"/>
        <w:rPr>
          <w:rFonts w:ascii="彩虹粗仿宋" w:eastAsia="彩虹粗仿宋"/>
          <w:sz w:val="24"/>
        </w:rPr>
      </w:pPr>
      <w:r w:rsidRPr="00601D05">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B26F48" w:rsidRPr="00601D05" w:rsidRDefault="0008772C" w:rsidP="00601D05">
      <w:pPr>
        <w:adjustRightInd w:val="0"/>
        <w:snapToGrid w:val="0"/>
        <w:ind w:firstLineChars="200" w:firstLine="480"/>
        <w:rPr>
          <w:rFonts w:ascii="彩虹粗仿宋" w:eastAsia="彩虹粗仿宋"/>
          <w:sz w:val="24"/>
        </w:rPr>
      </w:pPr>
      <w:r w:rsidRPr="00555EF0">
        <w:rPr>
          <w:rFonts w:ascii="彩虹粗仿宋" w:eastAsia="彩虹粗仿宋" w:hint="eastAsia"/>
          <w:sz w:val="24"/>
        </w:rPr>
        <w:t>1</w:t>
      </w:r>
      <w:r w:rsidR="00434749">
        <w:rPr>
          <w:rFonts w:ascii="彩虹粗仿宋" w:eastAsia="彩虹粗仿宋" w:hint="eastAsia"/>
          <w:sz w:val="24"/>
        </w:rPr>
        <w:t>5</w:t>
      </w:r>
      <w:r w:rsidRPr="00555EF0">
        <w:rPr>
          <w:rFonts w:ascii="彩虹粗仿宋" w:eastAsia="彩虹粗仿宋" w:hint="eastAsia"/>
          <w:sz w:val="24"/>
        </w:rPr>
        <w:t>.本基金资产总值不得超过基金资产净值的140%；</w:t>
      </w:r>
    </w:p>
    <w:p w:rsidR="0008772C" w:rsidRPr="00601D05"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1</w:t>
      </w:r>
      <w:r w:rsidR="00434749">
        <w:rPr>
          <w:rFonts w:ascii="彩虹粗仿宋" w:eastAsia="彩虹粗仿宋" w:hint="eastAsia"/>
          <w:sz w:val="24"/>
        </w:rPr>
        <w:t>6</w:t>
      </w:r>
      <w:r w:rsidRPr="00555EF0">
        <w:rPr>
          <w:rFonts w:ascii="彩虹粗仿宋" w:eastAsia="彩虹粗仿宋" w:hint="eastAsia"/>
          <w:sz w:val="24"/>
        </w:rPr>
        <w:t>.</w:t>
      </w:r>
      <w:r w:rsidR="00FC26A3" w:rsidRPr="00601D05">
        <w:rPr>
          <w:rFonts w:ascii="彩虹粗仿宋" w:eastAsia="彩虹粗仿宋" w:hint="eastAsia"/>
          <w:sz w:val="24"/>
        </w:rPr>
        <w:t>本基金在条件允许的情况下可参与融资业务，在任何交易日日终，本基金持有的融资买入股票与其他有价证券市值之和，不得超过基金资产净值的</w:t>
      </w:r>
      <w:r w:rsidR="00FC26A3" w:rsidRPr="00601D05">
        <w:rPr>
          <w:rFonts w:ascii="彩虹粗仿宋" w:eastAsia="彩虹粗仿宋"/>
          <w:sz w:val="24"/>
        </w:rPr>
        <w:t>95%；</w:t>
      </w:r>
    </w:p>
    <w:p w:rsidR="0008772C" w:rsidRPr="00555EF0" w:rsidRDefault="00FC26A3" w:rsidP="0008772C">
      <w:pPr>
        <w:adjustRightInd w:val="0"/>
        <w:snapToGrid w:val="0"/>
        <w:ind w:firstLineChars="200" w:firstLine="480"/>
        <w:rPr>
          <w:rFonts w:ascii="彩虹粗仿宋" w:eastAsia="彩虹粗仿宋"/>
          <w:sz w:val="24"/>
        </w:rPr>
      </w:pPr>
      <w:r w:rsidRPr="00601D05">
        <w:rPr>
          <w:rFonts w:ascii="彩虹粗仿宋" w:eastAsia="彩虹粗仿宋"/>
          <w:sz w:val="24"/>
        </w:rPr>
        <w:t>1</w:t>
      </w:r>
      <w:r w:rsidR="00434749" w:rsidRPr="00601D05">
        <w:rPr>
          <w:rFonts w:ascii="彩虹粗仿宋" w:eastAsia="彩虹粗仿宋" w:hint="eastAsia"/>
          <w:sz w:val="24"/>
        </w:rPr>
        <w:t>7</w:t>
      </w:r>
      <w:r w:rsidRPr="00601D05">
        <w:rPr>
          <w:rFonts w:ascii="彩虹粗仿宋" w:eastAsia="彩虹粗仿宋"/>
          <w:sz w:val="24"/>
        </w:rPr>
        <w:t xml:space="preserve">. </w:t>
      </w:r>
      <w:r w:rsidRPr="00601D05">
        <w:rPr>
          <w:rFonts w:ascii="彩虹粗仿宋" w:eastAsia="彩虹粗仿宋" w:hint="eastAsia"/>
          <w:sz w:val="24"/>
        </w:rPr>
        <w:t>本基金在任何交易日日终，参与转融通证券出借交易的资产不得超过基金资产净值的</w:t>
      </w:r>
      <w:r w:rsidRPr="00601D05">
        <w:rPr>
          <w:rFonts w:ascii="彩虹粗仿宋" w:eastAsia="彩虹粗仿宋"/>
          <w:sz w:val="24"/>
        </w:rPr>
        <w:t xml:space="preserve"> 50%，证券出借的平均剩余期限不得超过 30 </w:t>
      </w:r>
      <w:r w:rsidRPr="00601D05">
        <w:rPr>
          <w:rFonts w:ascii="彩虹粗仿宋" w:eastAsia="彩虹粗仿宋" w:hint="eastAsia"/>
          <w:sz w:val="24"/>
        </w:rPr>
        <w:t>天，平均剩余期限按照市值加权平均计算；</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lastRenderedPageBreak/>
        <w:t>1</w:t>
      </w:r>
      <w:r w:rsidR="00434749">
        <w:rPr>
          <w:rFonts w:ascii="彩虹粗仿宋" w:eastAsia="彩虹粗仿宋" w:hint="eastAsia"/>
          <w:sz w:val="24"/>
        </w:rPr>
        <w:t>8</w:t>
      </w:r>
      <w:r w:rsidRPr="00555EF0">
        <w:rPr>
          <w:rFonts w:ascii="彩虹粗仿宋" w:eastAsia="彩虹粗仿宋" w:hint="eastAsia"/>
          <w:sz w:val="24"/>
        </w:rPr>
        <w:t>.</w:t>
      </w:r>
      <w:r w:rsidRPr="00601D05">
        <w:rPr>
          <w:rFonts w:ascii="彩虹粗仿宋" w:eastAsia="彩虹粗仿宋" w:hint="eastAsia"/>
          <w:sz w:val="24"/>
        </w:rPr>
        <w:t xml:space="preserve"> 法律法规及中国证监会规定的和《基金合同》约定的其他投资比例限制</w:t>
      </w:r>
      <w:r w:rsidRPr="00555EF0">
        <w:rPr>
          <w:rFonts w:ascii="彩虹粗仿宋" w:eastAsia="彩虹粗仿宋" w:hint="eastAsia"/>
          <w:sz w:val="24"/>
        </w:rPr>
        <w:t>。</w:t>
      </w:r>
    </w:p>
    <w:p w:rsidR="0008772C" w:rsidRPr="00601D05" w:rsidRDefault="0008772C" w:rsidP="00B26F48">
      <w:pPr>
        <w:adjustRightInd w:val="0"/>
        <w:snapToGrid w:val="0"/>
        <w:ind w:firstLineChars="200" w:firstLine="480"/>
        <w:rPr>
          <w:rFonts w:ascii="彩虹粗仿宋" w:eastAsia="彩虹粗仿宋"/>
          <w:sz w:val="24"/>
        </w:rPr>
      </w:pPr>
      <w:r w:rsidRPr="00601D05">
        <w:rPr>
          <w:rFonts w:ascii="彩虹粗仿宋" w:eastAsia="彩虹粗仿宋" w:hint="eastAsia"/>
          <w:sz w:val="24"/>
        </w:rPr>
        <w:t>除上述第2、10、12项另有约定外，</w:t>
      </w:r>
      <w:r w:rsidRPr="00555EF0">
        <w:rPr>
          <w:rFonts w:ascii="彩虹粗仿宋" w:eastAsia="彩虹粗仿宋" w:hint="eastAsia"/>
          <w:sz w:val="24"/>
        </w:rPr>
        <w:t>因证券</w:t>
      </w:r>
      <w:r w:rsidRPr="00601D05">
        <w:rPr>
          <w:rFonts w:ascii="彩虹粗仿宋" w:eastAsia="彩虹粗仿宋" w:hint="eastAsia"/>
          <w:sz w:val="24"/>
        </w:rPr>
        <w:t>、期货</w:t>
      </w:r>
      <w:r w:rsidRPr="00555EF0">
        <w:rPr>
          <w:rFonts w:ascii="彩虹粗仿宋" w:eastAsia="彩虹粗仿宋" w:hint="eastAsia"/>
          <w:sz w:val="24"/>
        </w:rPr>
        <w:t>市场波动、</w:t>
      </w:r>
      <w:r w:rsidRPr="00601D05">
        <w:rPr>
          <w:rFonts w:ascii="彩虹粗仿宋" w:eastAsia="彩虹粗仿宋" w:hint="eastAsia"/>
          <w:sz w:val="24"/>
        </w:rPr>
        <w:t>证券发行人</w:t>
      </w:r>
      <w:r w:rsidRPr="00555EF0">
        <w:rPr>
          <w:rFonts w:ascii="彩虹粗仿宋" w:eastAsia="彩虹粗仿宋" w:hint="eastAsia"/>
          <w:sz w:val="24"/>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r w:rsidRPr="00601D05">
        <w:rPr>
          <w:rFonts w:ascii="彩虹粗仿宋" w:eastAsia="彩虹粗仿宋" w:hint="eastAsia"/>
          <w:sz w:val="24"/>
        </w:rPr>
        <w:t>法律法规另有规定的，从其规定。</w:t>
      </w:r>
    </w:p>
    <w:p w:rsidR="0008772C" w:rsidRPr="00555EF0" w:rsidRDefault="0008772C" w:rsidP="0008772C">
      <w:pPr>
        <w:adjustRightInd w:val="0"/>
        <w:snapToGrid w:val="0"/>
        <w:ind w:firstLineChars="200" w:firstLine="480"/>
        <w:rPr>
          <w:rFonts w:ascii="彩虹粗仿宋" w:eastAsia="彩虹粗仿宋"/>
          <w:sz w:val="24"/>
        </w:rPr>
      </w:pPr>
      <w:r w:rsidRPr="00555EF0">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08772C" w:rsidRPr="00555EF0" w:rsidRDefault="0008772C" w:rsidP="0008772C">
      <w:pPr>
        <w:adjustRightInd w:val="0"/>
        <w:snapToGrid w:val="0"/>
        <w:ind w:firstLineChars="200" w:firstLine="480"/>
        <w:rPr>
          <w:rFonts w:ascii="彩虹粗仿宋" w:eastAsia="彩虹粗仿宋"/>
          <w:sz w:val="24"/>
        </w:rPr>
      </w:pPr>
      <w:r w:rsidRPr="00601D05">
        <w:rPr>
          <w:rFonts w:ascii="彩虹粗仿宋" w:eastAsia="彩虹粗仿宋" w:hint="eastAsia"/>
          <w:sz w:val="24"/>
        </w:rPr>
        <w:t>如果法律法规或监管部门对上述投资比例限制进行变更的，以变更后的规定</w:t>
      </w:r>
      <w:r w:rsidRPr="00555EF0">
        <w:rPr>
          <w:rFonts w:ascii="彩虹粗仿宋" w:eastAsia="彩虹粗仿宋" w:hAnsi="宋体" w:cs="Arial" w:hint="eastAsia"/>
          <w:sz w:val="24"/>
        </w:rPr>
        <w:t>为准；如法律法规或监管部门取消上述限制，且适用于本基金，基金管理人在履行适当程序后，则本基金投资不再受相关限制，但须提前公告。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（三）基金托管人</w:t>
      </w:r>
      <w:bookmarkStart w:id="9" w:name="OLE_LINK1"/>
      <w:r w:rsidRPr="00555EF0">
        <w:rPr>
          <w:rFonts w:ascii="彩虹粗仿宋" w:eastAsia="彩虹粗仿宋" w:hAnsi="宋体" w:cs="Arial" w:hint="eastAsia"/>
          <w:sz w:val="24"/>
        </w:rPr>
        <w:t>根据有关法律法规的规定及《基金合同》的约定，</w:t>
      </w:r>
      <w:bookmarkEnd w:id="9"/>
      <w:r w:rsidRPr="00555EF0">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8772C" w:rsidRPr="00555EF0" w:rsidRDefault="0008772C" w:rsidP="0008772C">
      <w:pPr>
        <w:adjustRightInd w:val="0"/>
        <w:snapToGrid w:val="0"/>
        <w:ind w:firstLineChars="200" w:firstLine="480"/>
        <w:rPr>
          <w:rFonts w:ascii="彩虹粗仿宋" w:eastAsia="彩虹粗仿宋" w:hAnsi="宋体" w:cs="Arial"/>
        </w:rPr>
      </w:pPr>
      <w:r w:rsidRPr="00555EF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8772C" w:rsidRPr="000A2D9F" w:rsidRDefault="0008772C" w:rsidP="00601D05">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color w:val="000000"/>
          <w:sz w:val="24"/>
        </w:rPr>
        <w:t>基金管理人负责对交易对手的资信控制，按银行间债券市场的交易规则进行</w:t>
      </w:r>
      <w:r w:rsidRPr="00555EF0">
        <w:rPr>
          <w:rFonts w:ascii="彩虹粗仿宋" w:eastAsia="彩虹粗仿宋" w:hAnsi="宋体" w:cs="Arial" w:hint="eastAsia"/>
          <w:color w:val="000000"/>
          <w:sz w:val="24"/>
        </w:rPr>
        <w:lastRenderedPageBreak/>
        <w:t>交易，并</w:t>
      </w:r>
      <w:r w:rsidRPr="00555EF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55EF0">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w:t>
      </w:r>
      <w:r w:rsidR="003B059A">
        <w:rPr>
          <w:rFonts w:ascii="彩虹粗仿宋" w:eastAsia="彩虹粗仿宋" w:hAnsi="宋体" w:cs="Arial" w:hint="eastAsia"/>
          <w:sz w:val="24"/>
        </w:rPr>
        <w:t>五</w:t>
      </w:r>
      <w:r w:rsidRPr="00555EF0">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w:t>
      </w:r>
      <w:r w:rsidR="003B059A">
        <w:rPr>
          <w:rFonts w:ascii="彩虹粗仿宋" w:eastAsia="彩虹粗仿宋" w:hAnsi="宋体" w:cs="Arial" w:hint="eastAsia"/>
          <w:sz w:val="24"/>
        </w:rPr>
        <w:t>六</w:t>
      </w:r>
      <w:r w:rsidRPr="00555EF0">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w:t>
      </w:r>
      <w:r w:rsidR="003B059A">
        <w:rPr>
          <w:rFonts w:ascii="彩虹粗仿宋" w:eastAsia="彩虹粗仿宋" w:hAnsi="宋体" w:cs="Arial" w:hint="eastAsia"/>
          <w:sz w:val="24"/>
        </w:rPr>
        <w:t>七</w:t>
      </w:r>
      <w:r w:rsidRPr="00555EF0">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w:t>
      </w:r>
      <w:r w:rsidR="003B059A">
        <w:rPr>
          <w:rFonts w:ascii="彩虹粗仿宋" w:eastAsia="彩虹粗仿宋" w:hAnsi="宋体" w:cs="Arial" w:hint="eastAsia"/>
          <w:sz w:val="24"/>
        </w:rPr>
        <w:t>八</w:t>
      </w:r>
      <w:r w:rsidRPr="00555EF0">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w:t>
      </w:r>
      <w:r w:rsidR="003B059A">
        <w:rPr>
          <w:rFonts w:ascii="彩虹粗仿宋" w:eastAsia="彩虹粗仿宋" w:hAnsi="宋体" w:cs="Arial" w:hint="eastAsia"/>
          <w:sz w:val="24"/>
        </w:rPr>
        <w:t>九</w:t>
      </w:r>
      <w:r w:rsidRPr="00555EF0">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772C" w:rsidRPr="00555EF0" w:rsidRDefault="0008772C" w:rsidP="0008772C">
      <w:pPr>
        <w:rPr>
          <w:rFonts w:ascii="彩虹粗仿宋" w:eastAsia="彩虹粗仿宋"/>
          <w:sz w:val="24"/>
        </w:rPr>
      </w:pPr>
    </w:p>
    <w:p w:rsidR="0008772C" w:rsidRPr="00555EF0" w:rsidRDefault="0008772C" w:rsidP="0008772C">
      <w:pPr>
        <w:pStyle w:val="2"/>
        <w:jc w:val="center"/>
        <w:rPr>
          <w:rFonts w:ascii="彩虹粗仿宋" w:eastAsia="彩虹粗仿宋"/>
          <w:sz w:val="30"/>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r w:rsidRPr="00555EF0">
        <w:rPr>
          <w:rFonts w:ascii="彩虹粗仿宋" w:eastAsia="彩虹粗仿宋" w:hint="eastAsia"/>
          <w:sz w:val="30"/>
        </w:rPr>
        <w:lastRenderedPageBreak/>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772C" w:rsidRPr="00555EF0" w:rsidRDefault="0008772C" w:rsidP="0008772C">
      <w:pPr>
        <w:rPr>
          <w:rFonts w:ascii="彩虹粗仿宋" w:eastAsia="彩虹粗仿宋"/>
          <w:sz w:val="24"/>
        </w:rPr>
      </w:pPr>
    </w:p>
    <w:p w:rsidR="0008772C" w:rsidRPr="00555EF0" w:rsidRDefault="0008772C" w:rsidP="0008772C">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r w:rsidRPr="00555EF0">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（一）基金财产保管的原则</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1.基金财产应独立于基金管理人、基金托管人的固有财产。</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2.基金托管人应安全保管基金财产。</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3.基金托管人按照规定开设基金财产的资金账户和证券账户。</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4.基金托管人对所托管的不同基金财产分别设置账户，确保基金财产的完整与独立。</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5.基金托管人按照《基金合同》和本协议的约定保管基金财产，如有特殊情况双方可另行协商解决。基金</w:t>
      </w:r>
      <w:r w:rsidRPr="00555EF0">
        <w:rPr>
          <w:rFonts w:ascii="彩虹粗仿宋" w:eastAsia="彩虹粗仿宋" w:hint="eastAsia"/>
          <w:sz w:val="24"/>
        </w:rPr>
        <w:t>托管人未经基金管理人的指令，不得自行运用、处分、分配本基金的任何资产（不包含基金托管人依据中国证券登记结算有限责任公司</w:t>
      </w:r>
      <w:r w:rsidRPr="00555EF0">
        <w:rPr>
          <w:rFonts w:ascii="彩虹粗仿宋" w:eastAsia="彩虹粗仿宋" w:hint="eastAsia"/>
          <w:sz w:val="24"/>
        </w:rPr>
        <w:lastRenderedPageBreak/>
        <w:t>结算数据完成场内交易交收、开户银行或交易/登记结算机构扣收交易费、结算费和账户维护费等费用）。</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7.除依据法律法规和《基金合同》的规定外，基金托管人不得委托第三人托管基金财产。</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（二）基金募集期间及募集资金的验资</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基金募集期满或基金停止募集时，募集的基金份额总额、基金募集金额（含募集股票市值）、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3.若基金募集期限届满，未能达到《基金合同》生效的条件，由基金管理人按规定办理退款等事宜。</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（三）基金银行账户的开立和管理</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3.基金银行账户的开立和管理应符合银行业监督管理机构的有关规定。</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4.在符合法律法规规定的条件下，基金托管人可以通过基金托管人专用账户办理基金资产的支付。</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（四）基金证券账户和结算备付金账户的开立和管理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1.基金托管人在中国证券登记结算有限责任公司为基金开立基金托管人与基金联名的证券账户。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2.基金证券账户的开立和使用，仅限于满足开展本基金业务的需要。基金托管</w:t>
      </w:r>
      <w:r w:rsidRPr="00555EF0">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3.基金证券账户的开立和证券账户卡的保管由基金托管人负责，账户资产的管理和运用由基金管理人负责。</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（五）债券托管专户的开设和管理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（六）其他账户的开立和管理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2.法律法规等有关规定对相关账户的开立和管理另有规定的，从其规定办理。</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（七）基金财产投资的有关有价凭证等的保管</w:t>
      </w:r>
    </w:p>
    <w:p w:rsidR="0008772C" w:rsidRPr="00555EF0" w:rsidRDefault="0008772C" w:rsidP="0008772C">
      <w:pPr>
        <w:adjustRightInd w:val="0"/>
        <w:snapToGrid w:val="0"/>
        <w:ind w:firstLineChars="200" w:firstLine="480"/>
        <w:rPr>
          <w:rFonts w:ascii="彩虹粗仿宋" w:eastAsia="彩虹粗仿宋" w:hAnsi="宋体" w:cs="Arial"/>
        </w:rPr>
      </w:pPr>
      <w:r w:rsidRPr="00555EF0">
        <w:rPr>
          <w:rFonts w:ascii="彩虹粗仿宋" w:eastAsia="彩虹粗仿宋" w:hAnsi="宋体" w:cs="Arial" w:hint="eastAsia"/>
          <w:sz w:val="24"/>
        </w:rPr>
        <w:t>基金财产投资的有关实物证券、银行</w:t>
      </w:r>
      <w:r w:rsidRPr="00555EF0">
        <w:rPr>
          <w:rFonts w:ascii="彩虹粗仿宋" w:eastAsia="彩虹粗仿宋" w:hint="eastAsia"/>
          <w:sz w:val="24"/>
        </w:rPr>
        <w:t>存款开户证实书</w:t>
      </w:r>
      <w:r w:rsidRPr="00555EF0">
        <w:rPr>
          <w:rFonts w:ascii="彩虹粗仿宋" w:eastAsia="彩虹粗仿宋" w:hAnsi="宋体" w:cs="Arial" w:hint="eastAsia"/>
          <w:sz w:val="24"/>
        </w:rPr>
        <w:t>等有价凭证由基金托管</w:t>
      </w:r>
      <w:r w:rsidRPr="00555EF0">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（八）与基金财产有关的重大合同的保管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08772C" w:rsidRPr="00555EF0" w:rsidRDefault="0008772C" w:rsidP="0008772C">
      <w:pPr>
        <w:adjustRightInd w:val="0"/>
        <w:snapToGrid w:val="0"/>
        <w:ind w:firstLineChars="200" w:firstLine="480"/>
        <w:rPr>
          <w:rFonts w:ascii="彩虹粗仿宋" w:eastAsia="彩虹粗仿宋"/>
          <w:sz w:val="30"/>
          <w:szCs w:val="30"/>
        </w:rPr>
      </w:pPr>
      <w:r w:rsidRPr="00555EF0">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08772C" w:rsidRPr="00555EF0" w:rsidRDefault="0008772C" w:rsidP="0008772C">
      <w:pPr>
        <w:adjustRightInd w:val="0"/>
        <w:snapToGrid w:val="0"/>
        <w:ind w:firstLineChars="200" w:firstLine="600"/>
        <w:rPr>
          <w:rFonts w:ascii="彩虹粗仿宋" w:eastAsia="彩虹粗仿宋"/>
          <w:sz w:val="30"/>
          <w:szCs w:val="30"/>
        </w:rPr>
      </w:pPr>
    </w:p>
    <w:p w:rsidR="0008772C" w:rsidRPr="00555EF0" w:rsidRDefault="0008772C" w:rsidP="0008772C">
      <w:pPr>
        <w:rPr>
          <w:rFonts w:ascii="彩虹粗仿宋" w:eastAsia="彩虹粗仿宋"/>
          <w:sz w:val="24"/>
        </w:rPr>
      </w:pPr>
    </w:p>
    <w:p w:rsidR="0008772C" w:rsidRPr="00555EF0" w:rsidRDefault="0008772C" w:rsidP="0008772C">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r w:rsidRPr="00555EF0">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（一）基金管理人对发送指令人员的书面授权</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1.基金管理人应指定专人向基金托管人发送指令。</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4.基金管理人和基金托管人对授权文件负有保密义务，其内容不得向被授权人</w:t>
      </w:r>
      <w:r w:rsidRPr="00555EF0">
        <w:rPr>
          <w:rFonts w:ascii="彩虹粗仿宋" w:eastAsia="彩虹粗仿宋" w:hAnsi="宋体" w:cs="Arial" w:hint="eastAsia"/>
          <w:sz w:val="24"/>
        </w:rPr>
        <w:lastRenderedPageBreak/>
        <w:t>及相关操作人员以外的任何人泄露。但法律法规规定或有权机关要求的除外。</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（二）指令的内容</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1.指令包括付款指令以及其他资金划拨指令等。</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（三）指令的发送、确认及执行的时间和程序</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1.指令的发送</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基金管理人发送指令应采用加密传真方式或双方协商一致的其他方式。</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指令发出后，基金管理人应及时以电话方式向基金托管人确认。</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2.指令的确认</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3.指令的时间和执行</w:t>
      </w:r>
    </w:p>
    <w:p w:rsidR="0008772C" w:rsidRPr="00555EF0" w:rsidRDefault="0008772C" w:rsidP="0008772C">
      <w:pPr>
        <w:pStyle w:val="aa"/>
        <w:spacing w:line="240" w:lineRule="auto"/>
        <w:ind w:firstLineChars="0"/>
        <w:rPr>
          <w:rFonts w:ascii="彩虹粗仿宋" w:eastAsia="彩虹粗仿宋" w:hAnsi="宋体" w:cs="Arial"/>
          <w:szCs w:val="24"/>
          <w:shd w:val="pct10" w:color="auto" w:fill="FFFFFF"/>
        </w:rPr>
      </w:pPr>
      <w:r w:rsidRPr="00555EF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55EF0">
        <w:rPr>
          <w:rFonts w:ascii="彩虹粗仿宋" w:eastAsia="彩虹粗仿宋" w:hAnsi="宋体" w:cs="Arial" w:hint="eastAsia"/>
          <w:szCs w:val="24"/>
        </w:rPr>
        <w:t>对于中国证券登记结算有限责任公司实行T+0非</w:t>
      </w:r>
      <w:r w:rsidRPr="00555EF0">
        <w:rPr>
          <w:rFonts w:ascii="彩虹粗仿宋" w:eastAsia="彩虹粗仿宋" w:hAnsi="宋体" w:cs="Arial" w:hint="eastAsia"/>
          <w:szCs w:val="24"/>
        </w:rPr>
        <w:lastRenderedPageBreak/>
        <w:t>担保交收的业务，基金管理人应在交易日14：00</w:t>
      </w:r>
      <w:r w:rsidRPr="00555EF0">
        <w:rPr>
          <w:rFonts w:ascii="彩虹粗仿宋" w:eastAsia="彩虹粗仿宋" w:hAnsi="宋体" w:cs="Arial" w:hint="eastAsia"/>
        </w:rPr>
        <w:t>前</w:t>
      </w:r>
      <w:r w:rsidRPr="00555EF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555EF0">
        <w:rPr>
          <w:rFonts w:ascii="彩虹粗仿宋" w:eastAsia="彩虹粗仿宋" w:hAnsi="宋体" w:cs="Arial" w:hint="eastAsia"/>
        </w:rPr>
        <w:t>结算参与人</w:t>
      </w:r>
      <w:r w:rsidRPr="00555EF0">
        <w:rPr>
          <w:rFonts w:ascii="彩虹粗仿宋" w:eastAsia="彩虹粗仿宋" w:hAnsi="宋体" w:cs="Arial" w:hint="eastAsia"/>
          <w:szCs w:val="24"/>
        </w:rPr>
        <w:t>最低备付金带来的利息损失</w:t>
      </w:r>
      <w:r w:rsidRPr="00555EF0">
        <w:rPr>
          <w:rFonts w:ascii="彩虹粗仿宋" w:eastAsia="彩虹粗仿宋" w:hAnsi="宋体" w:cs="Arial" w:hint="eastAsia"/>
        </w:rPr>
        <w:t>。</w:t>
      </w:r>
      <w:r w:rsidRPr="00555EF0">
        <w:rPr>
          <w:rFonts w:ascii="彩虹粗仿宋" w:eastAsia="彩虹粗仿宋" w:hAnsi="宋体" w:cs="Arial" w:hint="eastAsia"/>
          <w:szCs w:val="24"/>
        </w:rPr>
        <w:t>基金管理人应确保基金托管人在执行指令时，基金资金账户有足够的资金余额，</w:t>
      </w:r>
      <w:r w:rsidRPr="00555EF0">
        <w:rPr>
          <w:rFonts w:ascii="彩虹粗仿宋" w:eastAsia="彩虹粗仿宋" w:hAnsi="宋体" w:cs="Arial" w:hint="eastAsia"/>
        </w:rPr>
        <w:t>在基金资金头寸充足的情况下，基金托管人对基金管理人符合法律法规、《基金合同》、本协议的指令不得拖延或拒绝执行。</w:t>
      </w:r>
    </w:p>
    <w:p w:rsidR="0008772C" w:rsidRPr="00555EF0" w:rsidRDefault="0008772C" w:rsidP="0008772C">
      <w:pPr>
        <w:pStyle w:val="aa"/>
        <w:spacing w:line="240" w:lineRule="auto"/>
        <w:ind w:firstLineChars="0"/>
        <w:rPr>
          <w:rFonts w:ascii="彩虹粗仿宋" w:eastAsia="彩虹粗仿宋" w:hAnsi="宋体" w:cs="Arial"/>
        </w:rPr>
      </w:pPr>
      <w:r w:rsidRPr="00555EF0">
        <w:rPr>
          <w:rFonts w:ascii="彩虹粗仿宋" w:eastAsia="彩虹粗仿宋" w:hAnsi="宋体" w:cs="Arial" w:hint="eastAsia"/>
        </w:rPr>
        <w:t>（四）基金管理人发送错误指令的情形和处理程序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基金管理人发送错误指令的情形包括指令违反法律法规和《基金合同》，指令发送人员无权或超越权限发送指令。</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（五）基金托管人依照法律法规暂缓、拒绝执行指令的情形和处理程序</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（六）基金托管人未按照基金管理人指令执行的处理方法</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55EF0">
        <w:rPr>
          <w:rFonts w:ascii="彩虹粗仿宋" w:eastAsia="彩虹粗仿宋" w:hint="eastAsia"/>
          <w:sz w:val="24"/>
        </w:rPr>
        <w:t>赔偿由此造成的直接损失。</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（七）更换被授权人员的程序</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55EF0">
        <w:rPr>
          <w:rFonts w:ascii="彩虹粗仿宋" w:eastAsia="彩虹粗仿宋" w:hint="eastAsia"/>
          <w:sz w:val="24"/>
        </w:rPr>
        <w:t>。</w:t>
      </w:r>
      <w:r w:rsidRPr="00555EF0">
        <w:rPr>
          <w:rFonts w:ascii="彩虹粗仿宋" w:eastAsia="彩虹粗仿宋" w:hAnsi="宋体" w:cs="Arial" w:hint="eastAsia"/>
          <w:sz w:val="24"/>
        </w:rPr>
        <w:t>基金托管人更换接受基金管理人指令的人员，应提前通过录音电话通知基金管理人。</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（八）其他事项</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sidRPr="00555EF0">
        <w:rPr>
          <w:rFonts w:ascii="彩虹粗仿宋" w:eastAsia="彩虹粗仿宋" w:hint="eastAsia"/>
          <w:sz w:val="30"/>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（一）选择证券</w:t>
      </w:r>
      <w:r w:rsidR="003A57DC" w:rsidRPr="00601D05">
        <w:rPr>
          <w:rFonts w:ascii="彩虹粗仿宋" w:eastAsia="彩虹粗仿宋" w:hAnsi="宋体" w:cs="Arial" w:hint="eastAsia"/>
          <w:sz w:val="24"/>
        </w:rPr>
        <w:t>、期货</w:t>
      </w:r>
      <w:r w:rsidRPr="00555EF0">
        <w:rPr>
          <w:rFonts w:ascii="彩虹粗仿宋" w:eastAsia="彩虹粗仿宋" w:hAnsi="宋体" w:cs="Arial" w:hint="eastAsia"/>
          <w:sz w:val="24"/>
        </w:rPr>
        <w:t>买卖的证券</w:t>
      </w:r>
      <w:r w:rsidR="003A57DC" w:rsidRPr="00601D05">
        <w:rPr>
          <w:rFonts w:ascii="彩虹粗仿宋" w:eastAsia="彩虹粗仿宋" w:hAnsi="宋体" w:cs="Arial" w:hint="eastAsia"/>
          <w:sz w:val="24"/>
        </w:rPr>
        <w:t>、期货</w:t>
      </w:r>
      <w:r w:rsidRPr="00555EF0">
        <w:rPr>
          <w:rFonts w:ascii="彩虹粗仿宋" w:eastAsia="彩虹粗仿宋" w:hAnsi="宋体" w:cs="Arial" w:hint="eastAsia"/>
          <w:sz w:val="24"/>
        </w:rPr>
        <w:t>经营机构</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（二）基金投资证券后的清算交收安排</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1.清算与交割</w:t>
      </w:r>
    </w:p>
    <w:p w:rsidR="0008772C" w:rsidRPr="00555EF0" w:rsidRDefault="0008772C" w:rsidP="0008772C">
      <w:pPr>
        <w:adjustRightInd w:val="0"/>
        <w:snapToGrid w:val="0"/>
        <w:ind w:firstLine="480"/>
        <w:rPr>
          <w:rFonts w:ascii="彩虹粗仿宋" w:eastAsia="彩虹粗仿宋"/>
          <w:sz w:val="24"/>
        </w:rPr>
      </w:pPr>
      <w:r w:rsidRPr="00555EF0">
        <w:rPr>
          <w:rFonts w:ascii="彩虹粗仿宋" w:eastAsia="彩虹粗仿宋" w:hint="eastAsia"/>
          <w:sz w:val="24"/>
        </w:rPr>
        <w:t>基金管理人与基金托管人应根据有关法律法规及相关业务规则，签订《托管</w:t>
      </w:r>
    </w:p>
    <w:p w:rsidR="0008772C" w:rsidRPr="00555EF0" w:rsidRDefault="0008772C" w:rsidP="0008772C">
      <w:pPr>
        <w:adjustRightInd w:val="0"/>
        <w:snapToGrid w:val="0"/>
        <w:rPr>
          <w:rFonts w:ascii="彩虹粗仿宋" w:eastAsia="彩虹粗仿宋"/>
          <w:sz w:val="24"/>
        </w:rPr>
      </w:pPr>
      <w:r w:rsidRPr="00555EF0">
        <w:rPr>
          <w:rFonts w:ascii="彩虹粗仿宋" w:eastAsia="彩虹粗仿宋" w:hint="eastAsia"/>
          <w:sz w:val="24"/>
        </w:rPr>
        <w:t>银行证券资金结算协议》，用以具体明确基金管理人与基金托管人在证券交易资金结算业务中的责任。</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555EF0">
        <w:rPr>
          <w:rFonts w:ascii="彩虹粗仿宋" w:eastAsia="彩虹粗仿宋" w:hAnsi="宋体" w:cs="Arial" w:hint="eastAsia"/>
          <w:sz w:val="24"/>
        </w:rPr>
        <w:lastRenderedPageBreak/>
        <w:t>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8772C" w:rsidRPr="00555EF0" w:rsidRDefault="0008772C" w:rsidP="0008772C">
      <w:pPr>
        <w:adjustRightInd w:val="0"/>
        <w:snapToGrid w:val="0"/>
        <w:ind w:firstLine="480"/>
        <w:rPr>
          <w:rFonts w:ascii="彩虹粗仿宋" w:eastAsia="彩虹粗仿宋" w:hAnsi="宋体" w:cs="宋体"/>
          <w:color w:val="000000"/>
          <w:kern w:val="0"/>
          <w:sz w:val="24"/>
        </w:rPr>
      </w:pPr>
      <w:r w:rsidRPr="00555EF0">
        <w:rPr>
          <w:rFonts w:ascii="彩虹粗仿宋" w:eastAsia="彩虹粗仿宋" w:hAnsi="宋体" w:cs="宋体" w:hint="eastAsia"/>
          <w:color w:val="000000"/>
          <w:kern w:val="0"/>
          <w:sz w:val="24"/>
        </w:rPr>
        <w:t>基金管理人应采取合理、必要措施，确保T日日终有足够的资金头寸完成 T+1日</w:t>
      </w:r>
      <w:r w:rsidRPr="00555EF0">
        <w:rPr>
          <w:rFonts w:ascii="彩虹粗仿宋" w:eastAsia="彩虹粗仿宋" w:hint="eastAsia"/>
          <w:sz w:val="24"/>
        </w:rPr>
        <w:t>的投资交易资金</w:t>
      </w:r>
      <w:r w:rsidRPr="00555EF0">
        <w:rPr>
          <w:rFonts w:ascii="彩虹粗仿宋" w:eastAsia="彩虹粗仿宋" w:hAnsi="宋体" w:cs="宋体" w:hint="eastAsia"/>
          <w:color w:val="000000"/>
          <w:kern w:val="0"/>
          <w:sz w:val="24"/>
        </w:rPr>
        <w:t>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实行场内T+0交收的资金清算按照基金托管人的相关规定流程执行。</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2.交易记录、资金和证券账目核对的时间和方式</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（1）交易记录的核对</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（2）资金账目的核对</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资金账目按日核实。</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（3）证券账目的核对</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（三）基金份额申购和赎回业务处理的基本规定</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1.基金份额申购、赎回的确认、清算、交收和登记由基金管理人或其委托的登记机构负责。</w:t>
      </w:r>
    </w:p>
    <w:p w:rsidR="0008772C"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2.申购赎回发生的现金替代款和现金差额分别于T+1日和T+2日交收，基金托管人根据登记机构的结算通知办理现金替代款资金的划拨，现金差额、现金替代的退补款由基金管理人按相关业务规则及基金合同办理。</w:t>
      </w:r>
    </w:p>
    <w:p w:rsidR="003A57DC" w:rsidRDefault="002107A3" w:rsidP="003A57D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当存在托管账户净应收额时，基金管理人应在T日15:00之前从基金清算账</w:t>
      </w:r>
      <w:r w:rsidRPr="004565B1">
        <w:rPr>
          <w:rFonts w:ascii="彩虹粗仿宋" w:eastAsia="彩虹粗仿宋" w:hAnsi="宋体" w:cs="Arial" w:hint="eastAsia"/>
          <w:sz w:val="24"/>
        </w:rPr>
        <w:lastRenderedPageBreak/>
        <w:t>户划到基金托管账户；当存在托管账户净应付额时，基金管理人应在T-1日将划款指令发送给基金托管人，基金托管人按基金管理人的划款指令将托管账户净应付额在T日12:00之前划往基金清算账户。</w:t>
      </w:r>
    </w:p>
    <w:p w:rsidR="00B26F48" w:rsidRDefault="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w:t>
      </w:r>
      <w:bookmarkStart w:id="90" w:name="_GoBack"/>
      <w:bookmarkEnd w:id="90"/>
      <w:r w:rsidRPr="00555EF0">
        <w:rPr>
          <w:rFonts w:ascii="彩虹粗仿宋" w:eastAsia="彩虹粗仿宋" w:hAnsi="宋体" w:cs="Arial" w:hint="eastAsia"/>
          <w:sz w:val="24"/>
        </w:rPr>
        <w:t>如系基金管理人的原因造成，责任由基金管理人承担，基金托管人不承担垫款义务。</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w:t>
      </w:r>
      <w:r w:rsidR="00A856FC">
        <w:rPr>
          <w:rFonts w:ascii="彩虹粗仿宋" w:eastAsia="彩虹粗仿宋" w:hAnsi="宋体" w:cs="Arial" w:hint="eastAsia"/>
          <w:sz w:val="24"/>
        </w:rPr>
        <w:t>四</w:t>
      </w:r>
      <w:r w:rsidRPr="00555EF0">
        <w:rPr>
          <w:rFonts w:ascii="彩虹粗仿宋" w:eastAsia="彩虹粗仿宋" w:hAnsi="宋体" w:cs="Arial" w:hint="eastAsia"/>
          <w:sz w:val="24"/>
        </w:rPr>
        <w:t>）基金转换</w:t>
      </w:r>
    </w:p>
    <w:p w:rsidR="0008772C" w:rsidRPr="00555EF0" w:rsidRDefault="0008772C" w:rsidP="0008772C">
      <w:pPr>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3.本基金开展基金转换业务应按相关法律法规规定及《基金合同》的约定进行公告。</w:t>
      </w:r>
    </w:p>
    <w:p w:rsidR="0008772C" w:rsidRPr="00555EF0" w:rsidRDefault="0008772C" w:rsidP="0008772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w:t>
      </w:r>
      <w:r w:rsidR="00A856FC">
        <w:rPr>
          <w:rFonts w:ascii="彩虹粗仿宋" w:eastAsia="彩虹粗仿宋" w:hAnsi="宋体" w:cs="Arial" w:hint="eastAsia"/>
          <w:sz w:val="24"/>
        </w:rPr>
        <w:t>五</w:t>
      </w:r>
      <w:r w:rsidRPr="00555EF0">
        <w:rPr>
          <w:rFonts w:ascii="彩虹粗仿宋" w:eastAsia="彩虹粗仿宋" w:hAnsi="宋体" w:cs="Arial" w:hint="eastAsia"/>
          <w:sz w:val="24"/>
        </w:rPr>
        <w:t>）基金现金分红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1.基金管理人确定分红方案通知基金托管人，双方核定后</w:t>
      </w:r>
      <w:r w:rsidRPr="00555EF0">
        <w:rPr>
          <w:rFonts w:ascii="彩虹粗仿宋" w:eastAsia="彩虹粗仿宋" w:hint="eastAsia"/>
          <w:sz w:val="24"/>
          <w:szCs w:val="18"/>
        </w:rPr>
        <w:t>依照《信息披露办法》的有关规定在中国证监会指定媒体上公告并</w:t>
      </w:r>
      <w:r w:rsidRPr="00555EF0">
        <w:rPr>
          <w:rFonts w:ascii="彩虹粗仿宋" w:eastAsia="彩虹粗仿宋" w:hint="eastAsia"/>
          <w:sz w:val="24"/>
        </w:rPr>
        <w:t>报中国证监会备案</w:t>
      </w:r>
      <w:r w:rsidRPr="00555EF0">
        <w:rPr>
          <w:rFonts w:ascii="彩虹粗仿宋" w:eastAsia="彩虹粗仿宋" w:hAnsi="宋体" w:cs="Arial" w:hint="eastAsia"/>
          <w:sz w:val="24"/>
        </w:rPr>
        <w:t>。</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3.基金管理人在下达指令时，应给基金托管人留出必需的划款时间。</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w:t>
      </w:r>
      <w:r w:rsidR="00A856FC">
        <w:rPr>
          <w:rFonts w:ascii="彩虹粗仿宋" w:eastAsia="彩虹粗仿宋" w:hAnsi="宋体" w:cs="Arial" w:hint="eastAsia"/>
          <w:sz w:val="24"/>
        </w:rPr>
        <w:t>六</w:t>
      </w:r>
      <w:r w:rsidRPr="00555EF0">
        <w:rPr>
          <w:rFonts w:ascii="彩虹粗仿宋" w:eastAsia="彩虹粗仿宋" w:hAnsi="宋体" w:cs="Arial" w:hint="eastAsia"/>
          <w:sz w:val="24"/>
        </w:rPr>
        <w:t>）投资银行存款的特别约定</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1.本基金投资银行存款前，基金管理人应与存款银行签订具体存款协议，包括但不限于以下内容：</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（3）约定存款证实书的具体传递交接方式及交接期限。</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（4）资金划转过程中需要使用存款银行过渡账户的，存款银行须保证资金在过渡账户中不出现滞留，不被挪用。</w:t>
      </w:r>
    </w:p>
    <w:p w:rsidR="003A57DC" w:rsidRDefault="0008772C" w:rsidP="003A57DC">
      <w:pPr>
        <w:adjustRightInd w:val="0"/>
        <w:snapToGrid w:val="0"/>
        <w:ind w:firstLine="480"/>
        <w:outlineLvl w:val="0"/>
        <w:rPr>
          <w:rFonts w:ascii="彩虹粗仿宋" w:eastAsia="彩虹粗仿宋" w:hAnsi="宋体" w:cs="Arial"/>
          <w:sz w:val="24"/>
        </w:rPr>
      </w:pPr>
      <w:r w:rsidRPr="00555EF0">
        <w:rPr>
          <w:rFonts w:ascii="彩虹粗仿宋" w:eastAsia="彩虹粗仿宋" w:hAnsi="宋体" w:cs="Arial" w:hint="eastAsia"/>
          <w:sz w:val="24"/>
        </w:rPr>
        <w:t>2.本基金投资银行存款，必须采用双方认可的方式办理。托管人负责依据管理</w:t>
      </w:r>
      <w:r w:rsidRPr="00555EF0">
        <w:rPr>
          <w:rFonts w:ascii="彩虹粗仿宋" w:eastAsia="彩虹粗仿宋" w:hAnsi="宋体" w:cs="Arial" w:hint="eastAsia"/>
          <w:sz w:val="24"/>
        </w:rPr>
        <w:lastRenderedPageBreak/>
        <w:t>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8772C" w:rsidRPr="00555EF0" w:rsidRDefault="0008772C" w:rsidP="0008772C">
      <w:pPr>
        <w:pStyle w:val="2"/>
        <w:jc w:val="center"/>
        <w:rPr>
          <w:rFonts w:ascii="彩虹粗仿宋" w:eastAsia="彩虹粗仿宋"/>
          <w:sz w:val="30"/>
        </w:rPr>
      </w:pPr>
      <w:bookmarkStart w:id="91" w:name="_Toc124325892"/>
      <w:r w:rsidRPr="00555EF0">
        <w:rPr>
          <w:rFonts w:ascii="彩虹粗仿宋" w:eastAsia="彩虹粗仿宋" w:hint="eastAsia"/>
          <w:sz w:val="30"/>
        </w:rPr>
        <w:t xml:space="preserve"> 八、基金资产净值计算和会计核算</w:t>
      </w:r>
      <w:bookmarkEnd w:id="91"/>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（一）基金资产净值的计算、复核与完成的时间及程序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基金管理人每个交易日计算基金资产净值及基金份额净值，并按规定公告。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8772C" w:rsidRPr="00555EF0" w:rsidRDefault="0008772C" w:rsidP="00601D05">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（二）基金资产估值方法和特殊情形的处理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1.估值对象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基金所拥有的股票、权证、债券、股指期货合约、银行存款本息、应收款项、其它投资等资产及负债。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2.估值方法</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本基金所持有的投资品种，按如下原则进行估值 ：</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（1）证券交易所上市的有价证券的估值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①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②交易所市场交易的固定收益品种（固定收益品种指在银行间债券市场、上</w:t>
      </w:r>
      <w:r w:rsidRPr="00555EF0">
        <w:rPr>
          <w:rFonts w:ascii="彩虹粗仿宋" w:eastAsia="彩虹粗仿宋" w:hAnsi="宋体" w:cs="Arial" w:hint="eastAsia"/>
          <w:sz w:val="24"/>
        </w:rPr>
        <w:lastRenderedPageBreak/>
        <w:t>海证券交易所、深圳证券交易所及中国证监会认可的其他交易所上市交易或挂牌转让的国债、中央银行债、政策性银行债、短期融资券、中期票据、企业债、公司债、商业银行金融债、可转换债券、资产支持证券、同业存单等债券品种，下同），区分如下情况处理：在交易所市场上市交易或挂牌转让的固定收益品种（另有规定的除外），选取第三方估值机构提供的相应品种当日的估值净价估值。对在交易所市场上市交易的可转换债券，使用最近交易日的市价（收盘价）作为估值全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③交易所上市不存在活跃市场的非固定收益类有价证券，采用估值技术确定公允价值。交易所上市的资产支持证券，采用估值技术确定公允价值，在估值技术难以可靠计量公允价值的情况下，按成本估值。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（2）处于未上市期间的有价证券应区分如下情况处理：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（4）同一债券同时在两个或者两个以上市场交易的，按债券所处的市场分别估值。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（5）本基金投资股指期货合约，一般以估值当日结算价进行估值，估值当日</w:t>
      </w:r>
      <w:r w:rsidRPr="00555EF0">
        <w:rPr>
          <w:rFonts w:ascii="彩虹粗仿宋" w:eastAsia="彩虹粗仿宋" w:hAnsi="宋体" w:cs="Arial" w:hint="eastAsia"/>
          <w:sz w:val="24"/>
        </w:rPr>
        <w:lastRenderedPageBreak/>
        <w:t>无结算价的，且最近交易日后经济环境未发生重大变化的，采用最近交易日结算价估值。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（7）相关法律法规以及监管部门有强制规定的，从其规定。如有新增事项，按国家最新规定估值。</w:t>
      </w:r>
    </w:p>
    <w:p w:rsidR="0008772C" w:rsidRPr="00555EF0" w:rsidRDefault="0008772C" w:rsidP="00601D05">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8772C" w:rsidRPr="00601D05" w:rsidRDefault="0008772C" w:rsidP="00601D05">
      <w:pPr>
        <w:adjustRightInd w:val="0"/>
        <w:snapToGrid w:val="0"/>
        <w:ind w:firstLineChars="200" w:firstLine="480"/>
        <w:rPr>
          <w:rFonts w:ascii="彩虹粗仿宋" w:eastAsia="彩虹粗仿宋" w:hAnsi="宋体" w:cs="Arial"/>
          <w:sz w:val="24"/>
        </w:rPr>
      </w:pPr>
      <w:r w:rsidRPr="00601D0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8772C" w:rsidRPr="00601D05" w:rsidRDefault="0008772C" w:rsidP="00601D05">
      <w:pPr>
        <w:adjustRightInd w:val="0"/>
        <w:snapToGrid w:val="0"/>
        <w:ind w:firstLineChars="200" w:firstLine="480"/>
        <w:rPr>
          <w:rFonts w:ascii="彩虹粗仿宋" w:eastAsia="彩虹粗仿宋" w:hAnsi="宋体" w:cs="Arial"/>
          <w:sz w:val="24"/>
        </w:rPr>
      </w:pPr>
      <w:r w:rsidRPr="00601D05">
        <w:rPr>
          <w:rFonts w:ascii="彩虹粗仿宋" w:eastAsia="彩虹粗仿宋" w:hAnsi="宋体" w:cs="Arial" w:hint="eastAsia"/>
          <w:sz w:val="24"/>
        </w:rPr>
        <w:t>3.特殊情形的处理</w:t>
      </w:r>
    </w:p>
    <w:p w:rsidR="0008772C" w:rsidRPr="00601D05" w:rsidRDefault="0008772C" w:rsidP="00601D05">
      <w:pPr>
        <w:adjustRightInd w:val="0"/>
        <w:snapToGrid w:val="0"/>
        <w:ind w:firstLineChars="200" w:firstLine="480"/>
        <w:rPr>
          <w:rFonts w:ascii="彩虹粗仿宋" w:eastAsia="彩虹粗仿宋" w:hAnsi="宋体" w:cs="Arial"/>
          <w:sz w:val="24"/>
        </w:rPr>
      </w:pPr>
      <w:r w:rsidRPr="00601D05">
        <w:rPr>
          <w:rFonts w:ascii="彩虹粗仿宋" w:eastAsia="彩虹粗仿宋" w:hAnsi="宋体" w:cs="Arial" w:hint="eastAsia"/>
          <w:sz w:val="24"/>
        </w:rPr>
        <w:t>（1）基金管理人或基金托管人按估值方法的第（6）项进行估值时，所造成的误差不作为基金资产估值错误处理</w:t>
      </w:r>
      <w:r w:rsidR="00063554" w:rsidRPr="00601D05">
        <w:rPr>
          <w:rFonts w:ascii="彩虹粗仿宋" w:eastAsia="彩虹粗仿宋" w:hAnsi="宋体" w:cs="Arial" w:hint="eastAsia"/>
          <w:sz w:val="24"/>
        </w:rPr>
        <w:t>；</w:t>
      </w:r>
    </w:p>
    <w:p w:rsidR="0008772C" w:rsidRPr="00555EF0" w:rsidRDefault="0008772C">
      <w:pPr>
        <w:adjustRightInd w:val="0"/>
        <w:snapToGrid w:val="0"/>
        <w:ind w:firstLineChars="200" w:firstLine="480"/>
        <w:rPr>
          <w:rStyle w:val="read"/>
          <w:rFonts w:ascii="彩虹粗仿宋" w:eastAsia="彩虹粗仿宋"/>
          <w:sz w:val="24"/>
        </w:rPr>
      </w:pPr>
      <w:r w:rsidRPr="00555EF0">
        <w:rPr>
          <w:rStyle w:val="read"/>
          <w:rFonts w:ascii="彩虹粗仿宋" w:eastAsia="彩虹粗仿宋" w:hint="eastAsia"/>
          <w:sz w:val="24"/>
        </w:rPr>
        <w:t>（2）</w:t>
      </w:r>
      <w:r w:rsidRPr="00555EF0">
        <w:rPr>
          <w:rFonts w:ascii="彩虹粗仿宋" w:eastAsia="彩虹粗仿宋" w:hint="eastAsia"/>
          <w:sz w:val="24"/>
          <w:szCs w:val="21"/>
        </w:rPr>
        <w:t>由于不可抗力，或证券、期货交易所、登记结算公司、存款银行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8772C" w:rsidRPr="00555EF0" w:rsidRDefault="0008772C">
      <w:pPr>
        <w:adjustRightInd w:val="0"/>
        <w:snapToGrid w:val="0"/>
        <w:ind w:firstLineChars="200" w:firstLine="480"/>
        <w:rPr>
          <w:rStyle w:val="read"/>
          <w:rFonts w:ascii="彩虹粗仿宋" w:eastAsia="彩虹粗仿宋"/>
          <w:sz w:val="24"/>
        </w:rPr>
      </w:pPr>
      <w:r w:rsidRPr="00555EF0">
        <w:rPr>
          <w:rStyle w:val="read"/>
          <w:rFonts w:ascii="彩虹粗仿宋" w:eastAsia="彩虹粗仿宋" w:hint="eastAsia"/>
          <w:sz w:val="24"/>
        </w:rPr>
        <w:t>（三）基金份额净值错误的处理方式</w:t>
      </w:r>
    </w:p>
    <w:p w:rsidR="0008772C" w:rsidRPr="00555EF0" w:rsidRDefault="0008772C">
      <w:pPr>
        <w:adjustRightInd w:val="0"/>
        <w:snapToGrid w:val="0"/>
        <w:ind w:firstLineChars="200" w:firstLine="480"/>
        <w:rPr>
          <w:rStyle w:val="read"/>
          <w:rFonts w:ascii="彩虹粗仿宋" w:eastAsia="彩虹粗仿宋"/>
          <w:sz w:val="24"/>
        </w:rPr>
      </w:pPr>
      <w:r w:rsidRPr="00555EF0">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55EF0">
        <w:rPr>
          <w:rFonts w:ascii="彩虹粗仿宋" w:eastAsia="彩虹粗仿宋" w:cs="Arial" w:hint="eastAsia"/>
          <w:sz w:val="24"/>
        </w:rPr>
        <w:t>；错误偏差达到基金份额净值的</w:t>
      </w:r>
      <w:r w:rsidRPr="00555EF0">
        <w:rPr>
          <w:rFonts w:ascii="彩虹粗仿宋" w:eastAsia="彩虹粗仿宋" w:hAnsi="宋体" w:hint="eastAsia"/>
          <w:sz w:val="24"/>
        </w:rPr>
        <w:t>0.5%时，基金管理人应当公告</w:t>
      </w:r>
      <w:r w:rsidRPr="00555EF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8772C" w:rsidRPr="00555EF0" w:rsidRDefault="0008772C" w:rsidP="0008772C">
      <w:pPr>
        <w:adjustRightInd w:val="0"/>
        <w:snapToGrid w:val="0"/>
        <w:ind w:firstLineChars="200" w:firstLine="480"/>
        <w:rPr>
          <w:rStyle w:val="read"/>
          <w:rFonts w:ascii="彩虹粗仿宋" w:eastAsia="彩虹粗仿宋"/>
          <w:sz w:val="24"/>
        </w:rPr>
      </w:pPr>
      <w:r w:rsidRPr="00555EF0">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Style w:val="read"/>
          <w:rFonts w:ascii="彩虹粗仿宋" w:eastAsia="彩虹粗仿宋" w:hint="eastAsia"/>
          <w:sz w:val="24"/>
        </w:rPr>
        <w:t>(1)本基金的基金会计责任方由基金管理人担任，与本基金有关的会计问题，</w:t>
      </w:r>
      <w:r w:rsidRPr="00555EF0">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555EF0">
        <w:rPr>
          <w:rFonts w:ascii="彩虹粗仿宋" w:eastAsia="彩虹粗仿宋" w:hAnsi="宋体" w:cs="Arial" w:hint="eastAsia"/>
          <w:sz w:val="24"/>
        </w:rPr>
        <w:t>损失，由基金管理人负责赔付。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w:t>
      </w:r>
      <w:r w:rsidRPr="00555EF0">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w:t>
      </w:r>
      <w:r w:rsidRPr="00555EF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3.基金管理人和基金托管人由于各自技术系统设置而产生的净值计算尾差，以基金管理人计算结果为准。</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（四）暂停估值与公告基金份额净值的情形</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1.基金投资所涉及的证券、期货交易市场遇法定节假日或因其他原因暂停营业时，基金管理人可以暂停估值并暂停公告基金份额净值；</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2.因不可抗力致使基金管理人、基金托管人无法准确评估基金资产价值时；</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3.当前一估值日基金资产净值50%以上的资产出现无可参考的活跃市场价格且采用估值技术仍导致公允价值存在重大不确定性时，经与基金托管人协商确认后，应当暂停基金估值；</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4.中国证监会和《基金合同》认定的其他情形。</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（五）基金会计制度</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按国家有关部门规定的会计制度执行。</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（六）基金账册的建立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lastRenderedPageBreak/>
        <w:t>（七）基金财务报表与报告的编制和复核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1.财务报表的编制</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基金财务报表由基金管理人编制，基金托管人复核。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2.报表复核</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3.财务报表的编制与复核时间安排</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(1)报表的编制</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8772C" w:rsidRPr="00555EF0" w:rsidRDefault="0008772C" w:rsidP="0008772C">
      <w:pPr>
        <w:pStyle w:val="a0"/>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(2)报表的复核</w:t>
      </w:r>
    </w:p>
    <w:p w:rsidR="0008772C" w:rsidRPr="00555EF0" w:rsidRDefault="0008772C" w:rsidP="0008772C">
      <w:pPr>
        <w:pStyle w:val="a0"/>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8772C" w:rsidRPr="00555EF0" w:rsidRDefault="0008772C" w:rsidP="0008772C">
      <w:pPr>
        <w:pStyle w:val="a0"/>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基金管理人应留足充分的时间，便于基金托管人复核相关报表及报告。</w:t>
      </w:r>
    </w:p>
    <w:p w:rsidR="0008772C" w:rsidRPr="00555EF0" w:rsidRDefault="0008772C" w:rsidP="0008772C">
      <w:pPr>
        <w:pStyle w:val="a0"/>
        <w:adjustRightInd w:val="0"/>
        <w:snapToGrid w:val="0"/>
        <w:ind w:firstLine="480"/>
        <w:rPr>
          <w:rFonts w:ascii="彩虹粗仿宋" w:eastAsia="彩虹粗仿宋" w:hAnsi="宋体" w:cs="Arial"/>
          <w:sz w:val="24"/>
        </w:rPr>
      </w:pPr>
      <w:r w:rsidRPr="00555EF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8772C" w:rsidRPr="00555EF0" w:rsidRDefault="0008772C" w:rsidP="0008772C">
      <w:pPr>
        <w:pStyle w:val="a0"/>
        <w:adjustRightInd w:val="0"/>
        <w:snapToGrid w:val="0"/>
        <w:ind w:firstLineChars="0" w:firstLine="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2" w:name="_Toc124325893"/>
      <w:r w:rsidRPr="00555EF0">
        <w:rPr>
          <w:rFonts w:ascii="彩虹粗仿宋" w:eastAsia="彩虹粗仿宋" w:hint="eastAsia"/>
          <w:sz w:val="30"/>
        </w:rPr>
        <w:t>九、基金收益分配</w:t>
      </w:r>
      <w:bookmarkEnd w:id="92"/>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基金收益分配是指按规定将基金的可分配收益按基金份额进行比例分配。</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（一）基金收益分配的原则</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基金收益分配应遵循下列原则：</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w:t>
      </w:r>
      <w:r w:rsidR="00063554">
        <w:rPr>
          <w:rFonts w:ascii="彩虹粗仿宋" w:eastAsia="彩虹粗仿宋" w:hAnsi="宋体" w:cs="Arial" w:hint="eastAsia"/>
          <w:sz w:val="24"/>
        </w:rPr>
        <w:t>本</w:t>
      </w:r>
      <w:r w:rsidRPr="00555EF0">
        <w:rPr>
          <w:rFonts w:ascii="彩虹粗仿宋" w:eastAsia="彩虹粗仿宋" w:hAnsi="宋体" w:cs="Arial" w:hint="eastAsia"/>
          <w:sz w:val="24"/>
        </w:rPr>
        <w:t>基金的收益分配方式采用现金方式；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2.每一基金份额享有同等分配权；</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3.基金管理人每季度定期对基金相对标的指数的超额收益率进行一次评估，基金收益评价日核定的基金累计报酬率超过标的指数同期累计报酬率达到1%以上，方可对超额收益进行分配；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lastRenderedPageBreak/>
        <w:t>4.基于本基金的性质和特点，本基金收益分配不须以弥补浮动亏损为前提，收益分配后有可能使还原后基金份额净值低于面值，即基金收益分配基准日（即收益评价日）的基金份额净值减去每单位基金份额收益分配金额后可能低于面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5.基金收益分配比例为收益评价日符合上述基金分红条件的基金超额收益的100%；</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6.基金合同生效日起不满3个月可不进行收益分配；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7.基金收益分配每年至多4次；</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8.法律、法规或监管机构另有规定的</w:t>
      </w:r>
      <w:r w:rsidR="00063554">
        <w:rPr>
          <w:rFonts w:ascii="彩虹粗仿宋" w:eastAsia="彩虹粗仿宋" w:hAnsi="宋体" w:cs="Arial" w:hint="eastAsia"/>
          <w:sz w:val="24"/>
        </w:rPr>
        <w:t>，</w:t>
      </w:r>
      <w:r w:rsidRPr="00555EF0">
        <w:rPr>
          <w:rFonts w:ascii="彩虹粗仿宋" w:eastAsia="彩虹粗仿宋" w:hAnsi="宋体" w:cs="Arial" w:hint="eastAsia"/>
          <w:sz w:val="24"/>
        </w:rPr>
        <w:t>从其规定。证券交易所或基金登记机构对收益分配另有规定的，从其规定。</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（二）基金收益分配的时间和程序</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本基金收益分配方案由基金管理人拟订，并由基金托管人复核，在2个工作日内在指定媒体公告并报中国证监会备案。</w:t>
      </w:r>
      <w:r w:rsidRPr="00555EF0">
        <w:rPr>
          <w:rFonts w:ascii="彩虹粗仿宋" w:eastAsia="彩虹粗仿宋" w:hint="eastAsia"/>
          <w:sz w:val="24"/>
        </w:rPr>
        <w:t>基金收益分配方案中应载明基金超额收益、基金收益分配对象、分配时间、分配数额及比例、分配方式等内容。</w:t>
      </w:r>
      <w:r w:rsidRPr="00555EF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基金收益分配时所发生的银行转账或其他手续费用由投资者自行承担。</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3" w:name="_Toc124325894"/>
      <w:r w:rsidRPr="00555EF0">
        <w:rPr>
          <w:rFonts w:ascii="彩虹粗仿宋" w:eastAsia="彩虹粗仿宋" w:hint="eastAsia"/>
          <w:sz w:val="30"/>
        </w:rPr>
        <w:t>十、基金信息披露</w:t>
      </w:r>
      <w:bookmarkEnd w:id="93"/>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（一）保密义务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1.非因基金管理人和基金托管人的原因导致保密信息被披露、泄露或公开；</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（二）信息披露的内容</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基金的信息披露内容主要包括基金招募说明书、《基金合同》、托管协议、基金份额发售公告、基金合同生效公告、基金份额折算日公告、基金份额折算</w:t>
      </w:r>
      <w:r w:rsidR="00063554">
        <w:rPr>
          <w:rFonts w:ascii="彩虹粗仿宋" w:eastAsia="彩虹粗仿宋" w:hAnsi="宋体" w:cs="Arial" w:hint="eastAsia"/>
          <w:sz w:val="24"/>
        </w:rPr>
        <w:t>结果</w:t>
      </w:r>
      <w:r w:rsidRPr="00555EF0">
        <w:rPr>
          <w:rFonts w:ascii="彩虹粗仿宋" w:eastAsia="彩虹粗仿宋" w:hAnsi="宋体" w:cs="Arial" w:hint="eastAsia"/>
          <w:sz w:val="24"/>
        </w:rPr>
        <w:lastRenderedPageBreak/>
        <w:t>公告、</w:t>
      </w:r>
      <w:r w:rsidR="00063554">
        <w:rPr>
          <w:rFonts w:ascii="彩虹粗仿宋" w:eastAsia="彩虹粗仿宋" w:hAnsi="宋体" w:cs="Arial" w:hint="eastAsia"/>
          <w:sz w:val="24"/>
        </w:rPr>
        <w:t>基金份额上市交易公告书、</w:t>
      </w:r>
      <w:r w:rsidRPr="00555EF0">
        <w:rPr>
          <w:rFonts w:ascii="彩虹粗仿宋" w:eastAsia="彩虹粗仿宋" w:hAnsi="宋体" w:cs="Arial" w:hint="eastAsia"/>
          <w:sz w:val="24"/>
        </w:rPr>
        <w:t>基金资产净值、基金份额净值、基金份额申购、赎回对价、申购赎回清单、基金定期报告，包括基金年度报告、基金半年度报告和基金季度报告、临时报告、澄清公告、基金份额持有人大会决议、参与融资交易和转融通证券出借业务的信息披露、中国证监会规定的其他信息。基金年度报告需经具有从事证券相关业务资格的会计师事务所审计后，方可披露。</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（三）基金托管人和基金管理人在信息披露中的职责和信息披露程序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1.职责</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基金管理人和基金托管人应积极配合、互相监督，保证其履行按照法定方式和限时披露的义务。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互联网网站公开披露。</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当出现下述情况时，基金管理人和基金托管人可暂停或延迟披露基金相关信息：</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(1)不可抗力；</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(2)发生暂停估值的情形；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(3)法律法规规定、中国证监会或基金合同认定的其他情形。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3.信息文本的存放</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8772C" w:rsidRPr="00555EF0" w:rsidRDefault="0008772C" w:rsidP="0008772C">
      <w:pPr>
        <w:pStyle w:val="a0"/>
        <w:ind w:firstLineChars="0" w:firstLine="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4" w:name="_Toc124325895"/>
      <w:r w:rsidRPr="00555EF0">
        <w:rPr>
          <w:rFonts w:ascii="彩虹粗仿宋" w:eastAsia="彩虹粗仿宋" w:hint="eastAsia"/>
          <w:sz w:val="30"/>
        </w:rPr>
        <w:t>十一、基金费用</w:t>
      </w:r>
      <w:bookmarkEnd w:id="94"/>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（一）基金管理费的计提比例和计提方法</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本基金的管理费按前一日基金资产净值的0.50%年费率计提。管理费的计算方法如下：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H＝E×年管理费率÷当年天数</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H为每日应计提的基金管理费</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E为前一日的基金资产净值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（二）基金托管费的计提比例和计提方法</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本基金的托管费按前一日基金资产净值的</w:t>
      </w:r>
      <w:r w:rsidRPr="00555EF0">
        <w:rPr>
          <w:rFonts w:ascii="彩虹粗仿宋" w:eastAsia="彩虹粗仿宋" w:hAnsi="宋体" w:cs="Arial" w:hint="eastAsia"/>
          <w:sz w:val="24"/>
          <w:u w:val="single"/>
        </w:rPr>
        <w:t>0.10%</w:t>
      </w:r>
      <w:r w:rsidRPr="00555EF0">
        <w:rPr>
          <w:rFonts w:ascii="彩虹粗仿宋" w:eastAsia="彩虹粗仿宋" w:hAnsi="宋体" w:cs="Arial" w:hint="eastAsia"/>
          <w:sz w:val="24"/>
        </w:rPr>
        <w:t>年费率计提。托管费的计算方法如下：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H＝E×年托管费率÷当年天数</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H为每日应计提的基金托管费</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E为前一日的基金资产净值</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（三）指数许可使用费</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本基金按照基金管理人与标的指数许可方所签订的指数使用许可协议中所规定的指数许可使用费计提方法支付指数许可使用费。其中，基金合同生效前的许可使用固定费不列入基金费用。</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指数许可使用费的费率、收取下限、具体计算方法及支付方式请参见招募说明书。</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如果指数使用许可协议约定的指数许可使用费的计算方法、费率和支付方式等发生调整，本基金将采用调整后的方法或费率计算指数使用费。基金管理人应在招募说明书及其更新中披露基金最新适用的方法、费率或支付方式等。</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四）账户开户费用、投资标的交易费用、基金财产划拨支付的银行费用、账户维护费、基金上市费及年费、《基金合同》生效后与基金相关的信息披露费用、基金份额持有人大会费用、《基金合同》生效后与基金有关的会计师费、律师费、仲裁费和诉讼费等根据有关法律法规、《基金合同》及相应协议的规定，列入当期基金费用。</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（五）不列入基金费用的项目</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下列费用不列入基金费用：</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1.基金管理人和基金托管人因未履行或未完全履行义务导致的费用支出或基</w:t>
      </w:r>
      <w:r w:rsidRPr="00555EF0">
        <w:rPr>
          <w:rFonts w:ascii="彩虹粗仿宋" w:eastAsia="彩虹粗仿宋" w:hAnsi="宋体" w:cs="Arial" w:hint="eastAsia"/>
          <w:sz w:val="24"/>
        </w:rPr>
        <w:lastRenderedPageBreak/>
        <w:t>金财产的损失；</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2.基金管理人和基金托管人处理与基金运作无关的事项发生的费用；</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3.《基金合同》生效前的相关费用；</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4.其他根据相关法律法规及中国证监会的有关规定不得列入基金费用的项目。</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（六）基金管理费和基金托管费的复核程序、支付方式和时间</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1.复核程序</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基金托管人对基金管理人计提的基金管理费和基金托管费等，根据本托管协议和《基金合同》的有关规定进行复核。</w:t>
      </w:r>
    </w:p>
    <w:p w:rsidR="003A57DC" w:rsidRDefault="0008772C" w:rsidP="003A57D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2.支付方式和时间</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费、基金托管费每日计提，逐日累计至每月月末，按月支付。经基金管理人与基金托管人核对一致后，自动在月初3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（七）违规处理方式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5" w:name="_Toc124325896"/>
      <w:r w:rsidRPr="00555EF0">
        <w:rPr>
          <w:rFonts w:ascii="彩虹粗仿宋" w:eastAsia="彩虹粗仿宋" w:hint="eastAsia"/>
          <w:sz w:val="30"/>
        </w:rPr>
        <w:t>十二、基金份额持有人名册的保管</w:t>
      </w:r>
      <w:bookmarkEnd w:id="95"/>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w:t>
      </w:r>
      <w:r w:rsidR="00063554">
        <w:rPr>
          <w:rFonts w:ascii="彩虹粗仿宋" w:eastAsia="彩虹粗仿宋" w:hAnsi="宋体" w:cs="Arial" w:hint="eastAsia"/>
          <w:sz w:val="24"/>
        </w:rPr>
        <w:t>，法律法规另有规定或有权机关另有要求的除外</w:t>
      </w:r>
      <w:r w:rsidRPr="00555EF0">
        <w:rPr>
          <w:rFonts w:ascii="彩虹粗仿宋" w:eastAsia="彩虹粗仿宋" w:hAnsi="宋体" w:cs="Arial" w:hint="eastAsia"/>
          <w:sz w:val="24"/>
        </w:rPr>
        <w:t>。如不能妥善保管，则按相关法规承担责任。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55EF0">
        <w:rPr>
          <w:rFonts w:ascii="彩虹粗仿宋" w:eastAsia="彩虹粗仿宋" w:hAnsi="宋体" w:hint="eastAsia"/>
          <w:kern w:val="0"/>
          <w:sz w:val="24"/>
        </w:rPr>
        <w:t>基金托管人不得将所保管的基金份额持有人名册用于基金托管业务以外的其他用途，</w:t>
      </w:r>
      <w:r w:rsidRPr="00555EF0">
        <w:rPr>
          <w:rFonts w:ascii="彩虹粗仿宋" w:eastAsia="彩虹粗仿宋" w:hAnsi="宋体" w:hint="eastAsia"/>
          <w:kern w:val="0"/>
          <w:sz w:val="24"/>
        </w:rPr>
        <w:lastRenderedPageBreak/>
        <w:t>并应遵守保密义务。</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6" w:name="_Toc124325897"/>
      <w:r w:rsidRPr="00555EF0">
        <w:rPr>
          <w:rFonts w:ascii="彩虹粗仿宋" w:eastAsia="彩虹粗仿宋" w:hint="eastAsia"/>
          <w:sz w:val="30"/>
        </w:rPr>
        <w:t>十三、基金有关文件档案的保存</w:t>
      </w:r>
      <w:bookmarkEnd w:id="96"/>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（一）档案保存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00063554">
        <w:rPr>
          <w:rFonts w:ascii="彩虹粗仿宋" w:eastAsia="彩虹粗仿宋" w:hAnsi="宋体" w:cs="Arial" w:hint="eastAsia"/>
          <w:sz w:val="24"/>
        </w:rPr>
        <w:t>，法律法规另有规定或有权机关另有要求的除外</w:t>
      </w:r>
      <w:r w:rsidRPr="00555EF0">
        <w:rPr>
          <w:rFonts w:ascii="彩虹粗仿宋" w:eastAsia="彩虹粗仿宋" w:hAnsi="宋体" w:cs="Arial" w:hint="eastAsia"/>
          <w:sz w:val="24"/>
        </w:rPr>
        <w:t>。</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（二）合同档案的建立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1.基金管理人签署重大合同文本后，应及时将合同文本正本送达基金托管人处。</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2.基金管理人应及时将与本基金账务处理、资金划拨等有关的合同、协议传真基金托管人。</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（三）变更与协助</w:t>
      </w:r>
    </w:p>
    <w:p w:rsidR="0008772C" w:rsidRPr="00555EF0" w:rsidRDefault="0008772C" w:rsidP="0008772C">
      <w:pPr>
        <w:adjustRightInd w:val="0"/>
        <w:snapToGrid w:val="0"/>
        <w:ind w:firstLineChars="200" w:firstLine="480"/>
        <w:rPr>
          <w:rFonts w:ascii="彩虹粗仿宋" w:eastAsia="彩虹粗仿宋"/>
          <w:b/>
          <w:bCs/>
          <w:sz w:val="30"/>
          <w:szCs w:val="30"/>
        </w:rPr>
      </w:pPr>
      <w:r w:rsidRPr="00555EF0">
        <w:rPr>
          <w:rFonts w:ascii="彩虹粗仿宋" w:eastAsia="彩虹粗仿宋" w:hAnsi="宋体" w:cs="Arial" w:hint="eastAsia"/>
          <w:sz w:val="24"/>
        </w:rPr>
        <w:t>若基金管理人/基金托管人发生变更，未变更的一方有义务协助变更后的接任人接收相应文件。</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（四）基金管理人和基金托管人应按各自职责完整保存原始凭证、记账凭证、基金账册、交易记录和重要合同等，承担保密义务并保存至少15年以上，法律法规另有规定或有权机关另有要求的除外。</w:t>
      </w:r>
    </w:p>
    <w:p w:rsidR="0008772C" w:rsidRPr="00555EF0" w:rsidRDefault="0008772C" w:rsidP="0008772C">
      <w:pPr>
        <w:adjustRightInd w:val="0"/>
        <w:snapToGrid w:val="0"/>
        <w:rPr>
          <w:rFonts w:ascii="彩虹粗仿宋" w:eastAsia="彩虹粗仿宋"/>
          <w:sz w:val="30"/>
          <w:szCs w:val="30"/>
        </w:rPr>
      </w:pPr>
    </w:p>
    <w:p w:rsidR="0008772C" w:rsidRPr="00555EF0" w:rsidRDefault="0008772C" w:rsidP="0008772C">
      <w:pPr>
        <w:pStyle w:val="2"/>
        <w:jc w:val="center"/>
        <w:rPr>
          <w:rFonts w:ascii="彩虹粗仿宋" w:eastAsia="彩虹粗仿宋"/>
          <w:sz w:val="30"/>
        </w:rPr>
      </w:pPr>
      <w:bookmarkStart w:id="97" w:name="_Toc124325898"/>
      <w:r w:rsidRPr="00555EF0">
        <w:rPr>
          <w:rFonts w:ascii="彩虹粗仿宋" w:eastAsia="彩虹粗仿宋" w:hint="eastAsia"/>
          <w:sz w:val="30"/>
        </w:rPr>
        <w:t>十四、基金管理人和基金托管人的更换</w:t>
      </w:r>
      <w:bookmarkEnd w:id="97"/>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（一）基金管理人职责终止的情形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1.基金管理人职责终止的情形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有下列情形之一的，基金管理人职责终止：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(1)被依法取消基金管理资格；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(2)被基金份额持有人大会解任；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(3)依法解散、被依法撤销或被依法宣告破产；</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(4)法律法规及中国证监会规定的和《基金合同》约定的其他情形。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2.基金管理人的更换程序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更换基金管理人必须依照如下程序进行：</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lastRenderedPageBreak/>
        <w:t>(1)提名：新任基金管理人由基金托管人</w:t>
      </w:r>
      <w:r w:rsidRPr="00555EF0">
        <w:rPr>
          <w:rFonts w:ascii="彩虹粗仿宋" w:eastAsia="彩虹粗仿宋" w:hint="eastAsia"/>
          <w:sz w:val="24"/>
        </w:rPr>
        <w:t>或由单独或合计持有10%以上(含10%)基金份额的基金份额持有人</w:t>
      </w:r>
      <w:r w:rsidRPr="00555EF0">
        <w:rPr>
          <w:rFonts w:ascii="彩虹粗仿宋" w:eastAsia="彩虹粗仿宋" w:hAnsi="宋体" w:cs="Arial" w:hint="eastAsia"/>
          <w:sz w:val="24"/>
        </w:rPr>
        <w:t>提名；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(3)临时基金管理人：新任基金管理人产生之前，由中国证监会指定临时基金管理人；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(4)备案：基金份额持有人大会选任基金管理人的决议须报中国证监会备案；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08772C" w:rsidRPr="00555EF0" w:rsidRDefault="0008772C" w:rsidP="0008772C">
      <w:pPr>
        <w:adjustRightInd w:val="0"/>
        <w:snapToGrid w:val="0"/>
        <w:ind w:firstLineChars="200" w:firstLine="480"/>
        <w:rPr>
          <w:rFonts w:ascii="彩虹粗仿宋" w:eastAsia="彩虹粗仿宋"/>
          <w:sz w:val="30"/>
          <w:szCs w:val="30"/>
        </w:rPr>
      </w:pPr>
      <w:r w:rsidRPr="00555EF0">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（二）基金托管人职责终止的情形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1.基金托管人职责终止的情形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有下列情形之一的，基金托管人职责终止：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(1)被依法取消基金托管资格；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(2)被基金份额持有人大会解任；</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(3)依法解散、被依法撤销或被依法宣告破产；</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(4)法律法规及中国证监会规定的和《基金合同》约定的其他情形。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2.基金托管人的更换程序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(1)提名：新任基金托管人由基金管理人</w:t>
      </w:r>
      <w:r w:rsidRPr="00555EF0">
        <w:rPr>
          <w:rFonts w:ascii="彩虹粗仿宋" w:eastAsia="彩虹粗仿宋" w:hint="eastAsia"/>
          <w:sz w:val="24"/>
        </w:rPr>
        <w:t>或由单独或合计持有10%以上(含10%)基金份额的基金份额持有人</w:t>
      </w:r>
      <w:r w:rsidRPr="00555EF0">
        <w:rPr>
          <w:rFonts w:ascii="彩虹粗仿宋" w:eastAsia="彩虹粗仿宋" w:hAnsi="宋体" w:cs="Arial" w:hint="eastAsia"/>
          <w:sz w:val="24"/>
        </w:rPr>
        <w:t>提名；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(3)临时基金托管人：新任基金托管人产生之前，由中国证监会指定临时基金</w:t>
      </w:r>
      <w:r w:rsidRPr="00555EF0">
        <w:rPr>
          <w:rFonts w:ascii="彩虹粗仿宋" w:eastAsia="彩虹粗仿宋" w:hAnsi="宋体" w:cs="Arial" w:hint="eastAsia"/>
          <w:sz w:val="24"/>
        </w:rPr>
        <w:lastRenderedPageBreak/>
        <w:t>托管人；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(4)备案：基金份额持有人大会更换基金托管人的决议须报中国证监会备案；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（三）基金管理人与基金托管人同时更换的条件和程序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2.基金管理人和基金托管人的更换分别按上述程序进行；</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（四）新</w:t>
      </w:r>
      <w:r w:rsidR="00063554">
        <w:rPr>
          <w:rFonts w:ascii="彩虹粗仿宋" w:eastAsia="彩虹粗仿宋" w:hAnsi="宋体" w:cs="Arial" w:hint="eastAsia"/>
          <w:sz w:val="24"/>
        </w:rPr>
        <w:t>任或临时</w:t>
      </w:r>
      <w:r w:rsidRPr="00555EF0">
        <w:rPr>
          <w:rFonts w:ascii="彩虹粗仿宋" w:eastAsia="彩虹粗仿宋" w:hAnsi="宋体" w:cs="Arial" w:hint="eastAsia"/>
          <w:sz w:val="24"/>
        </w:rPr>
        <w:t>基金管理人接收基金管理业务</w:t>
      </w:r>
      <w:r w:rsidR="00063554">
        <w:rPr>
          <w:rFonts w:ascii="彩虹粗仿宋" w:eastAsia="彩虹粗仿宋" w:hAnsi="宋体" w:cs="Arial" w:hint="eastAsia"/>
          <w:sz w:val="24"/>
        </w:rPr>
        <w:t>，</w:t>
      </w:r>
      <w:r w:rsidRPr="00555EF0">
        <w:rPr>
          <w:rFonts w:ascii="彩虹粗仿宋" w:eastAsia="彩虹粗仿宋" w:hAnsi="宋体" w:cs="Arial" w:hint="eastAsia"/>
          <w:sz w:val="24"/>
        </w:rPr>
        <w:t>或</w:t>
      </w:r>
      <w:r w:rsidR="00063554">
        <w:rPr>
          <w:rFonts w:ascii="彩虹粗仿宋" w:eastAsia="彩虹粗仿宋" w:hAnsi="宋体" w:cs="Arial" w:hint="eastAsia"/>
          <w:sz w:val="24"/>
        </w:rPr>
        <w:t>任或临时</w:t>
      </w:r>
      <w:r w:rsidRPr="00555EF0">
        <w:rPr>
          <w:rFonts w:ascii="彩虹粗仿宋" w:eastAsia="彩虹粗仿宋" w:hAnsi="宋体" w:cs="Arial" w:hint="eastAsia"/>
          <w:sz w:val="24"/>
        </w:rPr>
        <w:t>新基金托管人接收基金财产和基金托管业务前，原基金管理人或原基金托管人应继续履行相关职责，并保证不做出对基金份额持有人的利益造成损害的行为。</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98" w:name="_Toc124325899"/>
      <w:r w:rsidRPr="00555EF0">
        <w:rPr>
          <w:rFonts w:ascii="彩虹粗仿宋" w:eastAsia="彩虹粗仿宋" w:hint="eastAsia"/>
          <w:sz w:val="30"/>
        </w:rPr>
        <w:t>十五、禁止行为</w:t>
      </w:r>
      <w:bookmarkEnd w:id="98"/>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本协议当事人禁止从事的行为，包括但不限于：</w:t>
      </w:r>
    </w:p>
    <w:p w:rsidR="003A57DC" w:rsidRPr="003A57DC" w:rsidRDefault="003A57DC" w:rsidP="003A57DC">
      <w:pPr>
        <w:adjustRightInd w:val="0"/>
        <w:snapToGrid w:val="0"/>
        <w:ind w:firstLineChars="200" w:firstLine="480"/>
        <w:rPr>
          <w:rFonts w:ascii="彩虹粗仿宋" w:eastAsia="彩虹粗仿宋" w:hAnsi="宋体" w:cs="Arial"/>
          <w:sz w:val="24"/>
        </w:rPr>
      </w:pPr>
      <w:r w:rsidRPr="003A57DC">
        <w:rPr>
          <w:rFonts w:ascii="彩虹粗仿宋" w:eastAsia="彩虹粗仿宋" w:hAnsi="宋体" w:cs="Arial" w:hint="eastAsia"/>
          <w:sz w:val="24"/>
        </w:rPr>
        <w:t>（一）基金管理人、基金托管人将其固有财产或者他人财产混同于基金财产从事证券投资。</w:t>
      </w:r>
    </w:p>
    <w:p w:rsidR="003A57DC" w:rsidRPr="003A57DC" w:rsidRDefault="003A57DC" w:rsidP="003A57DC">
      <w:pPr>
        <w:adjustRightInd w:val="0"/>
        <w:snapToGrid w:val="0"/>
        <w:ind w:firstLineChars="200" w:firstLine="480"/>
        <w:rPr>
          <w:rFonts w:ascii="彩虹粗仿宋" w:eastAsia="彩虹粗仿宋" w:hAnsi="宋体" w:cs="Arial"/>
          <w:sz w:val="24"/>
        </w:rPr>
      </w:pPr>
      <w:r w:rsidRPr="003A57DC">
        <w:rPr>
          <w:rFonts w:ascii="彩虹粗仿宋" w:eastAsia="彩虹粗仿宋" w:hAnsi="宋体" w:cs="Arial" w:hint="eastAsia"/>
          <w:sz w:val="24"/>
        </w:rPr>
        <w:t>（二）基金管理人不公平地对待其管理的不同基金财产，基金托管人不公平地对待其托管的不同基金财产。</w:t>
      </w:r>
    </w:p>
    <w:p w:rsidR="003A57DC" w:rsidRPr="003A57DC" w:rsidRDefault="003A57DC" w:rsidP="003A57DC">
      <w:pPr>
        <w:adjustRightInd w:val="0"/>
        <w:snapToGrid w:val="0"/>
        <w:ind w:firstLineChars="200" w:firstLine="480"/>
        <w:rPr>
          <w:rFonts w:ascii="彩虹粗仿宋" w:eastAsia="彩虹粗仿宋" w:hAnsi="宋体" w:cs="Arial"/>
          <w:sz w:val="24"/>
        </w:rPr>
      </w:pPr>
      <w:r w:rsidRPr="003A57DC">
        <w:rPr>
          <w:rFonts w:ascii="彩虹粗仿宋" w:eastAsia="彩虹粗仿宋" w:hAnsi="宋体" w:cs="Arial" w:hint="eastAsia"/>
          <w:sz w:val="24"/>
        </w:rPr>
        <w:lastRenderedPageBreak/>
        <w:t>（三）基金管理人、基金托管人利用基金财产或职务之便为基金份额持有人以外的第三人牟取利益。</w:t>
      </w:r>
    </w:p>
    <w:p w:rsidR="003A57DC" w:rsidRPr="003A57DC" w:rsidRDefault="003A57DC" w:rsidP="003A57DC">
      <w:pPr>
        <w:adjustRightInd w:val="0"/>
        <w:snapToGrid w:val="0"/>
        <w:ind w:firstLineChars="200" w:firstLine="480"/>
        <w:rPr>
          <w:rFonts w:ascii="彩虹粗仿宋" w:eastAsia="彩虹粗仿宋" w:hAnsi="宋体" w:cs="Arial"/>
          <w:sz w:val="24"/>
        </w:rPr>
      </w:pPr>
      <w:r w:rsidRPr="003A57DC">
        <w:rPr>
          <w:rFonts w:ascii="彩虹粗仿宋" w:eastAsia="彩虹粗仿宋" w:hAnsi="宋体" w:cs="Arial" w:hint="eastAsia"/>
          <w:sz w:val="24"/>
        </w:rPr>
        <w:t>（四）基金管理人、基金托管人向基金份额持有人违规承诺收益或者承担损失。</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（五）基金管理人、基金托管人对他人泄漏基金运作和管理过程中任何尚未按法律法规规定的方式公开披露的信息。</w:t>
      </w:r>
    </w:p>
    <w:p w:rsidR="003A57DC" w:rsidRDefault="0008772C" w:rsidP="003A57DC">
      <w:pPr>
        <w:adjustRightInd w:val="0"/>
        <w:snapToGrid w:val="0"/>
        <w:ind w:firstLineChars="200" w:firstLine="480"/>
        <w:rPr>
          <w:rFonts w:ascii="彩虹粗仿宋" w:eastAsia="彩虹粗仿宋" w:hAnsi="宋体" w:cs="Arial"/>
        </w:rPr>
      </w:pPr>
      <w:r w:rsidRPr="000A2D9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（七）基金管理人、基金托管人在行政上、财务上不独立, 其高级管理人员和其他从业人员相互兼职。</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（八）基金管理人、基金托管人侵占、挪用基金财产</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（十）基金管理人、基金托管人玩忽职守，不按照规定履行职责。</w:t>
      </w:r>
    </w:p>
    <w:p w:rsidR="003A57DC" w:rsidRDefault="0008772C" w:rsidP="003A57D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3A57DC" w:rsidRDefault="003A57DC" w:rsidP="003A57DC">
      <w:pPr>
        <w:adjustRightInd w:val="0"/>
        <w:snapToGrid w:val="0"/>
        <w:ind w:firstLineChars="200" w:firstLine="480"/>
        <w:rPr>
          <w:rFonts w:ascii="彩虹粗仿宋" w:eastAsia="彩虹粗仿宋" w:hAnsi="宋体" w:cs="Arial"/>
          <w:sz w:val="24"/>
        </w:rPr>
      </w:pPr>
      <w:r w:rsidRPr="003A57DC">
        <w:rPr>
          <w:rFonts w:ascii="彩虹粗仿宋" w:eastAsia="彩虹粗仿宋" w:hAnsi="宋体" w:cs="Arial" w:hint="eastAsia"/>
          <w:sz w:val="24"/>
        </w:rPr>
        <w:t>（十二）</w:t>
      </w:r>
      <w:r w:rsidR="0008772C" w:rsidRPr="00555EF0">
        <w:rPr>
          <w:rFonts w:ascii="彩虹粗仿宋" w:eastAsia="彩虹粗仿宋" w:hAnsi="宋体" w:cs="Arial" w:hint="eastAsia"/>
          <w:sz w:val="24"/>
        </w:rPr>
        <w:t>基金财产</w:t>
      </w:r>
      <w:r w:rsidRPr="003A57DC">
        <w:rPr>
          <w:rFonts w:ascii="彩虹粗仿宋" w:eastAsia="彩虹粗仿宋" w:hAnsi="宋体" w:cs="Arial"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上述禁止行为是基于《基金合同》生效时法律法规而约定，法律法规或监管部门取消上述限制，如适用于本基金，则本基金投资不再受相关限制。</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（十三）法律法规和《基金合同》禁止的其他行为，以及</w:t>
      </w:r>
      <w:r w:rsidRPr="00555EF0">
        <w:rPr>
          <w:rFonts w:ascii="彩虹粗仿宋" w:eastAsia="彩虹粗仿宋" w:hint="eastAsia"/>
          <w:sz w:val="24"/>
        </w:rPr>
        <w:t>依照法律、行政法规有关规定，由中国证监会规定禁止基金管理人、基金托管人从事的其他行为。</w:t>
      </w:r>
    </w:p>
    <w:p w:rsidR="0008772C" w:rsidRPr="00555EF0" w:rsidRDefault="0008772C" w:rsidP="0008772C">
      <w:pPr>
        <w:adjustRightInd w:val="0"/>
        <w:snapToGrid w:val="0"/>
        <w:rPr>
          <w:rFonts w:ascii="彩虹粗仿宋" w:eastAsia="彩虹粗仿宋"/>
          <w:sz w:val="30"/>
          <w:szCs w:val="30"/>
        </w:rPr>
      </w:pPr>
    </w:p>
    <w:p w:rsidR="0008772C" w:rsidRPr="00555EF0" w:rsidRDefault="0008772C" w:rsidP="0008772C">
      <w:pPr>
        <w:pStyle w:val="2"/>
        <w:jc w:val="center"/>
        <w:rPr>
          <w:rFonts w:ascii="彩虹粗仿宋" w:eastAsia="彩虹粗仿宋"/>
          <w:sz w:val="30"/>
        </w:rPr>
      </w:pPr>
      <w:bookmarkStart w:id="99" w:name="_Toc124325900"/>
      <w:r w:rsidRPr="00555EF0">
        <w:rPr>
          <w:rFonts w:ascii="彩虹粗仿宋" w:eastAsia="彩虹粗仿宋" w:hint="eastAsia"/>
          <w:sz w:val="30"/>
        </w:rPr>
        <w:t>十六、托管协议的变更、终止与基金财产的清算</w:t>
      </w:r>
      <w:bookmarkEnd w:id="99"/>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（一）托管协议的变更程序</w:t>
      </w:r>
    </w:p>
    <w:p w:rsidR="0008772C" w:rsidRPr="00555EF0" w:rsidRDefault="0008772C" w:rsidP="0008772C">
      <w:pPr>
        <w:adjustRightInd w:val="0"/>
        <w:snapToGrid w:val="0"/>
        <w:ind w:firstLineChars="200" w:firstLine="480"/>
        <w:rPr>
          <w:rFonts w:ascii="彩虹粗仿宋" w:eastAsia="彩虹粗仿宋"/>
          <w:sz w:val="30"/>
          <w:szCs w:val="30"/>
        </w:rPr>
      </w:pPr>
      <w:r w:rsidRPr="00555EF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（二）托管协议终止的情形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lastRenderedPageBreak/>
        <w:t>1.《基金合同》终止；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2.基金托管人解散、依法被撤销、破产或由其他基金托管人接管基金资产；</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3.基金管理人解散、依法被撤销、破产或由其他基金管理人接管基金管理权；</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4.发生法律法规或《基金合同》规定的终止事项。</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（三）基金财产的清算</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4.基金财产清算程序：</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(1)《基金合同》终止情形出现时，由基金财产清算小组统一接管基金；</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(2)对基金财产和债权债务进行清理和确认；</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(3)对基金财产进行估值和变现；</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(4)制作清算报告；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(5)聘请会计师事务所对清算报告进行外部审计，聘请律师事务所对清算报告出具法律意见书；</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(6)将清算报告报中国证监会备案并公告；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(7)对基金剩余财产进行分配。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5.基金财产清算的期限为6个月。</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6.清算费用</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7.基金财产清算剩余资产的分配：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8.基金财产清算的公告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w:t>
      </w:r>
      <w:r w:rsidRPr="00555EF0">
        <w:rPr>
          <w:rFonts w:ascii="彩虹粗仿宋" w:eastAsia="彩虹粗仿宋" w:hAnsi="宋体" w:cs="Arial" w:hint="eastAsia"/>
          <w:sz w:val="24"/>
        </w:rPr>
        <w:lastRenderedPageBreak/>
        <w:t>公告于基金财产清算报告报中国证监会备案后5个工作日内由基金财产清算小组进行公告。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9.基金财产清算账册及文件的保存</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基金财产清算账册及有关文件由基金托管人保存15年以上。</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100" w:name="_Toc124325901"/>
      <w:r w:rsidRPr="00555EF0">
        <w:rPr>
          <w:rFonts w:ascii="彩虹粗仿宋" w:eastAsia="彩虹粗仿宋" w:hint="eastAsia"/>
          <w:sz w:val="30"/>
        </w:rPr>
        <w:t>十七、违约责任</w:t>
      </w:r>
      <w:bookmarkEnd w:id="100"/>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（一）基金管理人、基金托管人不履行本协议或履行本协议不符合约定的，应当承担违约责任。</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1.不可抗力；</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2.基金管理人和/或基金托管人按照当时有效的法律法规或中国证监会的规定作为或不作为而造成的损失等；</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3.基金管理人由于按照《基金合同》规定的投资原则投资或不投资造成的直接损失或潜在损失等。</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（四）一方当事人违约，另一方当事人在职责范围内有义务及时采取必要的措施，尽力防止损失的扩大。</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8772C" w:rsidRPr="00555EF0" w:rsidRDefault="0008772C" w:rsidP="0008772C">
      <w:pPr>
        <w:adjustRightInd w:val="0"/>
        <w:snapToGrid w:val="0"/>
        <w:ind w:firstLineChars="200" w:firstLine="480"/>
        <w:outlineLvl w:val="0"/>
        <w:rPr>
          <w:rFonts w:ascii="彩虹粗仿宋" w:eastAsia="彩虹粗仿宋" w:hAnsi="宋体" w:cs="Arial"/>
          <w:sz w:val="24"/>
        </w:rPr>
      </w:pPr>
      <w:r w:rsidRPr="00555EF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8772C" w:rsidRPr="00555EF0" w:rsidRDefault="0008772C" w:rsidP="0008772C">
      <w:pPr>
        <w:adjustRightInd w:val="0"/>
        <w:snapToGrid w:val="0"/>
        <w:outlineLvl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101" w:name="_Toc124325902"/>
      <w:r w:rsidRPr="00555EF0">
        <w:rPr>
          <w:rFonts w:ascii="彩虹粗仿宋" w:eastAsia="彩虹粗仿宋" w:hint="eastAsia"/>
          <w:sz w:val="30"/>
        </w:rPr>
        <w:lastRenderedPageBreak/>
        <w:t>十八、争议解决方式</w:t>
      </w:r>
      <w:bookmarkEnd w:id="101"/>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和律师费由败诉方承担。</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本协议受中国法律管辖。</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102" w:name="_Toc124325903"/>
      <w:r w:rsidRPr="00555EF0">
        <w:rPr>
          <w:rFonts w:ascii="彩虹粗仿宋" w:eastAsia="彩虹粗仿宋" w:hint="eastAsia"/>
          <w:sz w:val="30"/>
        </w:rPr>
        <w:t>十九、托管协议的效力</w:t>
      </w:r>
      <w:bookmarkEnd w:id="102"/>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双方对托管协议的效力约定如下：</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（三）托管协议自生效之日起对托管协议当事人具有同等的法律约束力。</w:t>
      </w:r>
    </w:p>
    <w:p w:rsidR="0008772C" w:rsidRPr="00555EF0" w:rsidRDefault="0008772C" w:rsidP="0008772C">
      <w:pPr>
        <w:adjustRightInd w:val="0"/>
        <w:snapToGrid w:val="0"/>
        <w:ind w:firstLineChars="200" w:firstLine="480"/>
        <w:rPr>
          <w:rFonts w:ascii="彩虹粗仿宋" w:eastAsia="彩虹粗仿宋"/>
          <w:sz w:val="30"/>
          <w:szCs w:val="30"/>
        </w:rPr>
      </w:pPr>
      <w:r w:rsidRPr="00555EF0">
        <w:rPr>
          <w:rFonts w:ascii="彩虹粗仿宋" w:eastAsia="彩虹粗仿宋" w:hAnsi="宋体" w:cs="Arial" w:hint="eastAsia"/>
          <w:sz w:val="24"/>
        </w:rPr>
        <w:t>（四）本协议一式六份，协议双方各持二份，上报监管机构二份，每份具有同等的法律效力。</w:t>
      </w:r>
    </w:p>
    <w:p w:rsidR="0008772C" w:rsidRPr="00555EF0" w:rsidRDefault="0008772C" w:rsidP="0008772C">
      <w:pPr>
        <w:adjustRightInd w:val="0"/>
        <w:snapToGrid w:val="0"/>
        <w:rPr>
          <w:rFonts w:ascii="彩虹粗仿宋" w:eastAsia="彩虹粗仿宋" w:hAnsi="宋体" w:cs="Arial"/>
          <w:sz w:val="24"/>
        </w:rPr>
      </w:pPr>
    </w:p>
    <w:p w:rsidR="0008772C" w:rsidRPr="00555EF0" w:rsidRDefault="0008772C" w:rsidP="0008772C">
      <w:pPr>
        <w:pStyle w:val="2"/>
        <w:jc w:val="center"/>
        <w:rPr>
          <w:rFonts w:ascii="彩虹粗仿宋" w:eastAsia="彩虹粗仿宋"/>
          <w:sz w:val="30"/>
        </w:rPr>
      </w:pPr>
      <w:bookmarkStart w:id="103" w:name="_Toc124325904"/>
      <w:r w:rsidRPr="00555EF0">
        <w:rPr>
          <w:rFonts w:ascii="彩虹粗仿宋" w:eastAsia="彩虹粗仿宋" w:hint="eastAsia"/>
          <w:sz w:val="30"/>
        </w:rPr>
        <w:t>二十、其他事项</w:t>
      </w:r>
      <w:bookmarkEnd w:id="103"/>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如发生有权司法机关依法冻结基金份额持有人的基金份额时，基金管理人应予以配合，承担司法协助义务。</w:t>
      </w:r>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8772C" w:rsidRPr="00555EF0" w:rsidRDefault="0008772C" w:rsidP="0008772C">
      <w:pPr>
        <w:adjustRightInd w:val="0"/>
        <w:snapToGrid w:val="0"/>
        <w:rPr>
          <w:rFonts w:ascii="彩虹粗仿宋" w:eastAsia="彩虹粗仿宋"/>
          <w:b/>
          <w:bCs/>
        </w:rPr>
      </w:pPr>
    </w:p>
    <w:p w:rsidR="0008772C" w:rsidRPr="00555EF0" w:rsidRDefault="0008772C" w:rsidP="0008772C">
      <w:pPr>
        <w:pStyle w:val="2"/>
        <w:jc w:val="center"/>
        <w:rPr>
          <w:rFonts w:ascii="彩虹粗仿宋" w:eastAsia="彩虹粗仿宋"/>
          <w:sz w:val="30"/>
        </w:rPr>
      </w:pPr>
      <w:bookmarkStart w:id="104" w:name="_Toc124325905"/>
      <w:r w:rsidRPr="00555EF0">
        <w:rPr>
          <w:rFonts w:ascii="彩虹粗仿宋" w:eastAsia="彩虹粗仿宋" w:hint="eastAsia"/>
          <w:sz w:val="30"/>
        </w:rPr>
        <w:lastRenderedPageBreak/>
        <w:t>二十一、托管协议的签订</w:t>
      </w:r>
      <w:bookmarkEnd w:id="104"/>
    </w:p>
    <w:p w:rsidR="0008772C" w:rsidRPr="00555EF0" w:rsidRDefault="0008772C" w:rsidP="0008772C">
      <w:pPr>
        <w:adjustRightInd w:val="0"/>
        <w:snapToGrid w:val="0"/>
        <w:ind w:firstLineChars="200" w:firstLine="480"/>
        <w:rPr>
          <w:rFonts w:ascii="彩虹粗仿宋" w:eastAsia="彩虹粗仿宋" w:hAnsi="宋体" w:cs="Arial"/>
          <w:sz w:val="24"/>
        </w:rPr>
      </w:pPr>
      <w:r w:rsidRPr="00555EF0">
        <w:rPr>
          <w:rFonts w:ascii="彩虹粗仿宋" w:eastAsia="彩虹粗仿宋" w:hAnsi="宋体" w:cs="Arial" w:hint="eastAsia"/>
          <w:sz w:val="24"/>
        </w:rPr>
        <w:t>本协议双方法定代表人或授权代表签章、签订地、签订日</w:t>
      </w:r>
    </w:p>
    <w:p w:rsidR="00C54C1A" w:rsidRDefault="00C54C1A">
      <w:pPr>
        <w:spacing w:line="360" w:lineRule="auto"/>
        <w:ind w:right="26"/>
      </w:pPr>
    </w:p>
    <w:sectPr w:rsidR="00C54C1A" w:rsidSect="00DF5758">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C1A" w:rsidRDefault="00C54C1A" w:rsidP="0008772C">
      <w:r>
        <w:separator/>
      </w:r>
    </w:p>
  </w:endnote>
  <w:endnote w:type="continuationSeparator" w:id="1">
    <w:p w:rsidR="00C54C1A" w:rsidRDefault="00C54C1A" w:rsidP="00087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48" w:rsidRDefault="0010098C">
    <w:pPr>
      <w:pStyle w:val="a5"/>
      <w:framePr w:wrap="around" w:vAnchor="text" w:hAnchor="margin" w:xAlign="center" w:y="1"/>
      <w:rPr>
        <w:rStyle w:val="a7"/>
      </w:rPr>
    </w:pPr>
    <w:r>
      <w:fldChar w:fldCharType="begin"/>
    </w:r>
    <w:r w:rsidR="00B26F48">
      <w:rPr>
        <w:rStyle w:val="a7"/>
      </w:rPr>
      <w:instrText xml:space="preserve">PAGE  </w:instrText>
    </w:r>
    <w:r>
      <w:fldChar w:fldCharType="end"/>
    </w:r>
  </w:p>
  <w:p w:rsidR="00B26F48" w:rsidRDefault="00B26F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48" w:rsidRDefault="0010098C">
    <w:pPr>
      <w:pStyle w:val="a5"/>
      <w:framePr w:wrap="around" w:vAnchor="text" w:hAnchor="margin" w:xAlign="center" w:y="1"/>
      <w:rPr>
        <w:rStyle w:val="a7"/>
      </w:rPr>
    </w:pPr>
    <w:r>
      <w:fldChar w:fldCharType="begin"/>
    </w:r>
    <w:r w:rsidR="00B26F48">
      <w:rPr>
        <w:rStyle w:val="a7"/>
      </w:rPr>
      <w:instrText xml:space="preserve">PAGE  </w:instrText>
    </w:r>
    <w:r>
      <w:fldChar w:fldCharType="separate"/>
    </w:r>
    <w:r w:rsidR="001671BD">
      <w:rPr>
        <w:rStyle w:val="a7"/>
        <w:noProof/>
      </w:rPr>
      <w:t>1</w:t>
    </w:r>
    <w:r>
      <w:fldChar w:fldCharType="end"/>
    </w:r>
  </w:p>
  <w:p w:rsidR="00B26F48" w:rsidRDefault="00B26F4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48" w:rsidRDefault="00B26F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C1A" w:rsidRDefault="00C54C1A" w:rsidP="0008772C">
      <w:r>
        <w:separator/>
      </w:r>
    </w:p>
  </w:footnote>
  <w:footnote w:type="continuationSeparator" w:id="1">
    <w:p w:rsidR="00C54C1A" w:rsidRDefault="00C54C1A" w:rsidP="00087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48" w:rsidRDefault="00B26F48">
    <w:pPr>
      <w:pStyle w:val="a4"/>
      <w:wordWrap w:val="0"/>
      <w:jc w:val="right"/>
    </w:pPr>
    <w:r>
      <w:rPr>
        <w:rFonts w:ascii="仿宋_GB2312" w:eastAsia="仿宋_GB2312" w:hint="eastAsia"/>
      </w:rPr>
      <w:t xml:space="preserve">华泰柏瑞中证红利低波动交易型开放式指数证券投资基金          </w:t>
    </w:r>
    <w:r w:rsidR="00CC1A44">
      <w:rPr>
        <w:rFonts w:ascii="仿宋_GB2312" w:eastAsia="仿宋_GB2312" w:hint="eastAsia"/>
      </w:rPr>
      <w:t xml:space="preserve">     </w:t>
    </w:r>
    <w:r>
      <w:rPr>
        <w:rFonts w:ascii="仿宋_GB2312" w:eastAsia="仿宋_GB2312" w:hint="eastAsia"/>
      </w:rPr>
      <w:t xml:space="preserve">                     托管协议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72C"/>
    <w:rsid w:val="00036D3E"/>
    <w:rsid w:val="00063554"/>
    <w:rsid w:val="00071F0F"/>
    <w:rsid w:val="0008772C"/>
    <w:rsid w:val="000A2D9F"/>
    <w:rsid w:val="0010098C"/>
    <w:rsid w:val="00130AA7"/>
    <w:rsid w:val="001671BD"/>
    <w:rsid w:val="001817B2"/>
    <w:rsid w:val="001B2767"/>
    <w:rsid w:val="001D124C"/>
    <w:rsid w:val="002077FC"/>
    <w:rsid w:val="002107A3"/>
    <w:rsid w:val="002564FF"/>
    <w:rsid w:val="00285429"/>
    <w:rsid w:val="002A12E9"/>
    <w:rsid w:val="003A57DC"/>
    <w:rsid w:val="003B059A"/>
    <w:rsid w:val="00431286"/>
    <w:rsid w:val="004346C9"/>
    <w:rsid w:val="00434749"/>
    <w:rsid w:val="004B62B3"/>
    <w:rsid w:val="004B747F"/>
    <w:rsid w:val="005B1D61"/>
    <w:rsid w:val="00601D05"/>
    <w:rsid w:val="00764761"/>
    <w:rsid w:val="00834DB5"/>
    <w:rsid w:val="00852AB5"/>
    <w:rsid w:val="008C4CA2"/>
    <w:rsid w:val="008C684E"/>
    <w:rsid w:val="008F22B0"/>
    <w:rsid w:val="009518D2"/>
    <w:rsid w:val="00A80197"/>
    <w:rsid w:val="00A856FC"/>
    <w:rsid w:val="00AB5070"/>
    <w:rsid w:val="00B26F48"/>
    <w:rsid w:val="00BC6666"/>
    <w:rsid w:val="00BD4E0B"/>
    <w:rsid w:val="00C1611A"/>
    <w:rsid w:val="00C54C1A"/>
    <w:rsid w:val="00CC1A44"/>
    <w:rsid w:val="00CD71F7"/>
    <w:rsid w:val="00D04755"/>
    <w:rsid w:val="00D40455"/>
    <w:rsid w:val="00D42B7A"/>
    <w:rsid w:val="00D76373"/>
    <w:rsid w:val="00D820ED"/>
    <w:rsid w:val="00DF5758"/>
    <w:rsid w:val="00DF7141"/>
    <w:rsid w:val="00E46215"/>
    <w:rsid w:val="00E925D3"/>
    <w:rsid w:val="00F373CA"/>
    <w:rsid w:val="00FC2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2C"/>
    <w:pPr>
      <w:widowControl w:val="0"/>
      <w:jc w:val="both"/>
    </w:pPr>
    <w:rPr>
      <w:rFonts w:ascii="Times New Roman" w:eastAsia="宋体" w:hAnsi="Times New Roman" w:cs="Times New Roman"/>
      <w:szCs w:val="24"/>
    </w:rPr>
  </w:style>
  <w:style w:type="paragraph" w:styleId="2">
    <w:name w:val="heading 2"/>
    <w:basedOn w:val="a"/>
    <w:next w:val="a0"/>
    <w:link w:val="2Char"/>
    <w:qFormat/>
    <w:rsid w:val="0008772C"/>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87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8772C"/>
    <w:rPr>
      <w:sz w:val="18"/>
      <w:szCs w:val="18"/>
    </w:rPr>
  </w:style>
  <w:style w:type="paragraph" w:styleId="a5">
    <w:name w:val="footer"/>
    <w:basedOn w:val="a"/>
    <w:link w:val="Char0"/>
    <w:uiPriority w:val="99"/>
    <w:unhideWhenUsed/>
    <w:rsid w:val="00087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8772C"/>
    <w:rPr>
      <w:sz w:val="18"/>
      <w:szCs w:val="18"/>
    </w:rPr>
  </w:style>
  <w:style w:type="character" w:customStyle="1" w:styleId="2Char">
    <w:name w:val="标题 2 Char"/>
    <w:basedOn w:val="a1"/>
    <w:link w:val="2"/>
    <w:rsid w:val="0008772C"/>
    <w:rPr>
      <w:rFonts w:ascii="Arial" w:eastAsia="黑体" w:hAnsi="Arial" w:cs="Times New Roman"/>
      <w:b/>
      <w:kern w:val="0"/>
      <w:sz w:val="32"/>
      <w:szCs w:val="20"/>
    </w:rPr>
  </w:style>
  <w:style w:type="character" w:styleId="a6">
    <w:name w:val="Hyperlink"/>
    <w:rsid w:val="0008772C"/>
    <w:rPr>
      <w:color w:val="0000FF"/>
      <w:u w:val="single"/>
    </w:rPr>
  </w:style>
  <w:style w:type="character" w:styleId="a7">
    <w:name w:val="page number"/>
    <w:basedOn w:val="a1"/>
    <w:rsid w:val="0008772C"/>
  </w:style>
  <w:style w:type="character" w:styleId="a8">
    <w:name w:val="annotation reference"/>
    <w:semiHidden/>
    <w:rsid w:val="0008772C"/>
    <w:rPr>
      <w:sz w:val="21"/>
      <w:szCs w:val="21"/>
    </w:rPr>
  </w:style>
  <w:style w:type="character" w:customStyle="1" w:styleId="Char1">
    <w:name w:val="批注文字 Char"/>
    <w:link w:val="a9"/>
    <w:semiHidden/>
    <w:rsid w:val="0008772C"/>
    <w:rPr>
      <w:rFonts w:ascii="Times New Roman" w:eastAsia="宋体" w:hAnsi="Times New Roman" w:cs="Times New Roman"/>
      <w:szCs w:val="24"/>
    </w:rPr>
  </w:style>
  <w:style w:type="character" w:customStyle="1" w:styleId="read">
    <w:name w:val="read"/>
    <w:basedOn w:val="a1"/>
    <w:qFormat/>
    <w:rsid w:val="0008772C"/>
  </w:style>
  <w:style w:type="character" w:customStyle="1" w:styleId="Char2">
    <w:name w:val="正文文本缩进 Char"/>
    <w:link w:val="aa"/>
    <w:rsid w:val="0008772C"/>
    <w:rPr>
      <w:rFonts w:ascii="Times New Roman" w:eastAsia="方正仿宋简体" w:hAnsi="Times New Roman" w:cs="Times New Roman"/>
      <w:sz w:val="24"/>
      <w:szCs w:val="30"/>
    </w:rPr>
  </w:style>
  <w:style w:type="paragraph" w:styleId="a0">
    <w:name w:val="Normal Indent"/>
    <w:basedOn w:val="a"/>
    <w:rsid w:val="0008772C"/>
    <w:pPr>
      <w:ind w:firstLineChars="200" w:firstLine="420"/>
    </w:pPr>
  </w:style>
  <w:style w:type="paragraph" w:styleId="20">
    <w:name w:val="toc 2"/>
    <w:basedOn w:val="a"/>
    <w:next w:val="a"/>
    <w:semiHidden/>
    <w:rsid w:val="0008772C"/>
    <w:pPr>
      <w:ind w:leftChars="200" w:left="420"/>
    </w:pPr>
  </w:style>
  <w:style w:type="paragraph" w:styleId="aa">
    <w:name w:val="Body Text Indent"/>
    <w:basedOn w:val="a"/>
    <w:link w:val="Char2"/>
    <w:rsid w:val="0008772C"/>
    <w:pPr>
      <w:adjustRightInd w:val="0"/>
      <w:snapToGrid w:val="0"/>
      <w:spacing w:line="560" w:lineRule="exact"/>
      <w:ind w:firstLineChars="200" w:firstLine="480"/>
    </w:pPr>
    <w:rPr>
      <w:rFonts w:eastAsia="方正仿宋简体"/>
      <w:sz w:val="24"/>
      <w:szCs w:val="30"/>
    </w:rPr>
  </w:style>
  <w:style w:type="character" w:customStyle="1" w:styleId="Char10">
    <w:name w:val="正文文本缩进 Char1"/>
    <w:basedOn w:val="a1"/>
    <w:uiPriority w:val="99"/>
    <w:semiHidden/>
    <w:rsid w:val="0008772C"/>
    <w:rPr>
      <w:rFonts w:ascii="Times New Roman" w:eastAsia="宋体" w:hAnsi="Times New Roman" w:cs="Times New Roman"/>
      <w:szCs w:val="24"/>
    </w:rPr>
  </w:style>
  <w:style w:type="paragraph" w:styleId="a9">
    <w:name w:val="annotation text"/>
    <w:basedOn w:val="a"/>
    <w:link w:val="Char1"/>
    <w:semiHidden/>
    <w:rsid w:val="0008772C"/>
    <w:pPr>
      <w:jc w:val="left"/>
    </w:pPr>
  </w:style>
  <w:style w:type="character" w:customStyle="1" w:styleId="Char11">
    <w:name w:val="批注文字 Char1"/>
    <w:basedOn w:val="a1"/>
    <w:uiPriority w:val="99"/>
    <w:semiHidden/>
    <w:rsid w:val="0008772C"/>
    <w:rPr>
      <w:rFonts w:ascii="Times New Roman" w:eastAsia="宋体" w:hAnsi="Times New Roman" w:cs="Times New Roman"/>
      <w:szCs w:val="24"/>
    </w:rPr>
  </w:style>
  <w:style w:type="paragraph" w:styleId="ab">
    <w:name w:val="Balloon Text"/>
    <w:basedOn w:val="a"/>
    <w:link w:val="Char3"/>
    <w:uiPriority w:val="99"/>
    <w:semiHidden/>
    <w:unhideWhenUsed/>
    <w:rsid w:val="0008772C"/>
    <w:rPr>
      <w:sz w:val="18"/>
      <w:szCs w:val="18"/>
    </w:rPr>
  </w:style>
  <w:style w:type="character" w:customStyle="1" w:styleId="Char3">
    <w:name w:val="批注框文本 Char"/>
    <w:basedOn w:val="a1"/>
    <w:link w:val="ab"/>
    <w:uiPriority w:val="99"/>
    <w:semiHidden/>
    <w:rsid w:val="0008772C"/>
    <w:rPr>
      <w:rFonts w:ascii="Times New Roman" w:eastAsia="宋体" w:hAnsi="Times New Roman" w:cs="Times New Roman"/>
      <w:sz w:val="18"/>
      <w:szCs w:val="18"/>
    </w:rPr>
  </w:style>
  <w:style w:type="paragraph" w:styleId="ac">
    <w:name w:val="annotation subject"/>
    <w:basedOn w:val="a9"/>
    <w:next w:val="a9"/>
    <w:link w:val="Char4"/>
    <w:uiPriority w:val="99"/>
    <w:semiHidden/>
    <w:unhideWhenUsed/>
    <w:rsid w:val="00063554"/>
    <w:rPr>
      <w:b/>
      <w:bCs/>
    </w:rPr>
  </w:style>
  <w:style w:type="character" w:customStyle="1" w:styleId="Char4">
    <w:name w:val="批注主题 Char"/>
    <w:basedOn w:val="Char1"/>
    <w:link w:val="ac"/>
    <w:uiPriority w:val="99"/>
    <w:semiHidden/>
    <w:rsid w:val="00063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34</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maojy</dc:creator>
  <cp:lastModifiedBy>maow</cp:lastModifiedBy>
  <cp:revision>15</cp:revision>
  <cp:lastPrinted>2018-07-31T02:55:00Z</cp:lastPrinted>
  <dcterms:created xsi:type="dcterms:W3CDTF">2018-03-07T01:25:00Z</dcterms:created>
  <dcterms:modified xsi:type="dcterms:W3CDTF">2018-11-13T02:52:00Z</dcterms:modified>
</cp:coreProperties>
</file>