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1C02" w14:textId="77777777" w:rsidR="00593ED5" w:rsidRPr="00593ED5" w:rsidRDefault="00593ED5" w:rsidP="00593ED5">
      <w:pPr>
        <w:adjustRightInd w:val="0"/>
        <w:snapToGrid w:val="0"/>
        <w:jc w:val="center"/>
        <w:rPr>
          <w:rFonts w:ascii="彩虹粗仿宋" w:eastAsia="彩虹粗仿宋" w:hAnsi="宋体" w:cs="Arial"/>
          <w:sz w:val="24"/>
          <w:szCs w:val="24"/>
        </w:rPr>
      </w:pPr>
    </w:p>
    <w:p w14:paraId="36077901" w14:textId="77777777" w:rsidR="00593ED5" w:rsidRPr="00593ED5" w:rsidRDefault="00593ED5" w:rsidP="00593ED5">
      <w:pPr>
        <w:adjustRightInd w:val="0"/>
        <w:snapToGrid w:val="0"/>
        <w:jc w:val="center"/>
        <w:rPr>
          <w:rFonts w:ascii="彩虹粗仿宋" w:eastAsia="彩虹粗仿宋" w:hAnsi="宋体" w:cs="Arial"/>
          <w:sz w:val="24"/>
          <w:szCs w:val="24"/>
        </w:rPr>
      </w:pPr>
    </w:p>
    <w:p w14:paraId="57B9F401" w14:textId="77777777" w:rsidR="00593ED5" w:rsidRPr="00593ED5" w:rsidRDefault="00593ED5" w:rsidP="00593ED5">
      <w:pPr>
        <w:adjustRightInd w:val="0"/>
        <w:snapToGrid w:val="0"/>
        <w:jc w:val="center"/>
        <w:rPr>
          <w:rFonts w:ascii="彩虹粗仿宋" w:eastAsia="彩虹粗仿宋" w:hAnsi="宋体" w:cs="Arial"/>
          <w:sz w:val="24"/>
          <w:szCs w:val="24"/>
        </w:rPr>
      </w:pPr>
    </w:p>
    <w:p w14:paraId="13D29FA2" w14:textId="77777777" w:rsidR="00593ED5" w:rsidRPr="00593ED5" w:rsidRDefault="00593ED5" w:rsidP="00593ED5">
      <w:pPr>
        <w:adjustRightInd w:val="0"/>
        <w:snapToGrid w:val="0"/>
        <w:jc w:val="center"/>
        <w:rPr>
          <w:rFonts w:ascii="彩虹粗仿宋" w:eastAsia="彩虹粗仿宋" w:hAnsi="宋体" w:cs="Arial"/>
          <w:sz w:val="24"/>
          <w:szCs w:val="24"/>
        </w:rPr>
      </w:pPr>
    </w:p>
    <w:p w14:paraId="1242D874" w14:textId="77777777" w:rsidR="00593ED5" w:rsidRPr="00593ED5" w:rsidRDefault="00593ED5" w:rsidP="00593ED5">
      <w:pPr>
        <w:adjustRightInd w:val="0"/>
        <w:snapToGrid w:val="0"/>
        <w:jc w:val="center"/>
        <w:rPr>
          <w:rFonts w:ascii="彩虹粗仿宋" w:eastAsia="彩虹粗仿宋" w:hAnsi="宋体" w:cs="Arial"/>
          <w:sz w:val="24"/>
          <w:szCs w:val="24"/>
        </w:rPr>
      </w:pPr>
    </w:p>
    <w:p w14:paraId="2976A260" w14:textId="77777777" w:rsidR="00593ED5" w:rsidRPr="00593ED5" w:rsidRDefault="00593ED5" w:rsidP="00593ED5">
      <w:pPr>
        <w:adjustRightInd w:val="0"/>
        <w:snapToGrid w:val="0"/>
        <w:jc w:val="center"/>
        <w:rPr>
          <w:rFonts w:ascii="彩虹粗仿宋" w:eastAsia="彩虹粗仿宋" w:hAnsi="宋体" w:cs="Arial"/>
          <w:sz w:val="24"/>
          <w:szCs w:val="24"/>
        </w:rPr>
      </w:pPr>
    </w:p>
    <w:p w14:paraId="473FF43F" w14:textId="77777777" w:rsidR="00593ED5" w:rsidRPr="00593ED5" w:rsidRDefault="00593ED5" w:rsidP="00593ED5">
      <w:pPr>
        <w:adjustRightInd w:val="0"/>
        <w:snapToGrid w:val="0"/>
        <w:jc w:val="center"/>
        <w:rPr>
          <w:rFonts w:ascii="彩虹粗仿宋" w:eastAsia="彩虹粗仿宋" w:hAnsi="宋体" w:cs="Arial"/>
          <w:sz w:val="24"/>
          <w:szCs w:val="24"/>
        </w:rPr>
      </w:pPr>
    </w:p>
    <w:p w14:paraId="7B89F7A4" w14:textId="77777777" w:rsidR="00593ED5" w:rsidRPr="00593ED5" w:rsidRDefault="00593ED5" w:rsidP="00593ED5">
      <w:pPr>
        <w:adjustRightInd w:val="0"/>
        <w:snapToGrid w:val="0"/>
        <w:jc w:val="center"/>
        <w:rPr>
          <w:rFonts w:ascii="彩虹粗仿宋" w:eastAsia="彩虹粗仿宋" w:hAnsi="宋体" w:cs="Arial"/>
          <w:sz w:val="24"/>
          <w:szCs w:val="24"/>
        </w:rPr>
      </w:pPr>
    </w:p>
    <w:p w14:paraId="76EE37D9" w14:textId="77777777" w:rsidR="00593ED5" w:rsidRPr="00593ED5" w:rsidRDefault="00593ED5" w:rsidP="00593ED5">
      <w:pPr>
        <w:adjustRightInd w:val="0"/>
        <w:snapToGrid w:val="0"/>
        <w:jc w:val="center"/>
        <w:rPr>
          <w:rFonts w:ascii="彩虹粗仿宋" w:eastAsia="彩虹粗仿宋" w:hAnsi="宋体" w:cs="Arial"/>
          <w:sz w:val="24"/>
          <w:szCs w:val="24"/>
        </w:rPr>
      </w:pPr>
    </w:p>
    <w:p w14:paraId="2BE187FA" w14:textId="77777777" w:rsidR="00593ED5" w:rsidRPr="00593ED5" w:rsidRDefault="00593ED5" w:rsidP="00593ED5">
      <w:pPr>
        <w:adjustRightInd w:val="0"/>
        <w:snapToGrid w:val="0"/>
        <w:jc w:val="center"/>
        <w:rPr>
          <w:rFonts w:ascii="彩虹粗仿宋" w:eastAsia="彩虹粗仿宋" w:hAnsi="宋体" w:cs="Arial"/>
          <w:sz w:val="24"/>
          <w:szCs w:val="24"/>
        </w:rPr>
      </w:pPr>
    </w:p>
    <w:p w14:paraId="062A5D50" w14:textId="77777777" w:rsidR="00593ED5" w:rsidRPr="00593ED5" w:rsidRDefault="00593ED5" w:rsidP="00593ED5">
      <w:pPr>
        <w:adjustRightInd w:val="0"/>
        <w:snapToGrid w:val="0"/>
        <w:jc w:val="center"/>
        <w:rPr>
          <w:rFonts w:ascii="彩虹粗仿宋" w:eastAsia="彩虹粗仿宋" w:hAnsi="宋体" w:cs="Arial"/>
          <w:sz w:val="24"/>
          <w:szCs w:val="24"/>
        </w:rPr>
      </w:pPr>
    </w:p>
    <w:p w14:paraId="224A7139" w14:textId="77777777" w:rsidR="002B399D" w:rsidRDefault="002B399D" w:rsidP="00593ED5">
      <w:pPr>
        <w:adjustRightInd w:val="0"/>
        <w:snapToGrid w:val="0"/>
        <w:jc w:val="center"/>
        <w:rPr>
          <w:rFonts w:ascii="彩虹粗仿宋" w:eastAsia="彩虹粗仿宋" w:hAnsi="宋体" w:cs="Arial"/>
          <w:b/>
          <w:sz w:val="44"/>
          <w:szCs w:val="24"/>
        </w:rPr>
      </w:pPr>
      <w:r w:rsidRPr="002B399D">
        <w:rPr>
          <w:rFonts w:ascii="彩虹粗仿宋" w:eastAsia="彩虹粗仿宋" w:hAnsi="宋体" w:cs="Arial" w:hint="eastAsia"/>
          <w:b/>
          <w:sz w:val="44"/>
          <w:szCs w:val="24"/>
        </w:rPr>
        <w:t>方正富邦</w:t>
      </w:r>
      <w:r w:rsidR="002D277D">
        <w:rPr>
          <w:rFonts w:ascii="彩虹粗仿宋" w:eastAsia="彩虹粗仿宋" w:hAnsi="宋体" w:cs="Arial" w:hint="eastAsia"/>
          <w:b/>
          <w:sz w:val="44"/>
          <w:szCs w:val="24"/>
        </w:rPr>
        <w:t>深证100</w:t>
      </w:r>
      <w:r w:rsidRPr="002B399D">
        <w:rPr>
          <w:rFonts w:ascii="彩虹粗仿宋" w:eastAsia="彩虹粗仿宋" w:hAnsi="宋体" w:cs="Arial" w:hint="eastAsia"/>
          <w:b/>
          <w:sz w:val="44"/>
          <w:szCs w:val="24"/>
        </w:rPr>
        <w:t>交易型开放式</w:t>
      </w:r>
      <w:r>
        <w:rPr>
          <w:rFonts w:ascii="彩虹粗仿宋" w:eastAsia="彩虹粗仿宋" w:hAnsi="宋体" w:cs="Arial" w:hint="eastAsia"/>
          <w:b/>
          <w:sz w:val="44"/>
          <w:szCs w:val="24"/>
        </w:rPr>
        <w:t>指数</w:t>
      </w:r>
    </w:p>
    <w:p w14:paraId="1CE6632A" w14:textId="77777777" w:rsidR="00593ED5" w:rsidRPr="00593ED5" w:rsidRDefault="00593ED5" w:rsidP="00593ED5">
      <w:pPr>
        <w:adjustRightInd w:val="0"/>
        <w:snapToGrid w:val="0"/>
        <w:jc w:val="center"/>
        <w:rPr>
          <w:rFonts w:ascii="彩虹粗仿宋" w:eastAsia="彩虹粗仿宋" w:hAnsi="宋体" w:cs="Arial"/>
          <w:b/>
          <w:sz w:val="44"/>
          <w:szCs w:val="24"/>
        </w:rPr>
      </w:pPr>
      <w:r w:rsidRPr="00593ED5">
        <w:rPr>
          <w:rFonts w:ascii="彩虹粗仿宋" w:eastAsia="彩虹粗仿宋" w:hAnsi="宋体" w:cs="Arial" w:hint="eastAsia"/>
          <w:b/>
          <w:sz w:val="44"/>
          <w:szCs w:val="24"/>
        </w:rPr>
        <w:t>证券投资基金</w:t>
      </w:r>
    </w:p>
    <w:p w14:paraId="4D76F25C" w14:textId="6164CCB3" w:rsidR="00593ED5" w:rsidRPr="00593ED5" w:rsidRDefault="00593ED5" w:rsidP="00593ED5">
      <w:pPr>
        <w:adjustRightInd w:val="0"/>
        <w:snapToGrid w:val="0"/>
        <w:jc w:val="center"/>
        <w:rPr>
          <w:rFonts w:ascii="彩虹粗仿宋" w:eastAsia="彩虹粗仿宋" w:hAnsi="宋体" w:cs="Arial"/>
          <w:b/>
          <w:sz w:val="44"/>
          <w:szCs w:val="24"/>
        </w:rPr>
      </w:pPr>
      <w:r w:rsidRPr="00593ED5">
        <w:rPr>
          <w:rFonts w:ascii="彩虹粗仿宋" w:eastAsia="彩虹粗仿宋" w:hAnsi="宋体" w:cs="Arial" w:hint="eastAsia"/>
          <w:b/>
          <w:sz w:val="44"/>
          <w:szCs w:val="24"/>
        </w:rPr>
        <w:t>托管协议</w:t>
      </w:r>
    </w:p>
    <w:p w14:paraId="673CA4C9"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1C8AAC68"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0F04CF27"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468BB594"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78C1C142"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3C2000A8"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32C5F44A"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6F398AC1"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0D8D0015"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7548E3BE" w14:textId="77777777" w:rsidR="00593ED5" w:rsidRPr="00593ED5" w:rsidRDefault="002B399D" w:rsidP="002B399D">
      <w:pPr>
        <w:adjustRightInd w:val="0"/>
        <w:snapToGrid w:val="0"/>
        <w:jc w:val="center"/>
        <w:outlineLvl w:val="0"/>
        <w:rPr>
          <w:rFonts w:ascii="彩虹粗仿宋" w:eastAsia="彩虹粗仿宋" w:hAnsi="宋体" w:cs="Arial"/>
          <w:b/>
          <w:bCs/>
          <w:sz w:val="28"/>
          <w:szCs w:val="24"/>
        </w:rPr>
      </w:pPr>
      <w:r>
        <w:rPr>
          <w:rFonts w:ascii="彩虹粗仿宋" w:eastAsia="彩虹粗仿宋" w:hAnsi="宋体" w:cs="Arial" w:hint="eastAsia"/>
          <w:b/>
          <w:bCs/>
          <w:sz w:val="28"/>
          <w:szCs w:val="24"/>
        </w:rPr>
        <w:t xml:space="preserve">        </w:t>
      </w:r>
      <w:r w:rsidR="00593ED5" w:rsidRPr="00593ED5">
        <w:rPr>
          <w:rFonts w:ascii="彩虹粗仿宋" w:eastAsia="彩虹粗仿宋" w:hAnsi="宋体" w:cs="Arial" w:hint="eastAsia"/>
          <w:b/>
          <w:bCs/>
          <w:sz w:val="28"/>
          <w:szCs w:val="24"/>
        </w:rPr>
        <w:t>基金管理人：</w:t>
      </w:r>
      <w:r>
        <w:rPr>
          <w:rFonts w:ascii="彩虹粗仿宋" w:eastAsia="彩虹粗仿宋" w:hAnsi="宋体" w:cs="Arial" w:hint="eastAsia"/>
          <w:b/>
          <w:bCs/>
          <w:sz w:val="28"/>
          <w:szCs w:val="24"/>
        </w:rPr>
        <w:t>方正富邦</w:t>
      </w:r>
      <w:r w:rsidR="00593ED5" w:rsidRPr="00593ED5">
        <w:rPr>
          <w:rFonts w:ascii="彩虹粗仿宋" w:eastAsia="彩虹粗仿宋" w:hAnsi="宋体" w:cs="Arial" w:hint="eastAsia"/>
          <w:b/>
          <w:bCs/>
          <w:sz w:val="28"/>
          <w:szCs w:val="24"/>
        </w:rPr>
        <w:t>基金管理有限公司</w:t>
      </w:r>
    </w:p>
    <w:p w14:paraId="0855E01F" w14:textId="77777777" w:rsidR="00593ED5" w:rsidRPr="00593ED5" w:rsidRDefault="00593ED5" w:rsidP="002B399D">
      <w:pPr>
        <w:adjustRightInd w:val="0"/>
        <w:snapToGrid w:val="0"/>
        <w:jc w:val="center"/>
        <w:outlineLvl w:val="0"/>
        <w:rPr>
          <w:rFonts w:ascii="彩虹粗仿宋" w:eastAsia="彩虹粗仿宋" w:hAnsi="宋体" w:cs="Arial"/>
          <w:b/>
          <w:bCs/>
          <w:sz w:val="28"/>
          <w:szCs w:val="24"/>
        </w:rPr>
      </w:pPr>
      <w:r w:rsidRPr="00593ED5">
        <w:rPr>
          <w:rFonts w:ascii="彩虹粗仿宋" w:eastAsia="彩虹粗仿宋" w:hAnsi="宋体" w:cs="Arial" w:hint="eastAsia"/>
          <w:b/>
          <w:bCs/>
          <w:sz w:val="28"/>
          <w:szCs w:val="24"/>
        </w:rPr>
        <w:t xml:space="preserve">        基金托管人：中国建设银行股份有限公司</w:t>
      </w:r>
    </w:p>
    <w:p w14:paraId="6183AE8C"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13CC0DEC"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163EE124"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054FE3B8" w14:textId="49AF96B7" w:rsidR="00593ED5" w:rsidRPr="00593ED5" w:rsidRDefault="00593ED5" w:rsidP="00593ED5">
      <w:pPr>
        <w:adjustRightInd w:val="0"/>
        <w:snapToGrid w:val="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 xml:space="preserve">                            二零一</w:t>
      </w:r>
      <w:r w:rsidR="002B399D">
        <w:rPr>
          <w:rFonts w:ascii="彩虹粗仿宋" w:eastAsia="彩虹粗仿宋" w:hAnsi="宋体" w:cs="Arial" w:hint="eastAsia"/>
          <w:sz w:val="24"/>
          <w:szCs w:val="24"/>
        </w:rPr>
        <w:t>八</w:t>
      </w:r>
      <w:r w:rsidRPr="00593ED5">
        <w:rPr>
          <w:rFonts w:ascii="彩虹粗仿宋" w:eastAsia="彩虹粗仿宋" w:hAnsi="宋体" w:cs="Arial" w:hint="eastAsia"/>
          <w:sz w:val="24"/>
          <w:szCs w:val="24"/>
        </w:rPr>
        <w:t>年</w:t>
      </w:r>
      <w:r w:rsidR="007D5B86">
        <w:rPr>
          <w:rFonts w:ascii="彩虹粗仿宋" w:eastAsia="彩虹粗仿宋" w:hAnsi="宋体" w:cs="Arial" w:hint="eastAsia"/>
          <w:sz w:val="24"/>
          <w:szCs w:val="24"/>
        </w:rPr>
        <w:t>十</w:t>
      </w:r>
      <w:bookmarkStart w:id="0" w:name="_GoBack"/>
      <w:bookmarkEnd w:id="0"/>
      <w:r w:rsidRPr="00593ED5">
        <w:rPr>
          <w:rFonts w:ascii="彩虹粗仿宋" w:eastAsia="彩虹粗仿宋" w:hAnsi="宋体" w:cs="Arial" w:hint="eastAsia"/>
          <w:sz w:val="24"/>
          <w:szCs w:val="24"/>
        </w:rPr>
        <w:t>月</w:t>
      </w:r>
    </w:p>
    <w:p w14:paraId="64DFC1D0" w14:textId="77777777" w:rsidR="00593ED5" w:rsidRPr="00593ED5" w:rsidRDefault="00593ED5" w:rsidP="00593ED5">
      <w:pPr>
        <w:adjustRightInd w:val="0"/>
        <w:snapToGrid w:val="0"/>
        <w:jc w:val="center"/>
        <w:outlineLvl w:val="0"/>
        <w:rPr>
          <w:rFonts w:ascii="彩虹粗仿宋" w:eastAsia="彩虹粗仿宋" w:hAnsi="宋体" w:cs="Arial"/>
          <w:sz w:val="24"/>
          <w:szCs w:val="24"/>
        </w:rPr>
      </w:pPr>
    </w:p>
    <w:p w14:paraId="771B3CB3" w14:textId="77777777" w:rsidR="00593ED5" w:rsidRPr="00593ED5" w:rsidRDefault="00593ED5" w:rsidP="003D5260">
      <w:pPr>
        <w:adjustRightInd w:val="0"/>
        <w:snapToGrid w:val="0"/>
        <w:rPr>
          <w:rFonts w:ascii="彩虹粗仿宋" w:eastAsia="彩虹粗仿宋" w:hAnsi="宋体" w:cs="Arial"/>
          <w:bCs/>
          <w:sz w:val="24"/>
          <w:szCs w:val="24"/>
        </w:rPr>
        <w:sectPr w:rsidR="00593ED5" w:rsidRPr="00593ED5">
          <w:footerReference w:type="even" r:id="rId7"/>
          <w:pgSz w:w="11906" w:h="16838" w:code="9"/>
          <w:pgMar w:top="1418" w:right="1701" w:bottom="1418" w:left="1701" w:header="851" w:footer="992" w:gutter="0"/>
          <w:cols w:space="425"/>
          <w:docGrid w:type="lines" w:linePitch="312"/>
        </w:sectPr>
      </w:pPr>
    </w:p>
    <w:p w14:paraId="6AF48DB2" w14:textId="77777777" w:rsidR="00593ED5" w:rsidRPr="00593ED5" w:rsidRDefault="00593ED5" w:rsidP="00593ED5">
      <w:pPr>
        <w:jc w:val="center"/>
        <w:rPr>
          <w:rFonts w:ascii="彩虹粗仿宋" w:eastAsia="彩虹粗仿宋" w:hAnsi="Times New Roman" w:cs="Times New Roman"/>
          <w:b/>
          <w:bCs/>
          <w:sz w:val="30"/>
          <w:szCs w:val="24"/>
        </w:rPr>
      </w:pPr>
      <w:r w:rsidRPr="00593ED5">
        <w:rPr>
          <w:rFonts w:ascii="彩虹粗仿宋" w:eastAsia="彩虹粗仿宋" w:hAnsi="Times New Roman" w:cs="Times New Roman" w:hint="eastAsia"/>
          <w:b/>
          <w:bCs/>
          <w:sz w:val="30"/>
          <w:szCs w:val="24"/>
        </w:rPr>
        <w:lastRenderedPageBreak/>
        <w:t>目    录</w:t>
      </w:r>
    </w:p>
    <w:p w14:paraId="42ECCA71" w14:textId="77777777" w:rsidR="00593ED5" w:rsidRPr="00593ED5" w:rsidRDefault="00593ED5" w:rsidP="00593ED5">
      <w:pPr>
        <w:tabs>
          <w:tab w:val="right" w:leader="dot" w:pos="8494"/>
        </w:tabs>
        <w:ind w:leftChars="200" w:left="420"/>
        <w:rPr>
          <w:rFonts w:ascii="彩虹粗仿宋" w:eastAsia="彩虹粗仿宋" w:hAnsi="宋体" w:cs="Times New Roman"/>
          <w:noProof/>
          <w:sz w:val="28"/>
          <w:szCs w:val="24"/>
        </w:rPr>
      </w:pPr>
      <w:r w:rsidRPr="00593ED5">
        <w:rPr>
          <w:rFonts w:ascii="彩虹粗仿宋" w:eastAsia="彩虹粗仿宋" w:hAnsi="宋体" w:cs="Times New Roman" w:hint="eastAsia"/>
          <w:sz w:val="28"/>
          <w:szCs w:val="24"/>
        </w:rPr>
        <w:fldChar w:fldCharType="begin"/>
      </w:r>
      <w:r w:rsidRPr="00593ED5">
        <w:rPr>
          <w:rFonts w:ascii="彩虹粗仿宋" w:eastAsia="彩虹粗仿宋" w:hAnsi="宋体" w:cs="Times New Roman" w:hint="eastAsia"/>
          <w:sz w:val="28"/>
          <w:szCs w:val="24"/>
        </w:rPr>
        <w:instrText xml:space="preserve"> TOC \o "1-2" \h \z </w:instrText>
      </w:r>
      <w:r w:rsidRPr="00593ED5">
        <w:rPr>
          <w:rFonts w:ascii="彩虹粗仿宋" w:eastAsia="彩虹粗仿宋" w:hAnsi="宋体" w:cs="Times New Roman" w:hint="eastAsia"/>
          <w:sz w:val="28"/>
          <w:szCs w:val="24"/>
        </w:rPr>
        <w:fldChar w:fldCharType="separate"/>
      </w:r>
      <w:hyperlink w:anchor="_Toc124325885" w:history="1">
        <w:r w:rsidRPr="00593ED5">
          <w:rPr>
            <w:rFonts w:ascii="彩虹粗仿宋" w:eastAsia="彩虹粗仿宋" w:hAnsi="宋体" w:cs="Times New Roman" w:hint="eastAsia"/>
            <w:noProof/>
            <w:color w:val="0000FF"/>
            <w:sz w:val="28"/>
            <w:szCs w:val="32"/>
            <w:u w:val="single"/>
          </w:rPr>
          <w:t>一、基金托管协议当事人</w:t>
        </w:r>
        <w:r w:rsidRPr="00593ED5">
          <w:rPr>
            <w:rFonts w:ascii="彩虹粗仿宋" w:eastAsia="彩虹粗仿宋" w:hAnsi="宋体" w:cs="Times New Roman" w:hint="eastAsia"/>
            <w:noProof/>
            <w:webHidden/>
            <w:sz w:val="28"/>
            <w:szCs w:val="24"/>
          </w:rPr>
          <w:tab/>
        </w:r>
        <w:r w:rsidRPr="00593ED5">
          <w:rPr>
            <w:rFonts w:ascii="彩虹粗仿宋" w:eastAsia="彩虹粗仿宋" w:hAnsi="宋体" w:cs="Times New Roman" w:hint="eastAsia"/>
            <w:noProof/>
            <w:webHidden/>
            <w:sz w:val="28"/>
            <w:szCs w:val="24"/>
          </w:rPr>
          <w:fldChar w:fldCharType="begin"/>
        </w:r>
        <w:r w:rsidRPr="00593ED5">
          <w:rPr>
            <w:rFonts w:ascii="彩虹粗仿宋" w:eastAsia="彩虹粗仿宋" w:hAnsi="宋体" w:cs="Times New Roman" w:hint="eastAsia"/>
            <w:noProof/>
            <w:webHidden/>
            <w:sz w:val="28"/>
            <w:szCs w:val="24"/>
          </w:rPr>
          <w:instrText xml:space="preserve"> PAGEREF _Toc124325885 \h </w:instrText>
        </w:r>
        <w:r w:rsidRPr="00593ED5">
          <w:rPr>
            <w:rFonts w:ascii="彩虹粗仿宋" w:eastAsia="彩虹粗仿宋" w:hAnsi="宋体" w:cs="Times New Roman" w:hint="eastAsia"/>
            <w:noProof/>
            <w:webHidden/>
            <w:sz w:val="28"/>
            <w:szCs w:val="24"/>
          </w:rPr>
        </w:r>
        <w:r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1</w:t>
        </w:r>
        <w:r w:rsidRPr="00593ED5">
          <w:rPr>
            <w:rFonts w:ascii="彩虹粗仿宋" w:eastAsia="彩虹粗仿宋" w:hAnsi="宋体" w:cs="Times New Roman" w:hint="eastAsia"/>
            <w:noProof/>
            <w:webHidden/>
            <w:sz w:val="28"/>
            <w:szCs w:val="24"/>
          </w:rPr>
          <w:fldChar w:fldCharType="end"/>
        </w:r>
      </w:hyperlink>
    </w:p>
    <w:p w14:paraId="111F36BB"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86" w:history="1">
        <w:r w:rsidR="00593ED5" w:rsidRPr="00593ED5">
          <w:rPr>
            <w:rFonts w:ascii="彩虹粗仿宋" w:eastAsia="彩虹粗仿宋" w:hAnsi="宋体" w:cs="Times New Roman" w:hint="eastAsia"/>
            <w:noProof/>
            <w:color w:val="0000FF"/>
            <w:sz w:val="28"/>
            <w:szCs w:val="32"/>
            <w:u w:val="single"/>
          </w:rPr>
          <w:t>二、基金托管协议的依据、目的和原则</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_Toc124325886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w:t>
        </w:r>
        <w:r w:rsidR="00593ED5" w:rsidRPr="00593ED5">
          <w:rPr>
            <w:rFonts w:ascii="彩虹粗仿宋" w:eastAsia="彩虹粗仿宋" w:hAnsi="宋体" w:cs="Times New Roman" w:hint="eastAsia"/>
            <w:noProof/>
            <w:webHidden/>
            <w:sz w:val="28"/>
            <w:szCs w:val="24"/>
          </w:rPr>
          <w:fldChar w:fldCharType="end"/>
        </w:r>
      </w:hyperlink>
    </w:p>
    <w:p w14:paraId="75836A10"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87" w:history="1">
        <w:r w:rsidR="00593ED5" w:rsidRPr="00593ED5">
          <w:rPr>
            <w:rFonts w:ascii="彩虹粗仿宋" w:eastAsia="彩虹粗仿宋" w:hAnsi="宋体" w:cs="Times New Roman" w:hint="eastAsia"/>
            <w:noProof/>
            <w:color w:val="0000FF"/>
            <w:sz w:val="28"/>
            <w:szCs w:val="32"/>
            <w:u w:val="single"/>
          </w:rPr>
          <w:t>三、基金托管人对基金管理人的业务监督和核查</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_Toc124325887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w:t>
        </w:r>
        <w:r w:rsidR="00593ED5" w:rsidRPr="00593ED5">
          <w:rPr>
            <w:rFonts w:ascii="彩虹粗仿宋" w:eastAsia="彩虹粗仿宋" w:hAnsi="宋体" w:cs="Times New Roman" w:hint="eastAsia"/>
            <w:noProof/>
            <w:webHidden/>
            <w:sz w:val="28"/>
            <w:szCs w:val="24"/>
          </w:rPr>
          <w:fldChar w:fldCharType="end"/>
        </w:r>
      </w:hyperlink>
    </w:p>
    <w:p w14:paraId="4D88E89D"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88" w:history="1">
        <w:r w:rsidR="00593ED5" w:rsidRPr="00593ED5">
          <w:rPr>
            <w:rFonts w:ascii="彩虹粗仿宋" w:eastAsia="彩虹粗仿宋" w:hAnsi="宋体" w:cs="Times New Roman" w:hint="eastAsia"/>
            <w:noProof/>
            <w:color w:val="0000FF"/>
            <w:sz w:val="28"/>
            <w:szCs w:val="32"/>
            <w:u w:val="single"/>
          </w:rPr>
          <w:t>四、基金管理人对基金托管人的业务核查</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_Toc124325888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8</w:t>
        </w:r>
        <w:r w:rsidR="00593ED5" w:rsidRPr="00593ED5">
          <w:rPr>
            <w:rFonts w:ascii="彩虹粗仿宋" w:eastAsia="彩虹粗仿宋" w:hAnsi="宋体" w:cs="Times New Roman" w:hint="eastAsia"/>
            <w:noProof/>
            <w:webHidden/>
            <w:sz w:val="28"/>
            <w:szCs w:val="24"/>
          </w:rPr>
          <w:fldChar w:fldCharType="end"/>
        </w:r>
      </w:hyperlink>
    </w:p>
    <w:p w14:paraId="1850B22B"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89" w:history="1">
        <w:r w:rsidR="00593ED5" w:rsidRPr="00593ED5">
          <w:rPr>
            <w:rFonts w:ascii="彩虹粗仿宋" w:eastAsia="彩虹粗仿宋" w:hAnsi="宋体" w:cs="Times New Roman" w:hint="eastAsia"/>
            <w:noProof/>
            <w:color w:val="0000FF"/>
            <w:sz w:val="28"/>
            <w:szCs w:val="32"/>
            <w:u w:val="single"/>
          </w:rPr>
          <w:t>五、基金财产的保管</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_Toc124325889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9</w:t>
        </w:r>
        <w:r w:rsidR="00593ED5" w:rsidRPr="00593ED5">
          <w:rPr>
            <w:rFonts w:ascii="彩虹粗仿宋" w:eastAsia="彩虹粗仿宋" w:hAnsi="宋体" w:cs="Times New Roman" w:hint="eastAsia"/>
            <w:noProof/>
            <w:webHidden/>
            <w:sz w:val="28"/>
            <w:szCs w:val="24"/>
          </w:rPr>
          <w:fldChar w:fldCharType="end"/>
        </w:r>
      </w:hyperlink>
    </w:p>
    <w:p w14:paraId="6ACFDB02"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0" w:history="1">
        <w:r w:rsidR="00593ED5" w:rsidRPr="00593ED5">
          <w:rPr>
            <w:rFonts w:ascii="彩虹粗仿宋" w:eastAsia="彩虹粗仿宋" w:hAnsi="宋体" w:cs="Times New Roman" w:hint="eastAsia"/>
            <w:noProof/>
            <w:color w:val="0000FF"/>
            <w:sz w:val="28"/>
            <w:szCs w:val="32"/>
            <w:u w:val="single"/>
          </w:rPr>
          <w:t>六、指令的发送、确认及执行</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_Toc124325890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11</w:t>
        </w:r>
        <w:r w:rsidR="00593ED5" w:rsidRPr="00593ED5">
          <w:rPr>
            <w:rFonts w:ascii="彩虹粗仿宋" w:eastAsia="彩虹粗仿宋" w:hAnsi="宋体" w:cs="Times New Roman" w:hint="eastAsia"/>
            <w:noProof/>
            <w:webHidden/>
            <w:sz w:val="28"/>
            <w:szCs w:val="24"/>
          </w:rPr>
          <w:fldChar w:fldCharType="end"/>
        </w:r>
      </w:hyperlink>
    </w:p>
    <w:p w14:paraId="4311CF31"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1" w:history="1">
        <w:r w:rsidR="00593ED5" w:rsidRPr="00593ED5">
          <w:rPr>
            <w:rFonts w:ascii="彩虹粗仿宋" w:eastAsia="彩虹粗仿宋" w:hAnsi="宋体" w:cs="Times New Roman" w:hint="eastAsia"/>
            <w:noProof/>
            <w:color w:val="0000FF"/>
            <w:sz w:val="28"/>
            <w:szCs w:val="32"/>
            <w:u w:val="single"/>
          </w:rPr>
          <w:t>七、交易及清算交收安排</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_Toc124325891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14</w:t>
        </w:r>
        <w:r w:rsidR="00593ED5" w:rsidRPr="00593ED5">
          <w:rPr>
            <w:rFonts w:ascii="彩虹粗仿宋" w:eastAsia="彩虹粗仿宋" w:hAnsi="宋体" w:cs="Times New Roman" w:hint="eastAsia"/>
            <w:noProof/>
            <w:webHidden/>
            <w:sz w:val="28"/>
            <w:szCs w:val="24"/>
          </w:rPr>
          <w:fldChar w:fldCharType="end"/>
        </w:r>
      </w:hyperlink>
    </w:p>
    <w:p w14:paraId="1D466132"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2" w:history="1">
        <w:r w:rsidR="00593ED5" w:rsidRPr="00593ED5">
          <w:rPr>
            <w:rFonts w:ascii="彩虹粗仿宋" w:eastAsia="彩虹粗仿宋" w:hAnsi="宋体" w:cs="Times New Roman" w:hint="eastAsia"/>
            <w:noProof/>
            <w:color w:val="0000FF"/>
            <w:sz w:val="28"/>
            <w:szCs w:val="32"/>
            <w:u w:val="single"/>
          </w:rPr>
          <w:t>八、基金资产净值计算和会计核算</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_Toc124325892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18</w:t>
        </w:r>
        <w:r w:rsidR="00593ED5" w:rsidRPr="00593ED5">
          <w:rPr>
            <w:rFonts w:ascii="彩虹粗仿宋" w:eastAsia="彩虹粗仿宋" w:hAnsi="宋体" w:cs="Times New Roman" w:hint="eastAsia"/>
            <w:noProof/>
            <w:webHidden/>
            <w:sz w:val="28"/>
            <w:szCs w:val="24"/>
          </w:rPr>
          <w:fldChar w:fldCharType="end"/>
        </w:r>
      </w:hyperlink>
    </w:p>
    <w:p w14:paraId="300B7F33"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3" w:history="1">
        <w:r w:rsidR="00593ED5" w:rsidRPr="00593ED5">
          <w:rPr>
            <w:rFonts w:ascii="彩虹粗仿宋" w:eastAsia="彩虹粗仿宋" w:hAnsi="宋体" w:cs="Times New Roman" w:hint="eastAsia"/>
            <w:noProof/>
            <w:color w:val="0000FF"/>
            <w:sz w:val="28"/>
            <w:szCs w:val="32"/>
            <w:u w:val="single"/>
          </w:rPr>
          <w:t>九、基金收益分配</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_Toc124325893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22</w:t>
        </w:r>
        <w:r w:rsidR="00593ED5" w:rsidRPr="00593ED5">
          <w:rPr>
            <w:rFonts w:ascii="彩虹粗仿宋" w:eastAsia="彩虹粗仿宋" w:hAnsi="宋体" w:cs="Times New Roman" w:hint="eastAsia"/>
            <w:noProof/>
            <w:webHidden/>
            <w:sz w:val="28"/>
            <w:szCs w:val="24"/>
          </w:rPr>
          <w:fldChar w:fldCharType="end"/>
        </w:r>
      </w:hyperlink>
    </w:p>
    <w:p w14:paraId="441B9EAB"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4" w:history="1">
        <w:r w:rsidR="00593ED5" w:rsidRPr="00593ED5">
          <w:rPr>
            <w:rFonts w:ascii="彩虹粗仿宋" w:eastAsia="彩虹粗仿宋" w:hAnsi="宋体" w:cs="Times New Roman" w:hint="eastAsia"/>
            <w:noProof/>
            <w:color w:val="0000FF"/>
            <w:sz w:val="28"/>
            <w:szCs w:val="32"/>
            <w:u w:val="single"/>
          </w:rPr>
          <w:t>十、基金信息披露</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_Toc124325894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23</w:t>
        </w:r>
        <w:r w:rsidR="00593ED5" w:rsidRPr="00593ED5">
          <w:rPr>
            <w:rFonts w:ascii="彩虹粗仿宋" w:eastAsia="彩虹粗仿宋" w:hAnsi="宋体" w:cs="Times New Roman" w:hint="eastAsia"/>
            <w:noProof/>
            <w:webHidden/>
            <w:sz w:val="28"/>
            <w:szCs w:val="24"/>
          </w:rPr>
          <w:fldChar w:fldCharType="end"/>
        </w:r>
      </w:hyperlink>
    </w:p>
    <w:p w14:paraId="72A2E979"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5" w:history="1">
        <w:r w:rsidR="00593ED5" w:rsidRPr="00593ED5">
          <w:rPr>
            <w:rFonts w:ascii="彩虹粗仿宋" w:eastAsia="彩虹粗仿宋" w:hAnsi="宋体" w:cs="Times New Roman" w:hint="eastAsia"/>
            <w:noProof/>
            <w:color w:val="0000FF"/>
            <w:sz w:val="28"/>
            <w:szCs w:val="32"/>
            <w:u w:val="single"/>
          </w:rPr>
          <w:t>十一、基金费用</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_Toc124325895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24</w:t>
        </w:r>
        <w:r w:rsidR="00593ED5" w:rsidRPr="00593ED5">
          <w:rPr>
            <w:rFonts w:ascii="彩虹粗仿宋" w:eastAsia="彩虹粗仿宋" w:hAnsi="宋体" w:cs="Times New Roman" w:hint="eastAsia"/>
            <w:noProof/>
            <w:webHidden/>
            <w:sz w:val="28"/>
            <w:szCs w:val="24"/>
          </w:rPr>
          <w:fldChar w:fldCharType="end"/>
        </w:r>
      </w:hyperlink>
    </w:p>
    <w:p w14:paraId="6EE3C19D"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6" w:history="1">
        <w:r w:rsidR="00593ED5" w:rsidRPr="00593ED5">
          <w:rPr>
            <w:rFonts w:ascii="彩虹粗仿宋" w:eastAsia="彩虹粗仿宋" w:hAnsi="宋体" w:cs="Times New Roman" w:hint="eastAsia"/>
            <w:noProof/>
            <w:color w:val="0000FF"/>
            <w:sz w:val="28"/>
            <w:szCs w:val="32"/>
            <w:u w:val="single"/>
          </w:rPr>
          <w:t>十二、基金份额持有人名册的保管</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_Toc124325896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26</w:t>
        </w:r>
        <w:r w:rsidR="00593ED5" w:rsidRPr="00593ED5">
          <w:rPr>
            <w:rFonts w:ascii="彩虹粗仿宋" w:eastAsia="彩虹粗仿宋" w:hAnsi="宋体" w:cs="Times New Roman" w:hint="eastAsia"/>
            <w:noProof/>
            <w:webHidden/>
            <w:sz w:val="28"/>
            <w:szCs w:val="24"/>
          </w:rPr>
          <w:fldChar w:fldCharType="end"/>
        </w:r>
      </w:hyperlink>
    </w:p>
    <w:p w14:paraId="32878B36"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7" w:history="1">
        <w:r w:rsidR="00593ED5" w:rsidRPr="00593ED5">
          <w:rPr>
            <w:rFonts w:ascii="彩虹粗仿宋" w:eastAsia="彩虹粗仿宋" w:hAnsi="宋体" w:cs="Times New Roman" w:hint="eastAsia"/>
            <w:noProof/>
            <w:color w:val="0000FF"/>
            <w:sz w:val="28"/>
            <w:szCs w:val="32"/>
            <w:u w:val="single"/>
          </w:rPr>
          <w:t>十三、基金有关文件档案的保存</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_Toc124325897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26</w:t>
        </w:r>
        <w:r w:rsidR="00593ED5" w:rsidRPr="00593ED5">
          <w:rPr>
            <w:rFonts w:ascii="彩虹粗仿宋" w:eastAsia="彩虹粗仿宋" w:hAnsi="宋体" w:cs="Times New Roman" w:hint="eastAsia"/>
            <w:noProof/>
            <w:webHidden/>
            <w:sz w:val="28"/>
            <w:szCs w:val="24"/>
          </w:rPr>
          <w:fldChar w:fldCharType="end"/>
        </w:r>
      </w:hyperlink>
    </w:p>
    <w:p w14:paraId="14F4751B"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8" w:history="1">
        <w:r w:rsidR="00593ED5" w:rsidRPr="00593ED5">
          <w:rPr>
            <w:rFonts w:ascii="彩虹粗仿宋" w:eastAsia="彩虹粗仿宋" w:hAnsi="宋体" w:cs="Times New Roman" w:hint="eastAsia"/>
            <w:noProof/>
            <w:color w:val="0000FF"/>
            <w:sz w:val="28"/>
            <w:szCs w:val="32"/>
            <w:u w:val="single"/>
          </w:rPr>
          <w:t>十四、基金管理人和基金托管人的更换</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_Toc124325898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27</w:t>
        </w:r>
        <w:r w:rsidR="00593ED5" w:rsidRPr="00593ED5">
          <w:rPr>
            <w:rFonts w:ascii="彩虹粗仿宋" w:eastAsia="彩虹粗仿宋" w:hAnsi="宋体" w:cs="Times New Roman" w:hint="eastAsia"/>
            <w:noProof/>
            <w:webHidden/>
            <w:sz w:val="28"/>
            <w:szCs w:val="24"/>
          </w:rPr>
          <w:fldChar w:fldCharType="end"/>
        </w:r>
      </w:hyperlink>
    </w:p>
    <w:p w14:paraId="013D4229"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899" w:history="1">
        <w:r w:rsidR="00593ED5" w:rsidRPr="00593ED5">
          <w:rPr>
            <w:rFonts w:ascii="彩虹粗仿宋" w:eastAsia="彩虹粗仿宋" w:hAnsi="宋体" w:cs="Times New Roman" w:hint="eastAsia"/>
            <w:noProof/>
            <w:color w:val="0000FF"/>
            <w:sz w:val="28"/>
            <w:szCs w:val="32"/>
            <w:u w:val="single"/>
          </w:rPr>
          <w:t>十五、禁止行为</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_Toc124325899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29</w:t>
        </w:r>
        <w:r w:rsidR="00593ED5" w:rsidRPr="00593ED5">
          <w:rPr>
            <w:rFonts w:ascii="彩虹粗仿宋" w:eastAsia="彩虹粗仿宋" w:hAnsi="宋体" w:cs="Times New Roman" w:hint="eastAsia"/>
            <w:noProof/>
            <w:webHidden/>
            <w:sz w:val="28"/>
            <w:szCs w:val="24"/>
          </w:rPr>
          <w:fldChar w:fldCharType="end"/>
        </w:r>
      </w:hyperlink>
    </w:p>
    <w:p w14:paraId="261FDEF6"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900" w:history="1">
        <w:r w:rsidR="00593ED5" w:rsidRPr="00593ED5">
          <w:rPr>
            <w:rFonts w:ascii="彩虹粗仿宋" w:eastAsia="彩虹粗仿宋" w:hAnsi="宋体" w:cs="Times New Roman" w:hint="eastAsia"/>
            <w:noProof/>
            <w:color w:val="0000FF"/>
            <w:sz w:val="28"/>
            <w:szCs w:val="32"/>
            <w:u w:val="single"/>
          </w:rPr>
          <w:t>十六、托管协议的变更、终止与基金财产的清算</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_Toc124325900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30</w:t>
        </w:r>
        <w:r w:rsidR="00593ED5" w:rsidRPr="00593ED5">
          <w:rPr>
            <w:rFonts w:ascii="彩虹粗仿宋" w:eastAsia="彩虹粗仿宋" w:hAnsi="宋体" w:cs="Times New Roman" w:hint="eastAsia"/>
            <w:noProof/>
            <w:webHidden/>
            <w:sz w:val="28"/>
            <w:szCs w:val="24"/>
          </w:rPr>
          <w:fldChar w:fldCharType="end"/>
        </w:r>
      </w:hyperlink>
    </w:p>
    <w:p w14:paraId="2FB94276"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901" w:history="1">
        <w:r w:rsidR="00593ED5" w:rsidRPr="00593ED5">
          <w:rPr>
            <w:rFonts w:ascii="彩虹粗仿宋" w:eastAsia="彩虹粗仿宋" w:hAnsi="宋体" w:cs="Times New Roman" w:hint="eastAsia"/>
            <w:noProof/>
            <w:color w:val="0000FF"/>
            <w:sz w:val="28"/>
            <w:szCs w:val="32"/>
            <w:u w:val="single"/>
          </w:rPr>
          <w:t>十七、违约责任</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_Toc124325901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31</w:t>
        </w:r>
        <w:r w:rsidR="00593ED5" w:rsidRPr="00593ED5">
          <w:rPr>
            <w:rFonts w:ascii="彩虹粗仿宋" w:eastAsia="彩虹粗仿宋" w:hAnsi="宋体" w:cs="Times New Roman" w:hint="eastAsia"/>
            <w:noProof/>
            <w:webHidden/>
            <w:sz w:val="28"/>
            <w:szCs w:val="24"/>
          </w:rPr>
          <w:fldChar w:fldCharType="end"/>
        </w:r>
      </w:hyperlink>
    </w:p>
    <w:p w14:paraId="71376598"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902" w:history="1">
        <w:r w:rsidR="00593ED5" w:rsidRPr="00593ED5">
          <w:rPr>
            <w:rFonts w:ascii="彩虹粗仿宋" w:eastAsia="彩虹粗仿宋" w:hAnsi="宋体" w:cs="Times New Roman" w:hint="eastAsia"/>
            <w:noProof/>
            <w:color w:val="0000FF"/>
            <w:sz w:val="28"/>
            <w:szCs w:val="32"/>
            <w:u w:val="single"/>
          </w:rPr>
          <w:t>十八、争议解决方式</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_Toc124325902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32</w:t>
        </w:r>
        <w:r w:rsidR="00593ED5" w:rsidRPr="00593ED5">
          <w:rPr>
            <w:rFonts w:ascii="彩虹粗仿宋" w:eastAsia="彩虹粗仿宋" w:hAnsi="宋体" w:cs="Times New Roman" w:hint="eastAsia"/>
            <w:noProof/>
            <w:webHidden/>
            <w:sz w:val="28"/>
            <w:szCs w:val="24"/>
          </w:rPr>
          <w:fldChar w:fldCharType="end"/>
        </w:r>
      </w:hyperlink>
    </w:p>
    <w:p w14:paraId="75416DAA"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903" w:history="1">
        <w:r w:rsidR="00593ED5" w:rsidRPr="00593ED5">
          <w:rPr>
            <w:rFonts w:ascii="彩虹粗仿宋" w:eastAsia="彩虹粗仿宋" w:hAnsi="宋体" w:cs="Times New Roman" w:hint="eastAsia"/>
            <w:noProof/>
            <w:color w:val="0000FF"/>
            <w:sz w:val="28"/>
            <w:szCs w:val="32"/>
            <w:u w:val="single"/>
          </w:rPr>
          <w:t>十九、托管协议的效力</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_Toc124325903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33</w:t>
        </w:r>
        <w:r w:rsidR="00593ED5" w:rsidRPr="00593ED5">
          <w:rPr>
            <w:rFonts w:ascii="彩虹粗仿宋" w:eastAsia="彩虹粗仿宋" w:hAnsi="宋体" w:cs="Times New Roman" w:hint="eastAsia"/>
            <w:noProof/>
            <w:webHidden/>
            <w:sz w:val="28"/>
            <w:szCs w:val="24"/>
          </w:rPr>
          <w:fldChar w:fldCharType="end"/>
        </w:r>
      </w:hyperlink>
    </w:p>
    <w:p w14:paraId="6A191B80"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904" w:history="1">
        <w:r w:rsidR="00593ED5" w:rsidRPr="00593ED5">
          <w:rPr>
            <w:rFonts w:ascii="彩虹粗仿宋" w:eastAsia="彩虹粗仿宋" w:hAnsi="宋体" w:cs="Times New Roman" w:hint="eastAsia"/>
            <w:noProof/>
            <w:color w:val="0000FF"/>
            <w:sz w:val="28"/>
            <w:szCs w:val="32"/>
            <w:u w:val="single"/>
          </w:rPr>
          <w:t>二十、其他事项</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_Toc124325904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33</w:t>
        </w:r>
        <w:r w:rsidR="00593ED5" w:rsidRPr="00593ED5">
          <w:rPr>
            <w:rFonts w:ascii="彩虹粗仿宋" w:eastAsia="彩虹粗仿宋" w:hAnsi="宋体" w:cs="Times New Roman" w:hint="eastAsia"/>
            <w:noProof/>
            <w:webHidden/>
            <w:sz w:val="28"/>
            <w:szCs w:val="24"/>
          </w:rPr>
          <w:fldChar w:fldCharType="end"/>
        </w:r>
      </w:hyperlink>
    </w:p>
    <w:p w14:paraId="6040EA5F" w14:textId="77777777" w:rsidR="00593ED5" w:rsidRPr="00593ED5" w:rsidRDefault="001A6B89" w:rsidP="00593ED5">
      <w:pPr>
        <w:tabs>
          <w:tab w:val="right" w:leader="dot" w:pos="8494"/>
        </w:tabs>
        <w:ind w:leftChars="200" w:left="420"/>
        <w:rPr>
          <w:rFonts w:ascii="彩虹粗仿宋" w:eastAsia="彩虹粗仿宋" w:hAnsi="宋体" w:cs="Times New Roman"/>
          <w:noProof/>
          <w:sz w:val="28"/>
          <w:szCs w:val="24"/>
        </w:rPr>
      </w:pPr>
      <w:hyperlink w:anchor="_Toc124325905" w:history="1">
        <w:r w:rsidR="00593ED5" w:rsidRPr="00593ED5">
          <w:rPr>
            <w:rFonts w:ascii="彩虹粗仿宋" w:eastAsia="彩虹粗仿宋" w:hAnsi="宋体" w:cs="Times New Roman" w:hint="eastAsia"/>
            <w:noProof/>
            <w:color w:val="0000FF"/>
            <w:sz w:val="28"/>
            <w:szCs w:val="32"/>
            <w:u w:val="single"/>
          </w:rPr>
          <w:t>二十一、托管协议的签订</w:t>
        </w:r>
        <w:r w:rsidR="00593ED5" w:rsidRPr="00593ED5">
          <w:rPr>
            <w:rFonts w:ascii="彩虹粗仿宋" w:eastAsia="彩虹粗仿宋" w:hAnsi="宋体" w:cs="Times New Roman" w:hint="eastAsia"/>
            <w:noProof/>
            <w:webHidden/>
            <w:sz w:val="28"/>
            <w:szCs w:val="24"/>
          </w:rPr>
          <w:tab/>
        </w:r>
        <w:r w:rsidR="00593ED5" w:rsidRPr="00593ED5">
          <w:rPr>
            <w:rFonts w:ascii="彩虹粗仿宋" w:eastAsia="彩虹粗仿宋" w:hAnsi="宋体" w:cs="Times New Roman" w:hint="eastAsia"/>
            <w:noProof/>
            <w:webHidden/>
            <w:sz w:val="28"/>
            <w:szCs w:val="24"/>
          </w:rPr>
          <w:fldChar w:fldCharType="begin"/>
        </w:r>
        <w:r w:rsidR="00593ED5" w:rsidRPr="00593ED5">
          <w:rPr>
            <w:rFonts w:ascii="彩虹粗仿宋" w:eastAsia="彩虹粗仿宋" w:hAnsi="宋体" w:cs="Times New Roman" w:hint="eastAsia"/>
            <w:noProof/>
            <w:webHidden/>
            <w:sz w:val="28"/>
            <w:szCs w:val="24"/>
          </w:rPr>
          <w:instrText xml:space="preserve"> PAGEREF _Toc124325905 \h </w:instrText>
        </w:r>
        <w:r w:rsidR="00593ED5" w:rsidRPr="00593ED5">
          <w:rPr>
            <w:rFonts w:ascii="彩虹粗仿宋" w:eastAsia="彩虹粗仿宋" w:hAnsi="宋体" w:cs="Times New Roman" w:hint="eastAsia"/>
            <w:noProof/>
            <w:webHidden/>
            <w:sz w:val="28"/>
            <w:szCs w:val="24"/>
          </w:rPr>
        </w:r>
        <w:r w:rsidR="00593ED5" w:rsidRPr="00593ED5">
          <w:rPr>
            <w:rFonts w:ascii="彩虹粗仿宋" w:eastAsia="彩虹粗仿宋" w:hAnsi="宋体" w:cs="Times New Roman" w:hint="eastAsia"/>
            <w:noProof/>
            <w:webHidden/>
            <w:sz w:val="28"/>
            <w:szCs w:val="24"/>
          </w:rPr>
          <w:fldChar w:fldCharType="separate"/>
        </w:r>
        <w:r w:rsidR="00707F66">
          <w:rPr>
            <w:rFonts w:ascii="彩虹粗仿宋" w:eastAsia="彩虹粗仿宋" w:hAnsi="宋体" w:cs="Times New Roman"/>
            <w:noProof/>
            <w:webHidden/>
            <w:sz w:val="28"/>
            <w:szCs w:val="24"/>
          </w:rPr>
          <w:t>33</w:t>
        </w:r>
        <w:r w:rsidR="00593ED5" w:rsidRPr="00593ED5">
          <w:rPr>
            <w:rFonts w:ascii="彩虹粗仿宋" w:eastAsia="彩虹粗仿宋" w:hAnsi="宋体" w:cs="Times New Roman" w:hint="eastAsia"/>
            <w:noProof/>
            <w:webHidden/>
            <w:sz w:val="28"/>
            <w:szCs w:val="24"/>
          </w:rPr>
          <w:fldChar w:fldCharType="end"/>
        </w:r>
      </w:hyperlink>
    </w:p>
    <w:p w14:paraId="2613D744" w14:textId="77777777" w:rsidR="00D00775" w:rsidRDefault="00593ED5" w:rsidP="00D00775">
      <w:pPr>
        <w:rPr>
          <w:rFonts w:ascii="彩虹粗仿宋" w:eastAsia="彩虹粗仿宋" w:hAnsi="宋体" w:cs="Times New Roman"/>
          <w:sz w:val="28"/>
          <w:szCs w:val="24"/>
        </w:rPr>
        <w:sectPr w:rsidR="00D00775" w:rsidSect="00ED5C5F">
          <w:headerReference w:type="default" r:id="rId8"/>
          <w:footerReference w:type="default" r:id="rId9"/>
          <w:pgSz w:w="11906" w:h="16838" w:code="9"/>
          <w:pgMar w:top="1418" w:right="1701" w:bottom="1418" w:left="1701" w:header="851" w:footer="992" w:gutter="0"/>
          <w:cols w:space="425"/>
          <w:docGrid w:type="lines" w:linePitch="312"/>
        </w:sectPr>
      </w:pPr>
      <w:r w:rsidRPr="00593ED5">
        <w:rPr>
          <w:rFonts w:ascii="彩虹粗仿宋" w:eastAsia="彩虹粗仿宋" w:hAnsi="宋体" w:cs="Times New Roman" w:hint="eastAsia"/>
          <w:sz w:val="28"/>
          <w:szCs w:val="24"/>
        </w:rPr>
        <w:fldChar w:fldCharType="end"/>
      </w:r>
    </w:p>
    <w:p w14:paraId="0E7EEB6A" w14:textId="10F51ADA" w:rsidR="00593ED5" w:rsidRPr="00D00775" w:rsidRDefault="00593ED5" w:rsidP="00D0077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lastRenderedPageBreak/>
        <w:t>鉴于</w:t>
      </w:r>
      <w:r w:rsidR="002B399D">
        <w:rPr>
          <w:rFonts w:ascii="彩虹粗仿宋" w:eastAsia="彩虹粗仿宋" w:hAnsi="宋体" w:cs="Arial" w:hint="eastAsia"/>
          <w:kern w:val="0"/>
          <w:sz w:val="24"/>
          <w:szCs w:val="24"/>
        </w:rPr>
        <w:t>方正富邦</w:t>
      </w:r>
      <w:r w:rsidRPr="00593ED5">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w:t>
      </w:r>
    </w:p>
    <w:p w14:paraId="3619FBCE" w14:textId="77777777"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1DDDCD74" w14:textId="77777777"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t>鉴于</w:t>
      </w:r>
      <w:r w:rsidR="002B399D">
        <w:rPr>
          <w:rFonts w:ascii="彩虹粗仿宋" w:eastAsia="彩虹粗仿宋" w:hAnsi="宋体" w:cs="Arial" w:hint="eastAsia"/>
          <w:kern w:val="0"/>
          <w:sz w:val="24"/>
          <w:szCs w:val="24"/>
        </w:rPr>
        <w:t>方正富邦</w:t>
      </w:r>
      <w:r w:rsidRPr="00593ED5">
        <w:rPr>
          <w:rFonts w:ascii="彩虹粗仿宋" w:eastAsia="彩虹粗仿宋" w:hAnsi="宋体" w:cs="Arial" w:hint="eastAsia"/>
          <w:kern w:val="0"/>
          <w:sz w:val="24"/>
          <w:szCs w:val="24"/>
        </w:rPr>
        <w:t>基金管理有限公司拟担任</w:t>
      </w:r>
      <w:r w:rsidR="002A6D19">
        <w:rPr>
          <w:rFonts w:ascii="彩虹粗仿宋" w:eastAsia="彩虹粗仿宋" w:hAnsi="宋体" w:cs="Arial" w:hint="eastAsia"/>
          <w:kern w:val="0"/>
          <w:sz w:val="24"/>
          <w:szCs w:val="24"/>
        </w:rPr>
        <w:t>方正富邦</w:t>
      </w:r>
      <w:r w:rsidR="002D277D">
        <w:rPr>
          <w:rFonts w:ascii="彩虹粗仿宋" w:eastAsia="彩虹粗仿宋" w:hAnsi="宋体" w:cs="Arial" w:hint="eastAsia"/>
          <w:kern w:val="0"/>
          <w:sz w:val="24"/>
          <w:szCs w:val="24"/>
        </w:rPr>
        <w:t>深证100</w:t>
      </w:r>
      <w:r w:rsidR="002A6D19">
        <w:rPr>
          <w:rFonts w:ascii="彩虹粗仿宋" w:eastAsia="彩虹粗仿宋" w:hAnsi="宋体" w:cs="Arial" w:hint="eastAsia"/>
          <w:kern w:val="0"/>
          <w:sz w:val="24"/>
          <w:szCs w:val="24"/>
        </w:rPr>
        <w:t>交易型开放式指数</w:t>
      </w:r>
      <w:r w:rsidRPr="00593ED5">
        <w:rPr>
          <w:rFonts w:ascii="彩虹粗仿宋" w:eastAsia="彩虹粗仿宋" w:hAnsi="宋体" w:cs="Arial" w:hint="eastAsia"/>
          <w:kern w:val="0"/>
          <w:sz w:val="24"/>
          <w:szCs w:val="24"/>
        </w:rPr>
        <w:t>证券投资基金的基金管理人，中国建设银行股份有限公司拟担任</w:t>
      </w:r>
      <w:r w:rsidR="002A6D19">
        <w:rPr>
          <w:rFonts w:ascii="彩虹粗仿宋" w:eastAsia="彩虹粗仿宋" w:hAnsi="宋体" w:cs="Arial" w:hint="eastAsia"/>
          <w:kern w:val="0"/>
          <w:sz w:val="24"/>
          <w:szCs w:val="24"/>
        </w:rPr>
        <w:t>方正富邦</w:t>
      </w:r>
      <w:r w:rsidR="002D277D">
        <w:rPr>
          <w:rFonts w:ascii="彩虹粗仿宋" w:eastAsia="彩虹粗仿宋" w:hAnsi="宋体" w:cs="Arial" w:hint="eastAsia"/>
          <w:kern w:val="0"/>
          <w:sz w:val="24"/>
          <w:szCs w:val="24"/>
        </w:rPr>
        <w:t>深证100</w:t>
      </w:r>
      <w:r w:rsidR="002A6D19">
        <w:rPr>
          <w:rFonts w:ascii="彩虹粗仿宋" w:eastAsia="彩虹粗仿宋" w:hAnsi="宋体" w:cs="Arial" w:hint="eastAsia"/>
          <w:kern w:val="0"/>
          <w:sz w:val="24"/>
          <w:szCs w:val="24"/>
        </w:rPr>
        <w:t>交易型开放式指数</w:t>
      </w:r>
      <w:r w:rsidRPr="00593ED5">
        <w:rPr>
          <w:rFonts w:ascii="彩虹粗仿宋" w:eastAsia="彩虹粗仿宋" w:hAnsi="宋体" w:cs="Arial" w:hint="eastAsia"/>
          <w:kern w:val="0"/>
          <w:sz w:val="24"/>
          <w:szCs w:val="24"/>
        </w:rPr>
        <w:t>证券投资基金的基金托管人；</w:t>
      </w:r>
    </w:p>
    <w:p w14:paraId="611F96C8" w14:textId="77777777"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rPr>
      </w:pPr>
      <w:r w:rsidRPr="00593ED5">
        <w:rPr>
          <w:rFonts w:ascii="彩虹粗仿宋" w:eastAsia="彩虹粗仿宋" w:hAnsi="宋体" w:cs="Arial" w:hint="eastAsia"/>
          <w:kern w:val="0"/>
          <w:sz w:val="24"/>
          <w:szCs w:val="24"/>
        </w:rPr>
        <w:t>为</w:t>
      </w:r>
      <w:proofErr w:type="gramStart"/>
      <w:r w:rsidRPr="00593ED5">
        <w:rPr>
          <w:rFonts w:ascii="彩虹粗仿宋" w:eastAsia="彩虹粗仿宋" w:hAnsi="宋体" w:cs="Arial" w:hint="eastAsia"/>
          <w:kern w:val="0"/>
          <w:sz w:val="24"/>
          <w:szCs w:val="24"/>
        </w:rPr>
        <w:t>明确</w:t>
      </w:r>
      <w:r w:rsidR="002A6D19">
        <w:rPr>
          <w:rFonts w:ascii="彩虹粗仿宋" w:eastAsia="彩虹粗仿宋" w:hAnsi="宋体" w:cs="Arial" w:hint="eastAsia"/>
          <w:kern w:val="0"/>
          <w:sz w:val="24"/>
          <w:szCs w:val="24"/>
        </w:rPr>
        <w:t>方</w:t>
      </w:r>
      <w:proofErr w:type="gramEnd"/>
      <w:r w:rsidR="002A6D19">
        <w:rPr>
          <w:rFonts w:ascii="彩虹粗仿宋" w:eastAsia="彩虹粗仿宋" w:hAnsi="宋体" w:cs="Arial" w:hint="eastAsia"/>
          <w:kern w:val="0"/>
          <w:sz w:val="24"/>
          <w:szCs w:val="24"/>
        </w:rPr>
        <w:t>正富邦</w:t>
      </w:r>
      <w:r w:rsidR="002D277D">
        <w:rPr>
          <w:rFonts w:ascii="彩虹粗仿宋" w:eastAsia="彩虹粗仿宋" w:hAnsi="宋体" w:cs="Arial" w:hint="eastAsia"/>
          <w:kern w:val="0"/>
          <w:sz w:val="24"/>
          <w:szCs w:val="24"/>
        </w:rPr>
        <w:t>深证100</w:t>
      </w:r>
      <w:r w:rsidR="002A6D19">
        <w:rPr>
          <w:rFonts w:ascii="彩虹粗仿宋" w:eastAsia="彩虹粗仿宋" w:hAnsi="宋体" w:cs="Arial" w:hint="eastAsia"/>
          <w:kern w:val="0"/>
          <w:sz w:val="24"/>
          <w:szCs w:val="24"/>
        </w:rPr>
        <w:t>交易型开放式指数</w:t>
      </w:r>
      <w:r w:rsidRPr="00593ED5">
        <w:rPr>
          <w:rFonts w:ascii="彩虹粗仿宋" w:eastAsia="彩虹粗仿宋" w:hAnsi="宋体" w:cs="Arial" w:hint="eastAsia"/>
          <w:kern w:val="0"/>
          <w:sz w:val="24"/>
          <w:szCs w:val="24"/>
        </w:rPr>
        <w:t>证券投资基金的基金管理人和基金托管人之间的权利义务关系，特制订本托管协议；</w:t>
      </w:r>
    </w:p>
    <w:p w14:paraId="13E866FA" w14:textId="77777777" w:rsidR="00593ED5" w:rsidRPr="00593ED5" w:rsidRDefault="00593ED5" w:rsidP="00593ED5">
      <w:pPr>
        <w:widowControl/>
        <w:adjustRightInd w:val="0"/>
        <w:snapToGrid w:val="0"/>
        <w:ind w:firstLineChars="200" w:firstLine="480"/>
        <w:rPr>
          <w:rFonts w:ascii="彩虹粗仿宋" w:eastAsia="彩虹粗仿宋" w:hAnsi="宋体" w:cs="Arial"/>
          <w:kern w:val="0"/>
          <w:sz w:val="24"/>
          <w:szCs w:val="24"/>
          <w:lang w:val="en-GB"/>
        </w:rPr>
      </w:pPr>
      <w:r w:rsidRPr="00593ED5">
        <w:rPr>
          <w:rFonts w:ascii="彩虹粗仿宋" w:eastAsia="彩虹粗仿宋" w:hAnsi="宋体" w:cs="Arial" w:hint="eastAsia"/>
          <w:kern w:val="0"/>
          <w:sz w:val="24"/>
          <w:szCs w:val="24"/>
          <w:lang w:val="en-GB"/>
        </w:rPr>
        <w:t>除非另有约定，《</w:t>
      </w:r>
      <w:r w:rsidR="002A6D19">
        <w:rPr>
          <w:rFonts w:ascii="彩虹粗仿宋" w:eastAsia="彩虹粗仿宋" w:hAnsi="宋体" w:cs="Arial" w:hint="eastAsia"/>
          <w:kern w:val="0"/>
          <w:sz w:val="24"/>
          <w:szCs w:val="24"/>
        </w:rPr>
        <w:t>方正富邦</w:t>
      </w:r>
      <w:r w:rsidR="002D277D">
        <w:rPr>
          <w:rFonts w:ascii="彩虹粗仿宋" w:eastAsia="彩虹粗仿宋" w:hAnsi="宋体" w:cs="Arial" w:hint="eastAsia"/>
          <w:kern w:val="0"/>
          <w:sz w:val="24"/>
          <w:szCs w:val="24"/>
        </w:rPr>
        <w:t>深证100</w:t>
      </w:r>
      <w:r w:rsidR="002A6D19">
        <w:rPr>
          <w:rFonts w:ascii="彩虹粗仿宋" w:eastAsia="彩虹粗仿宋" w:hAnsi="宋体" w:cs="Arial" w:hint="eastAsia"/>
          <w:kern w:val="0"/>
          <w:sz w:val="24"/>
          <w:szCs w:val="24"/>
        </w:rPr>
        <w:t>交易型开放式指数</w:t>
      </w:r>
      <w:r w:rsidRPr="00593ED5">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593ED5">
        <w:rPr>
          <w:rFonts w:ascii="彩虹粗仿宋" w:eastAsia="彩虹粗仿宋" w:hAnsi="宋体" w:cs="Arial" w:hint="eastAsia"/>
          <w:kern w:val="0"/>
          <w:sz w:val="24"/>
          <w:szCs w:val="24"/>
        </w:rPr>
        <w:t>条款</w:t>
      </w:r>
      <w:r w:rsidRPr="00593ED5">
        <w:rPr>
          <w:rFonts w:ascii="彩虹粗仿宋" w:eastAsia="彩虹粗仿宋" w:hAnsi="宋体" w:cs="Arial" w:hint="eastAsia"/>
          <w:kern w:val="0"/>
          <w:sz w:val="24"/>
          <w:szCs w:val="24"/>
          <w:lang w:val="en-GB"/>
        </w:rPr>
        <w:t>解释。</w:t>
      </w:r>
    </w:p>
    <w:p w14:paraId="55C34303" w14:textId="77777777" w:rsidR="00593ED5" w:rsidRPr="00593ED5" w:rsidRDefault="00593ED5" w:rsidP="00593ED5">
      <w:pPr>
        <w:rPr>
          <w:rFonts w:ascii="彩虹粗仿宋" w:eastAsia="彩虹粗仿宋" w:hAnsi="Times New Roman" w:cs="Times New Roman"/>
          <w:sz w:val="24"/>
          <w:szCs w:val="24"/>
          <w:lang w:val="en-GB"/>
        </w:rPr>
      </w:pPr>
    </w:p>
    <w:p w14:paraId="3EEE9ACA"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593ED5">
        <w:rPr>
          <w:rFonts w:ascii="彩虹粗仿宋" w:eastAsia="彩虹粗仿宋" w:hAnsi="Arial" w:cs="Times New Roman" w:hint="eastAsia"/>
          <w:b/>
          <w:sz w:val="32"/>
          <w:szCs w:val="20"/>
        </w:rPr>
        <w:t>一、基金托管协议当事人</w:t>
      </w:r>
      <w:bookmarkEnd w:id="1"/>
    </w:p>
    <w:p w14:paraId="62B502E9"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w:t>
      </w:r>
    </w:p>
    <w:p w14:paraId="553D821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名称：</w:t>
      </w:r>
      <w:r w:rsidR="00D27591">
        <w:rPr>
          <w:rFonts w:ascii="彩虹粗仿宋" w:eastAsia="彩虹粗仿宋" w:hAnsi="宋体" w:cs="Arial" w:hint="eastAsia"/>
          <w:sz w:val="24"/>
          <w:szCs w:val="24"/>
        </w:rPr>
        <w:t>方正富邦</w:t>
      </w:r>
      <w:r w:rsidRPr="00593ED5">
        <w:rPr>
          <w:rFonts w:ascii="彩虹粗仿宋" w:eastAsia="彩虹粗仿宋" w:hAnsi="宋体" w:cs="Arial" w:hint="eastAsia"/>
          <w:sz w:val="24"/>
          <w:szCs w:val="24"/>
        </w:rPr>
        <w:t>基金管理有限公司</w:t>
      </w:r>
    </w:p>
    <w:p w14:paraId="33B4268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注册地址：</w:t>
      </w:r>
      <w:r w:rsidR="00AF048F" w:rsidRPr="00AF048F">
        <w:rPr>
          <w:rFonts w:ascii="彩虹粗仿宋" w:eastAsia="彩虹粗仿宋" w:hAnsi="宋体" w:cs="Arial" w:hint="eastAsia"/>
          <w:bCs/>
          <w:sz w:val="24"/>
          <w:szCs w:val="24"/>
        </w:rPr>
        <w:t>北京市西城区车公庄大街12号东侧8层</w:t>
      </w:r>
    </w:p>
    <w:p w14:paraId="213642F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办公地址：</w:t>
      </w:r>
      <w:r w:rsidR="00AF048F" w:rsidRPr="00AF048F">
        <w:rPr>
          <w:rFonts w:ascii="彩虹粗仿宋" w:eastAsia="彩虹粗仿宋" w:hAnsi="宋体" w:cs="Arial" w:hint="eastAsia"/>
          <w:bCs/>
          <w:sz w:val="24"/>
          <w:szCs w:val="24"/>
        </w:rPr>
        <w:t>北京市西城区车公庄大街</w:t>
      </w:r>
      <w:proofErr w:type="gramStart"/>
      <w:r w:rsidR="00AF048F" w:rsidRPr="00AF048F">
        <w:rPr>
          <w:rFonts w:ascii="彩虹粗仿宋" w:eastAsia="彩虹粗仿宋" w:hAnsi="宋体" w:cs="Arial" w:hint="eastAsia"/>
          <w:bCs/>
          <w:sz w:val="24"/>
          <w:szCs w:val="24"/>
        </w:rPr>
        <w:t>12号</w:t>
      </w:r>
      <w:r w:rsidR="00AF048F">
        <w:rPr>
          <w:rFonts w:ascii="彩虹粗仿宋" w:eastAsia="彩虹粗仿宋" w:hAnsi="宋体" w:cs="Arial" w:hint="eastAsia"/>
          <w:bCs/>
          <w:sz w:val="24"/>
          <w:szCs w:val="24"/>
        </w:rPr>
        <w:t>核建大厦</w:t>
      </w:r>
      <w:proofErr w:type="gramEnd"/>
      <w:r w:rsidR="00AF048F" w:rsidRPr="00AF048F">
        <w:rPr>
          <w:rFonts w:ascii="彩虹粗仿宋" w:eastAsia="彩虹粗仿宋" w:hAnsi="宋体" w:cs="Arial" w:hint="eastAsia"/>
          <w:bCs/>
          <w:sz w:val="24"/>
          <w:szCs w:val="24"/>
        </w:rPr>
        <w:t>8层</w:t>
      </w:r>
    </w:p>
    <w:p w14:paraId="39B49DC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邮政编码：</w:t>
      </w:r>
      <w:r w:rsidR="00AF048F">
        <w:rPr>
          <w:rFonts w:ascii="彩虹粗仿宋" w:eastAsia="彩虹粗仿宋" w:hAnsi="宋体" w:cs="Arial" w:hint="eastAsia"/>
          <w:sz w:val="24"/>
          <w:szCs w:val="24"/>
        </w:rPr>
        <w:t>100037</w:t>
      </w:r>
    </w:p>
    <w:p w14:paraId="6114D7A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法定代表人：</w:t>
      </w:r>
      <w:r w:rsidR="00AF048F">
        <w:rPr>
          <w:rFonts w:ascii="彩虹粗仿宋" w:eastAsia="彩虹粗仿宋" w:hAnsi="宋体" w:cs="Arial" w:hint="eastAsia"/>
          <w:sz w:val="24"/>
          <w:szCs w:val="24"/>
        </w:rPr>
        <w:t>何亚刚</w:t>
      </w:r>
    </w:p>
    <w:p w14:paraId="77A1A94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成立日期：</w:t>
      </w:r>
      <w:r w:rsidR="00E20827">
        <w:rPr>
          <w:rFonts w:ascii="彩虹粗仿宋" w:eastAsia="彩虹粗仿宋" w:hAnsi="宋体" w:cs="Arial" w:hint="eastAsia"/>
          <w:sz w:val="24"/>
          <w:szCs w:val="24"/>
        </w:rPr>
        <w:t>2011</w:t>
      </w:r>
      <w:r w:rsidRPr="00593ED5">
        <w:rPr>
          <w:rFonts w:ascii="彩虹粗仿宋" w:eastAsia="彩虹粗仿宋" w:hAnsi="宋体" w:cs="Arial" w:hint="eastAsia"/>
          <w:sz w:val="24"/>
          <w:szCs w:val="24"/>
        </w:rPr>
        <w:t>年</w:t>
      </w:r>
      <w:r w:rsidR="00E20827">
        <w:rPr>
          <w:rFonts w:ascii="彩虹粗仿宋" w:eastAsia="彩虹粗仿宋" w:hAnsi="宋体" w:cs="Arial" w:hint="eastAsia"/>
          <w:sz w:val="24"/>
          <w:szCs w:val="24"/>
        </w:rPr>
        <w:t>7</w:t>
      </w:r>
      <w:r w:rsidRPr="00593ED5">
        <w:rPr>
          <w:rFonts w:ascii="彩虹粗仿宋" w:eastAsia="彩虹粗仿宋" w:hAnsi="宋体" w:cs="Arial" w:hint="eastAsia"/>
          <w:sz w:val="24"/>
          <w:szCs w:val="24"/>
        </w:rPr>
        <w:t>月</w:t>
      </w:r>
      <w:r w:rsidR="00E20827">
        <w:rPr>
          <w:rFonts w:ascii="彩虹粗仿宋" w:eastAsia="彩虹粗仿宋" w:hAnsi="宋体" w:cs="Arial" w:hint="eastAsia"/>
          <w:sz w:val="24"/>
          <w:szCs w:val="24"/>
        </w:rPr>
        <w:t>8</w:t>
      </w:r>
      <w:r w:rsidRPr="00593ED5">
        <w:rPr>
          <w:rFonts w:ascii="彩虹粗仿宋" w:eastAsia="彩虹粗仿宋" w:hAnsi="宋体" w:cs="Arial" w:hint="eastAsia"/>
          <w:sz w:val="24"/>
          <w:szCs w:val="24"/>
        </w:rPr>
        <w:t>日</w:t>
      </w:r>
    </w:p>
    <w:p w14:paraId="0FE929C6" w14:textId="1065FB30"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批准设立机关及批准设立文号：</w:t>
      </w:r>
      <w:r w:rsidR="00E20827" w:rsidRPr="00E20827">
        <w:rPr>
          <w:rFonts w:ascii="彩虹粗仿宋" w:eastAsia="彩虹粗仿宋" w:hAnsi="宋体" w:cs="Arial" w:hint="eastAsia"/>
          <w:bCs/>
          <w:sz w:val="24"/>
          <w:szCs w:val="24"/>
        </w:rPr>
        <w:t>中国证监会</w:t>
      </w:r>
      <w:r w:rsidR="00E20827" w:rsidRPr="00E20827">
        <w:rPr>
          <w:rFonts w:ascii="彩虹粗仿宋" w:eastAsia="彩虹粗仿宋" w:hAnsi="宋体" w:cs="Arial"/>
          <w:bCs/>
          <w:sz w:val="24"/>
          <w:szCs w:val="24"/>
        </w:rPr>
        <w:t>证监许可</w:t>
      </w:r>
      <w:r w:rsidR="00E20827">
        <w:rPr>
          <w:rFonts w:ascii="彩虹粗仿宋" w:eastAsia="彩虹粗仿宋" w:hAnsi="宋体" w:cs="Arial" w:hint="eastAsia"/>
          <w:bCs/>
          <w:sz w:val="24"/>
          <w:szCs w:val="24"/>
        </w:rPr>
        <w:t>【</w:t>
      </w:r>
      <w:r w:rsidR="00E20827" w:rsidRPr="00E20827">
        <w:rPr>
          <w:rFonts w:ascii="彩虹粗仿宋" w:eastAsia="彩虹粗仿宋" w:hAnsi="宋体" w:cs="Arial"/>
          <w:bCs/>
          <w:sz w:val="24"/>
          <w:szCs w:val="24"/>
        </w:rPr>
        <w:t>2011</w:t>
      </w:r>
      <w:r w:rsidR="00E20827" w:rsidRPr="00E20827">
        <w:rPr>
          <w:rFonts w:ascii="彩虹粗仿宋" w:eastAsia="彩虹粗仿宋" w:hAnsi="宋体" w:cs="Arial" w:hint="eastAsia"/>
          <w:bCs/>
          <w:sz w:val="24"/>
          <w:szCs w:val="24"/>
        </w:rPr>
        <w:t>】</w:t>
      </w:r>
      <w:r w:rsidR="00E20827" w:rsidRPr="00E20827">
        <w:rPr>
          <w:rFonts w:ascii="彩虹粗仿宋" w:eastAsia="彩虹粗仿宋" w:hAnsi="宋体" w:cs="Arial"/>
          <w:bCs/>
          <w:sz w:val="24"/>
          <w:szCs w:val="24"/>
        </w:rPr>
        <w:t>1038 号</w:t>
      </w:r>
    </w:p>
    <w:p w14:paraId="7EF43DF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组织形式：</w:t>
      </w:r>
      <w:r w:rsidR="00ED5C5F" w:rsidRPr="00517738">
        <w:rPr>
          <w:rFonts w:ascii="彩虹粗仿宋" w:eastAsia="彩虹粗仿宋" w:hAnsi="宋体" w:cs="Arial" w:hint="eastAsia"/>
          <w:bCs/>
          <w:sz w:val="24"/>
          <w:szCs w:val="24"/>
        </w:rPr>
        <w:t>有限责任公司</w:t>
      </w:r>
    </w:p>
    <w:p w14:paraId="7AF9E69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注册资本：</w:t>
      </w:r>
      <w:r w:rsidR="009D20C6">
        <w:rPr>
          <w:rFonts w:ascii="彩虹粗仿宋" w:eastAsia="彩虹粗仿宋" w:hAnsi="宋体" w:cs="Arial" w:hint="eastAsia"/>
          <w:sz w:val="24"/>
          <w:szCs w:val="24"/>
        </w:rPr>
        <w:t>6.6</w:t>
      </w:r>
      <w:r w:rsidRPr="00593ED5">
        <w:rPr>
          <w:rFonts w:ascii="彩虹粗仿宋" w:eastAsia="彩虹粗仿宋" w:hAnsi="宋体" w:cs="Arial" w:hint="eastAsia"/>
          <w:sz w:val="24"/>
          <w:szCs w:val="24"/>
        </w:rPr>
        <w:t>亿元</w:t>
      </w:r>
    </w:p>
    <w:p w14:paraId="600F77E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存续期间：</w:t>
      </w:r>
      <w:r w:rsidR="0075222E" w:rsidRPr="0075222E">
        <w:rPr>
          <w:rFonts w:ascii="彩虹粗仿宋" w:eastAsia="彩虹粗仿宋" w:hAnsi="宋体" w:cs="Arial" w:hint="eastAsia"/>
          <w:bCs/>
          <w:sz w:val="24"/>
          <w:szCs w:val="24"/>
        </w:rPr>
        <w:t>持续经营</w:t>
      </w:r>
    </w:p>
    <w:p w14:paraId="4C78E04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经营范围：</w:t>
      </w:r>
      <w:r w:rsidR="006B4B6F">
        <w:rPr>
          <w:rFonts w:ascii="彩虹粗仿宋" w:eastAsia="彩虹粗仿宋" w:hAnsi="宋体" w:cs="Arial" w:hint="eastAsia"/>
          <w:sz w:val="24"/>
          <w:szCs w:val="24"/>
        </w:rPr>
        <w:t>公开募集证券投资基金管理、基金销售、特定客户资产管理</w:t>
      </w:r>
    </w:p>
    <w:p w14:paraId="544085BD"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（二）基金托管人</w:t>
      </w:r>
    </w:p>
    <w:p w14:paraId="4A57993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名称：中国建设银行股份有限公司(简称：中国建设银行)</w:t>
      </w:r>
    </w:p>
    <w:p w14:paraId="1D9DF95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住所：北京市西城区金融大街25号</w:t>
      </w:r>
    </w:p>
    <w:p w14:paraId="5072A1E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办公地址：北京市西城区闹市口大街1号院1号楼</w:t>
      </w:r>
    </w:p>
    <w:p w14:paraId="58BA9A1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邮政编码：100033</w:t>
      </w:r>
    </w:p>
    <w:p w14:paraId="09B78AB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法定代表人：田国立</w:t>
      </w:r>
    </w:p>
    <w:p w14:paraId="6151D7E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593ED5">
          <w:rPr>
            <w:rFonts w:ascii="彩虹粗仿宋" w:eastAsia="彩虹粗仿宋" w:hAnsi="宋体" w:cs="Arial" w:hint="eastAsia"/>
            <w:sz w:val="24"/>
            <w:szCs w:val="24"/>
          </w:rPr>
          <w:t>2004年09月17日</w:t>
        </w:r>
      </w:smartTag>
    </w:p>
    <w:p w14:paraId="1BD402E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基金托管业务批准文号：中国证监会证监基字[1998</w:t>
      </w:r>
      <w:bookmarkStart w:id="2" w:name="OLE_LINK3"/>
      <w:r w:rsidRPr="00593ED5">
        <w:rPr>
          <w:rFonts w:ascii="彩虹粗仿宋" w:eastAsia="彩虹粗仿宋" w:hAnsi="宋体" w:cs="Arial" w:hint="eastAsia"/>
          <w:sz w:val="24"/>
          <w:szCs w:val="24"/>
        </w:rPr>
        <w:t>]</w:t>
      </w:r>
      <w:bookmarkEnd w:id="2"/>
      <w:r w:rsidRPr="00593ED5">
        <w:rPr>
          <w:rFonts w:ascii="彩虹粗仿宋" w:eastAsia="彩虹粗仿宋" w:hAnsi="宋体" w:cs="Arial" w:hint="eastAsia"/>
          <w:sz w:val="24"/>
          <w:szCs w:val="24"/>
        </w:rPr>
        <w:t>12号</w:t>
      </w:r>
    </w:p>
    <w:p w14:paraId="2F7FE67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组织形式：股份有限公司</w:t>
      </w:r>
    </w:p>
    <w:p w14:paraId="58B8D31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注册资本：</w:t>
      </w:r>
      <w:r w:rsidRPr="00593ED5">
        <w:rPr>
          <w:rFonts w:ascii="彩虹粗仿宋" w:eastAsia="彩虹粗仿宋" w:hAnsi="Times New Roman" w:cs="Times New Roman" w:hint="eastAsia"/>
          <w:sz w:val="24"/>
          <w:szCs w:val="24"/>
        </w:rPr>
        <w:t>贰仟伍佰亿壹仟零玖拾柒万柒仟肆佰捌拾陆元整</w:t>
      </w:r>
    </w:p>
    <w:p w14:paraId="4588241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存续期间：持续经营</w:t>
      </w:r>
    </w:p>
    <w:p w14:paraId="12DCE89D" w14:textId="77777777" w:rsidR="00593ED5" w:rsidRPr="00593ED5" w:rsidRDefault="00593ED5" w:rsidP="00593ED5">
      <w:pPr>
        <w:tabs>
          <w:tab w:val="left" w:pos="540"/>
        </w:tabs>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FD47E3E" w14:textId="77777777" w:rsidR="00593ED5" w:rsidRPr="00593ED5" w:rsidRDefault="00593ED5" w:rsidP="00593ED5">
      <w:pPr>
        <w:rPr>
          <w:rFonts w:ascii="彩虹粗仿宋" w:eastAsia="彩虹粗仿宋" w:hAnsi="Times New Roman" w:cs="Times New Roman"/>
          <w:sz w:val="24"/>
          <w:szCs w:val="24"/>
        </w:rPr>
      </w:pPr>
    </w:p>
    <w:p w14:paraId="55FBD4A2"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593ED5">
        <w:rPr>
          <w:rFonts w:ascii="彩虹粗仿宋" w:eastAsia="彩虹粗仿宋" w:hAnsi="Arial" w:cs="Times New Roman" w:hint="eastAsia"/>
          <w:b/>
          <w:sz w:val="30"/>
          <w:szCs w:val="20"/>
        </w:rPr>
        <w:t>二、基金托管协议的依据、目的和原则</w:t>
      </w:r>
      <w:bookmarkEnd w:id="3"/>
    </w:p>
    <w:p w14:paraId="391928F6"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30"/>
        </w:rPr>
      </w:pPr>
      <w:r w:rsidRPr="00593ED5">
        <w:rPr>
          <w:rFonts w:ascii="彩虹粗仿宋" w:eastAsia="彩虹粗仿宋" w:hAnsi="宋体" w:cs="Arial" w:hint="eastAsia"/>
          <w:sz w:val="24"/>
          <w:szCs w:val="24"/>
        </w:rPr>
        <w:t>（一）订立托管协议的依据</w:t>
      </w:r>
    </w:p>
    <w:p w14:paraId="1545449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1D659C9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（二）订立托管协议的目的</w:t>
      </w:r>
    </w:p>
    <w:p w14:paraId="5E36169D"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30"/>
        </w:rPr>
      </w:pPr>
      <w:r w:rsidRPr="00593ED5">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0E6E3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（三）订立托管协议的原则</w:t>
      </w:r>
    </w:p>
    <w:p w14:paraId="30A7CE8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30AB3656" w14:textId="77777777" w:rsidR="00593ED5" w:rsidRPr="00593ED5" w:rsidRDefault="00593ED5" w:rsidP="00593ED5">
      <w:pPr>
        <w:rPr>
          <w:rFonts w:ascii="彩虹粗仿宋" w:eastAsia="彩虹粗仿宋" w:hAnsi="Times New Roman" w:cs="Times New Roman"/>
          <w:sz w:val="24"/>
          <w:szCs w:val="24"/>
        </w:rPr>
      </w:pPr>
    </w:p>
    <w:p w14:paraId="33504F8B"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290A23">
        <w:rPr>
          <w:rFonts w:ascii="彩虹粗仿宋" w:eastAsia="彩虹粗仿宋" w:hAnsi="Arial" w:cs="Times New Roman" w:hint="eastAsia"/>
          <w:b/>
          <w:sz w:val="30"/>
          <w:szCs w:val="20"/>
        </w:rPr>
        <w:t>三、基金托管人对基金管理人的业务监督和核查</w:t>
      </w:r>
      <w:bookmarkEnd w:id="4"/>
    </w:p>
    <w:p w14:paraId="2B085A3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w:t>
      </w:r>
      <w:r w:rsidRPr="00593ED5">
        <w:rPr>
          <w:rFonts w:ascii="彩虹粗仿宋" w:eastAsia="彩虹粗仿宋" w:hAnsi="宋体" w:cs="Arial" w:hint="eastAsia"/>
          <w:sz w:val="24"/>
          <w:szCs w:val="24"/>
        </w:rPr>
        <w:lastRenderedPageBreak/>
        <w:t>的约定进行监督，对存在疑义的事项进行核查。</w:t>
      </w:r>
    </w:p>
    <w:p w14:paraId="304E2BC9" w14:textId="1FD49CF1" w:rsidR="00536A9B" w:rsidRPr="00536A9B" w:rsidRDefault="00536A9B" w:rsidP="00536A9B">
      <w:pPr>
        <w:adjustRightInd w:val="0"/>
        <w:snapToGrid w:val="0"/>
        <w:ind w:firstLineChars="200" w:firstLine="480"/>
        <w:rPr>
          <w:rFonts w:ascii="彩虹粗仿宋" w:eastAsia="彩虹粗仿宋" w:hAnsi="Times New Roman" w:cs="Times New Roman"/>
          <w:bCs/>
          <w:sz w:val="24"/>
          <w:szCs w:val="30"/>
        </w:rPr>
      </w:pPr>
      <w:r w:rsidRPr="00536A9B">
        <w:rPr>
          <w:rFonts w:ascii="彩虹粗仿宋" w:eastAsia="彩虹粗仿宋" w:hAnsi="Times New Roman" w:cs="Times New Roman"/>
          <w:bCs/>
          <w:sz w:val="24"/>
          <w:szCs w:val="30"/>
        </w:rPr>
        <w:t>本基金主要投资于</w:t>
      </w:r>
      <w:r w:rsidRPr="00536A9B">
        <w:rPr>
          <w:rFonts w:ascii="彩虹粗仿宋" w:eastAsia="彩虹粗仿宋" w:hAnsi="Times New Roman" w:cs="Times New Roman" w:hint="eastAsia"/>
          <w:bCs/>
          <w:sz w:val="24"/>
          <w:szCs w:val="30"/>
        </w:rPr>
        <w:t>深证100</w:t>
      </w:r>
      <w:r w:rsidR="0005211F">
        <w:rPr>
          <w:rFonts w:ascii="彩虹粗仿宋" w:eastAsia="彩虹粗仿宋" w:hAnsi="Times New Roman" w:cs="Times New Roman" w:hint="eastAsia"/>
          <w:bCs/>
          <w:sz w:val="24"/>
          <w:szCs w:val="30"/>
        </w:rPr>
        <w:t>价格</w:t>
      </w:r>
      <w:r w:rsidRPr="00536A9B">
        <w:rPr>
          <w:rFonts w:ascii="彩虹粗仿宋" w:eastAsia="彩虹粗仿宋" w:hAnsi="Times New Roman" w:cs="Times New Roman"/>
          <w:bCs/>
          <w:sz w:val="24"/>
          <w:szCs w:val="30"/>
        </w:rPr>
        <w:t>指数</w:t>
      </w:r>
      <w:r w:rsidRPr="00536A9B">
        <w:rPr>
          <w:rFonts w:ascii="彩虹粗仿宋" w:eastAsia="彩虹粗仿宋" w:hAnsi="Times New Roman" w:cs="Times New Roman" w:hint="eastAsia"/>
          <w:bCs/>
          <w:sz w:val="24"/>
          <w:szCs w:val="30"/>
        </w:rPr>
        <w:t>的</w:t>
      </w:r>
      <w:r w:rsidRPr="00536A9B">
        <w:rPr>
          <w:rFonts w:ascii="彩虹粗仿宋" w:eastAsia="彩虹粗仿宋" w:hAnsi="Times New Roman" w:cs="Times New Roman"/>
          <w:bCs/>
          <w:sz w:val="24"/>
          <w:szCs w:val="30"/>
        </w:rPr>
        <w:t>成份股</w:t>
      </w:r>
      <w:r w:rsidRPr="00536A9B">
        <w:rPr>
          <w:rFonts w:ascii="彩虹粗仿宋" w:eastAsia="彩虹粗仿宋" w:hAnsi="Times New Roman" w:cs="Times New Roman" w:hint="eastAsia"/>
          <w:bCs/>
          <w:sz w:val="24"/>
          <w:szCs w:val="30"/>
        </w:rPr>
        <w:t>及其</w:t>
      </w:r>
      <w:r w:rsidRPr="00536A9B">
        <w:rPr>
          <w:rFonts w:ascii="彩虹粗仿宋" w:eastAsia="彩虹粗仿宋" w:hAnsi="Times New Roman" w:cs="Times New Roman"/>
          <w:bCs/>
          <w:sz w:val="24"/>
          <w:szCs w:val="30"/>
        </w:rPr>
        <w:t>备选成份股。</w:t>
      </w:r>
    </w:p>
    <w:p w14:paraId="41F28F2B" w14:textId="77777777" w:rsidR="00536A9B" w:rsidRPr="00536A9B" w:rsidRDefault="00536A9B" w:rsidP="00536A9B">
      <w:pPr>
        <w:adjustRightInd w:val="0"/>
        <w:snapToGrid w:val="0"/>
        <w:ind w:firstLineChars="200" w:firstLine="480"/>
        <w:rPr>
          <w:rFonts w:ascii="彩虹粗仿宋" w:eastAsia="彩虹粗仿宋" w:hAnsi="Times New Roman" w:cs="Times New Roman"/>
          <w:bCs/>
          <w:sz w:val="24"/>
          <w:szCs w:val="30"/>
        </w:rPr>
      </w:pPr>
      <w:r w:rsidRPr="00536A9B">
        <w:rPr>
          <w:rFonts w:ascii="彩虹粗仿宋" w:eastAsia="彩虹粗仿宋" w:hAnsi="Times New Roman" w:cs="Times New Roman"/>
          <w:bCs/>
          <w:sz w:val="24"/>
          <w:szCs w:val="30"/>
        </w:rPr>
        <w:t>为更好地实现基金的投资目标，本基金</w:t>
      </w:r>
      <w:r w:rsidRPr="00536A9B">
        <w:rPr>
          <w:rFonts w:ascii="彩虹粗仿宋" w:eastAsia="彩虹粗仿宋" w:hAnsi="Times New Roman" w:cs="Times New Roman" w:hint="eastAsia"/>
          <w:bCs/>
          <w:sz w:val="24"/>
          <w:szCs w:val="30"/>
        </w:rPr>
        <w:t>还可以</w:t>
      </w:r>
      <w:r w:rsidRPr="00536A9B">
        <w:rPr>
          <w:rFonts w:ascii="彩虹粗仿宋" w:eastAsia="彩虹粗仿宋" w:hAnsi="Times New Roman" w:cs="Times New Roman"/>
          <w:bCs/>
          <w:sz w:val="24"/>
          <w:szCs w:val="30"/>
        </w:rPr>
        <w:t>投资于国内依法发行上市的非成份股（包括中小板、创业板及其他经中国证监会核准上市的股票）、债券</w:t>
      </w:r>
      <w:r w:rsidRPr="00536A9B">
        <w:rPr>
          <w:rFonts w:ascii="彩虹粗仿宋" w:eastAsia="彩虹粗仿宋" w:hAnsi="Times New Roman" w:cs="Times New Roman" w:hint="eastAsia"/>
          <w:bCs/>
          <w:sz w:val="24"/>
          <w:szCs w:val="30"/>
        </w:rPr>
        <w:t>（</w:t>
      </w:r>
      <w:r w:rsidRPr="00536A9B">
        <w:rPr>
          <w:rFonts w:ascii="彩虹粗仿宋" w:eastAsia="彩虹粗仿宋" w:hAnsi="Times New Roman" w:cs="Times New Roman"/>
          <w:bCs/>
          <w:sz w:val="24"/>
          <w:szCs w:val="30"/>
        </w:rPr>
        <w:t>包括国债、央行票据、地方政府债、金融债、企业债、公司债、次级债、可转换债券、可交换债券、分离交易可转债、中期票据、短期融资券、超短期融资券等</w:t>
      </w:r>
      <w:r w:rsidRPr="00536A9B">
        <w:rPr>
          <w:rFonts w:ascii="彩虹粗仿宋" w:eastAsia="彩虹粗仿宋" w:hAnsi="Times New Roman" w:cs="Times New Roman" w:hint="eastAsia"/>
          <w:bCs/>
          <w:sz w:val="24"/>
          <w:szCs w:val="30"/>
        </w:rPr>
        <w:t>）</w:t>
      </w:r>
      <w:r w:rsidRPr="00536A9B">
        <w:rPr>
          <w:rFonts w:ascii="彩虹粗仿宋" w:eastAsia="彩虹粗仿宋" w:hAnsi="Times New Roman" w:cs="Times New Roman"/>
          <w:bCs/>
          <w:sz w:val="24"/>
          <w:szCs w:val="30"/>
        </w:rPr>
        <w:t>、货币市场工具、债券回购、资产支持证券、银行存款、权证、股指期货以及法律法规或中国证监会允许基金投资的其他金融工具（但须符合中国证监会的相关规定）。</w:t>
      </w:r>
    </w:p>
    <w:p w14:paraId="116B3399" w14:textId="77777777" w:rsidR="00536A9B" w:rsidRPr="00536A9B" w:rsidRDefault="00536A9B" w:rsidP="00536A9B">
      <w:pPr>
        <w:adjustRightInd w:val="0"/>
        <w:snapToGrid w:val="0"/>
        <w:ind w:firstLineChars="200" w:firstLine="480"/>
        <w:rPr>
          <w:rFonts w:ascii="彩虹粗仿宋" w:eastAsia="彩虹粗仿宋" w:hAnsi="Times New Roman" w:cs="Times New Roman"/>
          <w:bCs/>
          <w:sz w:val="24"/>
          <w:szCs w:val="30"/>
        </w:rPr>
      </w:pPr>
      <w:r w:rsidRPr="00536A9B">
        <w:rPr>
          <w:rFonts w:ascii="彩虹粗仿宋" w:eastAsia="彩虹粗仿宋" w:hAnsi="Times New Roman" w:cs="Times New Roman"/>
          <w:bCs/>
          <w:sz w:val="24"/>
          <w:szCs w:val="30"/>
        </w:rPr>
        <w:t>本基金可以在履行适当程序后，参与融资和转融通证券出借业务。</w:t>
      </w:r>
    </w:p>
    <w:p w14:paraId="58A7394A" w14:textId="3A958738" w:rsidR="00536A9B" w:rsidRPr="00536A9B" w:rsidRDefault="00536A9B" w:rsidP="00536A9B">
      <w:pPr>
        <w:adjustRightInd w:val="0"/>
        <w:snapToGrid w:val="0"/>
        <w:ind w:firstLineChars="200" w:firstLine="480"/>
        <w:rPr>
          <w:rFonts w:ascii="彩虹粗仿宋" w:eastAsia="彩虹粗仿宋" w:hAnsi="Times New Roman" w:cs="Times New Roman"/>
          <w:bCs/>
          <w:sz w:val="24"/>
          <w:szCs w:val="30"/>
        </w:rPr>
      </w:pPr>
      <w:r w:rsidRPr="00536A9B">
        <w:rPr>
          <w:rFonts w:ascii="彩虹粗仿宋" w:eastAsia="彩虹粗仿宋" w:hAnsi="Times New Roman" w:cs="Times New Roman"/>
          <w:bCs/>
          <w:sz w:val="24"/>
          <w:szCs w:val="30"/>
        </w:rPr>
        <w:t>基金的投资组合比例为：本基金投资于</w:t>
      </w:r>
      <w:r w:rsidRPr="00536A9B">
        <w:rPr>
          <w:rFonts w:ascii="彩虹粗仿宋" w:eastAsia="彩虹粗仿宋" w:hAnsi="Times New Roman" w:cs="Times New Roman" w:hint="eastAsia"/>
          <w:bCs/>
          <w:sz w:val="24"/>
          <w:szCs w:val="30"/>
        </w:rPr>
        <w:t>深证100</w:t>
      </w:r>
      <w:r w:rsidR="0005211F">
        <w:rPr>
          <w:rFonts w:ascii="彩虹粗仿宋" w:eastAsia="彩虹粗仿宋" w:hAnsi="Times New Roman" w:cs="Times New Roman" w:hint="eastAsia"/>
          <w:bCs/>
          <w:sz w:val="24"/>
          <w:szCs w:val="30"/>
        </w:rPr>
        <w:t>价格</w:t>
      </w:r>
      <w:r w:rsidRPr="00536A9B">
        <w:rPr>
          <w:rFonts w:ascii="彩虹粗仿宋" w:eastAsia="彩虹粗仿宋" w:hAnsi="Times New Roman" w:cs="Times New Roman"/>
          <w:bCs/>
          <w:sz w:val="24"/>
          <w:szCs w:val="30"/>
        </w:rPr>
        <w:t>指数</w:t>
      </w:r>
      <w:r w:rsidRPr="00536A9B">
        <w:rPr>
          <w:rFonts w:ascii="彩虹粗仿宋" w:eastAsia="彩虹粗仿宋" w:hAnsi="Times New Roman" w:cs="Times New Roman" w:hint="eastAsia"/>
          <w:bCs/>
          <w:sz w:val="24"/>
          <w:szCs w:val="30"/>
        </w:rPr>
        <w:t>的</w:t>
      </w:r>
      <w:r w:rsidRPr="00536A9B">
        <w:rPr>
          <w:rFonts w:ascii="彩虹粗仿宋" w:eastAsia="彩虹粗仿宋" w:hAnsi="Times New Roman" w:cs="Times New Roman"/>
          <w:bCs/>
          <w:sz w:val="24"/>
          <w:szCs w:val="30"/>
        </w:rPr>
        <w:t>成份股</w:t>
      </w:r>
      <w:r w:rsidRPr="00536A9B">
        <w:rPr>
          <w:rFonts w:ascii="彩虹粗仿宋" w:eastAsia="彩虹粗仿宋" w:hAnsi="Times New Roman" w:cs="Times New Roman" w:hint="eastAsia"/>
          <w:bCs/>
          <w:sz w:val="24"/>
          <w:szCs w:val="30"/>
        </w:rPr>
        <w:t>及其</w:t>
      </w:r>
      <w:r w:rsidRPr="00536A9B">
        <w:rPr>
          <w:rFonts w:ascii="彩虹粗仿宋" w:eastAsia="彩虹粗仿宋" w:hAnsi="Times New Roman" w:cs="Times New Roman"/>
          <w:bCs/>
          <w:sz w:val="24"/>
          <w:szCs w:val="30"/>
        </w:rPr>
        <w:t>备选成份股的比例不低于基金资产净值的90%</w:t>
      </w:r>
      <w:r w:rsidR="000C1F5C" w:rsidRPr="000C1F5C">
        <w:rPr>
          <w:rFonts w:ascii="彩虹粗仿宋" w:eastAsia="彩虹粗仿宋" w:hAnsi="Times New Roman" w:cs="Times New Roman" w:hint="eastAsia"/>
          <w:bCs/>
          <w:sz w:val="24"/>
          <w:szCs w:val="30"/>
        </w:rPr>
        <w:t>，且不低于非现金基金资产的8</w:t>
      </w:r>
      <w:r w:rsidR="000C1F5C" w:rsidRPr="000C1F5C">
        <w:rPr>
          <w:rFonts w:ascii="彩虹粗仿宋" w:eastAsia="彩虹粗仿宋" w:hAnsi="Times New Roman" w:cs="Times New Roman"/>
          <w:bCs/>
          <w:sz w:val="24"/>
          <w:szCs w:val="30"/>
        </w:rPr>
        <w:t>0</w:t>
      </w:r>
      <w:r w:rsidR="000C1F5C" w:rsidRPr="000C1F5C">
        <w:rPr>
          <w:rFonts w:ascii="彩虹粗仿宋" w:eastAsia="彩虹粗仿宋" w:hAnsi="Times New Roman" w:cs="Times New Roman" w:hint="eastAsia"/>
          <w:bCs/>
          <w:sz w:val="24"/>
          <w:szCs w:val="30"/>
        </w:rPr>
        <w:t>%</w:t>
      </w:r>
      <w:r w:rsidRPr="00536A9B">
        <w:rPr>
          <w:rFonts w:ascii="彩虹粗仿宋" w:eastAsia="彩虹粗仿宋" w:hAnsi="Times New Roman" w:cs="Times New Roman"/>
          <w:bCs/>
          <w:sz w:val="24"/>
          <w:szCs w:val="30"/>
        </w:rPr>
        <w:t>；权证、股指期货及其他金融工具的投资比例依照法律法规或监管机构的规定执行。</w:t>
      </w:r>
    </w:p>
    <w:p w14:paraId="224DBB61" w14:textId="77777777" w:rsidR="00593ED5" w:rsidRPr="00593ED5" w:rsidRDefault="00536A9B" w:rsidP="00536A9B">
      <w:pPr>
        <w:adjustRightInd w:val="0"/>
        <w:snapToGrid w:val="0"/>
        <w:ind w:firstLineChars="200" w:firstLine="480"/>
        <w:rPr>
          <w:rFonts w:ascii="彩虹粗仿宋" w:eastAsia="彩虹粗仿宋" w:hAnsi="Times New Roman" w:cs="Times New Roman"/>
          <w:sz w:val="24"/>
          <w:szCs w:val="30"/>
        </w:rPr>
      </w:pPr>
      <w:r w:rsidRPr="00536A9B">
        <w:rPr>
          <w:rFonts w:ascii="彩虹粗仿宋" w:eastAsia="彩虹粗仿宋" w:hAnsi="Times New Roman" w:cs="Times New Roman"/>
          <w:bCs/>
          <w:sz w:val="24"/>
          <w:szCs w:val="30"/>
        </w:rPr>
        <w:t>如法律法规或监管机构以后允许基金投资其他品种，基金管理人在履行适当程序后，可以将其纳入投资范围。</w:t>
      </w:r>
    </w:p>
    <w:p w14:paraId="1B1A3682"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57A9CA87" w14:textId="0183DA16" w:rsidR="00593ED5" w:rsidRPr="003D5260" w:rsidRDefault="00593ED5" w:rsidP="00593ED5">
      <w:pPr>
        <w:adjustRightInd w:val="0"/>
        <w:snapToGrid w:val="0"/>
        <w:ind w:firstLineChars="200" w:firstLine="480"/>
        <w:rPr>
          <w:rFonts w:ascii="彩虹粗仿宋" w:eastAsia="彩虹粗仿宋" w:hAnsi="Times New Roman" w:cs="Times New Roman"/>
          <w:sz w:val="24"/>
          <w:szCs w:val="24"/>
        </w:rPr>
      </w:pPr>
      <w:r w:rsidRPr="003D5260">
        <w:rPr>
          <w:rFonts w:ascii="彩虹粗仿宋" w:eastAsia="彩虹粗仿宋" w:hAnsi="Times New Roman" w:cs="Times New Roman"/>
          <w:sz w:val="24"/>
          <w:szCs w:val="24"/>
        </w:rPr>
        <w:t>1.</w:t>
      </w:r>
      <w:r w:rsidR="007C2C7C" w:rsidRPr="007C2C7C">
        <w:rPr>
          <w:rFonts w:ascii="Times New Roman" w:eastAsia="宋体" w:hAnsi="Times New Roman" w:cs="Times New Roman"/>
          <w:bCs/>
          <w:sz w:val="24"/>
          <w:szCs w:val="20"/>
        </w:rPr>
        <w:t xml:space="preserve"> </w:t>
      </w:r>
      <w:r w:rsidR="007C2C7C" w:rsidRPr="007C2C7C">
        <w:rPr>
          <w:rFonts w:ascii="彩虹粗仿宋" w:eastAsia="彩虹粗仿宋" w:hAnsi="Times New Roman" w:cs="Times New Roman"/>
          <w:bCs/>
          <w:sz w:val="24"/>
          <w:szCs w:val="24"/>
        </w:rPr>
        <w:t>本基金</w:t>
      </w:r>
      <w:r w:rsidR="007C2C7C" w:rsidRPr="007C2C7C">
        <w:rPr>
          <w:rFonts w:ascii="彩虹粗仿宋" w:eastAsia="彩虹粗仿宋" w:hAnsi="Times New Roman" w:cs="Times New Roman" w:hint="eastAsia"/>
          <w:bCs/>
          <w:sz w:val="24"/>
          <w:szCs w:val="24"/>
        </w:rPr>
        <w:t>投资于</w:t>
      </w:r>
      <w:r w:rsidR="007C2C7C" w:rsidRPr="007C2C7C">
        <w:rPr>
          <w:rFonts w:ascii="彩虹粗仿宋" w:eastAsia="彩虹粗仿宋" w:hAnsi="Times New Roman" w:cs="Times New Roman"/>
          <w:bCs/>
          <w:sz w:val="24"/>
          <w:szCs w:val="24"/>
        </w:rPr>
        <w:t>标的指数成份股和备选成份股的比例不低于基金资产净值的90%</w:t>
      </w:r>
      <w:r w:rsidR="007C2C7C" w:rsidRPr="007C2C7C">
        <w:rPr>
          <w:rFonts w:ascii="彩虹粗仿宋" w:eastAsia="彩虹粗仿宋" w:hAnsi="Times New Roman" w:cs="Times New Roman" w:hint="eastAsia"/>
          <w:bCs/>
          <w:sz w:val="24"/>
          <w:szCs w:val="24"/>
        </w:rPr>
        <w:t>，</w:t>
      </w:r>
      <w:r w:rsidR="007C2C7C" w:rsidRPr="007C2C7C">
        <w:rPr>
          <w:rFonts w:ascii="彩虹粗仿宋" w:eastAsia="彩虹粗仿宋" w:hAnsi="Times New Roman" w:cs="Times New Roman"/>
          <w:bCs/>
          <w:sz w:val="24"/>
          <w:szCs w:val="24"/>
        </w:rPr>
        <w:t>且不低于非现金基金资产的80%；</w:t>
      </w:r>
    </w:p>
    <w:p w14:paraId="7D21C53B" w14:textId="12C3DA9B" w:rsidR="00593ED5" w:rsidRDefault="007C2C7C"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2</w:t>
      </w:r>
      <w:r w:rsidR="00593ED5" w:rsidRPr="00593ED5">
        <w:rPr>
          <w:rFonts w:ascii="彩虹粗仿宋" w:eastAsia="彩虹粗仿宋" w:hAnsi="Times New Roman" w:cs="Times New Roman" w:hint="eastAsia"/>
          <w:sz w:val="24"/>
          <w:szCs w:val="24"/>
        </w:rPr>
        <w:t>.本基金持有的全部权证，其市值不得超过基金资产净值的3％；</w:t>
      </w:r>
    </w:p>
    <w:p w14:paraId="139873F4" w14:textId="413B79CF" w:rsidR="005F2585" w:rsidRPr="00593ED5" w:rsidRDefault="005F2585" w:rsidP="005F258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3.</w:t>
      </w:r>
      <w:r w:rsidRPr="005F2585">
        <w:rPr>
          <w:rFonts w:ascii="彩虹粗仿宋" w:eastAsia="彩虹粗仿宋" w:hAnsi="Times New Roman" w:cs="Times New Roman"/>
          <w:bCs/>
          <w:sz w:val="24"/>
          <w:szCs w:val="24"/>
        </w:rPr>
        <w:t>本基金管理人管理</w:t>
      </w:r>
      <w:r w:rsidR="005F5ED7">
        <w:rPr>
          <w:rFonts w:ascii="彩虹粗仿宋" w:eastAsia="彩虹粗仿宋" w:hAnsi="Times New Roman" w:cs="Times New Roman" w:hint="eastAsia"/>
          <w:bCs/>
          <w:sz w:val="24"/>
          <w:szCs w:val="24"/>
        </w:rPr>
        <w:t>且由本基金托管人托管</w:t>
      </w:r>
      <w:r w:rsidRPr="005F2585">
        <w:rPr>
          <w:rFonts w:ascii="彩虹粗仿宋" w:eastAsia="彩虹粗仿宋" w:hAnsi="Times New Roman" w:cs="Times New Roman"/>
          <w:bCs/>
          <w:sz w:val="24"/>
          <w:szCs w:val="24"/>
        </w:rPr>
        <w:t>的全部基金持有的同一权证，不得超过该权证的10％；</w:t>
      </w:r>
    </w:p>
    <w:p w14:paraId="5AA51382" w14:textId="7EA636EF"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4</w:t>
      </w:r>
      <w:r w:rsidR="00593ED5" w:rsidRPr="00593ED5">
        <w:rPr>
          <w:rFonts w:ascii="彩虹粗仿宋" w:eastAsia="彩虹粗仿宋" w:hAnsi="Times New Roman" w:cs="Times New Roman" w:hint="eastAsia"/>
          <w:sz w:val="24"/>
          <w:szCs w:val="24"/>
        </w:rPr>
        <w:t>.本基金在任何交易日买入权证的总金额，不得超过上一交易日基金资产净值的0.5％；</w:t>
      </w:r>
    </w:p>
    <w:p w14:paraId="09EA4117" w14:textId="49966BBB"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5</w:t>
      </w:r>
      <w:r w:rsidR="00593ED5" w:rsidRPr="00593ED5">
        <w:rPr>
          <w:rFonts w:ascii="彩虹粗仿宋" w:eastAsia="彩虹粗仿宋" w:hAnsi="Times New Roman" w:cs="Times New Roman" w:hint="eastAsia"/>
          <w:sz w:val="24"/>
          <w:szCs w:val="24"/>
        </w:rPr>
        <w:t>.本基金投资于同一原始权益人的各类资产支持证券的比例，不得超过基金资产净值的10％；</w:t>
      </w:r>
    </w:p>
    <w:p w14:paraId="7ACFC12E" w14:textId="2AAFB6FB"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6</w:t>
      </w:r>
      <w:r w:rsidR="00593ED5" w:rsidRPr="00593ED5">
        <w:rPr>
          <w:rFonts w:ascii="彩虹粗仿宋" w:eastAsia="彩虹粗仿宋" w:hAnsi="Times New Roman" w:cs="Times New Roman" w:hint="eastAsia"/>
          <w:sz w:val="24"/>
          <w:szCs w:val="24"/>
        </w:rPr>
        <w:t>.本基金持有的全部资产支持证券，其市值不得超过基金资产净值的20％；</w:t>
      </w:r>
    </w:p>
    <w:p w14:paraId="0F32F9E6" w14:textId="320B910D" w:rsidR="00593ED5" w:rsidRDefault="005F2585"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7</w:t>
      </w:r>
      <w:r w:rsidR="00593ED5" w:rsidRPr="00593ED5">
        <w:rPr>
          <w:rFonts w:ascii="彩虹粗仿宋" w:eastAsia="彩虹粗仿宋" w:hAnsi="Times New Roman" w:cs="Times New Roman" w:hint="eastAsia"/>
          <w:sz w:val="24"/>
          <w:szCs w:val="24"/>
        </w:rPr>
        <w:t>.本基金持有的同一(指同一信用级别)资产支持证券的比例，不得超过该资产支持证券规模的10％；</w:t>
      </w:r>
    </w:p>
    <w:p w14:paraId="31A9AD85" w14:textId="785FB3E4" w:rsidR="005F2585" w:rsidRPr="00593ED5" w:rsidRDefault="005F2585" w:rsidP="005F258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8.</w:t>
      </w:r>
      <w:r w:rsidRPr="005F2585">
        <w:rPr>
          <w:rFonts w:ascii="彩虹粗仿宋" w:eastAsia="彩虹粗仿宋" w:hAnsi="Times New Roman" w:cs="Times New Roman"/>
          <w:bCs/>
          <w:sz w:val="24"/>
          <w:szCs w:val="24"/>
        </w:rPr>
        <w:t>本基金管理人管理</w:t>
      </w:r>
      <w:r w:rsidR="005F5ED7">
        <w:rPr>
          <w:rFonts w:ascii="彩虹粗仿宋" w:eastAsia="彩虹粗仿宋" w:hAnsi="Times New Roman" w:cs="Times New Roman" w:hint="eastAsia"/>
          <w:bCs/>
          <w:sz w:val="24"/>
          <w:szCs w:val="24"/>
        </w:rPr>
        <w:t>且由本基金托管人托管</w:t>
      </w:r>
      <w:r w:rsidRPr="005F2585">
        <w:rPr>
          <w:rFonts w:ascii="彩虹粗仿宋" w:eastAsia="彩虹粗仿宋" w:hAnsi="Times New Roman" w:cs="Times New Roman"/>
          <w:bCs/>
          <w:sz w:val="24"/>
          <w:szCs w:val="24"/>
        </w:rPr>
        <w:t>的全部基金投资于同一原始权益人的各类资产支持证券，不得超过其各类资产支持证券合计规模的10％；</w:t>
      </w:r>
    </w:p>
    <w:p w14:paraId="55728D4C"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6A38F7A"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lastRenderedPageBreak/>
        <w:t>10.基金财产参与股票发行申购，本基金所申报的金额不超过本基金的总资产，本基金所申报的股票数量不超过拟发行股票公司本次发行股票的总量；</w:t>
      </w:r>
    </w:p>
    <w:p w14:paraId="6BC40041" w14:textId="77777777" w:rsidR="005F258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11</w:t>
      </w:r>
      <w:r w:rsidR="005F2585">
        <w:rPr>
          <w:rFonts w:ascii="彩虹粗仿宋" w:eastAsia="彩虹粗仿宋" w:hAnsi="Times New Roman" w:cs="Times New Roman" w:hint="eastAsia"/>
          <w:sz w:val="24"/>
          <w:szCs w:val="24"/>
        </w:rPr>
        <w:t>.</w:t>
      </w:r>
      <w:r w:rsidR="005F2585" w:rsidRPr="00593ED5">
        <w:rPr>
          <w:rFonts w:ascii="彩虹粗仿宋" w:eastAsia="彩虹粗仿宋" w:hAnsi="Times New Roman" w:cs="Times New Roman" w:hint="eastAsia"/>
          <w:sz w:val="24"/>
          <w:szCs w:val="24"/>
        </w:rPr>
        <w:t>本基金资产总值不得超过基金资产净值的140%；</w:t>
      </w:r>
    </w:p>
    <w:p w14:paraId="594A9BA6" w14:textId="77777777" w:rsidR="00593ED5" w:rsidRPr="00593ED5" w:rsidRDefault="005F258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w:t>
      </w:r>
      <w:r>
        <w:rPr>
          <w:rFonts w:ascii="彩虹粗仿宋" w:eastAsia="彩虹粗仿宋" w:hAnsi="Times New Roman" w:cs="Times New Roman" w:hint="eastAsia"/>
          <w:sz w:val="24"/>
          <w:szCs w:val="24"/>
        </w:rPr>
        <w:t>2</w:t>
      </w:r>
      <w:r w:rsidR="00593ED5" w:rsidRPr="00593ED5">
        <w:rPr>
          <w:rFonts w:ascii="彩虹粗仿宋" w:eastAsia="彩虹粗仿宋" w:hAnsi="Times New Roman" w:cs="Times New Roman" w:hint="eastAsia"/>
          <w:sz w:val="24"/>
          <w:szCs w:val="24"/>
        </w:rPr>
        <w:t>.本基金进入全国银行间同业市场进行债券回购的资金余额不得超过基金资产净值的40％，在全国银行间同业市场的债券回购最长期限为1年，债券回购到期后不得展期；</w:t>
      </w:r>
    </w:p>
    <w:p w14:paraId="4688C61C" w14:textId="77777777" w:rsidR="005F2585" w:rsidRPr="005F2585" w:rsidRDefault="005F2585" w:rsidP="005F2585">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hint="eastAsia"/>
          <w:sz w:val="24"/>
          <w:szCs w:val="24"/>
        </w:rPr>
        <w:t>13.</w:t>
      </w:r>
      <w:r w:rsidRPr="005F2585">
        <w:rPr>
          <w:rFonts w:ascii="Times New Roman" w:eastAsia="宋体" w:hAnsi="Times New Roman" w:cs="Times New Roman"/>
          <w:bCs/>
          <w:sz w:val="24"/>
          <w:szCs w:val="20"/>
        </w:rPr>
        <w:t xml:space="preserve"> </w:t>
      </w:r>
      <w:r w:rsidRPr="005F2585">
        <w:rPr>
          <w:rFonts w:ascii="彩虹粗仿宋" w:eastAsia="彩虹粗仿宋" w:hAnsi="Times New Roman" w:cs="Times New Roman"/>
          <w:bCs/>
          <w:sz w:val="24"/>
          <w:szCs w:val="24"/>
        </w:rPr>
        <w:t>本基金参与股指期货交易，依据下列标准建构组合：</w:t>
      </w:r>
    </w:p>
    <w:p w14:paraId="08250D45" w14:textId="332FD7DB" w:rsidR="005F2585" w:rsidRDefault="005F2585" w:rsidP="005F2585">
      <w:pPr>
        <w:adjustRightInd w:val="0"/>
        <w:snapToGrid w:val="0"/>
        <w:ind w:firstLineChars="200" w:firstLine="480"/>
        <w:rPr>
          <w:rFonts w:ascii="彩虹粗仿宋" w:eastAsia="彩虹粗仿宋" w:hAnsi="Times New Roman" w:cs="Times New Roman"/>
          <w:bCs/>
          <w:sz w:val="24"/>
          <w:szCs w:val="24"/>
        </w:rPr>
      </w:pPr>
      <w:r w:rsidRPr="005F2585">
        <w:rPr>
          <w:rFonts w:ascii="彩虹粗仿宋" w:eastAsia="彩虹粗仿宋" w:hAnsi="Times New Roman" w:cs="Times New Roman"/>
          <w:bCs/>
          <w:sz w:val="24"/>
          <w:szCs w:val="24"/>
        </w:rPr>
        <w:t>在任何交易日日终，持有的买入股指期货合约价值，不得超过基金资产净值的10%；在任何交易日日终，持有的买入</w:t>
      </w:r>
      <w:r w:rsidR="004405B9">
        <w:rPr>
          <w:rFonts w:ascii="彩虹粗仿宋" w:eastAsia="彩虹粗仿宋" w:hAnsi="Times New Roman" w:cs="Times New Roman" w:hint="eastAsia"/>
          <w:bCs/>
          <w:sz w:val="24"/>
          <w:szCs w:val="24"/>
        </w:rPr>
        <w:t>股指</w:t>
      </w:r>
      <w:r w:rsidRPr="005F2585">
        <w:rPr>
          <w:rFonts w:ascii="彩虹粗仿宋" w:eastAsia="彩虹粗仿宋" w:hAnsi="Times New Roman" w:cs="Times New Roman"/>
          <w:bCs/>
          <w:sz w:val="24"/>
          <w:szCs w:val="24"/>
        </w:rPr>
        <w:t>期货合约价值与有价证券市值之和，不得超过基金资产净值的100%，其中，有价证券指股票、债券（不含到期日在一年以内的政府债券）、权证、资产支持证券、买入返售金融资产（不含质押式回购）等；在任何交易日日终，持有的卖出</w:t>
      </w:r>
      <w:r w:rsidR="004405B9">
        <w:rPr>
          <w:rFonts w:ascii="彩虹粗仿宋" w:eastAsia="彩虹粗仿宋" w:hAnsi="Times New Roman" w:cs="Times New Roman" w:hint="eastAsia"/>
          <w:bCs/>
          <w:sz w:val="24"/>
          <w:szCs w:val="24"/>
        </w:rPr>
        <w:t>股指</w:t>
      </w:r>
      <w:r w:rsidRPr="005F2585">
        <w:rPr>
          <w:rFonts w:ascii="彩虹粗仿宋" w:eastAsia="彩虹粗仿宋" w:hAnsi="Times New Roman" w:cs="Times New Roman"/>
          <w:bCs/>
          <w:sz w:val="24"/>
          <w:szCs w:val="24"/>
        </w:rPr>
        <w:t>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11313CDA" w14:textId="65D38BAB" w:rsidR="00563E43" w:rsidRDefault="00563E43" w:rsidP="00563E43">
      <w:pPr>
        <w:adjustRightInd w:val="0"/>
        <w:snapToGrid w:val="0"/>
        <w:ind w:firstLineChars="200" w:firstLine="480"/>
        <w:rPr>
          <w:rFonts w:ascii="彩虹粗仿宋" w:eastAsia="彩虹粗仿宋"/>
          <w:sz w:val="24"/>
        </w:rPr>
      </w:pPr>
      <w:r w:rsidRPr="00C87B63">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5F2585">
        <w:rPr>
          <w:rFonts w:ascii="彩虹粗仿宋" w:eastAsia="彩虹粗仿宋" w:hAnsi="Times New Roman" w:cs="Times New Roman"/>
          <w:bCs/>
          <w:sz w:val="24"/>
          <w:szCs w:val="24"/>
        </w:rPr>
        <w:t>；</w:t>
      </w:r>
    </w:p>
    <w:p w14:paraId="31B53EA6" w14:textId="14727204" w:rsidR="00563E43" w:rsidRPr="00563E43" w:rsidRDefault="003D5260" w:rsidP="005F258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14.</w:t>
      </w:r>
      <w:r w:rsidRPr="003D5260">
        <w:rPr>
          <w:rFonts w:ascii="Times New Roman" w:eastAsia="宋体" w:hAnsi="Times New Roman" w:cs="Times New Roman"/>
          <w:bCs/>
          <w:sz w:val="24"/>
          <w:szCs w:val="20"/>
        </w:rPr>
        <w:t xml:space="preserve"> </w:t>
      </w:r>
      <w:r w:rsidRPr="003D5260">
        <w:rPr>
          <w:rFonts w:ascii="彩虹粗仿宋" w:eastAsia="彩虹粗仿宋" w:hAnsi="Times New Roman" w:cs="Times New Roman"/>
          <w:bCs/>
          <w:sz w:val="24"/>
          <w:szCs w:val="24"/>
        </w:rPr>
        <w:t>每个交易日日终在扣除股指期货合约需缴纳的交易保证金后，应当保持不低于交易保证金一倍的现金；</w:t>
      </w:r>
    </w:p>
    <w:p w14:paraId="535E5E21" w14:textId="0A40F8E6" w:rsidR="00593ED5" w:rsidRPr="00593ED5" w:rsidRDefault="003D5260"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w:t>
      </w:r>
      <w:r>
        <w:rPr>
          <w:rFonts w:ascii="彩虹粗仿宋" w:eastAsia="彩虹粗仿宋" w:hAnsi="Times New Roman" w:cs="Times New Roman" w:hint="eastAsia"/>
          <w:sz w:val="24"/>
          <w:szCs w:val="24"/>
        </w:rPr>
        <w:t>5</w:t>
      </w:r>
      <w:r w:rsidR="00593ED5" w:rsidRPr="00593ED5">
        <w:rPr>
          <w:rFonts w:ascii="彩虹粗仿宋" w:eastAsia="彩虹粗仿宋" w:hAnsi="Times New Roman" w:cs="Times New Roman" w:hint="eastAsia"/>
          <w:sz w:val="24"/>
          <w:szCs w:val="24"/>
        </w:rPr>
        <w:t>.本基金主动投资于流动性受限资产的市值合计不得超过该基金资产净值的15%</w:t>
      </w:r>
      <w:r w:rsidR="00563E43">
        <w:rPr>
          <w:rFonts w:ascii="彩虹粗仿宋" w:eastAsia="彩虹粗仿宋" w:hAnsi="Times New Roman" w:cs="Times New Roman" w:hint="eastAsia"/>
          <w:sz w:val="24"/>
          <w:szCs w:val="24"/>
        </w:rPr>
        <w:t>,</w:t>
      </w:r>
      <w:r w:rsidR="00593ED5" w:rsidRPr="00593ED5">
        <w:rPr>
          <w:rFonts w:ascii="彩虹粗仿宋" w:eastAsia="彩虹粗仿宋" w:hAnsi="Times New Roman" w:cs="Times New Roman" w:hint="eastAsia"/>
          <w:sz w:val="24"/>
          <w:szCs w:val="24"/>
        </w:rPr>
        <w:t>因证券市场波动、上市公司股票停牌、基金规模变动等基金管理人之外的因素致使基金不符合前款所规定比例限制的，基金管理人不得主动新增流动性受限资产的投资</w:t>
      </w:r>
      <w:r w:rsidR="00563E43" w:rsidRPr="005F2585">
        <w:rPr>
          <w:rFonts w:ascii="彩虹粗仿宋" w:eastAsia="彩虹粗仿宋" w:hAnsi="Times New Roman" w:cs="Times New Roman"/>
          <w:bCs/>
          <w:sz w:val="24"/>
          <w:szCs w:val="24"/>
        </w:rPr>
        <w:t>；</w:t>
      </w:r>
    </w:p>
    <w:p w14:paraId="48AD14C5" w14:textId="77777777" w:rsidR="003D5260" w:rsidRDefault="00593ED5" w:rsidP="00CF7EA0">
      <w:pPr>
        <w:adjustRightInd w:val="0"/>
        <w:snapToGrid w:val="0"/>
        <w:ind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本基金持有的所有流通受限证券，其公允价值不得超过本基金资产净值的</w:t>
      </w:r>
      <w:r w:rsidR="004473FD">
        <w:rPr>
          <w:rFonts w:ascii="彩虹粗仿宋" w:eastAsia="彩虹粗仿宋" w:hAnsi="Times New Roman" w:cs="Times New Roman" w:hint="eastAsia"/>
          <w:sz w:val="24"/>
          <w:szCs w:val="24"/>
        </w:rPr>
        <w:t>15</w:t>
      </w:r>
      <w:r w:rsidRPr="00593ED5">
        <w:rPr>
          <w:rFonts w:ascii="彩虹粗仿宋" w:eastAsia="彩虹粗仿宋" w:hAnsi="Times New Roman" w:cs="Times New Roman" w:hint="eastAsia"/>
          <w:sz w:val="24"/>
          <w:szCs w:val="24"/>
        </w:rPr>
        <w:t>%；本基金持有的同一流通受限证券，其公允价值不得超过本基金资产净值的</w:t>
      </w:r>
      <w:r w:rsidR="004473FD">
        <w:rPr>
          <w:rFonts w:ascii="彩虹粗仿宋" w:eastAsia="彩虹粗仿宋" w:hAnsi="Times New Roman" w:cs="Times New Roman" w:hint="eastAsia"/>
          <w:sz w:val="24"/>
          <w:szCs w:val="24"/>
        </w:rPr>
        <w:t>10</w:t>
      </w:r>
      <w:r w:rsidRPr="00593ED5">
        <w:rPr>
          <w:rFonts w:ascii="彩虹粗仿宋" w:eastAsia="彩虹粗仿宋" w:hAnsi="Times New Roman" w:cs="Times New Roman" w:hint="eastAsia"/>
          <w:sz w:val="24"/>
          <w:szCs w:val="24"/>
        </w:rPr>
        <w:t>%；</w:t>
      </w:r>
    </w:p>
    <w:p w14:paraId="5873D5FA" w14:textId="79993C49" w:rsidR="00CF7EA0" w:rsidRPr="00CF7EA0" w:rsidRDefault="003D5260" w:rsidP="00CF7EA0">
      <w:pPr>
        <w:adjustRightInd w:val="0"/>
        <w:snapToGrid w:val="0"/>
        <w:ind w:firstLine="480"/>
        <w:rPr>
          <w:rFonts w:ascii="彩虹粗仿宋" w:eastAsia="彩虹粗仿宋" w:hAnsi="Times New Roman" w:cs="Times New Roman"/>
          <w:bCs/>
          <w:sz w:val="24"/>
          <w:szCs w:val="24"/>
        </w:rPr>
      </w:pPr>
      <w:r w:rsidRPr="00CF7EA0">
        <w:rPr>
          <w:rFonts w:ascii="彩虹粗仿宋" w:eastAsia="彩虹粗仿宋" w:hAnsi="Times New Roman" w:cs="Times New Roman" w:hint="eastAsia"/>
          <w:bCs/>
          <w:sz w:val="24"/>
          <w:szCs w:val="24"/>
        </w:rPr>
        <w:t>1</w:t>
      </w:r>
      <w:r>
        <w:rPr>
          <w:rFonts w:ascii="彩虹粗仿宋" w:eastAsia="彩虹粗仿宋" w:hAnsi="Times New Roman" w:cs="Times New Roman" w:hint="eastAsia"/>
          <w:bCs/>
          <w:sz w:val="24"/>
          <w:szCs w:val="24"/>
        </w:rPr>
        <w:t>6</w:t>
      </w:r>
      <w:r w:rsidR="00C76384" w:rsidRPr="00593ED5">
        <w:rPr>
          <w:rFonts w:ascii="彩虹粗仿宋" w:eastAsia="彩虹粗仿宋" w:hAnsi="Times New Roman" w:cs="Times New Roman" w:hint="eastAsia"/>
          <w:sz w:val="24"/>
          <w:szCs w:val="24"/>
        </w:rPr>
        <w:t>.</w:t>
      </w:r>
      <w:r w:rsidR="00CF7EA0" w:rsidRPr="00CF7EA0">
        <w:rPr>
          <w:rFonts w:ascii="彩虹粗仿宋" w:eastAsia="彩虹粗仿宋" w:hAnsi="Times New Roman" w:cs="Times New Roman"/>
          <w:bCs/>
          <w:sz w:val="24"/>
          <w:szCs w:val="24"/>
        </w:rPr>
        <w:t>本基金参与融资的，每个交易日日终，本基金持有的融资买入股票与其他有价证券市值之和，不得超过基金资产净值的95%；</w:t>
      </w:r>
    </w:p>
    <w:p w14:paraId="6EE4C8BC" w14:textId="06AAA739" w:rsidR="00CF7EA0" w:rsidRPr="00CF7EA0" w:rsidRDefault="003D5260" w:rsidP="00CF7EA0">
      <w:pPr>
        <w:adjustRightInd w:val="0"/>
        <w:snapToGrid w:val="0"/>
        <w:ind w:firstLine="480"/>
        <w:rPr>
          <w:rFonts w:ascii="彩虹粗仿宋" w:eastAsia="彩虹粗仿宋" w:hAnsi="Times New Roman" w:cs="Times New Roman"/>
          <w:bCs/>
          <w:sz w:val="24"/>
          <w:szCs w:val="24"/>
        </w:rPr>
      </w:pPr>
      <w:r w:rsidRPr="00CF7EA0">
        <w:rPr>
          <w:rFonts w:ascii="彩虹粗仿宋" w:eastAsia="彩虹粗仿宋" w:hAnsi="Times New Roman" w:cs="Times New Roman"/>
          <w:bCs/>
          <w:sz w:val="24"/>
          <w:szCs w:val="24"/>
        </w:rPr>
        <w:t>1</w:t>
      </w:r>
      <w:r>
        <w:rPr>
          <w:rFonts w:ascii="彩虹粗仿宋" w:eastAsia="彩虹粗仿宋" w:hAnsi="Times New Roman" w:cs="Times New Roman" w:hint="eastAsia"/>
          <w:bCs/>
          <w:sz w:val="24"/>
          <w:szCs w:val="24"/>
        </w:rPr>
        <w:t>7</w:t>
      </w:r>
      <w:r w:rsidR="00C76384" w:rsidRPr="00593ED5">
        <w:rPr>
          <w:rFonts w:ascii="彩虹粗仿宋" w:eastAsia="彩虹粗仿宋" w:hAnsi="Times New Roman" w:cs="Times New Roman" w:hint="eastAsia"/>
          <w:sz w:val="24"/>
          <w:szCs w:val="24"/>
        </w:rPr>
        <w:t>.</w:t>
      </w:r>
      <w:r w:rsidR="00CF7EA0" w:rsidRPr="00CF7EA0">
        <w:rPr>
          <w:rFonts w:ascii="彩虹粗仿宋" w:eastAsia="彩虹粗仿宋" w:hAnsi="Times New Roman" w:cs="Times New Roman"/>
          <w:bCs/>
          <w:sz w:val="24"/>
          <w:szCs w:val="24"/>
        </w:rPr>
        <w:t>本基金参与转融通证券出借业务的，在任何交易日日终，参与转融通证券出借交易的资产不得超过基金资产净值的50%，证券出借的平均剩余期限不得超过30天，平均剩余期限按照市值加权平均计算；</w:t>
      </w:r>
    </w:p>
    <w:p w14:paraId="07DB8344" w14:textId="694D9881" w:rsidR="00593ED5" w:rsidRPr="00593ED5" w:rsidRDefault="003D5260" w:rsidP="00593ED5">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bCs/>
          <w:sz w:val="24"/>
          <w:szCs w:val="24"/>
        </w:rPr>
        <w:t>18</w:t>
      </w:r>
      <w:r w:rsidR="00C76384" w:rsidRPr="00593ED5">
        <w:rPr>
          <w:rFonts w:ascii="彩虹粗仿宋" w:eastAsia="彩虹粗仿宋" w:hAnsi="Times New Roman" w:cs="Times New Roman" w:hint="eastAsia"/>
          <w:sz w:val="24"/>
          <w:szCs w:val="24"/>
        </w:rPr>
        <w:t>.</w:t>
      </w:r>
      <w:r w:rsidR="00CF7EA0" w:rsidRPr="00CF7EA0">
        <w:rPr>
          <w:rFonts w:ascii="彩虹粗仿宋" w:eastAsia="彩虹粗仿宋" w:hAnsi="Times New Roman" w:cs="Times New Roman" w:hint="eastAsia"/>
          <w:bCs/>
          <w:sz w:val="24"/>
          <w:szCs w:val="24"/>
        </w:rPr>
        <w:t>法律法规及中国证监会规定的和《基金合同》约定的其他投资限制。</w:t>
      </w:r>
    </w:p>
    <w:p w14:paraId="28FB2F90" w14:textId="07AF59FD"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lastRenderedPageBreak/>
        <w:t>除上述</w:t>
      </w:r>
      <w:r w:rsidR="003D5260" w:rsidRPr="00593ED5">
        <w:rPr>
          <w:rFonts w:ascii="彩虹粗仿宋" w:eastAsia="彩虹粗仿宋" w:hAnsi="Times New Roman" w:cs="Times New Roman" w:hint="eastAsia"/>
          <w:sz w:val="24"/>
          <w:szCs w:val="24"/>
        </w:rPr>
        <w:t>9、</w:t>
      </w:r>
      <w:r w:rsidR="003D5260">
        <w:rPr>
          <w:rFonts w:ascii="彩虹粗仿宋" w:eastAsia="彩虹粗仿宋" w:hAnsi="Times New Roman" w:cs="Times New Roman" w:hint="eastAsia"/>
          <w:sz w:val="24"/>
          <w:szCs w:val="24"/>
        </w:rPr>
        <w:t>15</w:t>
      </w:r>
      <w:r w:rsidRPr="00593ED5">
        <w:rPr>
          <w:rFonts w:ascii="彩虹粗仿宋" w:eastAsia="彩虹粗仿宋" w:hAnsi="Times New Roman" w:cs="Times New Roman" w:hint="eastAsia"/>
          <w:sz w:val="24"/>
          <w:szCs w:val="24"/>
        </w:rPr>
        <w:t>以外，因证券</w:t>
      </w:r>
      <w:r w:rsidR="002A5E91">
        <w:rPr>
          <w:rFonts w:ascii="彩虹粗仿宋" w:eastAsia="彩虹粗仿宋" w:hAnsi="Times New Roman" w:cs="Times New Roman" w:hint="eastAsia"/>
          <w:sz w:val="24"/>
          <w:szCs w:val="24"/>
        </w:rPr>
        <w:t>/</w:t>
      </w:r>
      <w:r w:rsidR="00CF7EA0" w:rsidRPr="00CF7EA0">
        <w:rPr>
          <w:rFonts w:ascii="彩虹粗仿宋" w:eastAsia="彩虹粗仿宋" w:hAnsi="Times New Roman" w:cs="Times New Roman" w:hint="eastAsia"/>
          <w:bCs/>
          <w:sz w:val="24"/>
          <w:szCs w:val="24"/>
        </w:rPr>
        <w:t>期货市场波动、证券发行人</w:t>
      </w:r>
      <w:r w:rsidRPr="00593ED5">
        <w:rPr>
          <w:rFonts w:ascii="彩虹粗仿宋" w:eastAsia="彩虹粗仿宋" w:hAnsi="Times New Roman" w:cs="Times New Roman" w:hint="eastAsia"/>
          <w:sz w:val="24"/>
          <w:szCs w:val="24"/>
        </w:rPr>
        <w:t>合并、基金规模变动</w:t>
      </w:r>
      <w:r w:rsidR="00CF7EA0">
        <w:rPr>
          <w:rFonts w:ascii="彩虹粗仿宋" w:eastAsia="彩虹粗仿宋" w:hAnsi="Times New Roman" w:cs="Times New Roman" w:hint="eastAsia"/>
          <w:sz w:val="24"/>
          <w:szCs w:val="24"/>
        </w:rPr>
        <w:t>、</w:t>
      </w:r>
      <w:r w:rsidR="00CF7EA0" w:rsidRPr="00CF7EA0">
        <w:rPr>
          <w:rFonts w:ascii="彩虹粗仿宋" w:eastAsia="彩虹粗仿宋" w:hAnsi="Times New Roman" w:cs="Times New Roman" w:hint="eastAsia"/>
          <w:bCs/>
          <w:sz w:val="24"/>
          <w:szCs w:val="24"/>
        </w:rPr>
        <w:t>标的指数成份股调整、标的指数成份股流动性限制</w:t>
      </w:r>
      <w:r w:rsidRPr="00593ED5">
        <w:rPr>
          <w:rFonts w:ascii="彩虹粗仿宋" w:eastAsia="彩虹粗仿宋" w:hAnsi="Times New Roman" w:cs="Times New Roman" w:hint="eastAsia"/>
          <w:sz w:val="24"/>
          <w:szCs w:val="24"/>
        </w:rPr>
        <w:t>等基金管理人之外的因素致使基金投资比例不符合上述规定投资比例的，基金管理人应当在10个交易日内进行调整，但中国证监会规定的特殊情形除外。</w:t>
      </w:r>
      <w:r w:rsidR="00033C24" w:rsidRPr="00033C24">
        <w:rPr>
          <w:rFonts w:ascii="彩虹粗仿宋" w:eastAsia="彩虹粗仿宋" w:hAnsi="Times New Roman" w:cs="Times New Roman" w:hint="eastAsia"/>
          <w:sz w:val="24"/>
          <w:szCs w:val="24"/>
        </w:rPr>
        <w:t>法律法规另有规定的，从其规定。</w:t>
      </w:r>
    </w:p>
    <w:p w14:paraId="475C7F34" w14:textId="35E8708F" w:rsidR="00B95335" w:rsidRPr="00593ED5" w:rsidRDefault="00593ED5" w:rsidP="00DC4AF9">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基金管理人应当自基金合同生效之日起</w:t>
      </w:r>
      <w:r w:rsidR="00CF7EA0">
        <w:rPr>
          <w:rFonts w:ascii="彩虹粗仿宋" w:eastAsia="彩虹粗仿宋" w:hAnsi="Times New Roman" w:cs="Times New Roman" w:hint="eastAsia"/>
          <w:sz w:val="24"/>
          <w:szCs w:val="24"/>
        </w:rPr>
        <w:t>6</w:t>
      </w:r>
      <w:r w:rsidRPr="00593ED5">
        <w:rPr>
          <w:rFonts w:ascii="彩虹粗仿宋" w:eastAsia="彩虹粗仿宋" w:hAnsi="Times New Roman"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288CA3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（三）基金托管人</w:t>
      </w:r>
      <w:bookmarkStart w:id="5" w:name="OLE_LINK1"/>
      <w:r w:rsidRPr="00593ED5">
        <w:rPr>
          <w:rFonts w:ascii="彩虹粗仿宋" w:eastAsia="彩虹粗仿宋" w:hAnsi="宋体" w:cs="Arial" w:hint="eastAsia"/>
          <w:sz w:val="24"/>
          <w:szCs w:val="24"/>
        </w:rPr>
        <w:t>根据有关法律法规的规定及《基金合同》的约定，</w:t>
      </w:r>
      <w:bookmarkEnd w:id="5"/>
      <w:r w:rsidRPr="00593ED5">
        <w:rPr>
          <w:rFonts w:ascii="彩虹粗仿宋" w:eastAsia="彩虹粗仿宋" w:hAnsi="宋体" w:cs="Arial" w:hint="eastAsia"/>
          <w:sz w:val="24"/>
          <w:szCs w:val="24"/>
        </w:rPr>
        <w:t>对本托管协议第十五条第九款基金投资禁止行为通过事后监督方式进行监督。</w:t>
      </w:r>
    </w:p>
    <w:p w14:paraId="14C1FE5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1471416" w14:textId="77777777" w:rsidR="00593ED5" w:rsidRPr="00593ED5" w:rsidRDefault="00593ED5" w:rsidP="00593ED5">
      <w:pPr>
        <w:adjustRightInd w:val="0"/>
        <w:snapToGrid w:val="0"/>
        <w:ind w:firstLineChars="200" w:firstLine="480"/>
        <w:rPr>
          <w:rFonts w:ascii="彩虹粗仿宋" w:eastAsia="彩虹粗仿宋" w:hAnsi="宋体" w:cs="Arial"/>
          <w:szCs w:val="24"/>
        </w:rPr>
      </w:pPr>
      <w:r w:rsidRPr="00593ED5">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EDA90F1" w14:textId="77777777" w:rsidR="00593ED5" w:rsidRPr="00593ED5" w:rsidRDefault="00593ED5" w:rsidP="00593ED5">
      <w:pPr>
        <w:adjustRightInd w:val="0"/>
        <w:snapToGrid w:val="0"/>
        <w:ind w:firstLineChars="200" w:firstLine="480"/>
        <w:rPr>
          <w:rFonts w:ascii="彩虹粗仿宋" w:eastAsia="彩虹粗仿宋" w:hAnsi="宋体" w:cs="Arial"/>
          <w:szCs w:val="24"/>
        </w:rPr>
      </w:pPr>
      <w:r w:rsidRPr="00593ED5">
        <w:rPr>
          <w:rFonts w:ascii="彩虹粗仿宋" w:eastAsia="彩虹粗仿宋" w:hAnsi="宋体" w:cs="Arial" w:hint="eastAsia"/>
          <w:color w:val="000000"/>
          <w:sz w:val="24"/>
          <w:szCs w:val="24"/>
        </w:rPr>
        <w:t>基金管理人负责对交易对手的资信控制，按银行间债券市场的交易规则进行交易，并</w:t>
      </w:r>
      <w:r w:rsidRPr="00593ED5">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93ED5">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w:t>
      </w:r>
      <w:r w:rsidRPr="00593ED5">
        <w:rPr>
          <w:rFonts w:ascii="彩虹粗仿宋" w:eastAsia="彩虹粗仿宋" w:hAnsi="宋体" w:cs="Arial" w:hint="eastAsia"/>
          <w:color w:val="000000"/>
          <w:sz w:val="24"/>
          <w:szCs w:val="24"/>
        </w:rPr>
        <w:lastRenderedPageBreak/>
        <w:t>管理人，基金托管人不承担由此造成的任何损失和责任。</w:t>
      </w:r>
    </w:p>
    <w:p w14:paraId="31F75E9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（五）基金托管人根据有关法律法规的规定及《基金合同》的约定，对基金管理人投资流通受限证券进行监督。</w:t>
      </w:r>
    </w:p>
    <w:p w14:paraId="79F5B0E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593ED5">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190A87E" w14:textId="77777777" w:rsidR="00593ED5" w:rsidRDefault="00593ED5" w:rsidP="00EE2F54">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1.本基金</w:t>
      </w:r>
      <w:r w:rsidRPr="00593ED5">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367F98" w14:textId="3132DFE3" w:rsidR="00593ED5" w:rsidRPr="00593ED5" w:rsidRDefault="00EE2F54" w:rsidP="00EE2F54">
      <w:pPr>
        <w:adjustRightInd w:val="0"/>
        <w:snapToGrid w:val="0"/>
        <w:ind w:firstLineChars="200" w:firstLine="480"/>
        <w:rPr>
          <w:rFonts w:ascii="彩虹粗仿宋" w:eastAsia="彩虹粗仿宋" w:hAnsi="Times New Roman" w:cs="Times New Roman"/>
          <w:sz w:val="24"/>
          <w:szCs w:val="24"/>
        </w:rPr>
      </w:pPr>
      <w:r w:rsidRPr="00EE2F54">
        <w:rPr>
          <w:rFonts w:ascii="彩虹粗仿宋" w:eastAsia="彩虹粗仿宋" w:hAnsi="Times New Roman" w:cs="Times New Roman" w:hint="eastAsia"/>
          <w:sz w:val="24"/>
          <w:szCs w:val="24"/>
        </w:rPr>
        <w:t>本基金投资的流通受限证券限于可由中国证券登记结算有限责任公司或中央国债登记结算有限责任公司负责登记和存管，并可在证券交易所或全国银行间债券市场交易的证券。</w:t>
      </w:r>
      <w:r w:rsidR="00593ED5" w:rsidRPr="00593ED5">
        <w:rPr>
          <w:rFonts w:ascii="彩虹粗仿宋" w:eastAsia="彩虹粗仿宋" w:hAnsi="宋体" w:cs="Arial" w:hint="eastAsia"/>
          <w:sz w:val="24"/>
          <w:szCs w:val="24"/>
        </w:rPr>
        <w:t>本基金</w:t>
      </w:r>
      <w:r w:rsidR="00593ED5" w:rsidRPr="00593ED5">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BC9EB78"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本基金</w:t>
      </w:r>
      <w:r w:rsidRPr="00593ED5">
        <w:rPr>
          <w:rFonts w:ascii="彩虹粗仿宋" w:eastAsia="彩虹粗仿宋" w:hAnsi="Times New Roman" w:cs="Times New Roman" w:hint="eastAsia"/>
          <w:sz w:val="24"/>
          <w:szCs w:val="24"/>
        </w:rPr>
        <w:t>投资流通受限证券，不得预付任何形式的保证金。</w:t>
      </w:r>
    </w:p>
    <w:p w14:paraId="4C5B412C"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2.</w:t>
      </w:r>
      <w:r w:rsidRPr="00593ED5">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93ED5">
        <w:rPr>
          <w:rFonts w:ascii="彩虹粗仿宋" w:eastAsia="彩虹粗仿宋" w:hAnsi="宋体" w:cs="Arial" w:hint="eastAsia"/>
          <w:sz w:val="24"/>
          <w:szCs w:val="24"/>
        </w:rPr>
        <w:t>基金管理人应在首次投资流通受限证券前向基金托管人提供</w:t>
      </w:r>
      <w:r w:rsidRPr="00593ED5">
        <w:rPr>
          <w:rFonts w:ascii="彩虹粗仿宋" w:eastAsia="彩虹粗仿宋" w:hAnsi="Times New Roman" w:cs="Times New Roman" w:hint="eastAsia"/>
          <w:sz w:val="24"/>
          <w:szCs w:val="24"/>
        </w:rPr>
        <w:t>基金投资非公开发行股票相关流动性风险处置预案。</w:t>
      </w:r>
    </w:p>
    <w:p w14:paraId="63E00202"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3B9FC71"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3.</w:t>
      </w:r>
      <w:r w:rsidRPr="00593ED5">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w:t>
      </w:r>
      <w:r w:rsidRPr="00593ED5">
        <w:rPr>
          <w:rFonts w:ascii="彩虹粗仿宋" w:eastAsia="彩虹粗仿宋" w:hAnsi="Times New Roman" w:cs="Times New Roman" w:hint="eastAsia"/>
          <w:sz w:val="24"/>
          <w:szCs w:val="24"/>
        </w:rPr>
        <w:lastRenderedPageBreak/>
        <w:t>整。有关资料如有调整，基金管理人应及时提供调整后的资料。上述书面资料包括但不限于：</w:t>
      </w:r>
    </w:p>
    <w:p w14:paraId="31163C3D"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（1）中国证监会批准发行非公开发行股票的批准文件。</w:t>
      </w:r>
    </w:p>
    <w:p w14:paraId="3D11CB0C"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（2）非公开发行股票有关发行数量、发行价格、锁定期等发行资料。</w:t>
      </w:r>
    </w:p>
    <w:p w14:paraId="6EA771DC"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（3）非公开发行股票发行人与中国证券登记结算有限责任公司或中央国债登记结算有限责任公司签订的证券登记及服务协议。</w:t>
      </w:r>
    </w:p>
    <w:p w14:paraId="28C7F158" w14:textId="77777777" w:rsidR="00593ED5" w:rsidRPr="00593ED5" w:rsidRDefault="00593ED5" w:rsidP="00EE2F54">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（4）基金拟认购的数量、价格、总成本、账面价值。</w:t>
      </w:r>
    </w:p>
    <w:p w14:paraId="19829084" w14:textId="07C3DB50"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4.</w:t>
      </w:r>
      <w:r w:rsidRPr="00593ED5">
        <w:rPr>
          <w:rFonts w:ascii="彩虹粗仿宋" w:eastAsia="彩虹粗仿宋" w:hAnsi="Times New Roman" w:cs="Times New Roman" w:hint="eastAsia"/>
          <w:sz w:val="24"/>
          <w:szCs w:val="24"/>
        </w:rPr>
        <w:t>基金管理人应在本基金投资非公开发行股票后两个交易日内，在中国证监会</w:t>
      </w:r>
      <w:r w:rsidR="00290A23">
        <w:rPr>
          <w:rFonts w:ascii="彩虹粗仿宋" w:eastAsia="彩虹粗仿宋" w:hAnsi="Times New Roman" w:cs="Times New Roman" w:hint="eastAsia"/>
          <w:sz w:val="24"/>
          <w:szCs w:val="24"/>
        </w:rPr>
        <w:t>指定媒介</w:t>
      </w:r>
      <w:r w:rsidRPr="00593ED5">
        <w:rPr>
          <w:rFonts w:ascii="彩虹粗仿宋" w:eastAsia="彩虹粗仿宋" w:hAnsi="Times New Roman" w:cs="Times New Roman" w:hint="eastAsia"/>
          <w:sz w:val="24"/>
          <w:szCs w:val="24"/>
        </w:rPr>
        <w:t>披露所投资非公开发行股票的名称、数量、总成本、账面价值，以及总成本和账面价值占基金资产净值的比例、锁定期等信息。</w:t>
      </w:r>
    </w:p>
    <w:p w14:paraId="40EEDFBC"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本基金有关投资流通受限证券比例如违反有关限制规定，在合理期限内未能进行及时调整，基金管理人应在两个工作日内编制临时报告书，予以公告。</w:t>
      </w:r>
    </w:p>
    <w:p w14:paraId="270A0996"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5.</w:t>
      </w:r>
      <w:r w:rsidRPr="00593ED5">
        <w:rPr>
          <w:rFonts w:ascii="彩虹粗仿宋" w:eastAsia="彩虹粗仿宋" w:hAnsi="Times New Roman" w:cs="Times New Roman" w:hint="eastAsia"/>
          <w:sz w:val="24"/>
          <w:szCs w:val="24"/>
        </w:rPr>
        <w:t>基金托管人根据有关规定有权对基金管理人进行以下事项监督：</w:t>
      </w:r>
    </w:p>
    <w:p w14:paraId="471E949C"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（1）本基金投资流通受限证券时的法律法规遵守情况。</w:t>
      </w:r>
    </w:p>
    <w:p w14:paraId="7B380BB2"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（2）在基金投资流通受限证券管理工作方面有关制度、流动性风险处置预案的建立与完善情况。</w:t>
      </w:r>
    </w:p>
    <w:p w14:paraId="3025A280"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（3）有关比例限制的执行情况。</w:t>
      </w:r>
    </w:p>
    <w:p w14:paraId="2ED7E5A3" w14:textId="77777777" w:rsidR="00593ED5" w:rsidRPr="00593ED5" w:rsidRDefault="00593ED5" w:rsidP="003D5260">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（4）信息披露情况。</w:t>
      </w:r>
    </w:p>
    <w:p w14:paraId="2B916F97"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6.</w:t>
      </w:r>
      <w:r w:rsidRPr="00593ED5">
        <w:rPr>
          <w:rFonts w:ascii="彩虹粗仿宋" w:eastAsia="彩虹粗仿宋" w:hAnsi="Times New Roman" w:cs="Times New Roman" w:hint="eastAsia"/>
          <w:sz w:val="24"/>
          <w:szCs w:val="24"/>
        </w:rPr>
        <w:t>相关法律法规对基金投资流通受限证券有新规定的，从其规定。</w:t>
      </w:r>
    </w:p>
    <w:p w14:paraId="7CAA1CF5" w14:textId="267E5398"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六</w:t>
      </w:r>
      <w:r w:rsidRPr="00593ED5">
        <w:rPr>
          <w:rFonts w:ascii="彩虹粗仿宋" w:eastAsia="彩虹粗仿宋"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525E36F" w14:textId="5759ACB5"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七</w:t>
      </w:r>
      <w:r w:rsidRPr="00593ED5">
        <w:rPr>
          <w:rFonts w:ascii="彩虹粗仿宋" w:eastAsia="彩虹粗仿宋"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992D9B0" w14:textId="26438854"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八</w:t>
      </w:r>
      <w:r w:rsidRPr="00593ED5">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w:t>
      </w:r>
      <w:r w:rsidRPr="00593ED5">
        <w:rPr>
          <w:rFonts w:ascii="彩虹粗仿宋" w:eastAsia="彩虹粗仿宋" w:hAnsi="宋体" w:cs="Arial" w:hint="eastAsia"/>
          <w:sz w:val="24"/>
          <w:szCs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1B60FE6" w14:textId="07D1B990"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EE2F54">
        <w:rPr>
          <w:rFonts w:ascii="彩虹粗仿宋" w:eastAsia="彩虹粗仿宋" w:hAnsi="宋体" w:cs="Arial" w:hint="eastAsia"/>
          <w:sz w:val="24"/>
          <w:szCs w:val="24"/>
        </w:rPr>
        <w:t>九</w:t>
      </w:r>
      <w:r w:rsidRPr="00593ED5">
        <w:rPr>
          <w:rFonts w:ascii="彩虹粗仿宋" w:eastAsia="彩虹粗仿宋"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508CD806" w14:textId="13C881E3"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48467B" w14:textId="77777777" w:rsidR="00593ED5" w:rsidRPr="00593ED5" w:rsidRDefault="00593ED5" w:rsidP="00593ED5">
      <w:pPr>
        <w:rPr>
          <w:rFonts w:ascii="彩虹粗仿宋" w:eastAsia="彩虹粗仿宋" w:hAnsi="Times New Roman" w:cs="Times New Roman"/>
          <w:sz w:val="24"/>
          <w:szCs w:val="24"/>
        </w:rPr>
      </w:pPr>
    </w:p>
    <w:p w14:paraId="5DC4B087"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93ED5">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DB50EB2" w14:textId="39C9CA0B"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w:t>
      </w:r>
      <w:r w:rsidR="00EA1D2B">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证券账户</w:t>
      </w:r>
      <w:r w:rsidR="00EA1D2B">
        <w:rPr>
          <w:rFonts w:ascii="彩虹粗仿宋" w:eastAsia="彩虹粗仿宋" w:hAnsi="宋体" w:cs="Arial" w:hint="eastAsia"/>
          <w:sz w:val="24"/>
          <w:szCs w:val="24"/>
        </w:rPr>
        <w:t>等投资所需账户</w:t>
      </w:r>
      <w:r w:rsidRPr="00593ED5">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0601B2D6"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A366C0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4D9EE93" w14:textId="77777777" w:rsidR="00593ED5" w:rsidRPr="00593ED5" w:rsidRDefault="00593ED5" w:rsidP="00593ED5">
      <w:pPr>
        <w:rPr>
          <w:rFonts w:ascii="彩虹粗仿宋" w:eastAsia="彩虹粗仿宋" w:hAnsi="Times New Roman" w:cs="Times New Roman"/>
          <w:sz w:val="24"/>
          <w:szCs w:val="24"/>
        </w:rPr>
      </w:pPr>
    </w:p>
    <w:p w14:paraId="17A26E8C"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93ED5">
        <w:rPr>
          <w:rFonts w:ascii="彩虹粗仿宋" w:eastAsia="彩虹粗仿宋" w:hAnsi="Arial"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D77AEF9"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（一）基金财产保管的原则</w:t>
      </w:r>
    </w:p>
    <w:p w14:paraId="0380768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1.基金财产应独立于基金管理人、基金托管人的固有财产。</w:t>
      </w:r>
    </w:p>
    <w:p w14:paraId="7250CED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2.基金托管人应安全保管基金财产。</w:t>
      </w:r>
    </w:p>
    <w:p w14:paraId="211D1E13" w14:textId="2230AAB5"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3.基金托管人按照规定开设基金财产的资金账户</w:t>
      </w:r>
      <w:r w:rsidR="00EA1D2B">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证券账户</w:t>
      </w:r>
      <w:r w:rsidR="00EA1D2B">
        <w:rPr>
          <w:rFonts w:ascii="彩虹粗仿宋" w:eastAsia="彩虹粗仿宋" w:hAnsi="宋体" w:cs="Arial" w:hint="eastAsia"/>
          <w:sz w:val="24"/>
          <w:szCs w:val="24"/>
        </w:rPr>
        <w:t>等投资所需账户</w:t>
      </w:r>
      <w:r w:rsidRPr="00593ED5">
        <w:rPr>
          <w:rFonts w:ascii="彩虹粗仿宋" w:eastAsia="彩虹粗仿宋" w:hAnsi="宋体" w:cs="Arial" w:hint="eastAsia"/>
          <w:sz w:val="24"/>
          <w:szCs w:val="24"/>
        </w:rPr>
        <w:t>。</w:t>
      </w:r>
    </w:p>
    <w:p w14:paraId="7517897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4.基金托管人对所托管的不同基金财产分别设置账户，确保基金财产的完整与独立。</w:t>
      </w:r>
    </w:p>
    <w:p w14:paraId="23011D1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5.基金托管人按照《基金合同》和本协议的约定保管基金财产，如有特殊情况双方可另行协商解决。基金</w:t>
      </w:r>
      <w:r w:rsidRPr="00593ED5">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CC55E81"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AC77DB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7.除依据法律法规和《基金合同》的规定外，基金托管人不得委托第三人托管基金财产。</w:t>
      </w:r>
    </w:p>
    <w:p w14:paraId="122DA879"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（二）基金募集期间及募集资金的验资</w:t>
      </w:r>
    </w:p>
    <w:p w14:paraId="7CA4F422"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5F36B5CF"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2.基金募集期满或基金停止募集时，募集的基金份额总额、基金募集金额</w:t>
      </w:r>
      <w:r w:rsidR="00EE2F54">
        <w:rPr>
          <w:rFonts w:ascii="彩虹粗仿宋" w:eastAsia="彩虹粗仿宋" w:hAnsi="宋体" w:cs="Arial" w:hint="eastAsia"/>
          <w:sz w:val="24"/>
          <w:szCs w:val="24"/>
        </w:rPr>
        <w:t>（含募集股票市值）</w:t>
      </w:r>
      <w:r w:rsidRPr="00593ED5">
        <w:rPr>
          <w:rFonts w:ascii="彩虹粗仿宋" w:eastAsia="彩虹粗仿宋" w:hAnsi="宋体" w:cs="Arial" w:hint="eastAsia"/>
          <w:sz w:val="24"/>
          <w:szCs w:val="24"/>
        </w:rPr>
        <w:t>、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0E9B0F9"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3.若基金募集期限届满，未能达到《基金合同》生效的条件，由基金管理人按规定办理退款等事宜。</w:t>
      </w:r>
    </w:p>
    <w:p w14:paraId="3037141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（三）基金银行账户的开立和管理</w:t>
      </w:r>
    </w:p>
    <w:p w14:paraId="4C0A120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1.基金托管人可以基金的名义在其营业机构开立基金的银行账户，并根据基金管理人合法合规的指令办理资金收付。本基金的银行预留印鉴由基金托管人保管和使用。</w:t>
      </w:r>
    </w:p>
    <w:p w14:paraId="3961F99F"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EB21E4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3.基金银行账户的开立和管理应符合银行业监督管理机构的有关规定。</w:t>
      </w:r>
    </w:p>
    <w:p w14:paraId="123F871F"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4.在符合法律法规规定的条件下，基金托管人可以通过基金托管人专用账户办理基金资产的支付。</w:t>
      </w:r>
    </w:p>
    <w:p w14:paraId="2A2F6C22"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（四）基金证券账户和结算备付金账户的开立和管理</w:t>
      </w:r>
    </w:p>
    <w:p w14:paraId="78540CD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1.基金托管人在中国证券登记结算有限责任公司为基金开立基金托管人与基金联名的证券账户。</w:t>
      </w:r>
    </w:p>
    <w:p w14:paraId="4B7DB90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12FED1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16A6E03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14:paraId="1AF3C66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50EB73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5.账户注销时，由基金管理人依据中国证券登记结算</w:t>
      </w:r>
      <w:r w:rsidR="00EE2F54">
        <w:rPr>
          <w:rFonts w:ascii="彩虹粗仿宋" w:eastAsia="彩虹粗仿宋" w:hAnsi="宋体" w:cs="Arial" w:hint="eastAsia"/>
          <w:sz w:val="24"/>
          <w:szCs w:val="24"/>
        </w:rPr>
        <w:t>有限责任</w:t>
      </w:r>
      <w:r w:rsidRPr="00593ED5">
        <w:rPr>
          <w:rFonts w:ascii="彩虹粗仿宋" w:eastAsia="彩虹粗仿宋" w:hAnsi="宋体" w:cs="Arial" w:hint="eastAsia"/>
          <w:sz w:val="24"/>
          <w:szCs w:val="24"/>
        </w:rPr>
        <w:t>公司相关规定，委托有交易关系的证券公司负责办理。销户完成后，基金管理人需将相关证明提供至基金托管人。账户注销期间如需基金托管人提供配合的，基金托管人应予以配合。</w:t>
      </w:r>
    </w:p>
    <w:p w14:paraId="70972DA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2BFC28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（五）债券托管专户的开设和管理</w:t>
      </w:r>
    </w:p>
    <w:p w14:paraId="4197755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A7E380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（六）其他账户的开立和管理</w:t>
      </w:r>
    </w:p>
    <w:p w14:paraId="0738CDE0"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93EAF9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2.法律法规等有关规定对相关账户的开立和管理另有规定的，从其规定办理。</w:t>
      </w:r>
    </w:p>
    <w:p w14:paraId="64E3FE7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（七）基金财产投资的有关有价凭证等的保管</w:t>
      </w:r>
    </w:p>
    <w:p w14:paraId="19A4F7D1" w14:textId="77777777" w:rsidR="00593ED5" w:rsidRPr="00593ED5" w:rsidRDefault="00593ED5" w:rsidP="00593ED5">
      <w:pPr>
        <w:adjustRightInd w:val="0"/>
        <w:snapToGrid w:val="0"/>
        <w:ind w:firstLineChars="200" w:firstLine="480"/>
        <w:rPr>
          <w:rFonts w:ascii="彩虹粗仿宋" w:eastAsia="彩虹粗仿宋" w:hAnsi="宋体" w:cs="Arial"/>
          <w:szCs w:val="24"/>
        </w:rPr>
      </w:pPr>
      <w:r w:rsidRPr="00593ED5">
        <w:rPr>
          <w:rFonts w:ascii="彩虹粗仿宋" w:eastAsia="彩虹粗仿宋" w:hAnsi="宋体" w:cs="Arial" w:hint="eastAsia"/>
          <w:sz w:val="24"/>
          <w:szCs w:val="24"/>
        </w:rPr>
        <w:t>基金财产投资的有关实物证券、银行</w:t>
      </w:r>
      <w:r w:rsidRPr="00593ED5">
        <w:rPr>
          <w:rFonts w:ascii="彩虹粗仿宋" w:eastAsia="彩虹粗仿宋" w:hAnsi="Times New Roman" w:cs="Times New Roman" w:hint="eastAsia"/>
          <w:sz w:val="24"/>
          <w:szCs w:val="24"/>
        </w:rPr>
        <w:t>存款开户证实书</w:t>
      </w:r>
      <w:r w:rsidRPr="00593ED5">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w:t>
      </w:r>
      <w:r w:rsidR="00EE2F54">
        <w:rPr>
          <w:rFonts w:ascii="彩虹粗仿宋" w:eastAsia="彩虹粗仿宋" w:hAnsi="宋体" w:cs="Arial" w:hint="eastAsia"/>
          <w:sz w:val="24"/>
          <w:szCs w:val="24"/>
        </w:rPr>
        <w:t>、银行间市场清算所股份有限公司</w:t>
      </w:r>
      <w:r w:rsidRPr="00593ED5">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8C3BA5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（八）与基金财产有关的重大合同的保管</w:t>
      </w:r>
    </w:p>
    <w:p w14:paraId="37D02B91" w14:textId="77777777" w:rsidR="009E3175" w:rsidRPr="003D5260" w:rsidRDefault="00593ED5" w:rsidP="009E317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9E3175">
        <w:rPr>
          <w:rFonts w:ascii="彩虹粗仿宋" w:eastAsia="彩虹粗仿宋" w:hAnsi="宋体" w:cs="Arial" w:hint="eastAsia"/>
          <w:sz w:val="24"/>
          <w:szCs w:val="24"/>
        </w:rPr>
        <w:t>，</w:t>
      </w:r>
      <w:r w:rsidR="009E3175" w:rsidRPr="009E3175">
        <w:rPr>
          <w:rFonts w:ascii="彩虹粗仿宋" w:eastAsia="彩虹粗仿宋" w:hAnsi="宋体" w:cs="Arial" w:hint="eastAsia"/>
          <w:sz w:val="24"/>
          <w:szCs w:val="24"/>
        </w:rPr>
        <w:t>法律法规另有规定的，从其规定</w:t>
      </w:r>
      <w:r w:rsidRPr="00593ED5">
        <w:rPr>
          <w:rFonts w:ascii="彩虹粗仿宋" w:eastAsia="彩虹粗仿宋" w:hAnsi="宋体" w:cs="Arial" w:hint="eastAsia"/>
          <w:sz w:val="24"/>
          <w:szCs w:val="24"/>
        </w:rPr>
        <w:t>。</w:t>
      </w:r>
    </w:p>
    <w:p w14:paraId="4824279A" w14:textId="77777777" w:rsidR="00593ED5" w:rsidRPr="00593ED5" w:rsidRDefault="00593ED5" w:rsidP="00593ED5">
      <w:pPr>
        <w:rPr>
          <w:rFonts w:ascii="彩虹粗仿宋" w:eastAsia="彩虹粗仿宋" w:hAnsi="Times New Roman" w:cs="Times New Roman"/>
          <w:sz w:val="24"/>
          <w:szCs w:val="24"/>
        </w:rPr>
      </w:pPr>
    </w:p>
    <w:p w14:paraId="2E101530"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93ED5">
        <w:rPr>
          <w:rFonts w:ascii="彩虹粗仿宋" w:eastAsia="彩虹粗仿宋" w:hAnsi="Arial" w:cs="Times New Roman" w:hint="eastAsia"/>
          <w:b/>
          <w:sz w:val="30"/>
          <w:szCs w:val="2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A09AEE6"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0878CF1"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（一）基金管理人对发送指令人员的书面授权</w:t>
      </w:r>
    </w:p>
    <w:p w14:paraId="0B36B5CC"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1.基金管理人应指定专人向基金托管人发送指令。</w:t>
      </w:r>
    </w:p>
    <w:p w14:paraId="4CE90815"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22E7F79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1F5786">
        <w:rPr>
          <w:rFonts w:ascii="彩虹粗仿宋" w:eastAsia="彩虹粗仿宋" w:hAnsi="宋体" w:cs="Arial" w:hint="eastAsia"/>
          <w:sz w:val="24"/>
          <w:szCs w:val="24"/>
        </w:rPr>
        <w:t>前述时间</w:t>
      </w:r>
      <w:r w:rsidRPr="00593ED5">
        <w:rPr>
          <w:rFonts w:ascii="彩虹粗仿宋" w:eastAsia="彩虹粗仿宋" w:hAnsi="宋体" w:cs="Arial" w:hint="eastAsia"/>
          <w:sz w:val="24"/>
          <w:szCs w:val="24"/>
        </w:rPr>
        <w:t>，则以基金托管人收到授权文件并经电话确认的时点为授权文件的生效时间。</w:t>
      </w:r>
    </w:p>
    <w:p w14:paraId="3811BC76"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1B77D096"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（二）指令的内容</w:t>
      </w:r>
    </w:p>
    <w:p w14:paraId="5E89DC8A"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1.指令包括付款指令以及其他资金划拨指令等。</w:t>
      </w:r>
    </w:p>
    <w:p w14:paraId="69DE700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157B8FFC"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（三）指令的发送、确认及执行的时间和程序</w:t>
      </w:r>
    </w:p>
    <w:p w14:paraId="404F842C"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1.指令的发送</w:t>
      </w:r>
    </w:p>
    <w:p w14:paraId="458E6CB7"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基金管理人发送指令应采用加密传真方式或双方协商一致的其他方式。</w:t>
      </w:r>
    </w:p>
    <w:p w14:paraId="03ED956E" w14:textId="401199A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1F5786">
        <w:rPr>
          <w:rFonts w:ascii="彩虹粗仿宋" w:eastAsia="彩虹粗仿宋" w:hAnsi="宋体" w:cs="Arial" w:hint="eastAsia"/>
          <w:sz w:val="24"/>
          <w:szCs w:val="24"/>
        </w:rPr>
        <w:t>交易指令发送人员</w:t>
      </w:r>
      <w:r w:rsidRPr="00593ED5">
        <w:rPr>
          <w:rFonts w:ascii="彩虹粗仿宋" w:eastAsia="彩虹粗仿宋" w:hAnsi="宋体" w:cs="Arial" w:hint="eastAsia"/>
          <w:sz w:val="24"/>
          <w:szCs w:val="24"/>
        </w:rPr>
        <w:t>无权发送的指令，或超权限发送的指令，基金管理人不承担责任，授权已更改但未经基金托管人确认的情况除外。</w:t>
      </w:r>
    </w:p>
    <w:p w14:paraId="4C8A547B"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指令发出后，基金管理人应及时以电话方式向基金托管人确认。</w:t>
      </w:r>
    </w:p>
    <w:p w14:paraId="71D7E35F"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3ABAE9"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2.指令的确认</w:t>
      </w:r>
    </w:p>
    <w:p w14:paraId="222138D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F8D57E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3.指令的时间和执行</w:t>
      </w:r>
    </w:p>
    <w:p w14:paraId="1C734A89" w14:textId="7E406279" w:rsidR="00593ED5" w:rsidRPr="00593ED5" w:rsidRDefault="00593ED5" w:rsidP="00593ED5">
      <w:pPr>
        <w:adjustRightInd w:val="0"/>
        <w:snapToGrid w:val="0"/>
        <w:ind w:firstLine="480"/>
        <w:rPr>
          <w:rFonts w:ascii="彩虹粗仿宋" w:eastAsia="彩虹粗仿宋" w:hAnsi="宋体" w:cs="Arial"/>
          <w:sz w:val="24"/>
          <w:szCs w:val="24"/>
          <w:shd w:val="pct15" w:color="auto" w:fill="FFFFFF"/>
        </w:rPr>
      </w:pPr>
      <w:r w:rsidRPr="00593ED5">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93ED5">
        <w:rPr>
          <w:rFonts w:ascii="彩虹粗仿宋" w:eastAsia="彩虹粗仿宋" w:hAnsi="宋体" w:cs="Arial" w:hint="eastAsia"/>
          <w:sz w:val="24"/>
          <w:szCs w:val="24"/>
        </w:rPr>
        <w:t>对于中国证券登记结算有限责任公司实行T+0非担保交收的业务，基金管理人应在交易日14：00</w:t>
      </w:r>
      <w:r w:rsidRPr="00593ED5">
        <w:rPr>
          <w:rFonts w:ascii="彩虹粗仿宋" w:eastAsia="彩虹粗仿宋" w:hAnsi="宋体" w:cs="Arial" w:hint="eastAsia"/>
          <w:sz w:val="24"/>
          <w:szCs w:val="30"/>
        </w:rPr>
        <w:t>前</w:t>
      </w:r>
      <w:r w:rsidRPr="00593ED5">
        <w:rPr>
          <w:rFonts w:ascii="彩虹粗仿宋" w:eastAsia="彩虹粗仿宋" w:hAnsi="宋体" w:cs="Arial" w:hint="eastAsia"/>
          <w:sz w:val="24"/>
          <w:szCs w:val="24"/>
        </w:rPr>
        <w:t>将划款指令发送至托管人。因基金管理人指令传输不及时，致使资金未能及时划入</w:t>
      </w:r>
      <w:r w:rsidR="00447C03" w:rsidRPr="00B9140B">
        <w:rPr>
          <w:rFonts w:ascii="彩虹粗仿宋" w:eastAsia="彩虹粗仿宋" w:hAnsi="宋体" w:cs="Arial" w:hint="eastAsia"/>
          <w:sz w:val="24"/>
          <w:szCs w:val="24"/>
        </w:rPr>
        <w:t>中国证券登记结算有限责任公司</w:t>
      </w:r>
      <w:r w:rsidRPr="00593ED5">
        <w:rPr>
          <w:rFonts w:ascii="彩虹粗仿宋" w:eastAsia="彩虹粗仿宋" w:hAnsi="宋体" w:cs="Arial" w:hint="eastAsia"/>
          <w:sz w:val="24"/>
          <w:szCs w:val="24"/>
        </w:rPr>
        <w:t>所造成的损失由基金管理人承担，包括赔偿在该市场引起其他托管客户交易失败、赔偿因占用</w:t>
      </w:r>
      <w:r w:rsidRPr="00593ED5">
        <w:rPr>
          <w:rFonts w:ascii="彩虹粗仿宋" w:eastAsia="彩虹粗仿宋" w:hAnsi="宋体" w:cs="Arial" w:hint="eastAsia"/>
          <w:sz w:val="24"/>
          <w:szCs w:val="30"/>
        </w:rPr>
        <w:t>结算参与人</w:t>
      </w:r>
      <w:r w:rsidRPr="00593ED5">
        <w:rPr>
          <w:rFonts w:ascii="彩虹粗仿宋" w:eastAsia="彩虹粗仿宋" w:hAnsi="宋体" w:cs="Arial" w:hint="eastAsia"/>
          <w:sz w:val="24"/>
          <w:szCs w:val="24"/>
        </w:rPr>
        <w:t>最低备付金带来的利息损失</w:t>
      </w:r>
      <w:r w:rsidRPr="00593ED5">
        <w:rPr>
          <w:rFonts w:ascii="彩虹粗仿宋" w:eastAsia="彩虹粗仿宋" w:hAnsi="宋体" w:cs="Arial" w:hint="eastAsia"/>
          <w:sz w:val="24"/>
          <w:szCs w:val="30"/>
        </w:rPr>
        <w:t>。</w:t>
      </w:r>
      <w:r w:rsidRPr="00593ED5">
        <w:rPr>
          <w:rFonts w:ascii="彩虹粗仿宋" w:eastAsia="彩虹粗仿宋" w:hAnsi="宋体" w:cs="Arial" w:hint="eastAsia"/>
          <w:sz w:val="24"/>
          <w:szCs w:val="24"/>
        </w:rPr>
        <w:t>基金管理人应确保基金托管人在执行指令时，基金资金账户有足够的资金余额，</w:t>
      </w:r>
      <w:r w:rsidRPr="00593ED5">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0DFF3407" w14:textId="77777777" w:rsidR="00593ED5" w:rsidRPr="00593ED5" w:rsidRDefault="00593ED5" w:rsidP="00593ED5">
      <w:pPr>
        <w:adjustRightInd w:val="0"/>
        <w:snapToGrid w:val="0"/>
        <w:ind w:firstLine="480"/>
        <w:rPr>
          <w:rFonts w:ascii="彩虹粗仿宋" w:eastAsia="彩虹粗仿宋" w:hAnsi="宋体" w:cs="Arial"/>
          <w:sz w:val="24"/>
          <w:szCs w:val="30"/>
        </w:rPr>
      </w:pPr>
      <w:r w:rsidRPr="00593ED5">
        <w:rPr>
          <w:rFonts w:ascii="彩虹粗仿宋" w:eastAsia="彩虹粗仿宋" w:hAnsi="宋体" w:cs="Arial" w:hint="eastAsia"/>
          <w:sz w:val="24"/>
          <w:szCs w:val="30"/>
        </w:rPr>
        <w:t>（四）基金管理人发送错误指令的情形和处理程序</w:t>
      </w:r>
    </w:p>
    <w:p w14:paraId="127BA43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2C58C51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648E437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（五）基金托管人依照法律法规暂缓、拒绝执行指令的情形和处理程序</w:t>
      </w:r>
    </w:p>
    <w:p w14:paraId="40BF484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14:paraId="0545BFE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（六）基金托管人未按照基金管理人指令执行的处理方法</w:t>
      </w:r>
    </w:p>
    <w:p w14:paraId="5FDF425A"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593ED5">
        <w:rPr>
          <w:rFonts w:ascii="彩虹粗仿宋" w:eastAsia="彩虹粗仿宋" w:hAnsi="Times New Roman" w:cs="Times New Roman" w:hint="eastAsia"/>
          <w:sz w:val="24"/>
          <w:szCs w:val="24"/>
        </w:rPr>
        <w:t>赔偿由此造成的直接损失。</w:t>
      </w:r>
    </w:p>
    <w:p w14:paraId="13015D33"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（七）更换被授权人员的程序</w:t>
      </w:r>
    </w:p>
    <w:p w14:paraId="36613396" w14:textId="070EAEC0"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93ED5">
        <w:rPr>
          <w:rFonts w:ascii="彩虹粗仿宋" w:eastAsia="彩虹粗仿宋" w:hAnsi="Times New Roman" w:cs="Times New Roman" w:hint="eastAsia"/>
          <w:sz w:val="24"/>
          <w:szCs w:val="24"/>
        </w:rPr>
        <w:t>。</w:t>
      </w:r>
      <w:r w:rsidRPr="00593ED5">
        <w:rPr>
          <w:rFonts w:ascii="彩虹粗仿宋" w:eastAsia="彩虹粗仿宋" w:hAnsi="宋体" w:cs="Arial" w:hint="eastAsia"/>
          <w:sz w:val="24"/>
          <w:szCs w:val="24"/>
        </w:rPr>
        <w:t>基金托管人更换接</w:t>
      </w:r>
      <w:r w:rsidR="00447C03">
        <w:rPr>
          <w:rFonts w:ascii="彩虹粗仿宋" w:eastAsia="彩虹粗仿宋" w:hAnsi="宋体" w:cs="Arial" w:hint="eastAsia"/>
          <w:sz w:val="24"/>
          <w:szCs w:val="24"/>
        </w:rPr>
        <w:t>收</w:t>
      </w:r>
      <w:r w:rsidRPr="00593ED5">
        <w:rPr>
          <w:rFonts w:ascii="彩虹粗仿宋" w:eastAsia="彩虹粗仿宋" w:hAnsi="宋体" w:cs="Arial" w:hint="eastAsia"/>
          <w:sz w:val="24"/>
          <w:szCs w:val="24"/>
        </w:rPr>
        <w:t>基金管理人指令的人员，应提前通过录音电话通知基金管理人。</w:t>
      </w:r>
    </w:p>
    <w:p w14:paraId="4A04D4F6"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（八）其他事项</w:t>
      </w:r>
    </w:p>
    <w:p w14:paraId="366AC88B"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99C5AE8"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3E584B07" w14:textId="77777777" w:rsidR="00593ED5" w:rsidRPr="00593ED5" w:rsidRDefault="00593ED5" w:rsidP="00593ED5">
      <w:pPr>
        <w:adjustRightInd w:val="0"/>
        <w:snapToGrid w:val="0"/>
        <w:rPr>
          <w:rFonts w:ascii="彩虹粗仿宋" w:eastAsia="彩虹粗仿宋" w:hAnsi="宋体" w:cs="Arial"/>
          <w:sz w:val="24"/>
          <w:szCs w:val="24"/>
        </w:rPr>
      </w:pPr>
    </w:p>
    <w:p w14:paraId="5C430FBA"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93ED5">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3BF37A7"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（一）选择证券买卖的证券经营机构</w:t>
      </w:r>
      <w:r w:rsidR="0095717F">
        <w:rPr>
          <w:rFonts w:ascii="彩虹粗仿宋" w:eastAsia="彩虹粗仿宋" w:hAnsi="宋体" w:cs="Arial" w:hint="eastAsia"/>
          <w:sz w:val="24"/>
          <w:szCs w:val="24"/>
        </w:rPr>
        <w:t>和期货经纪机构</w:t>
      </w:r>
    </w:p>
    <w:p w14:paraId="29C6B66B" w14:textId="77777777"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750FBEA" w14:textId="77777777" w:rsidR="00B116B1" w:rsidRPr="00593ED5" w:rsidRDefault="00B116B1" w:rsidP="00B116B1">
      <w:pPr>
        <w:adjustRightInd w:val="0"/>
        <w:snapToGrid w:val="0"/>
        <w:ind w:firstLineChars="200" w:firstLine="480"/>
        <w:rPr>
          <w:rFonts w:ascii="彩虹粗仿宋" w:eastAsia="彩虹粗仿宋" w:hAnsi="宋体" w:cs="Arial"/>
          <w:sz w:val="24"/>
          <w:szCs w:val="24"/>
        </w:rPr>
      </w:pPr>
      <w:r w:rsidRPr="00B116B1">
        <w:rPr>
          <w:rFonts w:ascii="彩虹粗仿宋" w:eastAsia="彩虹粗仿宋" w:hAnsi="宋体" w:cs="Arial" w:hint="eastAsia"/>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262400C6" w14:textId="77777777" w:rsidR="00593ED5" w:rsidRPr="00593ED5" w:rsidRDefault="00593ED5" w:rsidP="003D5260">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（二）基金投资证券后的清算交收安排</w:t>
      </w:r>
    </w:p>
    <w:p w14:paraId="4E3E622D"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1.清算与交割</w:t>
      </w:r>
    </w:p>
    <w:p w14:paraId="4A4945AB" w14:textId="77777777" w:rsidR="00593ED5" w:rsidRPr="00593ED5" w:rsidRDefault="00593ED5" w:rsidP="00593ED5">
      <w:pPr>
        <w:adjustRightInd w:val="0"/>
        <w:snapToGrid w:val="0"/>
        <w:ind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基金管理人与基金托管人应根据有关法律法规及相关业务规则，签订《托管</w:t>
      </w:r>
    </w:p>
    <w:p w14:paraId="78028B7B" w14:textId="658B7AB5" w:rsidR="00593ED5" w:rsidRPr="00593ED5" w:rsidRDefault="00593ED5" w:rsidP="00593ED5">
      <w:pPr>
        <w:adjustRightInd w:val="0"/>
        <w:snapToGrid w:val="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14:paraId="14ADF023"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FE22B5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2A533B2"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6BD0902" w14:textId="23C05A89" w:rsidR="00593ED5" w:rsidRPr="00593ED5" w:rsidRDefault="00593ED5" w:rsidP="00593ED5">
      <w:pPr>
        <w:adjustRightInd w:val="0"/>
        <w:snapToGrid w:val="0"/>
        <w:ind w:firstLine="480"/>
        <w:rPr>
          <w:rFonts w:ascii="彩虹粗仿宋" w:eastAsia="彩虹粗仿宋" w:hAnsi="宋体" w:cs="宋体"/>
          <w:color w:val="000000"/>
          <w:kern w:val="0"/>
          <w:sz w:val="24"/>
          <w:szCs w:val="24"/>
        </w:rPr>
      </w:pPr>
      <w:r w:rsidRPr="00593ED5">
        <w:rPr>
          <w:rFonts w:ascii="彩虹粗仿宋" w:eastAsia="彩虹粗仿宋" w:hAnsi="宋体" w:cs="宋体" w:hint="eastAsia"/>
          <w:color w:val="000000"/>
          <w:kern w:val="0"/>
          <w:sz w:val="24"/>
          <w:szCs w:val="24"/>
        </w:rPr>
        <w:t>基金管理人应采取合理、必要措施，确保T日日终有足够的资金头寸完成 T+1日</w:t>
      </w:r>
      <w:r w:rsidR="00F91999">
        <w:rPr>
          <w:rFonts w:ascii="彩虹粗仿宋" w:eastAsia="彩虹粗仿宋" w:hAnsi="Times New Roman" w:cs="Times New Roman" w:hint="eastAsia"/>
          <w:sz w:val="24"/>
          <w:szCs w:val="24"/>
        </w:rPr>
        <w:t>的投资交易资金结算</w:t>
      </w:r>
      <w:r w:rsidRPr="00593ED5">
        <w:rPr>
          <w:rFonts w:ascii="彩虹粗仿宋" w:eastAsia="彩虹粗仿宋" w:hAnsi="宋体" w:cs="宋体" w:hint="eastAsia"/>
          <w:color w:val="000000"/>
          <w:kern w:val="0"/>
          <w:sz w:val="24"/>
          <w:szCs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D0F674C"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2FA92B9"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实行场内T+0交收的资金清算按照基金托管人的相关规定流程执行。</w:t>
      </w:r>
    </w:p>
    <w:p w14:paraId="31DB7AF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2.交易记录、资金和证券账目核对的时间和方式</w:t>
      </w:r>
    </w:p>
    <w:p w14:paraId="4C08C1E0"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（1）交易记录的核对</w:t>
      </w:r>
    </w:p>
    <w:p w14:paraId="0702830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kern w:val="0"/>
          <w:sz w:val="24"/>
          <w:szCs w:val="24"/>
        </w:rPr>
        <w:t>基金管理人按日进行交易记录的核对。每日对外披露净值之前，必须保证当</w:t>
      </w:r>
      <w:r w:rsidRPr="00593ED5">
        <w:rPr>
          <w:rFonts w:ascii="彩虹粗仿宋" w:eastAsia="彩虹粗仿宋" w:hAnsi="Times New Roman" w:cs="Times New Roman" w:hint="eastAsia"/>
          <w:kern w:val="0"/>
          <w:sz w:val="24"/>
          <w:szCs w:val="24"/>
        </w:rPr>
        <w:lastRenderedPageBreak/>
        <w:t>天所有实际交易记录与基金会计账簿上的交易记录完全一致。如果实际交易记录与会计账簿记录不一致，造成基金会计核算不完整或不真实，由此导致的损失由基金管理人承担。</w:t>
      </w:r>
    </w:p>
    <w:p w14:paraId="066A209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（2）资金账目的核对</w:t>
      </w:r>
    </w:p>
    <w:p w14:paraId="3070909A"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资金账目按日核实。</w:t>
      </w:r>
    </w:p>
    <w:p w14:paraId="69683EA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（3）证券账目的核对</w:t>
      </w:r>
    </w:p>
    <w:p w14:paraId="5F39982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基金管理人和基金托管人每交易日结束后核对基金交易所场内证券账目，确保双方账目相符。基金管理人和基金托管人每月月末最后一个交易日核对证券账目。</w:t>
      </w:r>
    </w:p>
    <w:p w14:paraId="3F8E6B61" w14:textId="77777777"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（三）基金申购和赎回业务处理的基本规定</w:t>
      </w:r>
    </w:p>
    <w:p w14:paraId="55BA3AF5"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1.基金份额申购、赎回的确认、清算</w:t>
      </w:r>
      <w:r w:rsidR="00F91999">
        <w:rPr>
          <w:rFonts w:ascii="彩虹粗仿宋" w:eastAsia="彩虹粗仿宋" w:hAnsi="宋体" w:cs="Arial" w:hint="eastAsia"/>
          <w:sz w:val="24"/>
          <w:szCs w:val="24"/>
        </w:rPr>
        <w:t>、交收和登记</w:t>
      </w:r>
      <w:r w:rsidRPr="00593ED5">
        <w:rPr>
          <w:rFonts w:ascii="彩虹粗仿宋" w:eastAsia="彩虹粗仿宋" w:hAnsi="宋体" w:cs="Arial" w:hint="eastAsia"/>
          <w:sz w:val="24"/>
          <w:szCs w:val="24"/>
        </w:rPr>
        <w:t>由基金管理人或其委托的注册登记机构负责。</w:t>
      </w:r>
    </w:p>
    <w:p w14:paraId="339A62BB" w14:textId="28895320"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w:t>
      </w:r>
      <w:r w:rsidR="00593ED5" w:rsidRPr="00593ED5">
        <w:rPr>
          <w:rFonts w:ascii="彩虹粗仿宋" w:eastAsia="彩虹粗仿宋" w:hAnsi="宋体" w:cs="Arial" w:hint="eastAsia"/>
          <w:sz w:val="24"/>
          <w:szCs w:val="24"/>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2F9DD48" w14:textId="221B6357"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3</w:t>
      </w:r>
      <w:r w:rsidR="00593ED5" w:rsidRPr="00593ED5">
        <w:rPr>
          <w:rFonts w:ascii="彩虹粗仿宋" w:eastAsia="彩虹粗仿宋" w:hAnsi="宋体" w:cs="Arial" w:hint="eastAsia"/>
          <w:sz w:val="24"/>
          <w:szCs w:val="24"/>
        </w:rPr>
        <w:t>.关于清算专用账户的设立和管理</w:t>
      </w:r>
    </w:p>
    <w:p w14:paraId="66AAD76A"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为满足申购、赎回及分红资金汇划的需要，由基金管理人开立资金清算的专用账户，该账户由注册登记机构管理。</w:t>
      </w:r>
    </w:p>
    <w:p w14:paraId="4316E98E" w14:textId="0FBED594"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4</w:t>
      </w:r>
      <w:r w:rsidR="00593ED5" w:rsidRPr="00593ED5">
        <w:rPr>
          <w:rFonts w:ascii="彩虹粗仿宋" w:eastAsia="彩虹粗仿宋" w:hAnsi="宋体" w:cs="Arial" w:hint="eastAsia"/>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10AC393" w14:textId="2714417E"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5</w:t>
      </w:r>
      <w:r w:rsidR="00593ED5" w:rsidRPr="00593ED5">
        <w:rPr>
          <w:rFonts w:ascii="彩虹粗仿宋" w:eastAsia="彩虹粗仿宋" w:hAnsi="宋体" w:cs="Arial" w:hint="eastAsia"/>
          <w:sz w:val="24"/>
          <w:szCs w:val="24"/>
        </w:rPr>
        <w:t>.赎回和分红资金划拨规定</w:t>
      </w:r>
    </w:p>
    <w:p w14:paraId="74FDDA2E"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拨付赎回款或进行基金分红</w:t>
      </w:r>
      <w:r w:rsidR="00E00291">
        <w:rPr>
          <w:rFonts w:ascii="彩虹粗仿宋" w:eastAsia="彩虹粗仿宋" w:hAnsi="宋体" w:cs="Arial" w:hint="eastAsia"/>
          <w:sz w:val="24"/>
          <w:szCs w:val="24"/>
        </w:rPr>
        <w:t>款</w:t>
      </w:r>
      <w:r w:rsidRPr="00593ED5">
        <w:rPr>
          <w:rFonts w:ascii="彩虹粗仿宋" w:eastAsia="彩虹粗仿宋" w:hAnsi="宋体" w:cs="Arial" w:hint="eastAsia"/>
          <w:sz w:val="24"/>
          <w:szCs w:val="24"/>
        </w:rPr>
        <w:t>时，如基金资金账户有足够的资金，基金托管人应按时拨付；因基金资金账户没有足够的资金，导致基金托管人不能按时拨付，如系基金管理人的原因造成，责任由基金管理人承担，基金托管人不承担垫款义务。</w:t>
      </w:r>
    </w:p>
    <w:p w14:paraId="49A8199C" w14:textId="4F21577D" w:rsidR="00593ED5" w:rsidRPr="00593ED5" w:rsidRDefault="00E00291"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6</w:t>
      </w:r>
      <w:r w:rsidR="00593ED5" w:rsidRPr="00593ED5">
        <w:rPr>
          <w:rFonts w:ascii="彩虹粗仿宋" w:eastAsia="彩虹粗仿宋" w:hAnsi="宋体" w:cs="Arial" w:hint="eastAsia"/>
          <w:sz w:val="24"/>
          <w:szCs w:val="24"/>
        </w:rPr>
        <w:t>.资金指令</w:t>
      </w:r>
    </w:p>
    <w:p w14:paraId="50EB5C19"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70391088"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资金指令的格式、内容、发送、接收和确认方式等与投资指令相同。</w:t>
      </w:r>
    </w:p>
    <w:p w14:paraId="583C2F5C" w14:textId="4D2632A5"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（四）申赎结算</w:t>
      </w:r>
    </w:p>
    <w:p w14:paraId="17F1C34D" w14:textId="77777777" w:rsidR="00DC4AF9" w:rsidRDefault="00DC4AF9" w:rsidP="00593ED5">
      <w:pPr>
        <w:adjustRightInd w:val="0"/>
        <w:snapToGrid w:val="0"/>
        <w:ind w:firstLine="480"/>
        <w:rPr>
          <w:rFonts w:ascii="彩虹粗仿宋" w:eastAsia="彩虹粗仿宋" w:hAnsi="宋体" w:cs="Arial"/>
          <w:sz w:val="24"/>
          <w:szCs w:val="24"/>
        </w:rPr>
      </w:pPr>
      <w:r w:rsidRPr="00DC4AF9">
        <w:rPr>
          <w:rFonts w:ascii="彩虹粗仿宋" w:eastAsia="彩虹粗仿宋" w:hAnsi="宋体" w:cs="Arial"/>
          <w:sz w:val="24"/>
          <w:szCs w:val="24"/>
        </w:rPr>
        <w:lastRenderedPageBreak/>
        <w:t>1.</w:t>
      </w:r>
      <w:r w:rsidRPr="00DC4AF9">
        <w:rPr>
          <w:rFonts w:ascii="彩虹粗仿宋" w:eastAsia="彩虹粗仿宋" w:hAnsi="宋体" w:cs="Arial" w:hint="eastAsia"/>
          <w:sz w:val="24"/>
          <w:szCs w:val="24"/>
        </w:rPr>
        <w:t>基金份额申购、赎回的确认、清算由基金管理人或其委托的登记结算机构负责。</w:t>
      </w:r>
    </w:p>
    <w:p w14:paraId="30DE2383" w14:textId="4D71D4C8" w:rsidR="00DC4AF9" w:rsidRDefault="00DC4AF9" w:rsidP="00593ED5">
      <w:pPr>
        <w:adjustRightInd w:val="0"/>
        <w:snapToGrid w:val="0"/>
        <w:ind w:firstLine="480"/>
        <w:rPr>
          <w:rFonts w:ascii="彩虹粗仿宋" w:eastAsia="彩虹粗仿宋" w:hAnsi="宋体" w:cs="Arial"/>
          <w:sz w:val="24"/>
          <w:szCs w:val="24"/>
        </w:rPr>
      </w:pPr>
      <w:r>
        <w:rPr>
          <w:rFonts w:ascii="彩虹粗仿宋" w:eastAsia="彩虹粗仿宋" w:hAnsi="宋体" w:cs="Arial" w:hint="eastAsia"/>
          <w:sz w:val="24"/>
          <w:szCs w:val="24"/>
        </w:rPr>
        <w:t>2.</w:t>
      </w:r>
      <w:r w:rsidR="00E00291" w:rsidRPr="00E00291">
        <w:rPr>
          <w:rFonts w:ascii="彩虹粗仿宋" w:eastAsia="彩虹粗仿宋" w:hAnsi="宋体" w:cs="Arial"/>
          <w:sz w:val="24"/>
          <w:szCs w:val="24"/>
        </w:rPr>
        <w:t>T</w:t>
      </w:r>
      <w:r w:rsidR="00E00291" w:rsidRPr="00E00291">
        <w:rPr>
          <w:rFonts w:ascii="彩虹粗仿宋" w:eastAsia="彩虹粗仿宋" w:hAnsi="宋体" w:cs="Arial" w:hint="eastAsia"/>
          <w:sz w:val="24"/>
          <w:szCs w:val="24"/>
        </w:rPr>
        <w:t>日申购赎回发生的证券交收由登记机构在</w:t>
      </w:r>
      <w:r w:rsidR="00E00291" w:rsidRPr="00E00291">
        <w:rPr>
          <w:rFonts w:ascii="彩虹粗仿宋" w:eastAsia="彩虹粗仿宋" w:hAnsi="宋体" w:cs="Arial"/>
          <w:sz w:val="24"/>
          <w:szCs w:val="24"/>
        </w:rPr>
        <w:t>T</w:t>
      </w:r>
      <w:r w:rsidR="00E00291" w:rsidRPr="00E00291">
        <w:rPr>
          <w:rFonts w:ascii="彩虹粗仿宋" w:eastAsia="彩虹粗仿宋" w:hAnsi="宋体" w:cs="Arial" w:hint="eastAsia"/>
          <w:sz w:val="24"/>
          <w:szCs w:val="24"/>
        </w:rPr>
        <w:t>日收市后完成，基金托管人应在</w:t>
      </w:r>
      <w:r w:rsidR="00E00291" w:rsidRPr="00E00291">
        <w:rPr>
          <w:rFonts w:ascii="彩虹粗仿宋" w:eastAsia="彩虹粗仿宋" w:hAnsi="宋体" w:cs="Arial"/>
          <w:sz w:val="24"/>
          <w:szCs w:val="24"/>
        </w:rPr>
        <w:t>T+1</w:t>
      </w:r>
      <w:r w:rsidR="00E00291" w:rsidRPr="00E00291">
        <w:rPr>
          <w:rFonts w:ascii="彩虹粗仿宋" w:eastAsia="彩虹粗仿宋" w:hAnsi="宋体" w:cs="Arial" w:hint="eastAsia"/>
          <w:sz w:val="24"/>
          <w:szCs w:val="24"/>
        </w:rPr>
        <w:t>日开盘前核对登记机构发送的证券余额；基金托管人在</w:t>
      </w:r>
      <w:r w:rsidR="00E00291" w:rsidRPr="00E00291">
        <w:rPr>
          <w:rFonts w:ascii="彩虹粗仿宋" w:eastAsia="彩虹粗仿宋" w:hAnsi="宋体" w:cs="Arial"/>
          <w:sz w:val="24"/>
          <w:szCs w:val="24"/>
        </w:rPr>
        <w:t>T+1</w:t>
      </w:r>
      <w:r w:rsidR="00E00291" w:rsidRPr="00E00291">
        <w:rPr>
          <w:rFonts w:ascii="彩虹粗仿宋" w:eastAsia="彩虹粗仿宋" w:hAnsi="宋体" w:cs="Arial" w:hint="eastAsia"/>
          <w:sz w:val="24"/>
          <w:szCs w:val="24"/>
        </w:rPr>
        <w:t>日办理申购</w:t>
      </w:r>
      <w:r w:rsidRPr="00DC4AF9">
        <w:rPr>
          <w:rFonts w:ascii="彩虹粗仿宋" w:eastAsia="彩虹粗仿宋" w:hAnsi="宋体" w:cs="Arial" w:hint="eastAsia"/>
          <w:sz w:val="24"/>
          <w:szCs w:val="24"/>
        </w:rPr>
        <w:t>的深交所上市的成份股现金替代的交收；基金管理人与</w:t>
      </w:r>
      <w:r w:rsidR="00033C24">
        <w:rPr>
          <w:rFonts w:ascii="彩虹粗仿宋" w:eastAsia="彩虹粗仿宋" w:hAnsi="宋体" w:cs="Arial"/>
          <w:sz w:val="24"/>
          <w:szCs w:val="24"/>
        </w:rPr>
        <w:t>申购赎回代理</w:t>
      </w:r>
      <w:r w:rsidRPr="00DC4AF9">
        <w:rPr>
          <w:rFonts w:ascii="彩虹粗仿宋" w:eastAsia="彩虹粗仿宋" w:hAnsi="宋体" w:cs="Arial" w:hint="eastAsia"/>
          <w:sz w:val="24"/>
          <w:szCs w:val="24"/>
        </w:rPr>
        <w:t>券商在</w:t>
      </w:r>
      <w:r w:rsidRPr="00DC4AF9">
        <w:rPr>
          <w:rFonts w:ascii="彩虹粗仿宋" w:eastAsia="彩虹粗仿宋" w:hAnsi="宋体" w:cs="Arial"/>
          <w:sz w:val="24"/>
          <w:szCs w:val="24"/>
        </w:rPr>
        <w:t>T+2</w:t>
      </w:r>
      <w:r w:rsidRPr="00DC4AF9">
        <w:rPr>
          <w:rFonts w:ascii="彩虹粗仿宋" w:eastAsia="彩虹粗仿宋" w:hAnsi="宋体" w:cs="Arial" w:hint="eastAsia"/>
          <w:sz w:val="24"/>
          <w:szCs w:val="24"/>
        </w:rPr>
        <w:t>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p>
    <w:p w14:paraId="55BBB93D" w14:textId="77777777" w:rsidR="00593ED5" w:rsidRPr="00593ED5" w:rsidRDefault="00593ED5" w:rsidP="003D5260">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（五）基金转换</w:t>
      </w:r>
    </w:p>
    <w:p w14:paraId="1DBE39BF"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25BA0D09" w14:textId="77777777"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6D92D208" w14:textId="77777777"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3.本基金开展基金转换业务应按相关法律法规规定及《基金合同》的约定进行公告。</w:t>
      </w:r>
    </w:p>
    <w:p w14:paraId="34906CDA" w14:textId="77777777" w:rsidR="00593ED5" w:rsidRPr="00593ED5" w:rsidRDefault="00593ED5" w:rsidP="00593ED5">
      <w:pPr>
        <w:adjustRightInd w:val="0"/>
        <w:snapToGrid w:val="0"/>
        <w:ind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（六）基金现金分红</w:t>
      </w:r>
    </w:p>
    <w:p w14:paraId="23ACA90F" w14:textId="7C744192"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1.基金管理人确定分红方案通知基金托管人，双方核定后</w:t>
      </w:r>
      <w:r w:rsidRPr="00593ED5">
        <w:rPr>
          <w:rFonts w:ascii="彩虹粗仿宋" w:eastAsia="彩虹粗仿宋" w:hAnsi="Times New Roman" w:cs="Times New Roman" w:hint="eastAsia"/>
          <w:sz w:val="24"/>
          <w:szCs w:val="18"/>
        </w:rPr>
        <w:t>依照《信息披露办法》的有关规定在中国证监会</w:t>
      </w:r>
      <w:r w:rsidR="00290A23">
        <w:rPr>
          <w:rFonts w:ascii="彩虹粗仿宋" w:eastAsia="彩虹粗仿宋" w:hAnsi="Times New Roman" w:cs="Times New Roman" w:hint="eastAsia"/>
          <w:sz w:val="24"/>
          <w:szCs w:val="18"/>
        </w:rPr>
        <w:t>指定媒介</w:t>
      </w:r>
      <w:r w:rsidRPr="00593ED5">
        <w:rPr>
          <w:rFonts w:ascii="彩虹粗仿宋" w:eastAsia="彩虹粗仿宋" w:hAnsi="Times New Roman" w:cs="Times New Roman" w:hint="eastAsia"/>
          <w:sz w:val="24"/>
          <w:szCs w:val="18"/>
        </w:rPr>
        <w:t>上公告并</w:t>
      </w:r>
      <w:r w:rsidRPr="00593ED5">
        <w:rPr>
          <w:rFonts w:ascii="彩虹粗仿宋" w:eastAsia="彩虹粗仿宋" w:hAnsi="Times New Roman" w:cs="Times New Roman" w:hint="eastAsia"/>
          <w:sz w:val="24"/>
          <w:szCs w:val="24"/>
        </w:rPr>
        <w:t>报中国证监会备案</w:t>
      </w:r>
      <w:r w:rsidRPr="00593ED5">
        <w:rPr>
          <w:rFonts w:ascii="彩虹粗仿宋" w:eastAsia="彩虹粗仿宋" w:hAnsi="宋体" w:cs="Arial" w:hint="eastAsia"/>
          <w:sz w:val="24"/>
          <w:szCs w:val="24"/>
        </w:rPr>
        <w:t>。</w:t>
      </w:r>
    </w:p>
    <w:p w14:paraId="31DE7154"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3DAE64EE" w14:textId="77777777" w:rsidR="00593ED5" w:rsidRPr="00593ED5" w:rsidRDefault="00593ED5" w:rsidP="00E00291">
      <w:pPr>
        <w:adjustRightInd w:val="0"/>
        <w:snapToGrid w:val="0"/>
        <w:ind w:firstLine="482"/>
        <w:rPr>
          <w:rFonts w:ascii="彩虹粗仿宋" w:eastAsia="彩虹粗仿宋" w:hAnsi="宋体" w:cs="Arial"/>
          <w:sz w:val="24"/>
          <w:szCs w:val="24"/>
        </w:rPr>
      </w:pPr>
      <w:r w:rsidRPr="00593ED5">
        <w:rPr>
          <w:rFonts w:ascii="彩虹粗仿宋" w:eastAsia="彩虹粗仿宋" w:hAnsi="宋体" w:cs="Arial" w:hint="eastAsia"/>
          <w:sz w:val="24"/>
          <w:szCs w:val="24"/>
        </w:rPr>
        <w:t>3.基金管理人在下达指令时，应给基金托管人留出必需的划款时间。</w:t>
      </w:r>
    </w:p>
    <w:p w14:paraId="6662C7E3" w14:textId="77777777"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（七）投资银行存款的特别约定</w:t>
      </w:r>
    </w:p>
    <w:p w14:paraId="769B4FF7" w14:textId="77777777"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1.本基金投资银行存款前，基金管理人应与存款银行签订具体存款协议，包括但不限于以下内容：。</w:t>
      </w:r>
    </w:p>
    <w:p w14:paraId="3F57A447" w14:textId="77777777"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204600DA" w14:textId="77777777"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389B627E" w14:textId="77777777"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（3）约定存款证实书的具体传递交接方式及交接期限。</w:t>
      </w:r>
    </w:p>
    <w:p w14:paraId="3C1E5790" w14:textId="77777777" w:rsidR="00593ED5" w:rsidRPr="00593ED5" w:rsidRDefault="00593ED5" w:rsidP="00E00291">
      <w:pPr>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（4）资金划转过程中需要使用存款银行过渡账户的，存款银行须保证资金在</w:t>
      </w:r>
      <w:r w:rsidRPr="00593ED5">
        <w:rPr>
          <w:rFonts w:ascii="彩虹粗仿宋" w:eastAsia="彩虹粗仿宋" w:hAnsi="宋体" w:cs="Arial" w:hint="eastAsia"/>
          <w:sz w:val="24"/>
          <w:szCs w:val="24"/>
        </w:rPr>
        <w:lastRenderedPageBreak/>
        <w:t>过渡账户中不出现滞留，不被挪用。</w:t>
      </w:r>
    </w:p>
    <w:p w14:paraId="7311F65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3246F4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7CEB503"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593ED5">
        <w:rPr>
          <w:rFonts w:ascii="彩虹粗仿宋" w:eastAsia="彩虹粗仿宋" w:hAnsi="Arial" w:cs="Times New Roman" w:hint="eastAsia"/>
          <w:b/>
          <w:sz w:val="30"/>
          <w:szCs w:val="20"/>
        </w:rPr>
        <w:t xml:space="preserve"> 八、基金资产净值计算和会计核算</w:t>
      </w:r>
      <w:bookmarkEnd w:id="86"/>
    </w:p>
    <w:p w14:paraId="50031E56"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（一）基金资产净值的计算、复核与完成的时间及程序</w:t>
      </w:r>
    </w:p>
    <w:p w14:paraId="22AFB8F6" w14:textId="1304695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1.基金资产净值是指基金资产总值减去负债后的金额。基金份额净值是按照每个交易日闭市后，基金资产净值除以当日基金份额的余额数量计算，精确到0.00</w:t>
      </w:r>
      <w:r w:rsidR="00E00291">
        <w:rPr>
          <w:rFonts w:ascii="彩虹粗仿宋" w:eastAsia="彩虹粗仿宋" w:hAnsi="宋体" w:cs="Arial" w:hint="eastAsia"/>
          <w:sz w:val="24"/>
          <w:szCs w:val="24"/>
        </w:rPr>
        <w:t>0</w:t>
      </w:r>
      <w:r w:rsidRPr="00593ED5">
        <w:rPr>
          <w:rFonts w:ascii="彩虹粗仿宋" w:eastAsia="彩虹粗仿宋" w:hAnsi="宋体" w:cs="Arial" w:hint="eastAsia"/>
          <w:sz w:val="24"/>
          <w:szCs w:val="24"/>
        </w:rPr>
        <w:t>1元，小数点后</w:t>
      </w:r>
      <w:r w:rsidR="00E00291" w:rsidRPr="00593ED5">
        <w:rPr>
          <w:rFonts w:ascii="彩虹粗仿宋" w:eastAsia="彩虹粗仿宋" w:hAnsi="宋体" w:cs="Arial" w:hint="eastAsia"/>
          <w:sz w:val="24"/>
          <w:szCs w:val="24"/>
        </w:rPr>
        <w:t>第</w:t>
      </w:r>
      <w:r w:rsidR="00E00291">
        <w:rPr>
          <w:rFonts w:ascii="彩虹粗仿宋" w:eastAsia="彩虹粗仿宋" w:hAnsi="宋体" w:cs="Arial" w:hint="eastAsia"/>
          <w:sz w:val="24"/>
          <w:szCs w:val="24"/>
        </w:rPr>
        <w:t>五</w:t>
      </w:r>
      <w:r w:rsidRPr="00593ED5">
        <w:rPr>
          <w:rFonts w:ascii="彩虹粗仿宋" w:eastAsia="彩虹粗仿宋" w:hAnsi="宋体" w:cs="Arial" w:hint="eastAsia"/>
          <w:sz w:val="24"/>
          <w:szCs w:val="24"/>
        </w:rPr>
        <w:t>位四舍五入。国家另有规定的，从其规定。</w:t>
      </w:r>
    </w:p>
    <w:p w14:paraId="4A57888A" w14:textId="77777777" w:rsidR="00593ED5" w:rsidRPr="00593ED5" w:rsidRDefault="00493306" w:rsidP="00593ED5">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基金管理人</w:t>
      </w:r>
      <w:r w:rsidR="00593ED5" w:rsidRPr="00593ED5">
        <w:rPr>
          <w:rFonts w:ascii="彩虹粗仿宋" w:eastAsia="彩虹粗仿宋" w:hAnsi="宋体" w:cs="Arial" w:hint="eastAsia"/>
          <w:sz w:val="24"/>
          <w:szCs w:val="24"/>
        </w:rPr>
        <w:t>每个交易日计算基金资产净值及基金份额净值，并按规定公告。</w:t>
      </w:r>
    </w:p>
    <w:p w14:paraId="1B1DE170" w14:textId="2B49E64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2.基金管理人应每</w:t>
      </w:r>
      <w:r w:rsidR="00E00291">
        <w:rPr>
          <w:rFonts w:ascii="彩虹粗仿宋" w:eastAsia="彩虹粗仿宋" w:hAnsi="宋体" w:cs="Arial" w:hint="eastAsia"/>
          <w:sz w:val="24"/>
          <w:szCs w:val="24"/>
        </w:rPr>
        <w:t>个</w:t>
      </w:r>
      <w:r w:rsidRPr="00593ED5">
        <w:rPr>
          <w:rFonts w:ascii="彩虹粗仿宋" w:eastAsia="彩虹粗仿宋" w:hAnsi="宋体" w:cs="Arial" w:hint="eastAsia"/>
          <w:sz w:val="24"/>
          <w:szCs w:val="24"/>
        </w:rPr>
        <w:t>交易日对基金资产估值</w:t>
      </w:r>
      <w:r w:rsidR="001336EB">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但基金管理人根据法律法规或《基金合同》的规定暂停估值时除外。基金管理人每个交易日对基金资产估值后，将基金份额净值结果发送基金托管人，经基金托管人复核无误后，由基金管理人对外公布。</w:t>
      </w:r>
    </w:p>
    <w:p w14:paraId="645E4E37" w14:textId="77777777"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（二）基金资产估值方法和特殊情形的处理</w:t>
      </w:r>
    </w:p>
    <w:p w14:paraId="10EB8D98" w14:textId="77777777"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1.估值对象</w:t>
      </w:r>
    </w:p>
    <w:p w14:paraId="37A3AC21" w14:textId="77777777"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基金所拥有的股票、权证、债券</w:t>
      </w:r>
      <w:r w:rsidR="0003607E">
        <w:rPr>
          <w:rFonts w:ascii="彩虹粗仿宋" w:eastAsia="彩虹粗仿宋" w:hAnsi="宋体" w:cs="Arial" w:hint="eastAsia"/>
          <w:sz w:val="24"/>
          <w:szCs w:val="24"/>
        </w:rPr>
        <w:t>、股指期货合约</w:t>
      </w:r>
      <w:r w:rsidRPr="00593ED5">
        <w:rPr>
          <w:rFonts w:ascii="彩虹粗仿宋" w:eastAsia="彩虹粗仿宋" w:hAnsi="宋体" w:cs="Arial" w:hint="eastAsia"/>
          <w:sz w:val="24"/>
          <w:szCs w:val="24"/>
        </w:rPr>
        <w:t>和银行存款本息、应收款项、其它投资等资产及负债。</w:t>
      </w:r>
    </w:p>
    <w:p w14:paraId="1D0F3266" w14:textId="77777777"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2.估值方法</w:t>
      </w:r>
    </w:p>
    <w:p w14:paraId="6B0D46AC" w14:textId="77777777" w:rsidR="00593ED5" w:rsidRPr="00593ED5" w:rsidRDefault="00593ED5" w:rsidP="00E00291">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本基金所持有的投资品种，按如下原则进行估值 ：</w:t>
      </w:r>
    </w:p>
    <w:p w14:paraId="775D299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（1）证券交易所上市的有价证券的估值</w:t>
      </w:r>
    </w:p>
    <w:p w14:paraId="4C11A8D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Pr="00593ED5">
        <w:rPr>
          <w:rFonts w:ascii="彩虹粗仿宋" w:eastAsia="彩虹粗仿宋" w:hAnsi="宋体" w:cs="Arial" w:hint="eastAsia"/>
          <w:sz w:val="24"/>
          <w:szCs w:val="24"/>
        </w:rPr>
        <w:lastRenderedPageBreak/>
        <w:t>调整最近交易市价，确定公允价格。</w:t>
      </w:r>
    </w:p>
    <w:p w14:paraId="5C868330" w14:textId="733F995D"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②交易所上市交易或挂牌转让的固定收益品种（</w:t>
      </w:r>
      <w:r w:rsidR="00166812" w:rsidRPr="00166812">
        <w:rPr>
          <w:rFonts w:ascii="彩虹粗仿宋" w:eastAsia="彩虹粗仿宋" w:hAnsi="宋体" w:cs="Arial" w:hint="eastAsia"/>
          <w:bCs/>
          <w:sz w:val="24"/>
          <w:szCs w:val="24"/>
        </w:rPr>
        <w:t>基金合同</w:t>
      </w:r>
      <w:r w:rsidRPr="00593ED5">
        <w:rPr>
          <w:rFonts w:ascii="彩虹粗仿宋" w:eastAsia="彩虹粗仿宋" w:hAnsi="宋体" w:cs="Arial" w:hint="eastAsia"/>
          <w:sz w:val="24"/>
          <w:szCs w:val="24"/>
        </w:rPr>
        <w:t>另有规定的除外），选取</w:t>
      </w:r>
      <w:r w:rsidR="0003607E">
        <w:rPr>
          <w:rFonts w:ascii="彩虹粗仿宋" w:eastAsia="彩虹粗仿宋" w:hAnsi="宋体" w:cs="Arial" w:hint="eastAsia"/>
          <w:sz w:val="24"/>
          <w:szCs w:val="24"/>
        </w:rPr>
        <w:t>估值日</w:t>
      </w:r>
      <w:r w:rsidRPr="00593ED5">
        <w:rPr>
          <w:rFonts w:ascii="彩虹粗仿宋" w:eastAsia="彩虹粗仿宋" w:hAnsi="宋体" w:cs="Arial" w:hint="eastAsia"/>
          <w:sz w:val="24"/>
          <w:szCs w:val="24"/>
        </w:rPr>
        <w:t>第三方估值机构提供的相应品种</w:t>
      </w:r>
      <w:r w:rsidR="00166812">
        <w:rPr>
          <w:rFonts w:ascii="彩虹粗仿宋" w:eastAsia="彩虹粗仿宋" w:hAnsi="宋体" w:cs="Arial" w:hint="eastAsia"/>
          <w:sz w:val="24"/>
          <w:szCs w:val="24"/>
        </w:rPr>
        <w:t>对应</w:t>
      </w:r>
      <w:r w:rsidRPr="00593ED5">
        <w:rPr>
          <w:rFonts w:ascii="彩虹粗仿宋" w:eastAsia="彩虹粗仿宋" w:hAnsi="宋体" w:cs="Arial" w:hint="eastAsia"/>
          <w:sz w:val="24"/>
          <w:szCs w:val="24"/>
        </w:rPr>
        <w:t>的估值净价估值</w:t>
      </w:r>
      <w:r w:rsidR="00812C7D" w:rsidRPr="00812C7D">
        <w:rPr>
          <w:rFonts w:ascii="彩虹粗仿宋" w:eastAsia="彩虹粗仿宋" w:hAnsi="宋体" w:cs="Arial" w:hint="eastAsia"/>
          <w:bCs/>
          <w:sz w:val="24"/>
          <w:szCs w:val="24"/>
        </w:rPr>
        <w:t>，具体估值机构由基金管理人与托管人另行协商约定</w:t>
      </w:r>
      <w:r w:rsidRPr="00593ED5">
        <w:rPr>
          <w:rFonts w:ascii="彩虹粗仿宋" w:eastAsia="彩虹粗仿宋" w:hAnsi="宋体" w:cs="Arial" w:hint="eastAsia"/>
          <w:sz w:val="24"/>
          <w:szCs w:val="24"/>
        </w:rPr>
        <w:t>。</w:t>
      </w:r>
    </w:p>
    <w:p w14:paraId="2F63AECA" w14:textId="69EB7181"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③对在交易所市场上市交易的可转换债券，</w:t>
      </w:r>
      <w:r w:rsidR="0003607E">
        <w:rPr>
          <w:rFonts w:ascii="彩虹粗仿宋" w:eastAsia="彩虹粗仿宋" w:hAnsi="宋体" w:cs="Arial" w:hint="eastAsia"/>
          <w:sz w:val="24"/>
          <w:szCs w:val="24"/>
        </w:rPr>
        <w:t>选取</w:t>
      </w:r>
      <w:r w:rsidRPr="00593ED5">
        <w:rPr>
          <w:rFonts w:ascii="彩虹粗仿宋" w:eastAsia="彩虹粗仿宋" w:hAnsi="宋体" w:cs="Arial" w:hint="eastAsia"/>
          <w:sz w:val="24"/>
          <w:szCs w:val="24"/>
        </w:rPr>
        <w:t>每日收盘价作为估值全价。</w:t>
      </w:r>
    </w:p>
    <w:p w14:paraId="1E3559DF" w14:textId="086E5149"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④</w:t>
      </w:r>
      <w:r w:rsidR="00EF3D56" w:rsidRPr="00EF3D56">
        <w:rPr>
          <w:rFonts w:ascii="彩虹粗仿宋" w:eastAsia="彩虹粗仿宋" w:hAnsi="宋体" w:cs="Arial"/>
          <w:bCs/>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7FC5755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（2）处于未上市期间的有价证券应区分如下情况处理：</w:t>
      </w:r>
    </w:p>
    <w:p w14:paraId="553430D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14:paraId="4E42DA5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②首次公开发行未上市的股票、债券和权证，采用估值技术确定公允价值，在估值技术难以可靠计量公允价值的情况下，按成本估值。</w:t>
      </w:r>
    </w:p>
    <w:p w14:paraId="75BFD9F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1A54DD" w14:textId="74F871B6"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④</w:t>
      </w:r>
      <w:r w:rsidR="0011170F" w:rsidRPr="0011170F">
        <w:rPr>
          <w:rFonts w:ascii="彩虹粗仿宋" w:eastAsia="彩虹粗仿宋" w:hAnsi="宋体" w:cs="Arial" w:hint="eastAsia"/>
          <w:bCs/>
          <w:sz w:val="24"/>
          <w:szCs w:val="24"/>
        </w:rPr>
        <w:t>流通受限的股票，包括非公开发行股票、首次公开发行股票时公司股东公开发售股份、通过大宗交易取得的带限售期的股票等（不包括停牌、新发行未上市、回购交易中的质</w:t>
      </w:r>
      <w:r w:rsidR="00427B86">
        <w:rPr>
          <w:rFonts w:ascii="彩虹粗仿宋" w:eastAsia="彩虹粗仿宋" w:hAnsi="宋体" w:cs="Arial" w:hint="eastAsia"/>
          <w:bCs/>
          <w:sz w:val="24"/>
          <w:szCs w:val="24"/>
        </w:rPr>
        <w:t>押券等流通受限股票），按监管机构或行业协会有关规定确定公允价值</w:t>
      </w:r>
      <w:r w:rsidRPr="00593ED5">
        <w:rPr>
          <w:rFonts w:ascii="彩虹粗仿宋" w:eastAsia="彩虹粗仿宋" w:hAnsi="宋体" w:cs="Arial" w:hint="eastAsia"/>
          <w:sz w:val="24"/>
          <w:szCs w:val="24"/>
        </w:rPr>
        <w:t>。</w:t>
      </w:r>
    </w:p>
    <w:p w14:paraId="793684AA" w14:textId="77777777"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8C5A8E" w14:textId="77777777" w:rsidR="000449BF" w:rsidRPr="000449BF" w:rsidRDefault="000449BF" w:rsidP="000449BF">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4</w:t>
      </w: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同一债券同时在两个或两个以上市场交易的，按债券所处的市场分别估值。</w:t>
      </w:r>
    </w:p>
    <w:p w14:paraId="127AC98A" w14:textId="77777777" w:rsidR="000449BF" w:rsidRPr="00593ED5" w:rsidRDefault="000449BF" w:rsidP="000449BF">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5</w:t>
      </w:r>
      <w:r>
        <w:rPr>
          <w:rFonts w:ascii="彩虹粗仿宋" w:eastAsia="彩虹粗仿宋" w:hAnsi="宋体" w:cs="Arial" w:hint="eastAsia"/>
          <w:bCs/>
          <w:sz w:val="24"/>
          <w:szCs w:val="24"/>
        </w:rPr>
        <w:t>）</w:t>
      </w:r>
      <w:r w:rsidRPr="000449BF">
        <w:rPr>
          <w:rFonts w:ascii="彩虹粗仿宋" w:eastAsia="彩虹粗仿宋" w:hAnsi="宋体" w:cs="Arial" w:hint="eastAsia"/>
          <w:bCs/>
          <w:sz w:val="24"/>
          <w:szCs w:val="24"/>
        </w:rPr>
        <w:t>股指期货合约按照结算价估值，如估值日无结算价且最近交易日后经济环境未发生重大变化，按最近交易日结算价估值。</w:t>
      </w:r>
    </w:p>
    <w:p w14:paraId="67B1B7A8" w14:textId="0D6145A8"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w:t>
      </w:r>
      <w:r w:rsidR="000449BF">
        <w:rPr>
          <w:rFonts w:ascii="彩虹粗仿宋" w:eastAsia="彩虹粗仿宋" w:hAnsi="宋体" w:cs="Arial" w:hint="eastAsia"/>
          <w:sz w:val="24"/>
          <w:szCs w:val="24"/>
        </w:rPr>
        <w:t>6</w:t>
      </w:r>
      <w:r w:rsidRPr="00593ED5">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43856A36" w14:textId="1A16383D"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449BF">
        <w:rPr>
          <w:rFonts w:ascii="彩虹粗仿宋" w:eastAsia="彩虹粗仿宋" w:hAnsi="宋体" w:cs="Arial" w:hint="eastAsia"/>
          <w:sz w:val="24"/>
          <w:szCs w:val="24"/>
        </w:rPr>
        <w:t>7</w:t>
      </w:r>
      <w:r w:rsidRPr="00593ED5">
        <w:rPr>
          <w:rFonts w:ascii="彩虹粗仿宋" w:eastAsia="彩虹粗仿宋" w:hAnsi="宋体" w:cs="Arial" w:hint="eastAsia"/>
          <w:sz w:val="24"/>
          <w:szCs w:val="24"/>
        </w:rPr>
        <w:t>）相关法律法规以及监管部门有强制规定的，从其规定。如有新增事项，按国家最新规定估值。</w:t>
      </w:r>
    </w:p>
    <w:p w14:paraId="70486F42"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5E1286C" w14:textId="77777777" w:rsidR="00593ED5" w:rsidRPr="00593ED5" w:rsidRDefault="00593ED5" w:rsidP="00593ED5">
      <w:pPr>
        <w:adjustRightInd w:val="0"/>
        <w:snapToGrid w:val="0"/>
        <w:ind w:firstLine="480"/>
        <w:rPr>
          <w:rFonts w:ascii="彩虹粗仿宋" w:eastAsia="彩虹粗仿宋" w:hAnsi="Times New Roman" w:cs="Times New Roman"/>
          <w:sz w:val="24"/>
          <w:szCs w:val="21"/>
        </w:rPr>
      </w:pPr>
      <w:r w:rsidRPr="00593ED5">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9D86B02" w14:textId="77777777" w:rsidR="00593ED5" w:rsidRPr="00593ED5" w:rsidRDefault="00593ED5" w:rsidP="00593ED5">
      <w:pPr>
        <w:adjustRightInd w:val="0"/>
        <w:snapToGrid w:val="0"/>
        <w:ind w:firstLine="480"/>
        <w:rPr>
          <w:rFonts w:ascii="彩虹粗仿宋" w:eastAsia="彩虹粗仿宋" w:hAnsi="宋体" w:cs="Arial"/>
          <w:sz w:val="24"/>
          <w:szCs w:val="24"/>
        </w:rPr>
      </w:pPr>
      <w:r w:rsidRPr="00593ED5">
        <w:rPr>
          <w:rFonts w:ascii="彩虹粗仿宋" w:eastAsia="彩虹粗仿宋" w:hAnsi="宋体" w:cs="Arial" w:hint="eastAsia"/>
          <w:sz w:val="24"/>
          <w:szCs w:val="24"/>
        </w:rPr>
        <w:t>3.特殊情形的处理</w:t>
      </w:r>
    </w:p>
    <w:p w14:paraId="0E8E1946" w14:textId="617839C0"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宋体" w:cs="Arial" w:hint="eastAsia"/>
          <w:sz w:val="24"/>
          <w:szCs w:val="24"/>
        </w:rPr>
        <w:t>基金管理人、基金托管人按估值方法的第(</w:t>
      </w:r>
      <w:r w:rsidR="000449BF">
        <w:rPr>
          <w:rFonts w:ascii="彩虹粗仿宋" w:eastAsia="彩虹粗仿宋" w:hAnsi="宋体" w:cs="Arial" w:hint="eastAsia"/>
          <w:sz w:val="24"/>
          <w:szCs w:val="24"/>
        </w:rPr>
        <w:t>6</w:t>
      </w:r>
      <w:r w:rsidRPr="00593ED5">
        <w:rPr>
          <w:rFonts w:ascii="彩虹粗仿宋" w:eastAsia="彩虹粗仿宋" w:hAnsi="宋体" w:cs="Arial" w:hint="eastAsia"/>
          <w:sz w:val="24"/>
          <w:szCs w:val="24"/>
        </w:rPr>
        <w:t>)项进行估值时，所造成的误差不作为基金份</w:t>
      </w:r>
      <w:r w:rsidRPr="00593ED5">
        <w:rPr>
          <w:rFonts w:ascii="彩虹粗仿宋" w:eastAsia="彩虹粗仿宋" w:hAnsi="Times New Roman" w:cs="Times New Roman" w:hint="eastAsia"/>
          <w:sz w:val="24"/>
          <w:szCs w:val="24"/>
        </w:rPr>
        <w:t>额净值错误处理。</w:t>
      </w:r>
    </w:p>
    <w:p w14:paraId="7C6C5B55"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（三）基金份额净值错误的处理方式</w:t>
      </w:r>
    </w:p>
    <w:p w14:paraId="63F8C1F7" w14:textId="4754CD28"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1.当基金份额净值小数点后</w:t>
      </w:r>
      <w:r w:rsidR="000449BF">
        <w:rPr>
          <w:rFonts w:ascii="彩虹粗仿宋" w:eastAsia="彩虹粗仿宋" w:hAnsi="Times New Roman" w:cs="Times New Roman" w:hint="eastAsia"/>
          <w:sz w:val="24"/>
          <w:szCs w:val="24"/>
        </w:rPr>
        <w:t>4</w:t>
      </w:r>
      <w:r w:rsidRPr="00593ED5">
        <w:rPr>
          <w:rFonts w:ascii="彩虹粗仿宋" w:eastAsia="彩虹粗仿宋" w:hAnsi="Times New Roman" w:cs="Times New Roman" w:hint="eastAsia"/>
          <w:sz w:val="24"/>
          <w:szCs w:val="24"/>
        </w:rPr>
        <w:t>位以内(含</w:t>
      </w:r>
      <w:r w:rsidR="000449BF" w:rsidRPr="00593ED5">
        <w:rPr>
          <w:rFonts w:ascii="彩虹粗仿宋" w:eastAsia="彩虹粗仿宋" w:hAnsi="Times New Roman" w:cs="Times New Roman" w:hint="eastAsia"/>
          <w:sz w:val="24"/>
          <w:szCs w:val="24"/>
        </w:rPr>
        <w:t>第</w:t>
      </w:r>
      <w:r w:rsidR="000449BF">
        <w:rPr>
          <w:rFonts w:ascii="彩虹粗仿宋" w:eastAsia="彩虹粗仿宋" w:hAnsi="Times New Roman" w:cs="Times New Roman" w:hint="eastAsia"/>
          <w:sz w:val="24"/>
          <w:szCs w:val="24"/>
        </w:rPr>
        <w:t>4</w:t>
      </w:r>
      <w:r w:rsidRPr="00593ED5">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93ED5">
        <w:rPr>
          <w:rFonts w:ascii="彩虹粗仿宋" w:eastAsia="彩虹粗仿宋" w:hAnsi="Times New Roman" w:cs="Arial" w:hint="eastAsia"/>
          <w:sz w:val="24"/>
          <w:szCs w:val="24"/>
        </w:rPr>
        <w:t>；错误偏差达到基金份额净值的</w:t>
      </w:r>
      <w:r w:rsidRPr="00593ED5">
        <w:rPr>
          <w:rFonts w:ascii="彩虹粗仿宋" w:eastAsia="彩虹粗仿宋" w:hAnsi="宋体" w:cs="Times New Roman" w:hint="eastAsia"/>
          <w:sz w:val="24"/>
          <w:szCs w:val="24"/>
        </w:rPr>
        <w:t>0.5%时，基金管理人应当公告</w:t>
      </w:r>
      <w:r w:rsidR="00931550" w:rsidRPr="00931550">
        <w:rPr>
          <w:rFonts w:ascii="彩虹粗仿宋" w:eastAsia="彩虹粗仿宋" w:hAnsi="宋体" w:cs="Times New Roman"/>
          <w:bCs/>
          <w:sz w:val="24"/>
          <w:szCs w:val="24"/>
        </w:rPr>
        <w:t>并报中国证监会备案</w:t>
      </w:r>
      <w:r w:rsidRPr="00593ED5">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593604C2"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08617320"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93ED5">
        <w:rPr>
          <w:rFonts w:ascii="彩虹粗仿宋" w:eastAsia="彩虹粗仿宋" w:hAnsi="宋体" w:cs="Arial" w:hint="eastAsia"/>
          <w:sz w:val="24"/>
          <w:szCs w:val="24"/>
        </w:rPr>
        <w:t>损失，由基金管理人负责赔付。</w:t>
      </w:r>
    </w:p>
    <w:p w14:paraId="1D8A54A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w:t>
      </w:r>
      <w:r w:rsidRPr="00593ED5">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w:t>
      </w:r>
      <w:r w:rsidRPr="00593ED5">
        <w:rPr>
          <w:rFonts w:ascii="彩虹粗仿宋" w:eastAsia="彩虹粗仿宋" w:hAnsi="Times New Roman" w:cs="Times New Roman" w:hint="eastAsia"/>
          <w:kern w:val="0"/>
          <w:sz w:val="24"/>
          <w:szCs w:val="24"/>
        </w:rPr>
        <w:lastRenderedPageBreak/>
        <w:t>理费和托管费的比例各自承担相应的责任。</w:t>
      </w:r>
    </w:p>
    <w:p w14:paraId="5EDDCC0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E9081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w:t>
      </w:r>
      <w:r w:rsidRPr="00593ED5">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6FE7B171" w14:textId="512ADDE8"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3.由于</w:t>
      </w:r>
      <w:r w:rsidR="000449BF">
        <w:rPr>
          <w:rFonts w:ascii="彩虹粗仿宋" w:eastAsia="彩虹粗仿宋" w:hAnsi="宋体" w:cs="Arial" w:hint="eastAsia"/>
          <w:sz w:val="24"/>
          <w:szCs w:val="24"/>
        </w:rPr>
        <w:t>不可抗力原因，或由于</w:t>
      </w:r>
      <w:r w:rsidRPr="00593ED5">
        <w:rPr>
          <w:rFonts w:ascii="彩虹粗仿宋" w:eastAsia="彩虹粗仿宋" w:hAnsi="宋体" w:cs="Arial" w:hint="eastAsia"/>
          <w:sz w:val="24"/>
          <w:szCs w:val="24"/>
        </w:rPr>
        <w:t>证券交易所</w:t>
      </w:r>
      <w:r w:rsidR="000449BF">
        <w:rPr>
          <w:rFonts w:ascii="彩虹粗仿宋" w:eastAsia="彩虹粗仿宋" w:hAnsi="宋体" w:cs="Arial" w:hint="eastAsia"/>
          <w:sz w:val="24"/>
          <w:szCs w:val="24"/>
        </w:rPr>
        <w:t>、期货交易所或</w:t>
      </w:r>
      <w:r w:rsidRPr="00593ED5">
        <w:rPr>
          <w:rFonts w:ascii="彩虹粗仿宋" w:eastAsia="彩虹粗仿宋" w:hAnsi="宋体" w:cs="Arial" w:hint="eastAsia"/>
          <w:sz w:val="24"/>
          <w:szCs w:val="24"/>
        </w:rPr>
        <w:t>登记</w:t>
      </w:r>
      <w:r w:rsidR="00CD3053">
        <w:rPr>
          <w:rFonts w:ascii="彩虹粗仿宋" w:eastAsia="彩虹粗仿宋" w:hAnsi="宋体" w:cs="Arial" w:hint="eastAsia"/>
          <w:sz w:val="24"/>
          <w:szCs w:val="24"/>
        </w:rPr>
        <w:t>机构</w:t>
      </w:r>
      <w:r w:rsidRPr="00593ED5">
        <w:rPr>
          <w:rFonts w:ascii="彩虹粗仿宋" w:eastAsia="彩虹粗仿宋" w:hAnsi="宋体" w:cs="Arial" w:hint="eastAsia"/>
          <w:sz w:val="24"/>
          <w:szCs w:val="24"/>
        </w:rPr>
        <w:t>发送的数据错误</w:t>
      </w:r>
      <w:r w:rsidR="00CD3053">
        <w:rPr>
          <w:rFonts w:ascii="彩虹粗仿宋" w:eastAsia="彩虹粗仿宋" w:hAnsi="宋体" w:cs="Arial" w:hint="eastAsia"/>
          <w:sz w:val="24"/>
          <w:szCs w:val="24"/>
        </w:rPr>
        <w:t>等原因</w:t>
      </w:r>
      <w:r w:rsidRPr="00593ED5">
        <w:rPr>
          <w:rFonts w:ascii="彩虹粗仿宋" w:eastAsia="彩虹粗仿宋" w:hAnsi="宋体" w:cs="Arial" w:hint="eastAsia"/>
          <w:sz w:val="24"/>
          <w:szCs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68F35A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4.基金管理人和基金托管人由于各自技术系统设置而产生的净值计算尾差，以基金管理人计算结果为准。</w:t>
      </w:r>
    </w:p>
    <w:p w14:paraId="5F0A66B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2D145267"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（四）暂停估值与公告基金份额净值的情形</w:t>
      </w:r>
    </w:p>
    <w:p w14:paraId="7FAA08EA"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1.基金投资所涉及的证券</w:t>
      </w:r>
      <w:r w:rsidR="00054161">
        <w:rPr>
          <w:rFonts w:ascii="彩虹粗仿宋" w:eastAsia="彩虹粗仿宋" w:hAnsi="宋体" w:cs="Arial" w:hint="eastAsia"/>
          <w:sz w:val="24"/>
          <w:szCs w:val="24"/>
        </w:rPr>
        <w:t>、期货</w:t>
      </w:r>
      <w:r w:rsidRPr="00593ED5">
        <w:rPr>
          <w:rFonts w:ascii="彩虹粗仿宋" w:eastAsia="彩虹粗仿宋" w:hAnsi="宋体" w:cs="Arial" w:hint="eastAsia"/>
          <w:sz w:val="24"/>
          <w:szCs w:val="24"/>
        </w:rPr>
        <w:t>交易市场遇法定节假日或因其他原因暂停营业时；</w:t>
      </w:r>
    </w:p>
    <w:p w14:paraId="3924EE7F"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2.因不可抗力致使基金管理人、基金托管人无法准确评估基金资产价值时；</w:t>
      </w:r>
    </w:p>
    <w:p w14:paraId="58DE50C8"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3.当前一估值日基金资产净值 50%以上的资产出现无可参考的活跃市场价格且采用估值技术仍导致公允价值存在重大不确定性时，</w:t>
      </w:r>
      <w:r w:rsidR="00427B86">
        <w:rPr>
          <w:rFonts w:ascii="彩虹粗仿宋" w:eastAsia="彩虹粗仿宋" w:hAnsi="宋体" w:cs="Arial" w:hint="eastAsia"/>
          <w:sz w:val="24"/>
          <w:szCs w:val="24"/>
        </w:rPr>
        <w:t>基金管理人</w:t>
      </w:r>
      <w:r w:rsidRPr="00593ED5">
        <w:rPr>
          <w:rFonts w:ascii="彩虹粗仿宋" w:eastAsia="彩虹粗仿宋" w:hAnsi="宋体" w:cs="Arial" w:hint="eastAsia"/>
          <w:sz w:val="24"/>
          <w:szCs w:val="24"/>
        </w:rPr>
        <w:t>经与基金托管人协商一致的；</w:t>
      </w:r>
    </w:p>
    <w:p w14:paraId="6E797CA8" w14:textId="611A1D8B" w:rsidR="00593ED5" w:rsidRPr="00593ED5" w:rsidRDefault="00593ED5" w:rsidP="00CD3053">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4.中国证监会和《基金合同》认定的其他情形。</w:t>
      </w:r>
    </w:p>
    <w:p w14:paraId="45B03004"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（五）基金会计制度</w:t>
      </w:r>
    </w:p>
    <w:p w14:paraId="132EF46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按国家有关部门规定的会计制度执行。</w:t>
      </w:r>
    </w:p>
    <w:p w14:paraId="0B61E86F"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（六）基金账册的建立</w:t>
      </w:r>
    </w:p>
    <w:p w14:paraId="461EB0D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272B24C"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（七）基金财务报表与报告的编制和复核</w:t>
      </w:r>
    </w:p>
    <w:p w14:paraId="252EDC10"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1.财务报表的编制</w:t>
      </w:r>
    </w:p>
    <w:p w14:paraId="11BD0C1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基金财务报表由基金管理人编制，基金托管人复核。</w:t>
      </w:r>
    </w:p>
    <w:p w14:paraId="1C864DC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2.报表复核</w:t>
      </w:r>
    </w:p>
    <w:p w14:paraId="6762FA0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5B1EA87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3.财务报表的编制与复核时间安排</w:t>
      </w:r>
    </w:p>
    <w:p w14:paraId="4232F4B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(1)报表的编制</w:t>
      </w:r>
    </w:p>
    <w:p w14:paraId="37E1FB00"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7366FA8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(2)报表的复核</w:t>
      </w:r>
    </w:p>
    <w:p w14:paraId="50A5EA7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82137A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基金管理人应留足充分的时间，便于基金托管人复核相关报表及报告。</w:t>
      </w:r>
    </w:p>
    <w:p w14:paraId="7D6068F0"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76A6C1A2" w14:textId="77777777" w:rsidR="00593ED5" w:rsidRPr="00593ED5" w:rsidRDefault="00593ED5" w:rsidP="00593ED5">
      <w:pPr>
        <w:adjustRightInd w:val="0"/>
        <w:snapToGrid w:val="0"/>
        <w:rPr>
          <w:rFonts w:ascii="彩虹粗仿宋" w:eastAsia="彩虹粗仿宋" w:hAnsi="宋体" w:cs="Arial"/>
          <w:sz w:val="24"/>
          <w:szCs w:val="24"/>
        </w:rPr>
      </w:pPr>
    </w:p>
    <w:p w14:paraId="765F6D31"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593ED5">
        <w:rPr>
          <w:rFonts w:ascii="彩虹粗仿宋" w:eastAsia="彩虹粗仿宋" w:hAnsi="Arial" w:cs="Times New Roman" w:hint="eastAsia"/>
          <w:b/>
          <w:sz w:val="30"/>
          <w:szCs w:val="20"/>
        </w:rPr>
        <w:t>九、基金收益分配</w:t>
      </w:r>
      <w:bookmarkEnd w:id="87"/>
    </w:p>
    <w:p w14:paraId="45ECEF0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基金收益分配是指按规定将基金的可分配收益按基金份额进行比例分配。</w:t>
      </w:r>
    </w:p>
    <w:p w14:paraId="2D9BC879"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（一）基金收益分配的原则</w:t>
      </w:r>
    </w:p>
    <w:p w14:paraId="4C66A25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基金收益分配应遵循下列原则：</w:t>
      </w:r>
    </w:p>
    <w:p w14:paraId="186FFD3E"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1.每一基金份额享有同等分配权；</w:t>
      </w:r>
    </w:p>
    <w:p w14:paraId="1B52E820" w14:textId="77777777" w:rsidR="00CD3053" w:rsidRPr="00CD3053" w:rsidRDefault="00CD3053" w:rsidP="00CD3053">
      <w:pPr>
        <w:adjustRightInd w:val="0"/>
        <w:snapToGrid w:val="0"/>
        <w:ind w:firstLineChars="200" w:firstLine="480"/>
        <w:outlineLvl w:val="0"/>
        <w:rPr>
          <w:rFonts w:ascii="彩虹粗仿宋" w:eastAsia="彩虹粗仿宋" w:hAnsi="宋体" w:cs="Arial"/>
          <w:bCs/>
          <w:sz w:val="24"/>
          <w:szCs w:val="24"/>
        </w:rPr>
      </w:pPr>
      <w:r>
        <w:rPr>
          <w:rFonts w:ascii="彩虹粗仿宋" w:eastAsia="彩虹粗仿宋" w:hAnsi="宋体" w:cs="Arial" w:hint="eastAsia"/>
          <w:bCs/>
          <w:sz w:val="24"/>
          <w:szCs w:val="24"/>
        </w:rPr>
        <w:t>2.</w:t>
      </w:r>
      <w:r w:rsidRPr="00CD3053">
        <w:rPr>
          <w:rFonts w:ascii="彩虹粗仿宋" w:eastAsia="彩虹粗仿宋" w:hAnsi="宋体" w:cs="Arial" w:hint="eastAsia"/>
          <w:bCs/>
          <w:sz w:val="24"/>
          <w:szCs w:val="24"/>
        </w:rPr>
        <w:t>本基金的收益分配采取现金分红的方式</w:t>
      </w:r>
      <w:r w:rsidRPr="00CD3053">
        <w:rPr>
          <w:rFonts w:ascii="彩虹粗仿宋" w:eastAsia="彩虹粗仿宋" w:hAnsi="宋体" w:cs="Arial"/>
          <w:bCs/>
          <w:sz w:val="24"/>
          <w:szCs w:val="24"/>
        </w:rPr>
        <w:t>；</w:t>
      </w:r>
    </w:p>
    <w:p w14:paraId="569FDABB" w14:textId="77777777" w:rsidR="00CD3053" w:rsidRDefault="00CD3053" w:rsidP="00CD3053">
      <w:pPr>
        <w:adjustRightInd w:val="0"/>
        <w:snapToGrid w:val="0"/>
        <w:ind w:firstLineChars="200" w:firstLine="480"/>
        <w:outlineLvl w:val="0"/>
        <w:rPr>
          <w:rFonts w:ascii="彩虹粗仿宋" w:eastAsia="彩虹粗仿宋" w:hAnsi="宋体" w:cs="Arial"/>
          <w:bCs/>
          <w:sz w:val="24"/>
          <w:szCs w:val="24"/>
        </w:rPr>
      </w:pPr>
      <w:r>
        <w:rPr>
          <w:rFonts w:ascii="彩虹粗仿宋" w:eastAsia="彩虹粗仿宋" w:hAnsi="宋体" w:cs="Arial" w:hint="eastAsia"/>
          <w:bCs/>
          <w:sz w:val="24"/>
          <w:szCs w:val="24"/>
        </w:rPr>
        <w:t>3.</w:t>
      </w:r>
      <w:r w:rsidRPr="00CD3053">
        <w:rPr>
          <w:rFonts w:ascii="彩虹粗仿宋" w:eastAsia="彩虹粗仿宋" w:hAnsi="宋体" w:cs="Arial" w:hint="eastAsia"/>
          <w:bCs/>
          <w:sz w:val="24"/>
          <w:szCs w:val="24"/>
        </w:rPr>
        <w:t>基金管理人每季度定期对基金相对标的指数的超额收益率进行一次评估，</w:t>
      </w:r>
      <w:r w:rsidRPr="00CD3053">
        <w:rPr>
          <w:rFonts w:ascii="彩虹粗仿宋" w:eastAsia="彩虹粗仿宋" w:hAnsi="宋体" w:cs="Arial"/>
          <w:bCs/>
          <w:sz w:val="24"/>
          <w:szCs w:val="24"/>
        </w:rPr>
        <w:t>基金收益评价日核定的基金份额净值增长率超过标的指数同期增长率达到1%以上时，基金管理人可进行收益分配；</w:t>
      </w:r>
    </w:p>
    <w:p w14:paraId="4D97203C" w14:textId="77777777" w:rsidR="00CD3053" w:rsidRPr="00CD3053" w:rsidRDefault="00CD3053" w:rsidP="00CD3053">
      <w:pPr>
        <w:adjustRightInd w:val="0"/>
        <w:snapToGrid w:val="0"/>
        <w:ind w:firstLineChars="200" w:firstLine="480"/>
        <w:outlineLvl w:val="0"/>
        <w:rPr>
          <w:rFonts w:ascii="彩虹粗仿宋" w:eastAsia="彩虹粗仿宋" w:hAnsi="宋体" w:cs="Arial"/>
          <w:bCs/>
          <w:sz w:val="24"/>
          <w:szCs w:val="24"/>
        </w:rPr>
      </w:pPr>
      <w:r>
        <w:rPr>
          <w:rFonts w:ascii="彩虹粗仿宋" w:eastAsia="彩虹粗仿宋" w:hAnsi="宋体" w:cs="Arial" w:hint="eastAsia"/>
          <w:bCs/>
          <w:sz w:val="24"/>
          <w:szCs w:val="24"/>
        </w:rPr>
        <w:t>4.</w:t>
      </w:r>
      <w:r w:rsidRPr="00CD3053">
        <w:rPr>
          <w:rFonts w:ascii="彩虹粗仿宋" w:eastAsia="彩虹粗仿宋" w:hAnsi="宋体" w:cs="Arial"/>
          <w:bCs/>
          <w:sz w:val="24"/>
          <w:szCs w:val="24"/>
        </w:rPr>
        <w:t>在符合基金收益分配条件的前提下，本基金收益每年最多分配</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4</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次。</w:t>
      </w:r>
      <w:r w:rsidRPr="00CD3053">
        <w:rPr>
          <w:rFonts w:ascii="彩虹粗仿宋" w:eastAsia="彩虹粗仿宋" w:hAnsi="宋体" w:cs="Arial" w:hint="eastAsia"/>
          <w:bCs/>
          <w:sz w:val="24"/>
          <w:szCs w:val="24"/>
        </w:rPr>
        <w:t>本基</w:t>
      </w:r>
      <w:r w:rsidRPr="00CD3053">
        <w:rPr>
          <w:rFonts w:ascii="彩虹粗仿宋" w:eastAsia="彩虹粗仿宋" w:hAnsi="宋体" w:cs="Arial" w:hint="eastAsia"/>
          <w:bCs/>
          <w:sz w:val="24"/>
          <w:szCs w:val="24"/>
        </w:rPr>
        <w:lastRenderedPageBreak/>
        <w:t>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39BC71A4" w14:textId="77777777" w:rsidR="00CD3053" w:rsidRDefault="00CD3053" w:rsidP="00CD3053">
      <w:pPr>
        <w:adjustRightInd w:val="0"/>
        <w:snapToGrid w:val="0"/>
        <w:ind w:firstLineChars="200" w:firstLine="480"/>
        <w:outlineLvl w:val="0"/>
        <w:rPr>
          <w:rFonts w:ascii="彩虹粗仿宋" w:eastAsia="彩虹粗仿宋" w:hAnsi="宋体" w:cs="Arial"/>
          <w:sz w:val="24"/>
          <w:szCs w:val="24"/>
        </w:rPr>
      </w:pPr>
      <w:r>
        <w:rPr>
          <w:rFonts w:ascii="彩虹粗仿宋" w:eastAsia="彩虹粗仿宋" w:hAnsi="宋体" w:cs="Arial" w:hint="eastAsia"/>
          <w:bCs/>
          <w:sz w:val="24"/>
          <w:szCs w:val="24"/>
        </w:rPr>
        <w:t>5.</w:t>
      </w:r>
      <w:r w:rsidRPr="00CD3053">
        <w:rPr>
          <w:rFonts w:ascii="彩虹粗仿宋" w:eastAsia="彩虹粗仿宋" w:hAnsi="宋体" w:cs="Arial"/>
          <w:bCs/>
          <w:sz w:val="24"/>
          <w:szCs w:val="24"/>
        </w:rPr>
        <w:t>基金合同生效不满</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3</w:t>
      </w:r>
      <w:r w:rsidRPr="00CD3053">
        <w:rPr>
          <w:rFonts w:ascii="彩虹粗仿宋" w:eastAsia="彩虹粗仿宋" w:hAnsi="宋体" w:cs="Arial" w:hint="eastAsia"/>
          <w:bCs/>
          <w:sz w:val="24"/>
          <w:szCs w:val="24"/>
        </w:rPr>
        <w:t xml:space="preserve"> </w:t>
      </w:r>
      <w:r w:rsidRPr="00CD3053">
        <w:rPr>
          <w:rFonts w:ascii="彩虹粗仿宋" w:eastAsia="彩虹粗仿宋" w:hAnsi="宋体" w:cs="Arial"/>
          <w:bCs/>
          <w:sz w:val="24"/>
          <w:szCs w:val="24"/>
        </w:rPr>
        <w:t>个月可不进行收益分配；</w:t>
      </w:r>
    </w:p>
    <w:p w14:paraId="12F14241" w14:textId="04A683EA" w:rsidR="00593ED5" w:rsidRPr="00593ED5" w:rsidRDefault="00CD3053" w:rsidP="00593ED5">
      <w:pPr>
        <w:adjustRightInd w:val="0"/>
        <w:snapToGrid w:val="0"/>
        <w:ind w:firstLineChars="200" w:firstLine="480"/>
        <w:outlineLvl w:val="0"/>
        <w:rPr>
          <w:rFonts w:ascii="彩虹粗仿宋" w:eastAsia="彩虹粗仿宋" w:hAnsi="宋体" w:cs="Arial"/>
          <w:sz w:val="24"/>
          <w:szCs w:val="24"/>
        </w:rPr>
      </w:pPr>
      <w:r>
        <w:rPr>
          <w:rFonts w:ascii="彩虹粗仿宋" w:eastAsia="彩虹粗仿宋" w:hAnsi="宋体" w:cs="Arial" w:hint="eastAsia"/>
          <w:sz w:val="24"/>
          <w:szCs w:val="24"/>
        </w:rPr>
        <w:t>6</w:t>
      </w:r>
      <w:r w:rsidR="00593ED5" w:rsidRPr="00593ED5">
        <w:rPr>
          <w:rFonts w:ascii="彩虹粗仿宋" w:eastAsia="彩虹粗仿宋" w:hAnsi="宋体" w:cs="Arial" w:hint="eastAsia"/>
          <w:sz w:val="24"/>
          <w:szCs w:val="24"/>
        </w:rPr>
        <w:t>.法律法规或监管机构另有规定的，从其规定。</w:t>
      </w:r>
    </w:p>
    <w:p w14:paraId="4C878277"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（二）基金收益分配的时间和程序</w:t>
      </w:r>
    </w:p>
    <w:p w14:paraId="05A4FAAE" w14:textId="651C74AF" w:rsidR="00CD3053"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本基金收益分配方案由基金管理人</w:t>
      </w:r>
      <w:r w:rsidR="00CD3053" w:rsidRPr="00593ED5">
        <w:rPr>
          <w:rFonts w:ascii="彩虹粗仿宋" w:eastAsia="彩虹粗仿宋" w:hAnsi="宋体" w:cs="Arial" w:hint="eastAsia"/>
          <w:sz w:val="24"/>
          <w:szCs w:val="24"/>
        </w:rPr>
        <w:t>拟</w:t>
      </w:r>
      <w:r w:rsidR="00CD3053">
        <w:rPr>
          <w:rFonts w:ascii="彩虹粗仿宋" w:eastAsia="彩虹粗仿宋" w:hAnsi="宋体" w:cs="Arial" w:hint="eastAsia"/>
          <w:sz w:val="24"/>
          <w:szCs w:val="24"/>
        </w:rPr>
        <w:t>定</w:t>
      </w:r>
      <w:r w:rsidRPr="00593ED5">
        <w:rPr>
          <w:rFonts w:ascii="彩虹粗仿宋" w:eastAsia="彩虹粗仿宋" w:hAnsi="宋体" w:cs="Arial" w:hint="eastAsia"/>
          <w:sz w:val="24"/>
          <w:szCs w:val="24"/>
        </w:rPr>
        <w:t>，并由基金托管人复核，在2个工作日内在指定</w:t>
      </w:r>
      <w:r w:rsidR="00CD3053">
        <w:rPr>
          <w:rFonts w:ascii="彩虹粗仿宋" w:eastAsia="彩虹粗仿宋" w:hAnsi="宋体" w:cs="Arial" w:hint="eastAsia"/>
          <w:sz w:val="24"/>
          <w:szCs w:val="24"/>
        </w:rPr>
        <w:t>媒介</w:t>
      </w:r>
      <w:r w:rsidRPr="00593ED5">
        <w:rPr>
          <w:rFonts w:ascii="彩虹粗仿宋" w:eastAsia="彩虹粗仿宋" w:hAnsi="宋体" w:cs="Arial" w:hint="eastAsia"/>
          <w:sz w:val="24"/>
          <w:szCs w:val="24"/>
        </w:rPr>
        <w:t>公告并报中国证监会备案。</w:t>
      </w:r>
    </w:p>
    <w:p w14:paraId="2531AAD2" w14:textId="77777777" w:rsidR="00CD3053" w:rsidRDefault="00593ED5" w:rsidP="00593ED5">
      <w:pPr>
        <w:adjustRightInd w:val="0"/>
        <w:snapToGrid w:val="0"/>
        <w:ind w:firstLineChars="200" w:firstLine="480"/>
        <w:outlineLvl w:val="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基金红利发放日距离收益分配基准日（即可供分配利润计算截止日）的时间不得超过15个工作日。</w:t>
      </w:r>
    </w:p>
    <w:p w14:paraId="7D730A4F"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415F789A" w14:textId="0FB53C5D"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基金收益分配时所发生的银行转账或其他手续费用由投资者自行承担。</w:t>
      </w:r>
    </w:p>
    <w:p w14:paraId="06A28830" w14:textId="77777777" w:rsidR="00593ED5" w:rsidRPr="00593ED5" w:rsidRDefault="00593ED5" w:rsidP="00593ED5">
      <w:pPr>
        <w:adjustRightInd w:val="0"/>
        <w:snapToGrid w:val="0"/>
        <w:rPr>
          <w:rFonts w:ascii="彩虹粗仿宋" w:eastAsia="彩虹粗仿宋" w:hAnsi="宋体" w:cs="Arial"/>
          <w:sz w:val="24"/>
          <w:szCs w:val="24"/>
        </w:rPr>
      </w:pPr>
    </w:p>
    <w:p w14:paraId="244F3D8E"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593ED5">
        <w:rPr>
          <w:rFonts w:ascii="彩虹粗仿宋" w:eastAsia="彩虹粗仿宋" w:hAnsi="Arial" w:cs="Times New Roman" w:hint="eastAsia"/>
          <w:b/>
          <w:sz w:val="30"/>
          <w:szCs w:val="20"/>
        </w:rPr>
        <w:t>十、基金信息披露</w:t>
      </w:r>
      <w:bookmarkEnd w:id="88"/>
    </w:p>
    <w:p w14:paraId="0EF93932"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（一）保密义务</w:t>
      </w:r>
    </w:p>
    <w:p w14:paraId="0A13E70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892529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1.非因基金管理人和基金托管人的原因导致保密信息被披露、泄露或公开；</w:t>
      </w:r>
    </w:p>
    <w:p w14:paraId="6077C91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6E6A6DD1"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（二）信息披露的内容</w:t>
      </w:r>
    </w:p>
    <w:p w14:paraId="0403CB70" w14:textId="1BB947A6" w:rsidR="00593ED5" w:rsidRPr="00593ED5" w:rsidRDefault="00593ED5" w:rsidP="00CD3053">
      <w:pPr>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基金的信息披露内容主要包括基金招募说明书、《基金合同》、托管协议、基金份额发售公告、《基金合同》生效公告、基金资产净值、基金份额净值、基金份额申购、赎回</w:t>
      </w:r>
      <w:r w:rsidR="00CD3053">
        <w:rPr>
          <w:rFonts w:ascii="彩虹粗仿宋" w:eastAsia="彩虹粗仿宋" w:hAnsi="宋体" w:cs="Arial" w:hint="eastAsia"/>
          <w:sz w:val="24"/>
          <w:szCs w:val="24"/>
        </w:rPr>
        <w:t>对价</w:t>
      </w:r>
      <w:r w:rsidRPr="00593ED5">
        <w:rPr>
          <w:rFonts w:ascii="彩虹粗仿宋" w:eastAsia="彩虹粗仿宋" w:hAnsi="宋体" w:cs="Arial" w:hint="eastAsia"/>
          <w:sz w:val="24"/>
          <w:szCs w:val="24"/>
        </w:rPr>
        <w:t>、</w:t>
      </w:r>
      <w:r w:rsidR="00CD3053">
        <w:rPr>
          <w:rFonts w:ascii="彩虹粗仿宋" w:eastAsia="彩虹粗仿宋" w:hAnsi="宋体" w:cs="Arial" w:hint="eastAsia"/>
          <w:sz w:val="24"/>
          <w:szCs w:val="24"/>
        </w:rPr>
        <w:t>基金开始申购赎回公告、申购赎回清单、基金份额折算日公告、基金份额折算结果公告、基金份额上市交易公告书、</w:t>
      </w:r>
      <w:r w:rsidRPr="00593ED5">
        <w:rPr>
          <w:rFonts w:ascii="彩虹粗仿宋" w:eastAsia="彩虹粗仿宋" w:hAnsi="宋体" w:cs="Arial" w:hint="eastAsia"/>
          <w:sz w:val="24"/>
          <w:szCs w:val="24"/>
        </w:rPr>
        <w:t>基金定期报告</w:t>
      </w:r>
      <w:r w:rsidR="001D6255">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包括基金年度报告、基金半年度报告和基金季度报告</w:t>
      </w:r>
      <w:r w:rsidR="001D6255">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、临时报告、澄清公告、基金份额</w:t>
      </w:r>
      <w:r w:rsidRPr="00593ED5">
        <w:rPr>
          <w:rFonts w:ascii="彩虹粗仿宋" w:eastAsia="彩虹粗仿宋" w:hAnsi="宋体" w:cs="Arial" w:hint="eastAsia"/>
          <w:sz w:val="24"/>
          <w:szCs w:val="24"/>
        </w:rPr>
        <w:lastRenderedPageBreak/>
        <w:t>持有人大会决议、</w:t>
      </w:r>
      <w:r w:rsidR="00CD3053">
        <w:rPr>
          <w:rFonts w:ascii="彩虹粗仿宋" w:eastAsia="彩虹粗仿宋" w:hAnsi="宋体" w:cs="Arial" w:hint="eastAsia"/>
          <w:sz w:val="24"/>
          <w:szCs w:val="24"/>
        </w:rPr>
        <w:t>投资于股指期货的信息、投资资产支持证券的信息、</w:t>
      </w:r>
      <w:r w:rsidR="00CD3053" w:rsidRPr="00CD3053">
        <w:rPr>
          <w:rFonts w:ascii="彩虹粗仿宋" w:eastAsia="彩虹粗仿宋" w:hAnsi="宋体" w:cs="Arial"/>
          <w:bCs/>
          <w:sz w:val="24"/>
          <w:szCs w:val="24"/>
        </w:rPr>
        <w:t>参与融资及转融通证券出借交易的信息</w:t>
      </w:r>
      <w:r w:rsidR="007A24F1">
        <w:rPr>
          <w:rFonts w:ascii="彩虹粗仿宋" w:eastAsia="彩虹粗仿宋" w:hAnsi="宋体" w:cs="Arial" w:hint="eastAsia"/>
          <w:bCs/>
          <w:sz w:val="24"/>
          <w:szCs w:val="24"/>
        </w:rPr>
        <w:t>、</w:t>
      </w:r>
      <w:r w:rsidRPr="00593ED5">
        <w:rPr>
          <w:rFonts w:ascii="彩虹粗仿宋" w:eastAsia="彩虹粗仿宋" w:hAnsi="宋体" w:cs="Arial" w:hint="eastAsia"/>
          <w:sz w:val="24"/>
          <w:szCs w:val="24"/>
        </w:rPr>
        <w:t>中国证监会规定的其他信息。基金年度报告需经具有从事证券相关业务资格的会计师事务所审计后，方可披露。</w:t>
      </w:r>
    </w:p>
    <w:p w14:paraId="20A0395E" w14:textId="77777777" w:rsidR="00593ED5" w:rsidRPr="00593ED5" w:rsidRDefault="00593ED5" w:rsidP="00CD3053">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（三）基金托管人和基金管理人在信息披露中的职责和信息披露程序</w:t>
      </w:r>
    </w:p>
    <w:p w14:paraId="3DC58F0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1.职责</w:t>
      </w:r>
    </w:p>
    <w:p w14:paraId="5F0D1579" w14:textId="2DFE6DB1"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7A24F1">
        <w:rPr>
          <w:rFonts w:ascii="彩虹粗仿宋" w:eastAsia="彩虹粗仿宋" w:hAnsi="宋体" w:cs="Arial" w:hint="eastAsia"/>
          <w:sz w:val="24"/>
          <w:szCs w:val="24"/>
        </w:rPr>
        <w:t>本章第（二）条</w:t>
      </w:r>
      <w:r w:rsidRPr="00593ED5">
        <w:rPr>
          <w:rFonts w:ascii="彩虹粗仿宋" w:eastAsia="彩虹粗仿宋" w:hAnsi="宋体" w:cs="Arial" w:hint="eastAsia"/>
          <w:sz w:val="24"/>
          <w:szCs w:val="24"/>
        </w:rPr>
        <w:t>规定的应由基金托管人复核的事项进行复核，基金托管人复核无误后，由基金管理人予以公布。</w:t>
      </w:r>
    </w:p>
    <w:p w14:paraId="13FDAE8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对于不需要基金托管人</w:t>
      </w:r>
      <w:r w:rsidR="007A24F1">
        <w:rPr>
          <w:rFonts w:ascii="彩虹粗仿宋" w:eastAsia="彩虹粗仿宋" w:hAnsi="宋体" w:cs="Arial" w:hint="eastAsia"/>
          <w:sz w:val="24"/>
          <w:szCs w:val="24"/>
        </w:rPr>
        <w:t>（或基金管理人）</w:t>
      </w:r>
      <w:r w:rsidRPr="00593ED5">
        <w:rPr>
          <w:rFonts w:ascii="彩虹粗仿宋" w:eastAsia="彩虹粗仿宋" w:hAnsi="宋体" w:cs="Arial" w:hint="eastAsia"/>
          <w:sz w:val="24"/>
          <w:szCs w:val="24"/>
        </w:rPr>
        <w:t>复核的信息，基金管理人</w:t>
      </w:r>
      <w:r w:rsidR="007A24F1">
        <w:rPr>
          <w:rFonts w:ascii="彩虹粗仿宋" w:eastAsia="彩虹粗仿宋" w:hAnsi="宋体" w:cs="Arial" w:hint="eastAsia"/>
          <w:sz w:val="24"/>
          <w:szCs w:val="24"/>
        </w:rPr>
        <w:t>（或基金托管人）</w:t>
      </w:r>
      <w:r w:rsidRPr="00593ED5">
        <w:rPr>
          <w:rFonts w:ascii="彩虹粗仿宋" w:eastAsia="彩虹粗仿宋" w:hAnsi="宋体" w:cs="Arial" w:hint="eastAsia"/>
          <w:sz w:val="24"/>
          <w:szCs w:val="24"/>
        </w:rPr>
        <w:t>在公告前应告知基金托管人</w:t>
      </w:r>
      <w:r w:rsidR="007A24F1">
        <w:rPr>
          <w:rFonts w:ascii="彩虹粗仿宋" w:eastAsia="彩虹粗仿宋" w:hAnsi="宋体" w:cs="Arial" w:hint="eastAsia"/>
          <w:sz w:val="24"/>
          <w:szCs w:val="24"/>
        </w:rPr>
        <w:t>（或基金管理人）</w:t>
      </w:r>
      <w:r w:rsidRPr="00593ED5">
        <w:rPr>
          <w:rFonts w:ascii="彩虹粗仿宋" w:eastAsia="彩虹粗仿宋" w:hAnsi="宋体" w:cs="Arial" w:hint="eastAsia"/>
          <w:sz w:val="24"/>
          <w:szCs w:val="24"/>
        </w:rPr>
        <w:t>。</w:t>
      </w:r>
    </w:p>
    <w:p w14:paraId="061E512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基金管理人和基金托管人应积极配合、互相监督，保证其履行按照法定方式和限时披露的义务。</w:t>
      </w:r>
    </w:p>
    <w:p w14:paraId="541B4D2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366AEBA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当出现下述情况时，基金管理人和基金托管人可暂停或延迟披露基金相关信息：</w:t>
      </w:r>
    </w:p>
    <w:p w14:paraId="3EDEC7B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(1)不可抗力；</w:t>
      </w:r>
    </w:p>
    <w:p w14:paraId="039FDEB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(2)基金投资所涉及的证券</w:t>
      </w:r>
      <w:r w:rsidR="00105B86">
        <w:rPr>
          <w:rFonts w:ascii="彩虹粗仿宋" w:eastAsia="彩虹粗仿宋" w:hAnsi="宋体" w:cs="Arial" w:hint="eastAsia"/>
          <w:sz w:val="24"/>
          <w:szCs w:val="24"/>
        </w:rPr>
        <w:t>、期货</w:t>
      </w:r>
      <w:r w:rsidRPr="00593ED5">
        <w:rPr>
          <w:rFonts w:ascii="彩虹粗仿宋" w:eastAsia="彩虹粗仿宋" w:hAnsi="宋体" w:cs="Arial" w:hint="eastAsia"/>
          <w:sz w:val="24"/>
          <w:szCs w:val="24"/>
        </w:rPr>
        <w:t>交易市场遇法定节假日或因其他原因暂停营业时；</w:t>
      </w:r>
    </w:p>
    <w:p w14:paraId="50A414EA" w14:textId="29299269"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105B86">
        <w:rPr>
          <w:rFonts w:ascii="彩虹粗仿宋" w:eastAsia="彩虹粗仿宋" w:hAnsi="宋体" w:cs="Arial" w:hint="eastAsia"/>
          <w:sz w:val="24"/>
          <w:szCs w:val="24"/>
        </w:rPr>
        <w:t>3</w:t>
      </w:r>
      <w:r w:rsidRPr="00593ED5">
        <w:rPr>
          <w:rFonts w:ascii="彩虹粗仿宋" w:eastAsia="彩虹粗仿宋" w:hAnsi="宋体" w:cs="Arial" w:hint="eastAsia"/>
          <w:sz w:val="24"/>
          <w:szCs w:val="24"/>
        </w:rPr>
        <w:t>)法律法规、《基金合同》或中国证监会规定的情况。</w:t>
      </w:r>
    </w:p>
    <w:p w14:paraId="41C33EC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2.程序</w:t>
      </w:r>
    </w:p>
    <w:p w14:paraId="7A4D50F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0327A4F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3.信息文本的存放</w:t>
      </w:r>
    </w:p>
    <w:p w14:paraId="22F0692E" w14:textId="77777777" w:rsidR="00593ED5" w:rsidRPr="00593ED5" w:rsidRDefault="00593ED5" w:rsidP="007A24F1">
      <w:pPr>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BFFCE32" w14:textId="77777777" w:rsidR="00593ED5" w:rsidRPr="00593ED5" w:rsidRDefault="00593ED5" w:rsidP="00593ED5">
      <w:pPr>
        <w:rPr>
          <w:rFonts w:ascii="彩虹粗仿宋" w:eastAsia="彩虹粗仿宋" w:hAnsi="宋体" w:cs="Arial"/>
          <w:sz w:val="24"/>
          <w:szCs w:val="24"/>
        </w:rPr>
      </w:pPr>
    </w:p>
    <w:p w14:paraId="1F9645C2"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593ED5">
        <w:rPr>
          <w:rFonts w:ascii="彩虹粗仿宋" w:eastAsia="彩虹粗仿宋" w:hAnsi="Arial" w:cs="Times New Roman" w:hint="eastAsia"/>
          <w:b/>
          <w:sz w:val="30"/>
          <w:szCs w:val="20"/>
        </w:rPr>
        <w:lastRenderedPageBreak/>
        <w:t>十一、基金费用</w:t>
      </w:r>
      <w:bookmarkEnd w:id="89"/>
    </w:p>
    <w:p w14:paraId="62FEE50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（一）基金管理费的计提比例和计提方法</w:t>
      </w:r>
    </w:p>
    <w:p w14:paraId="67A587F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本基金的管理费按前一日基金资产净值的</w:t>
      </w:r>
      <w:r w:rsidR="007A24F1">
        <w:rPr>
          <w:rFonts w:ascii="彩虹粗仿宋" w:eastAsia="彩虹粗仿宋" w:hAnsi="宋体" w:cs="Arial" w:hint="eastAsia"/>
          <w:sz w:val="24"/>
          <w:szCs w:val="24"/>
        </w:rPr>
        <w:t>0.50</w:t>
      </w:r>
      <w:r w:rsidRPr="00593ED5">
        <w:rPr>
          <w:rFonts w:ascii="彩虹粗仿宋" w:eastAsia="彩虹粗仿宋" w:hAnsi="宋体" w:cs="Arial" w:hint="eastAsia"/>
          <w:sz w:val="24"/>
          <w:szCs w:val="24"/>
        </w:rPr>
        <w:t>%年费率计提。管理费的计算方法如下：</w:t>
      </w:r>
    </w:p>
    <w:p w14:paraId="545F39E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H＝E×年管理费率÷当年天数</w:t>
      </w:r>
    </w:p>
    <w:p w14:paraId="643CF47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H为每日应计提的基金管理费</w:t>
      </w:r>
    </w:p>
    <w:p w14:paraId="117C214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E为前一日的基金资产净值</w:t>
      </w:r>
    </w:p>
    <w:p w14:paraId="6215474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（二）基金托管费的计提比例和计提方法</w:t>
      </w:r>
    </w:p>
    <w:p w14:paraId="655D631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本基金的托管费按前一日基金资产净值的</w:t>
      </w:r>
      <w:r w:rsidR="007A24F1">
        <w:rPr>
          <w:rFonts w:ascii="彩虹粗仿宋" w:eastAsia="彩虹粗仿宋" w:hAnsi="宋体" w:cs="Arial" w:hint="eastAsia"/>
          <w:sz w:val="24"/>
          <w:szCs w:val="24"/>
        </w:rPr>
        <w:t>0.10</w:t>
      </w:r>
      <w:r w:rsidRPr="00593ED5">
        <w:rPr>
          <w:rFonts w:ascii="彩虹粗仿宋" w:eastAsia="彩虹粗仿宋" w:hAnsi="宋体" w:cs="Arial" w:hint="eastAsia"/>
          <w:sz w:val="24"/>
          <w:szCs w:val="24"/>
        </w:rPr>
        <w:t>%年费率计提。托管费的计算方法如下：</w:t>
      </w:r>
    </w:p>
    <w:p w14:paraId="4AB018F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H＝E×年托管费率÷当年天数</w:t>
      </w:r>
    </w:p>
    <w:p w14:paraId="60BA95D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H为每日应计提的基金托管费</w:t>
      </w:r>
    </w:p>
    <w:p w14:paraId="71145331" w14:textId="77777777"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E为前一日的基金资产净值</w:t>
      </w:r>
    </w:p>
    <w:p w14:paraId="33C86E12" w14:textId="77777777"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（三）</w:t>
      </w:r>
      <w:r w:rsidR="0013721E">
        <w:rPr>
          <w:rFonts w:ascii="彩虹粗仿宋" w:eastAsia="彩虹粗仿宋" w:hAnsi="宋体" w:cs="Arial" w:hint="eastAsia"/>
          <w:bCs/>
          <w:sz w:val="24"/>
          <w:szCs w:val="24"/>
        </w:rPr>
        <w:t>基金的</w:t>
      </w:r>
      <w:r w:rsidRPr="00A47C1A">
        <w:rPr>
          <w:rFonts w:ascii="彩虹粗仿宋" w:eastAsia="彩虹粗仿宋" w:hAnsi="宋体" w:cs="Arial"/>
          <w:bCs/>
          <w:sz w:val="24"/>
          <w:szCs w:val="24"/>
        </w:rPr>
        <w:t>指数许可使用费</w:t>
      </w:r>
      <w:r w:rsidR="0013721E">
        <w:rPr>
          <w:rFonts w:ascii="彩虹粗仿宋" w:eastAsia="彩虹粗仿宋" w:hAnsi="宋体" w:cs="Arial" w:hint="eastAsia"/>
          <w:bCs/>
          <w:sz w:val="24"/>
          <w:szCs w:val="24"/>
        </w:rPr>
        <w:t>的计提比例和计提方法</w:t>
      </w:r>
    </w:p>
    <w:p w14:paraId="2B337857" w14:textId="77777777" w:rsidR="00812C7D" w:rsidRPr="00812C7D" w:rsidRDefault="00812C7D" w:rsidP="00812C7D">
      <w:pPr>
        <w:adjustRightInd w:val="0"/>
        <w:snapToGrid w:val="0"/>
        <w:ind w:firstLineChars="200" w:firstLine="480"/>
        <w:rPr>
          <w:rFonts w:ascii="彩虹粗仿宋" w:eastAsia="彩虹粗仿宋" w:hAnsi="宋体" w:cs="Arial"/>
          <w:bCs/>
          <w:sz w:val="24"/>
          <w:szCs w:val="24"/>
        </w:rPr>
      </w:pPr>
      <w:r w:rsidRPr="00812C7D">
        <w:rPr>
          <w:rFonts w:ascii="彩虹粗仿宋" w:eastAsia="彩虹粗仿宋" w:hAnsi="宋体" w:cs="Arial" w:hint="eastAsia"/>
          <w:bCs/>
          <w:sz w:val="24"/>
          <w:szCs w:val="24"/>
        </w:rPr>
        <w:t>本基金按照基金管理人与标的指数许可方所签订的指数使用许可协议中所规定的指数许可使用费计提方法支付指数许可使用费。其中，基金合同生效前的许可使用固定费不列入基金费用。</w:t>
      </w:r>
    </w:p>
    <w:p w14:paraId="709C663D" w14:textId="77777777" w:rsidR="00812C7D" w:rsidRPr="00812C7D" w:rsidRDefault="00812C7D" w:rsidP="00812C7D">
      <w:pPr>
        <w:adjustRightInd w:val="0"/>
        <w:snapToGrid w:val="0"/>
        <w:ind w:firstLineChars="200" w:firstLine="480"/>
        <w:rPr>
          <w:rFonts w:ascii="彩虹粗仿宋" w:eastAsia="彩虹粗仿宋" w:hAnsi="宋体" w:cs="Arial"/>
          <w:bCs/>
          <w:sz w:val="24"/>
          <w:szCs w:val="24"/>
        </w:rPr>
      </w:pPr>
      <w:r w:rsidRPr="00812C7D">
        <w:rPr>
          <w:rFonts w:ascii="彩虹粗仿宋" w:eastAsia="彩虹粗仿宋" w:hAnsi="宋体" w:cs="Arial" w:hint="eastAsia"/>
          <w:bCs/>
          <w:sz w:val="24"/>
          <w:szCs w:val="24"/>
        </w:rPr>
        <w:t>指数许可使用费的费率、收取下限、具体计算方法及支付方式请参见招募说明书。</w:t>
      </w:r>
      <w:r w:rsidRPr="00812C7D">
        <w:rPr>
          <w:rFonts w:ascii="彩虹粗仿宋" w:eastAsia="彩虹粗仿宋" w:hAnsi="宋体" w:cs="Arial"/>
          <w:bCs/>
          <w:sz w:val="24"/>
          <w:szCs w:val="24"/>
        </w:rPr>
        <w:t xml:space="preserve"> </w:t>
      </w:r>
    </w:p>
    <w:p w14:paraId="3B0B1AB0" w14:textId="77777777" w:rsidR="00A47C1A" w:rsidRPr="00593ED5" w:rsidRDefault="00812C7D" w:rsidP="00812C7D">
      <w:pPr>
        <w:adjustRightInd w:val="0"/>
        <w:snapToGrid w:val="0"/>
        <w:ind w:firstLineChars="200" w:firstLine="480"/>
        <w:rPr>
          <w:rFonts w:ascii="彩虹粗仿宋" w:eastAsia="彩虹粗仿宋" w:hAnsi="宋体" w:cs="Arial"/>
          <w:sz w:val="24"/>
          <w:szCs w:val="24"/>
        </w:rPr>
      </w:pPr>
      <w:r w:rsidRPr="00812C7D">
        <w:rPr>
          <w:rFonts w:ascii="彩虹粗仿宋" w:eastAsia="彩虹粗仿宋" w:hAnsi="宋体" w:cs="Arial" w:hint="eastAsia"/>
          <w:bCs/>
          <w:sz w:val="24"/>
          <w:szCs w:val="24"/>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340B9466" w14:textId="659A331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四</w:t>
      </w:r>
      <w:r w:rsidRPr="00593ED5">
        <w:rPr>
          <w:rFonts w:ascii="彩虹粗仿宋" w:eastAsia="彩虹粗仿宋" w:hAnsi="宋体" w:cs="Arial" w:hint="eastAsia"/>
          <w:sz w:val="24"/>
          <w:szCs w:val="24"/>
        </w:rPr>
        <w:t>）账户开户费用、证券</w:t>
      </w:r>
      <w:r w:rsidR="00A47C1A">
        <w:rPr>
          <w:rFonts w:ascii="彩虹粗仿宋" w:eastAsia="彩虹粗仿宋" w:hAnsi="宋体" w:cs="Arial" w:hint="eastAsia"/>
          <w:sz w:val="24"/>
          <w:szCs w:val="24"/>
        </w:rPr>
        <w:t>/期货</w:t>
      </w:r>
      <w:r w:rsidRPr="00593ED5">
        <w:rPr>
          <w:rFonts w:ascii="彩虹粗仿宋" w:eastAsia="彩虹粗仿宋" w:hAnsi="宋体" w:cs="Arial" w:hint="eastAsia"/>
          <w:sz w:val="24"/>
          <w:szCs w:val="24"/>
        </w:rPr>
        <w:t>交易费用、账户维护费、</w:t>
      </w:r>
      <w:r w:rsidR="00A47C1A">
        <w:rPr>
          <w:rFonts w:ascii="彩虹粗仿宋" w:eastAsia="彩虹粗仿宋" w:hAnsi="宋体" w:cs="Arial" w:hint="eastAsia"/>
          <w:sz w:val="24"/>
          <w:szCs w:val="24"/>
        </w:rPr>
        <w:t>银行汇划费用、</w:t>
      </w:r>
      <w:r w:rsidR="00A47C1A" w:rsidRPr="00A47C1A">
        <w:rPr>
          <w:rFonts w:ascii="彩虹粗仿宋" w:eastAsia="彩虹粗仿宋" w:hAnsi="宋体" w:cs="Arial"/>
          <w:bCs/>
          <w:sz w:val="24"/>
          <w:szCs w:val="24"/>
        </w:rPr>
        <w:t>基金的上市费及年费、IOPV计算与发布费用</w:t>
      </w:r>
      <w:r w:rsidR="00A47C1A">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《基金合同》生效后</w:t>
      </w:r>
      <w:r w:rsidR="00A47C1A">
        <w:rPr>
          <w:rFonts w:ascii="彩虹粗仿宋" w:eastAsia="彩虹粗仿宋" w:hAnsi="宋体" w:cs="Arial" w:hint="eastAsia"/>
          <w:sz w:val="24"/>
          <w:szCs w:val="24"/>
        </w:rPr>
        <w:t>与基金相关</w:t>
      </w:r>
      <w:r w:rsidRPr="00593ED5">
        <w:rPr>
          <w:rFonts w:ascii="彩虹粗仿宋" w:eastAsia="彩虹粗仿宋" w:hAnsi="宋体" w:cs="Arial" w:hint="eastAsia"/>
          <w:sz w:val="24"/>
          <w:szCs w:val="24"/>
        </w:rPr>
        <w:t>的信息披露费用、基金份额持有人大会费用、《基金合同》生效后与基金有关的会计师费</w:t>
      </w:r>
      <w:r w:rsidR="00A47C1A">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律师费</w:t>
      </w:r>
      <w:r w:rsidR="007C4EA9">
        <w:rPr>
          <w:rFonts w:ascii="彩虹粗仿宋" w:eastAsia="彩虹粗仿宋" w:hAnsi="宋体" w:cs="Arial" w:hint="eastAsia"/>
          <w:sz w:val="24"/>
          <w:szCs w:val="24"/>
        </w:rPr>
        <w:t>、仲裁费</w:t>
      </w:r>
      <w:r w:rsidR="00A47C1A">
        <w:rPr>
          <w:rFonts w:ascii="彩虹粗仿宋" w:eastAsia="彩虹粗仿宋" w:hAnsi="宋体" w:cs="Arial" w:hint="eastAsia"/>
          <w:sz w:val="24"/>
          <w:szCs w:val="24"/>
        </w:rPr>
        <w:t>和诉讼费</w:t>
      </w:r>
      <w:r w:rsidRPr="00593ED5">
        <w:rPr>
          <w:rFonts w:ascii="彩虹粗仿宋" w:eastAsia="彩虹粗仿宋" w:hAnsi="宋体" w:cs="Arial" w:hint="eastAsia"/>
          <w:sz w:val="24"/>
          <w:szCs w:val="24"/>
        </w:rPr>
        <w:t>等根据有关法律法规、《基金合同》及相应协议的规定，列入当期基金费用。</w:t>
      </w:r>
    </w:p>
    <w:p w14:paraId="3B48EB51" w14:textId="67A6D464"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五</w:t>
      </w:r>
      <w:r w:rsidRPr="00593ED5">
        <w:rPr>
          <w:rFonts w:ascii="彩虹粗仿宋" w:eastAsia="彩虹粗仿宋" w:hAnsi="宋体" w:cs="Arial" w:hint="eastAsia"/>
          <w:sz w:val="24"/>
          <w:szCs w:val="24"/>
        </w:rPr>
        <w:t>）不列入基金费用的项目</w:t>
      </w:r>
    </w:p>
    <w:p w14:paraId="7778493B" w14:textId="77777777"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1.</w:t>
      </w:r>
      <w:r w:rsidRPr="00A47C1A">
        <w:rPr>
          <w:rFonts w:ascii="彩虹粗仿宋" w:eastAsia="彩虹粗仿宋" w:hAnsi="宋体" w:cs="Arial"/>
          <w:bCs/>
          <w:sz w:val="24"/>
          <w:szCs w:val="24"/>
        </w:rPr>
        <w:t>基金管理人和基金托管人因未履行或未完全履行义务导致的费用支出或基金财产的损失；</w:t>
      </w:r>
    </w:p>
    <w:p w14:paraId="5C9E4F39" w14:textId="77777777"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2.</w:t>
      </w:r>
      <w:r w:rsidRPr="00A47C1A">
        <w:rPr>
          <w:rFonts w:ascii="彩虹粗仿宋" w:eastAsia="彩虹粗仿宋" w:hAnsi="宋体" w:cs="Arial"/>
          <w:bCs/>
          <w:sz w:val="24"/>
          <w:szCs w:val="24"/>
        </w:rPr>
        <w:t>基金管理人和基金托管人处理与基金运作无关的事项发生的费用；</w:t>
      </w:r>
    </w:p>
    <w:p w14:paraId="40522209" w14:textId="77777777" w:rsidR="00A47C1A" w:rsidRPr="00A47C1A" w:rsidRDefault="00A47C1A" w:rsidP="00A47C1A">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3.</w:t>
      </w:r>
      <w:r w:rsidRPr="00A47C1A">
        <w:rPr>
          <w:rFonts w:ascii="彩虹粗仿宋" w:eastAsia="彩虹粗仿宋" w:hAnsi="宋体" w:cs="Arial"/>
          <w:bCs/>
          <w:sz w:val="24"/>
          <w:szCs w:val="24"/>
        </w:rPr>
        <w:t>《基金合同》生效前的相关费用；</w:t>
      </w:r>
    </w:p>
    <w:p w14:paraId="29F0956D" w14:textId="062EF4C5" w:rsidR="00593ED5" w:rsidRPr="00593ED5" w:rsidRDefault="00A47C1A" w:rsidP="00A47C1A">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szCs w:val="24"/>
        </w:rPr>
        <w:lastRenderedPageBreak/>
        <w:t>4.</w:t>
      </w:r>
      <w:r w:rsidRPr="00A47C1A">
        <w:rPr>
          <w:rFonts w:ascii="彩虹粗仿宋" w:eastAsia="彩虹粗仿宋" w:hAnsi="宋体" w:cs="Arial"/>
          <w:bCs/>
          <w:sz w:val="24"/>
          <w:szCs w:val="24"/>
        </w:rPr>
        <w:t>其他根据相关法律法规及中国证监会的有关规定不得列入基金费用的项目。</w:t>
      </w:r>
    </w:p>
    <w:p w14:paraId="2248A3A8" w14:textId="3CE4F76B"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（六）基金管理费</w:t>
      </w:r>
      <w:r w:rsidR="0013721E">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基金托管费的复核程序、支付方式和时间</w:t>
      </w:r>
    </w:p>
    <w:p w14:paraId="57BB288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1.复核程序</w:t>
      </w:r>
    </w:p>
    <w:p w14:paraId="420E38EE" w14:textId="5EAF9F2E"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基金托管人对基金管理人计提的基金管理费</w:t>
      </w:r>
      <w:r w:rsidR="00E67A75">
        <w:rPr>
          <w:rFonts w:ascii="彩虹粗仿宋" w:eastAsia="彩虹粗仿宋" w:hAnsi="宋体" w:cs="Arial" w:hint="eastAsia"/>
          <w:sz w:val="24"/>
          <w:szCs w:val="24"/>
        </w:rPr>
        <w:t>、</w:t>
      </w:r>
      <w:r w:rsidRPr="00593ED5">
        <w:rPr>
          <w:rFonts w:ascii="彩虹粗仿宋" w:eastAsia="彩虹粗仿宋" w:hAnsi="宋体" w:cs="Arial" w:hint="eastAsia"/>
          <w:sz w:val="24"/>
          <w:szCs w:val="24"/>
        </w:rPr>
        <w:t>基金托管费等，根据本托管协议和《基金合同》的有关规定进行复核。</w:t>
      </w:r>
    </w:p>
    <w:p w14:paraId="36AAC84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2.支付方式和时间</w:t>
      </w:r>
    </w:p>
    <w:p w14:paraId="50D2CA2C" w14:textId="77777777" w:rsidR="00E67A75" w:rsidRDefault="00593ED5" w:rsidP="002B08C8">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基金管理费、基金托管费每日计提，</w:t>
      </w:r>
      <w:r w:rsidR="00AF7BE7" w:rsidRPr="00AF7BE7">
        <w:rPr>
          <w:rFonts w:ascii="彩虹粗仿宋" w:eastAsia="彩虹粗仿宋" w:hAnsi="宋体" w:cs="Arial"/>
          <w:bCs/>
          <w:sz w:val="24"/>
          <w:szCs w:val="24"/>
        </w:rPr>
        <w:t>逐日累计至每月月末，</w:t>
      </w:r>
      <w:r w:rsidRPr="00593ED5">
        <w:rPr>
          <w:rFonts w:ascii="彩虹粗仿宋" w:eastAsia="彩虹粗仿宋" w:hAnsi="宋体" w:cs="Arial" w:hint="eastAsia"/>
          <w:sz w:val="24"/>
          <w:szCs w:val="24"/>
        </w:rPr>
        <w:t>按月支付。由基金托管人根据与基金管理人核对一致的财务数据，自动在</w:t>
      </w:r>
      <w:r w:rsidR="00BC726A">
        <w:rPr>
          <w:rFonts w:ascii="彩虹粗仿宋" w:eastAsia="彩虹粗仿宋" w:hAnsi="宋体" w:cs="Arial" w:hint="eastAsia"/>
          <w:sz w:val="24"/>
          <w:szCs w:val="24"/>
        </w:rPr>
        <w:t>次</w:t>
      </w:r>
      <w:r w:rsidRPr="00593ED5">
        <w:rPr>
          <w:rFonts w:ascii="彩虹粗仿宋" w:eastAsia="彩虹粗仿宋" w:hAnsi="宋体" w:cs="Arial" w:hint="eastAsia"/>
          <w:sz w:val="24"/>
          <w:szCs w:val="24"/>
        </w:rPr>
        <w:t>月初5个工作日内、按照指定的账户路径进行资金支付</w:t>
      </w:r>
      <w:r w:rsidR="005E7777">
        <w:rPr>
          <w:rFonts w:ascii="彩虹粗仿宋" w:eastAsia="彩虹粗仿宋" w:hAnsi="宋体" w:cs="Arial" w:hint="eastAsia"/>
          <w:sz w:val="24"/>
          <w:szCs w:val="24"/>
        </w:rPr>
        <w:t>或支取</w:t>
      </w:r>
      <w:r w:rsidRPr="00593ED5">
        <w:rPr>
          <w:rFonts w:ascii="彩虹粗仿宋" w:eastAsia="彩虹粗仿宋" w:hAnsi="宋体" w:cs="Arial" w:hint="eastAsia"/>
          <w:sz w:val="24"/>
          <w:szCs w:val="24"/>
        </w:rPr>
        <w:t>，基金管理人无需再出具资金划拨指令。</w:t>
      </w:r>
    </w:p>
    <w:p w14:paraId="41A2ED86" w14:textId="127A8A78"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若遇法定节假日、休息日</w:t>
      </w:r>
      <w:r w:rsidR="005E7777" w:rsidRPr="005E7777">
        <w:rPr>
          <w:rFonts w:ascii="彩虹粗仿宋" w:eastAsia="彩虹粗仿宋" w:hAnsi="宋体" w:cs="Arial"/>
          <w:bCs/>
          <w:sz w:val="24"/>
          <w:szCs w:val="24"/>
        </w:rPr>
        <w:t>或不可抗力致使无法按时支付的</w:t>
      </w:r>
      <w:r w:rsidRPr="00593ED5">
        <w:rPr>
          <w:rFonts w:ascii="彩虹粗仿宋" w:eastAsia="彩虹粗仿宋" w:hAnsi="宋体" w:cs="Arial" w:hint="eastAsia"/>
          <w:sz w:val="24"/>
          <w:szCs w:val="24"/>
        </w:rPr>
        <w:t>，支付日期顺延。费用自动扣划后，基金管理人应进行核对，如发现数据不符，及时联系基金托管人协商解决。</w:t>
      </w:r>
    </w:p>
    <w:p w14:paraId="227F0AF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7ED4850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（七）违规处理方式</w:t>
      </w:r>
    </w:p>
    <w:p w14:paraId="3A00AC4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6DDB29A" w14:textId="77777777" w:rsidR="00593ED5" w:rsidRPr="00593ED5" w:rsidRDefault="00593ED5" w:rsidP="00593ED5">
      <w:pPr>
        <w:adjustRightInd w:val="0"/>
        <w:snapToGrid w:val="0"/>
        <w:rPr>
          <w:rFonts w:ascii="彩虹粗仿宋" w:eastAsia="彩虹粗仿宋" w:hAnsi="宋体" w:cs="Arial"/>
          <w:sz w:val="24"/>
          <w:szCs w:val="24"/>
        </w:rPr>
      </w:pPr>
    </w:p>
    <w:p w14:paraId="42198820"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593ED5">
        <w:rPr>
          <w:rFonts w:ascii="彩虹粗仿宋" w:eastAsia="彩虹粗仿宋" w:hAnsi="Arial" w:cs="Times New Roman" w:hint="eastAsia"/>
          <w:b/>
          <w:sz w:val="30"/>
          <w:szCs w:val="20"/>
        </w:rPr>
        <w:t>十二、基金份额持有人名册的保管</w:t>
      </w:r>
      <w:bookmarkEnd w:id="90"/>
    </w:p>
    <w:p w14:paraId="688806B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4576AB8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593ED5">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49FC025" w14:textId="77777777" w:rsidR="00593ED5" w:rsidRPr="00593ED5" w:rsidRDefault="00593ED5" w:rsidP="00593ED5">
      <w:pPr>
        <w:adjustRightInd w:val="0"/>
        <w:snapToGrid w:val="0"/>
        <w:rPr>
          <w:rFonts w:ascii="彩虹粗仿宋" w:eastAsia="彩虹粗仿宋" w:hAnsi="宋体" w:cs="Arial"/>
          <w:sz w:val="24"/>
          <w:szCs w:val="24"/>
        </w:rPr>
      </w:pPr>
    </w:p>
    <w:p w14:paraId="2F9B44AD"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593ED5">
        <w:rPr>
          <w:rFonts w:ascii="彩虹粗仿宋" w:eastAsia="彩虹粗仿宋" w:hAnsi="Arial" w:cs="Times New Roman" w:hint="eastAsia"/>
          <w:b/>
          <w:sz w:val="30"/>
          <w:szCs w:val="20"/>
        </w:rPr>
        <w:lastRenderedPageBreak/>
        <w:t>十三、基金有关文件档案的保存</w:t>
      </w:r>
      <w:bookmarkEnd w:id="91"/>
    </w:p>
    <w:p w14:paraId="72A676CA"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（一）档案保存</w:t>
      </w:r>
    </w:p>
    <w:p w14:paraId="77280A5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6214EE5"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（二）合同档案的建立</w:t>
      </w:r>
    </w:p>
    <w:p w14:paraId="56DC964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1.基金管理人签署重大合同文本后，应及时将合同文本正本送达基金托管人处。</w:t>
      </w:r>
    </w:p>
    <w:p w14:paraId="677F3CD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2.基金管理人应及时将与本基金账务处理、资金划拨等有关的合同、协议传真基金托管人。</w:t>
      </w:r>
    </w:p>
    <w:p w14:paraId="174E3D1B"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（三）变更与协助</w:t>
      </w:r>
    </w:p>
    <w:p w14:paraId="2F8AFA58" w14:textId="77777777" w:rsidR="00593ED5" w:rsidRPr="00593ED5" w:rsidRDefault="00593ED5" w:rsidP="00593ED5">
      <w:pPr>
        <w:adjustRightInd w:val="0"/>
        <w:snapToGrid w:val="0"/>
        <w:ind w:firstLineChars="200" w:firstLine="480"/>
        <w:rPr>
          <w:rFonts w:ascii="彩虹粗仿宋" w:eastAsia="彩虹粗仿宋" w:hAnsi="Times New Roman" w:cs="Times New Roman"/>
          <w:b/>
          <w:bCs/>
          <w:sz w:val="30"/>
          <w:szCs w:val="30"/>
        </w:rPr>
      </w:pPr>
      <w:r w:rsidRPr="00593ED5">
        <w:rPr>
          <w:rFonts w:ascii="彩虹粗仿宋" w:eastAsia="彩虹粗仿宋" w:hAnsi="宋体" w:cs="Arial" w:hint="eastAsia"/>
          <w:sz w:val="24"/>
          <w:szCs w:val="24"/>
        </w:rPr>
        <w:t>若基金管理人/基金托管人发生变更，未变更的一方有义务协助变更后的接任人接收相应文件。</w:t>
      </w:r>
    </w:p>
    <w:p w14:paraId="01B2CB0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14:paraId="432382D7" w14:textId="77777777" w:rsidR="00593ED5" w:rsidRPr="00593ED5" w:rsidRDefault="00593ED5" w:rsidP="00593ED5">
      <w:pPr>
        <w:adjustRightInd w:val="0"/>
        <w:snapToGrid w:val="0"/>
        <w:rPr>
          <w:rFonts w:ascii="彩虹粗仿宋" w:eastAsia="彩虹粗仿宋" w:hAnsi="Times New Roman" w:cs="Times New Roman"/>
          <w:sz w:val="30"/>
          <w:szCs w:val="30"/>
        </w:rPr>
      </w:pPr>
    </w:p>
    <w:p w14:paraId="445F4DE5"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A2692D">
        <w:rPr>
          <w:rFonts w:ascii="彩虹粗仿宋" w:eastAsia="彩虹粗仿宋" w:hAnsi="Arial" w:cs="Times New Roman" w:hint="eastAsia"/>
          <w:b/>
          <w:sz w:val="30"/>
          <w:szCs w:val="20"/>
        </w:rPr>
        <w:t>十四、基金管理人和基金托管人的更换</w:t>
      </w:r>
      <w:bookmarkEnd w:id="92"/>
    </w:p>
    <w:p w14:paraId="173C283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（一）基金管理人职责终止的情形</w:t>
      </w:r>
    </w:p>
    <w:p w14:paraId="79E0115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1.基金管理人职责终止的情形</w:t>
      </w:r>
    </w:p>
    <w:p w14:paraId="2405E90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有下列情形之一的，基金管理人职责终止：</w:t>
      </w:r>
    </w:p>
    <w:p w14:paraId="11C9BB30" w14:textId="77777777" w:rsid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(1)被依法取消基金管理资格；</w:t>
      </w:r>
    </w:p>
    <w:p w14:paraId="031EEDC4" w14:textId="77777777" w:rsidR="00097514" w:rsidRPr="00593ED5" w:rsidRDefault="00097514"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Pr>
          <w:rFonts w:ascii="彩虹粗仿宋" w:eastAsia="彩虹粗仿宋" w:hAnsi="宋体" w:cs="Arial" w:hint="eastAsia"/>
          <w:sz w:val="24"/>
          <w:szCs w:val="24"/>
        </w:rPr>
        <w:t>2</w:t>
      </w:r>
      <w:r w:rsidRPr="00593ED5">
        <w:rPr>
          <w:rFonts w:ascii="彩虹粗仿宋" w:eastAsia="彩虹粗仿宋" w:hAnsi="宋体" w:cs="Arial" w:hint="eastAsia"/>
          <w:sz w:val="24"/>
          <w:szCs w:val="24"/>
        </w:rPr>
        <w:t>)被基金份额持有人大会解任；</w:t>
      </w:r>
    </w:p>
    <w:p w14:paraId="54943D10" w14:textId="021EE082"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3</w:t>
      </w:r>
      <w:r w:rsidRPr="00593ED5">
        <w:rPr>
          <w:rFonts w:ascii="彩虹粗仿宋" w:eastAsia="彩虹粗仿宋" w:hAnsi="宋体" w:cs="Arial" w:hint="eastAsia"/>
          <w:sz w:val="24"/>
          <w:szCs w:val="24"/>
        </w:rPr>
        <w:t>)依法解散、被依法撤销或被依法宣告破产；</w:t>
      </w:r>
    </w:p>
    <w:p w14:paraId="0F0C5C2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(4)法律法规及中国证监会规定的和《基金合同》约定的其他情形。</w:t>
      </w:r>
    </w:p>
    <w:p w14:paraId="68372D5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2.基金管理人的更换程序</w:t>
      </w:r>
    </w:p>
    <w:p w14:paraId="27D323C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更换基金管理人必须依照如下程序进行：</w:t>
      </w:r>
    </w:p>
    <w:p w14:paraId="6A10FDA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(1)提名：新任基金管理人由基金托管人</w:t>
      </w:r>
      <w:r w:rsidRPr="00593ED5">
        <w:rPr>
          <w:rFonts w:ascii="彩虹粗仿宋" w:eastAsia="彩虹粗仿宋" w:hAnsi="Times New Roman" w:cs="Times New Roman" w:hint="eastAsia"/>
          <w:sz w:val="24"/>
          <w:szCs w:val="24"/>
        </w:rPr>
        <w:t>或由单独或合计持有10%以上(含10%)基金份额的基金份额持有人</w:t>
      </w:r>
      <w:r w:rsidRPr="00593ED5">
        <w:rPr>
          <w:rFonts w:ascii="彩虹粗仿宋" w:eastAsia="彩虹粗仿宋" w:hAnsi="宋体" w:cs="Arial" w:hint="eastAsia"/>
          <w:sz w:val="24"/>
          <w:szCs w:val="24"/>
        </w:rPr>
        <w:t>提名；</w:t>
      </w:r>
    </w:p>
    <w:p w14:paraId="28DF165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1169671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(3)临时基金管理人：新任基金管理人产生之前，由中国证监会指定临时基金管理人；</w:t>
      </w:r>
    </w:p>
    <w:p w14:paraId="13A5BD5F" w14:textId="455C01B9"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(4)备案：基金份额持有人大会</w:t>
      </w:r>
      <w:r w:rsidR="004D32C8" w:rsidRPr="004D32C8">
        <w:rPr>
          <w:rFonts w:ascii="彩虹粗仿宋" w:eastAsia="彩虹粗仿宋" w:hAnsi="宋体" w:cs="Arial" w:hint="eastAsia"/>
          <w:bCs/>
          <w:sz w:val="24"/>
          <w:szCs w:val="24"/>
        </w:rPr>
        <w:t>更换</w:t>
      </w:r>
      <w:r w:rsidRPr="00593ED5">
        <w:rPr>
          <w:rFonts w:ascii="彩虹粗仿宋" w:eastAsia="彩虹粗仿宋" w:hAnsi="宋体" w:cs="Arial" w:hint="eastAsia"/>
          <w:sz w:val="24"/>
          <w:szCs w:val="24"/>
        </w:rPr>
        <w:t>基金管理人的决议须报中国证监会备案；</w:t>
      </w:r>
    </w:p>
    <w:p w14:paraId="585EA65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(5)公告：基金管理人更换后，由基金托管人在更换基金管理人的基金份额持有人大会决议生效后2个工作日内在指定媒介公告；</w:t>
      </w:r>
    </w:p>
    <w:p w14:paraId="421F9C90" w14:textId="75BB02B3"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51C6150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w:t>
      </w:r>
      <w:r w:rsidR="00097514">
        <w:rPr>
          <w:rFonts w:ascii="彩虹粗仿宋" w:eastAsia="彩虹粗仿宋" w:hAnsi="宋体" w:cs="Arial" w:hint="eastAsia"/>
          <w:sz w:val="24"/>
          <w:szCs w:val="24"/>
        </w:rPr>
        <w:t>，</w:t>
      </w:r>
      <w:r w:rsidR="00097514" w:rsidRPr="00097514">
        <w:rPr>
          <w:rFonts w:ascii="彩虹粗仿宋" w:eastAsia="彩虹粗仿宋" w:hAnsi="宋体" w:cs="Arial" w:hint="eastAsia"/>
          <w:bCs/>
          <w:sz w:val="24"/>
          <w:szCs w:val="24"/>
        </w:rPr>
        <w:t>审计费用从基金财产中列支</w:t>
      </w:r>
      <w:r w:rsidRPr="00593ED5">
        <w:rPr>
          <w:rFonts w:ascii="彩虹粗仿宋" w:eastAsia="彩虹粗仿宋" w:hAnsi="宋体" w:cs="Arial" w:hint="eastAsia"/>
          <w:sz w:val="24"/>
          <w:szCs w:val="24"/>
        </w:rPr>
        <w:t>；</w:t>
      </w:r>
    </w:p>
    <w:p w14:paraId="3722A4A3"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30"/>
          <w:szCs w:val="30"/>
        </w:rPr>
      </w:pPr>
      <w:r w:rsidRPr="00593ED5">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4712BFE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（二）基金托管人职责终止的情形</w:t>
      </w:r>
    </w:p>
    <w:p w14:paraId="3559E89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1.基金托管人职责终止的情形</w:t>
      </w:r>
    </w:p>
    <w:p w14:paraId="553C247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有下列情形之一的，基金托管人职责终止：</w:t>
      </w:r>
    </w:p>
    <w:p w14:paraId="7F4F097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(1)被依法取消基金托管资格；</w:t>
      </w:r>
    </w:p>
    <w:p w14:paraId="162B3B8E" w14:textId="77777777" w:rsidR="00097514" w:rsidRDefault="00097514" w:rsidP="00097514">
      <w:pPr>
        <w:adjustRightInd w:val="0"/>
        <w:snapToGrid w:val="0"/>
        <w:ind w:firstLineChars="200" w:firstLine="480"/>
        <w:rPr>
          <w:rFonts w:ascii="彩虹粗仿宋" w:eastAsia="彩虹粗仿宋" w:hAnsi="宋体" w:cs="Arial"/>
          <w:sz w:val="24"/>
          <w:szCs w:val="24"/>
        </w:rPr>
      </w:pPr>
      <w:r w:rsidRPr="00097514">
        <w:rPr>
          <w:rFonts w:ascii="彩虹粗仿宋" w:eastAsia="彩虹粗仿宋" w:hAnsi="宋体" w:cs="Arial" w:hint="eastAsia"/>
          <w:sz w:val="24"/>
          <w:szCs w:val="24"/>
        </w:rPr>
        <w:t>(</w:t>
      </w:r>
      <w:r>
        <w:rPr>
          <w:rFonts w:ascii="彩虹粗仿宋" w:eastAsia="彩虹粗仿宋" w:hAnsi="宋体" w:cs="Arial" w:hint="eastAsia"/>
          <w:sz w:val="24"/>
          <w:szCs w:val="24"/>
        </w:rPr>
        <w:t>2</w:t>
      </w:r>
      <w:r w:rsidRPr="00097514">
        <w:rPr>
          <w:rFonts w:ascii="彩虹粗仿宋" w:eastAsia="彩虹粗仿宋" w:hAnsi="宋体" w:cs="Arial" w:hint="eastAsia"/>
          <w:sz w:val="24"/>
          <w:szCs w:val="24"/>
        </w:rPr>
        <w:t>)被基金份额持有人大会解任；</w:t>
      </w:r>
    </w:p>
    <w:p w14:paraId="13986CE9" w14:textId="22638DD5"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w:t>
      </w:r>
      <w:r w:rsidR="00097514">
        <w:rPr>
          <w:rFonts w:ascii="彩虹粗仿宋" w:eastAsia="彩虹粗仿宋" w:hAnsi="宋体" w:cs="Arial" w:hint="eastAsia"/>
          <w:sz w:val="24"/>
          <w:szCs w:val="24"/>
        </w:rPr>
        <w:t>3</w:t>
      </w:r>
      <w:r w:rsidRPr="00593ED5">
        <w:rPr>
          <w:rFonts w:ascii="彩虹粗仿宋" w:eastAsia="彩虹粗仿宋" w:hAnsi="宋体" w:cs="Arial" w:hint="eastAsia"/>
          <w:sz w:val="24"/>
          <w:szCs w:val="24"/>
        </w:rPr>
        <w:t>)依法解散、被依法撤销或被依法宣告破产；</w:t>
      </w:r>
    </w:p>
    <w:p w14:paraId="0F315B49" w14:textId="7CBF0143" w:rsidR="00593ED5" w:rsidRPr="00593ED5" w:rsidRDefault="00097514" w:rsidP="00593ED5">
      <w:pPr>
        <w:adjustRightInd w:val="0"/>
        <w:snapToGrid w:val="0"/>
        <w:ind w:firstLineChars="200" w:firstLine="480"/>
        <w:rPr>
          <w:rFonts w:ascii="彩虹粗仿宋" w:eastAsia="彩虹粗仿宋" w:hAnsi="宋体" w:cs="Arial"/>
          <w:sz w:val="24"/>
          <w:szCs w:val="24"/>
        </w:rPr>
      </w:pPr>
      <w:r w:rsidRPr="00593ED5" w:rsidDel="00097514">
        <w:rPr>
          <w:rFonts w:ascii="彩虹粗仿宋" w:eastAsia="彩虹粗仿宋" w:hAnsi="宋体" w:cs="Arial" w:hint="eastAsia"/>
          <w:sz w:val="24"/>
          <w:szCs w:val="24"/>
        </w:rPr>
        <w:t xml:space="preserve"> </w:t>
      </w:r>
      <w:r w:rsidR="00593ED5" w:rsidRPr="00593ED5">
        <w:rPr>
          <w:rFonts w:ascii="彩虹粗仿宋" w:eastAsia="彩虹粗仿宋" w:hAnsi="宋体" w:cs="Arial" w:hint="eastAsia"/>
          <w:sz w:val="24"/>
          <w:szCs w:val="24"/>
        </w:rPr>
        <w:t>(4)法律法规及中国证监会规定的和《基金合同》约定的其他情形。</w:t>
      </w:r>
    </w:p>
    <w:p w14:paraId="7387B59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2.基金托管人的更换程序</w:t>
      </w:r>
    </w:p>
    <w:p w14:paraId="384F4DC8"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(1)提名：新任基金托管人由基金管理人</w:t>
      </w:r>
      <w:r w:rsidRPr="00593ED5">
        <w:rPr>
          <w:rFonts w:ascii="彩虹粗仿宋" w:eastAsia="彩虹粗仿宋" w:hAnsi="Times New Roman" w:cs="Times New Roman" w:hint="eastAsia"/>
          <w:sz w:val="24"/>
          <w:szCs w:val="24"/>
        </w:rPr>
        <w:t>或由单独或合计持有10%以上(含10%)基金份额的基金份额持有人</w:t>
      </w:r>
      <w:r w:rsidRPr="00593ED5">
        <w:rPr>
          <w:rFonts w:ascii="彩虹粗仿宋" w:eastAsia="彩虹粗仿宋" w:hAnsi="宋体" w:cs="Arial" w:hint="eastAsia"/>
          <w:sz w:val="24"/>
          <w:szCs w:val="24"/>
        </w:rPr>
        <w:t>提名；</w:t>
      </w:r>
    </w:p>
    <w:p w14:paraId="5567D45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0B49C98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(3)临时基金托管人：新任基金托管人产生之前，由中国证监会指定临时基金托管人；</w:t>
      </w:r>
    </w:p>
    <w:p w14:paraId="28C5E5B0"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(4)备案：基金份额持有人大会更换基金托管人的决议须报中国证监会备案；</w:t>
      </w:r>
    </w:p>
    <w:p w14:paraId="4B09650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(5)公告：基金托管人更换后，由基金管理人在更换基金托管人的基金份额持有人大会决议生效后 2个工作日内在指定媒介公告；</w:t>
      </w:r>
    </w:p>
    <w:p w14:paraId="4274CFEC" w14:textId="46A06405"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(6)交接：基金托管人职责终止的，应当妥善保管基金财产和基金托管业务资</w:t>
      </w:r>
      <w:r w:rsidRPr="00593ED5">
        <w:rPr>
          <w:rFonts w:ascii="彩虹粗仿宋" w:eastAsia="彩虹粗仿宋" w:hAnsi="宋体" w:cs="Arial" w:hint="eastAsia"/>
          <w:sz w:val="24"/>
          <w:szCs w:val="24"/>
        </w:rPr>
        <w:lastRenderedPageBreak/>
        <w:t>料，及时办理基金财产和基金托管业务的移交手续，新任基金托管人或者临时基金托管人应当及时接收。新任基金托管人或临时基金托管人与基金管理人核对基金资产总值；</w:t>
      </w:r>
    </w:p>
    <w:p w14:paraId="1659748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w:t>
      </w:r>
      <w:r w:rsidR="00097514" w:rsidRPr="00097514">
        <w:rPr>
          <w:rFonts w:ascii="彩虹粗仿宋" w:eastAsia="彩虹粗仿宋" w:hAnsi="宋体" w:cs="Arial" w:hint="eastAsia"/>
          <w:bCs/>
          <w:sz w:val="24"/>
          <w:szCs w:val="24"/>
        </w:rPr>
        <w:t>，审计费用从基金财产中列支</w:t>
      </w:r>
      <w:r w:rsidRPr="00593ED5">
        <w:rPr>
          <w:rFonts w:ascii="彩虹粗仿宋" w:eastAsia="彩虹粗仿宋" w:hAnsi="宋体" w:cs="Arial" w:hint="eastAsia"/>
          <w:sz w:val="24"/>
          <w:szCs w:val="24"/>
        </w:rPr>
        <w:t>。</w:t>
      </w:r>
    </w:p>
    <w:p w14:paraId="00D8A9E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（三）基金管理人与基金托管人同时更换的条件和程序</w:t>
      </w:r>
    </w:p>
    <w:p w14:paraId="12F9C4C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12FDD37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2.基金管理人和基金托管人的更换分别按上述程序进行；</w:t>
      </w:r>
    </w:p>
    <w:p w14:paraId="2EA5654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3.公告：新任基金管理人和新任基金托管人应在更换基金管理人和基金托管人的基金份额持有人大会决议生效后2</w:t>
      </w:r>
      <w:r w:rsidR="00E47B78" w:rsidRPr="00E47B78">
        <w:rPr>
          <w:rFonts w:ascii="彩虹粗仿宋" w:eastAsia="彩虹粗仿宋" w:hAnsi="宋体" w:cs="Arial" w:hint="eastAsia"/>
          <w:bCs/>
          <w:sz w:val="24"/>
          <w:szCs w:val="24"/>
        </w:rPr>
        <w:t>个工作</w:t>
      </w:r>
      <w:r w:rsidRPr="00593ED5">
        <w:rPr>
          <w:rFonts w:ascii="彩虹粗仿宋" w:eastAsia="彩虹粗仿宋" w:hAnsi="宋体" w:cs="Arial" w:hint="eastAsia"/>
          <w:sz w:val="24"/>
          <w:szCs w:val="24"/>
        </w:rPr>
        <w:t>日内在指定媒介上联合公告。</w:t>
      </w:r>
    </w:p>
    <w:p w14:paraId="1A2B91CD" w14:textId="6EFF0726"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（四）新任或临时基金管理人接</w:t>
      </w:r>
      <w:r w:rsidR="00E47B78">
        <w:rPr>
          <w:rFonts w:ascii="彩虹粗仿宋" w:eastAsia="彩虹粗仿宋" w:hAnsi="宋体" w:cs="Arial" w:hint="eastAsia"/>
          <w:sz w:val="24"/>
          <w:szCs w:val="24"/>
        </w:rPr>
        <w:t>受</w:t>
      </w:r>
      <w:r w:rsidRPr="00593ED5">
        <w:rPr>
          <w:rFonts w:ascii="彩虹粗仿宋" w:eastAsia="彩虹粗仿宋" w:hAnsi="宋体" w:cs="Arial" w:hint="eastAsia"/>
          <w:sz w:val="24"/>
          <w:szCs w:val="24"/>
        </w:rPr>
        <w:t>基金管理业务或新任或临时基金托管人接</w:t>
      </w:r>
      <w:r w:rsidR="00E47B78">
        <w:rPr>
          <w:rFonts w:ascii="彩虹粗仿宋" w:eastAsia="彩虹粗仿宋" w:hAnsi="宋体" w:cs="Arial" w:hint="eastAsia"/>
          <w:sz w:val="24"/>
          <w:szCs w:val="24"/>
        </w:rPr>
        <w:t>受</w:t>
      </w:r>
      <w:r w:rsidRPr="00593ED5">
        <w:rPr>
          <w:rFonts w:ascii="彩虹粗仿宋" w:eastAsia="彩虹粗仿宋" w:hAnsi="宋体" w:cs="Arial" w:hint="eastAsia"/>
          <w:sz w:val="24"/>
          <w:szCs w:val="24"/>
        </w:rPr>
        <w:t>基金财产和基金托管业务前，原基金管理人或原基金托管人应</w:t>
      </w:r>
      <w:r w:rsidR="0001449C" w:rsidRPr="0001449C">
        <w:rPr>
          <w:rFonts w:ascii="彩虹粗仿宋" w:eastAsia="彩虹粗仿宋" w:hAnsi="宋体" w:cs="Arial"/>
          <w:bCs/>
          <w:sz w:val="24"/>
          <w:szCs w:val="24"/>
        </w:rPr>
        <w:t>依据法律法规和基金合同的规定</w:t>
      </w:r>
      <w:r w:rsidRPr="00593ED5">
        <w:rPr>
          <w:rFonts w:ascii="彩虹粗仿宋" w:eastAsia="彩虹粗仿宋" w:hAnsi="宋体" w:cs="Arial" w:hint="eastAsia"/>
          <w:sz w:val="24"/>
          <w:szCs w:val="24"/>
        </w:rPr>
        <w:t>继续履行相关职责，并保证不做出对基金份额持有人的利益造成损害的行为。</w:t>
      </w:r>
    </w:p>
    <w:p w14:paraId="1485335D" w14:textId="77777777" w:rsidR="00593ED5" w:rsidRPr="00593ED5" w:rsidRDefault="00593ED5" w:rsidP="00593ED5">
      <w:pPr>
        <w:adjustRightInd w:val="0"/>
        <w:snapToGrid w:val="0"/>
        <w:rPr>
          <w:rFonts w:ascii="彩虹粗仿宋" w:eastAsia="彩虹粗仿宋" w:hAnsi="宋体" w:cs="Arial"/>
          <w:sz w:val="24"/>
          <w:szCs w:val="24"/>
        </w:rPr>
      </w:pPr>
    </w:p>
    <w:p w14:paraId="5510365C"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593ED5">
        <w:rPr>
          <w:rFonts w:ascii="彩虹粗仿宋" w:eastAsia="彩虹粗仿宋" w:hAnsi="Arial" w:cs="Times New Roman" w:hint="eastAsia"/>
          <w:b/>
          <w:sz w:val="30"/>
          <w:szCs w:val="20"/>
        </w:rPr>
        <w:t>十五、禁止行为</w:t>
      </w:r>
      <w:bookmarkEnd w:id="93"/>
    </w:p>
    <w:p w14:paraId="6A025920"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本协议当事人禁止从事的行为，包括但不限于：</w:t>
      </w:r>
    </w:p>
    <w:p w14:paraId="7721FFC8" w14:textId="77777777" w:rsidR="00593ED5" w:rsidRPr="00593ED5" w:rsidRDefault="00593ED5" w:rsidP="0024736D">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（一）基金管理人、基金托管人将其固有财产或者他人财产混同于基金财产从事证券投资。</w:t>
      </w:r>
    </w:p>
    <w:p w14:paraId="6E5E8FB8" w14:textId="77777777" w:rsidR="00593ED5" w:rsidRPr="00593ED5" w:rsidRDefault="00593ED5" w:rsidP="0024736D">
      <w:pPr>
        <w:snapToGrid w:val="0"/>
        <w:ind w:firstLineChars="200" w:firstLine="480"/>
        <w:rPr>
          <w:rFonts w:ascii="彩虹粗仿宋" w:eastAsia="彩虹粗仿宋" w:hAnsi="Times New Roman" w:cs="Times New Roman"/>
          <w:szCs w:val="24"/>
        </w:rPr>
      </w:pPr>
      <w:r w:rsidRPr="00593ED5">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14:paraId="3CBC6D9F" w14:textId="77777777" w:rsidR="00593ED5" w:rsidRPr="00593ED5" w:rsidRDefault="00593ED5" w:rsidP="0024736D">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（三）基金管理人、基金托管人利用基金财产</w:t>
      </w:r>
      <w:r w:rsidR="0024736D">
        <w:rPr>
          <w:rFonts w:ascii="彩虹粗仿宋" w:eastAsia="彩虹粗仿宋" w:hAnsi="Times New Roman" w:cs="Times New Roman" w:hint="eastAsia"/>
          <w:sz w:val="24"/>
          <w:szCs w:val="24"/>
        </w:rPr>
        <w:t>或职务之便</w:t>
      </w:r>
      <w:r w:rsidRPr="00593ED5">
        <w:rPr>
          <w:rFonts w:ascii="彩虹粗仿宋" w:eastAsia="彩虹粗仿宋" w:hAnsi="Times New Roman" w:cs="Times New Roman" w:hint="eastAsia"/>
          <w:sz w:val="24"/>
          <w:szCs w:val="24"/>
        </w:rPr>
        <w:t>为基金份额持有人以外的第三人牟取利益。</w:t>
      </w:r>
    </w:p>
    <w:p w14:paraId="23C63645" w14:textId="77777777" w:rsidR="00593ED5" w:rsidRPr="00593ED5" w:rsidRDefault="00593ED5" w:rsidP="0024736D">
      <w:pPr>
        <w:snapToGrid w:val="0"/>
        <w:ind w:firstLineChars="200" w:firstLine="480"/>
        <w:rPr>
          <w:rFonts w:ascii="彩虹粗仿宋" w:eastAsia="彩虹粗仿宋" w:hAnsi="Times New Roman" w:cs="Times New Roman"/>
          <w:sz w:val="24"/>
          <w:szCs w:val="24"/>
        </w:rPr>
      </w:pPr>
      <w:r w:rsidRPr="00593ED5">
        <w:rPr>
          <w:rFonts w:ascii="彩虹粗仿宋" w:eastAsia="彩虹粗仿宋" w:hAnsi="Times New Roman" w:cs="Times New Roman" w:hint="eastAsia"/>
          <w:sz w:val="24"/>
          <w:szCs w:val="24"/>
        </w:rPr>
        <w:t>（四）基金管理人、基金托管人向基金份额持有人违规承诺收益或者承担损失。</w:t>
      </w:r>
    </w:p>
    <w:p w14:paraId="061CAFD0" w14:textId="77777777" w:rsidR="00593ED5" w:rsidRPr="00593ED5" w:rsidRDefault="00593ED5" w:rsidP="0024736D">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159181A0"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0A26A069"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lastRenderedPageBreak/>
        <w:t>（七）基金管理人、基金托管人在行政上、财务上不独立, 其高级管理人员和其他从业人员相互兼职。</w:t>
      </w:r>
    </w:p>
    <w:p w14:paraId="06E481FD" w14:textId="77777777" w:rsidR="00593ED5" w:rsidRPr="00593ED5" w:rsidRDefault="00593ED5" w:rsidP="0024736D">
      <w:pPr>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075B6FFA" w14:textId="3B8941D2" w:rsidR="00593ED5" w:rsidRPr="00593ED5" w:rsidRDefault="00593ED5" w:rsidP="0024736D">
      <w:pPr>
        <w:snapToGrid w:val="0"/>
        <w:ind w:firstLineChars="200" w:firstLine="480"/>
        <w:rPr>
          <w:rFonts w:ascii="彩虹粗仿宋" w:eastAsia="彩虹粗仿宋" w:hAnsi="宋体" w:cs="Arial"/>
          <w:sz w:val="24"/>
          <w:szCs w:val="24"/>
        </w:rPr>
      </w:pPr>
      <w:r w:rsidRPr="00593ED5">
        <w:rPr>
          <w:rFonts w:ascii="彩虹粗仿宋" w:eastAsia="彩虹粗仿宋" w:hAnsi="Times New Roman" w:cs="Times New Roman" w:hint="eastAsia"/>
          <w:sz w:val="24"/>
          <w:szCs w:val="24"/>
        </w:rPr>
        <w:t>（九）</w:t>
      </w:r>
      <w:r w:rsidRPr="00593ED5">
        <w:rPr>
          <w:rFonts w:ascii="彩虹粗仿宋" w:eastAsia="彩虹粗仿宋" w:hAnsi="宋体" w:cs="Arial" w:hint="eastAsia"/>
          <w:sz w:val="24"/>
          <w:szCs w:val="24"/>
        </w:rPr>
        <w:t>基金财产</w:t>
      </w:r>
      <w:r w:rsidRPr="00593ED5">
        <w:rPr>
          <w:rFonts w:ascii="彩虹粗仿宋" w:eastAsia="彩虹粗仿宋" w:hAnsi="Times New Roman" w:cs="Times New Roman" w:hint="eastAsia"/>
          <w:sz w:val="24"/>
          <w:szCs w:val="24"/>
        </w:rPr>
        <w:t>用于下列投资或者活动：1.承销证券；2.违反规定向他人贷款或者提供担保；3.从事承担无限责任的投资；</w:t>
      </w:r>
      <w:r w:rsidR="0024736D" w:rsidRPr="00593ED5" w:rsidDel="0024736D">
        <w:rPr>
          <w:rFonts w:ascii="彩虹粗仿宋" w:eastAsia="彩虹粗仿宋" w:hAnsi="Times New Roman" w:cs="Times New Roman" w:hint="eastAsia"/>
          <w:sz w:val="24"/>
          <w:szCs w:val="24"/>
        </w:rPr>
        <w:t xml:space="preserve"> </w:t>
      </w:r>
      <w:r w:rsidR="00C15C12" w:rsidRPr="00C15C12">
        <w:rPr>
          <w:rFonts w:ascii="彩虹粗仿宋" w:eastAsia="彩虹粗仿宋" w:hAnsi="Times New Roman" w:cs="Times New Roman" w:hint="eastAsia"/>
          <w:bCs/>
          <w:sz w:val="24"/>
          <w:szCs w:val="24"/>
        </w:rPr>
        <w:t>4</w:t>
      </w:r>
      <w:r w:rsidR="00C15C12">
        <w:rPr>
          <w:rFonts w:ascii="彩虹粗仿宋" w:eastAsia="彩虹粗仿宋" w:hAnsi="Times New Roman" w:cs="Times New Roman" w:hint="eastAsia"/>
          <w:bCs/>
          <w:sz w:val="24"/>
          <w:szCs w:val="24"/>
        </w:rPr>
        <w:t>.</w:t>
      </w:r>
      <w:r w:rsidR="00C15C12" w:rsidRPr="00C15C12">
        <w:rPr>
          <w:rFonts w:ascii="彩虹粗仿宋" w:eastAsia="彩虹粗仿宋" w:hAnsi="Times New Roman" w:cs="Times New Roman"/>
          <w:bCs/>
          <w:sz w:val="24"/>
          <w:szCs w:val="24"/>
        </w:rPr>
        <w:t>买卖其他基金份额，但是</w:t>
      </w:r>
      <w:r w:rsidR="00C15C12" w:rsidRPr="00C15C12">
        <w:rPr>
          <w:rFonts w:ascii="彩虹粗仿宋" w:eastAsia="彩虹粗仿宋" w:hAnsi="Times New Roman" w:cs="Times New Roman" w:hint="eastAsia"/>
          <w:bCs/>
          <w:sz w:val="24"/>
          <w:szCs w:val="24"/>
        </w:rPr>
        <w:t>中国证监会</w:t>
      </w:r>
      <w:r w:rsidR="00C15C12" w:rsidRPr="00C15C12">
        <w:rPr>
          <w:rFonts w:ascii="彩虹粗仿宋" w:eastAsia="彩虹粗仿宋" w:hAnsi="Times New Roman" w:cs="Times New Roman"/>
          <w:bCs/>
          <w:sz w:val="24"/>
          <w:szCs w:val="24"/>
        </w:rPr>
        <w:t>另有规定的除外；</w:t>
      </w:r>
      <w:r w:rsidR="00C15C12">
        <w:rPr>
          <w:rFonts w:ascii="彩虹粗仿宋" w:eastAsia="彩虹粗仿宋" w:hAnsi="Times New Roman" w:cs="Times New Roman" w:hint="eastAsia"/>
          <w:sz w:val="24"/>
          <w:szCs w:val="24"/>
        </w:rPr>
        <w:t>5</w:t>
      </w:r>
      <w:r w:rsidRPr="00593ED5">
        <w:rPr>
          <w:rFonts w:ascii="彩虹粗仿宋" w:eastAsia="彩虹粗仿宋" w:hAnsi="Times New Roman" w:cs="Times New Roman" w:hint="eastAsia"/>
          <w:sz w:val="24"/>
          <w:szCs w:val="24"/>
        </w:rPr>
        <w:t>.向其基金管理人、基金托管人出资；</w:t>
      </w:r>
      <w:r w:rsidR="00C15C12">
        <w:rPr>
          <w:rFonts w:ascii="彩虹粗仿宋" w:eastAsia="彩虹粗仿宋" w:hAnsi="Times New Roman" w:cs="Times New Roman" w:hint="eastAsia"/>
          <w:sz w:val="24"/>
          <w:szCs w:val="24"/>
        </w:rPr>
        <w:t>6</w:t>
      </w:r>
      <w:r w:rsidRPr="00593ED5">
        <w:rPr>
          <w:rFonts w:ascii="彩虹粗仿宋" w:eastAsia="彩虹粗仿宋" w:hAnsi="Times New Roman" w:cs="Times New Roman" w:hint="eastAsia"/>
          <w:sz w:val="24"/>
          <w:szCs w:val="24"/>
        </w:rPr>
        <w:t>.从事内幕交易、操纵证券交易价格及其他不正当的证券交易活动；</w:t>
      </w:r>
      <w:r w:rsidR="00C15C12">
        <w:rPr>
          <w:rFonts w:ascii="彩虹粗仿宋" w:eastAsia="彩虹粗仿宋" w:hAnsi="Times New Roman" w:cs="Times New Roman" w:hint="eastAsia"/>
          <w:sz w:val="24"/>
          <w:szCs w:val="24"/>
        </w:rPr>
        <w:t>7</w:t>
      </w:r>
      <w:r w:rsidRPr="00593ED5">
        <w:rPr>
          <w:rFonts w:ascii="彩虹粗仿宋" w:eastAsia="彩虹粗仿宋" w:hAnsi="Times New Roman" w:cs="Times New Roman" w:hint="eastAsia"/>
          <w:sz w:val="24"/>
          <w:szCs w:val="24"/>
        </w:rPr>
        <w:t>.法律、行政法规和</w:t>
      </w:r>
      <w:r w:rsidR="00B94CC4">
        <w:rPr>
          <w:rFonts w:ascii="彩虹粗仿宋" w:eastAsia="彩虹粗仿宋" w:hAnsi="Times New Roman" w:cs="Times New Roman" w:hint="eastAsia"/>
          <w:sz w:val="24"/>
          <w:szCs w:val="24"/>
        </w:rPr>
        <w:t>中国证监会</w:t>
      </w:r>
      <w:r w:rsidRPr="00593ED5">
        <w:rPr>
          <w:rFonts w:ascii="彩虹粗仿宋" w:eastAsia="彩虹粗仿宋" w:hAnsi="Times New Roman" w:cs="Times New Roman" w:hint="eastAsia"/>
          <w:sz w:val="24"/>
          <w:szCs w:val="24"/>
        </w:rPr>
        <w:t>规定禁止的其他活动。</w:t>
      </w:r>
      <w:r w:rsidRPr="00593ED5">
        <w:rPr>
          <w:rFonts w:ascii="彩虹粗仿宋" w:eastAsia="彩虹粗仿宋" w:hAnsi="Times New Roman" w:cs="Arial" w:hint="eastAsia"/>
          <w:sz w:val="24"/>
          <w:szCs w:val="24"/>
        </w:rPr>
        <w:t>法律法规或监管部门取消上述限制，如适用于本基金，则本基金投资不再受相关限制</w:t>
      </w:r>
      <w:r w:rsidRPr="00593ED5">
        <w:rPr>
          <w:rFonts w:ascii="彩虹粗仿宋" w:eastAsia="彩虹粗仿宋" w:hAnsi="Times New Roman" w:cs="Times New Roman" w:hint="eastAsia"/>
          <w:sz w:val="24"/>
          <w:szCs w:val="24"/>
        </w:rPr>
        <w:t>。</w:t>
      </w:r>
    </w:p>
    <w:p w14:paraId="59E36B9D" w14:textId="1BAEF5F3"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（十）法律法规和《基金合同》禁止的其他行为，以及</w:t>
      </w:r>
      <w:r w:rsidRPr="00593ED5">
        <w:rPr>
          <w:rFonts w:ascii="彩虹粗仿宋" w:eastAsia="彩虹粗仿宋" w:hAnsi="Times New Roman" w:cs="Times New Roman" w:hint="eastAsia"/>
          <w:sz w:val="24"/>
          <w:szCs w:val="24"/>
        </w:rPr>
        <w:t>依照法律、行政法规有关规定，由</w:t>
      </w:r>
      <w:r w:rsidR="004231CD">
        <w:rPr>
          <w:rFonts w:ascii="彩虹粗仿宋" w:eastAsia="彩虹粗仿宋" w:hAnsi="Times New Roman" w:cs="Times New Roman" w:hint="eastAsia"/>
          <w:sz w:val="24"/>
          <w:szCs w:val="24"/>
        </w:rPr>
        <w:t>中国证监会</w:t>
      </w:r>
      <w:r w:rsidRPr="00593ED5">
        <w:rPr>
          <w:rFonts w:ascii="彩虹粗仿宋" w:eastAsia="彩虹粗仿宋" w:hAnsi="Times New Roman" w:cs="Times New Roman" w:hint="eastAsia"/>
          <w:sz w:val="24"/>
          <w:szCs w:val="24"/>
        </w:rPr>
        <w:t>规定禁止基金管理人、基金托管人从事的其他行为。</w:t>
      </w:r>
    </w:p>
    <w:p w14:paraId="04A43CCE" w14:textId="77777777" w:rsidR="00593ED5" w:rsidRPr="00593ED5" w:rsidRDefault="00593ED5" w:rsidP="00593ED5">
      <w:pPr>
        <w:adjustRightInd w:val="0"/>
        <w:snapToGrid w:val="0"/>
        <w:rPr>
          <w:rFonts w:ascii="彩虹粗仿宋" w:eastAsia="彩虹粗仿宋" w:hAnsi="Times New Roman" w:cs="Times New Roman"/>
          <w:sz w:val="30"/>
          <w:szCs w:val="30"/>
        </w:rPr>
      </w:pPr>
    </w:p>
    <w:p w14:paraId="2BBD6B5A"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593ED5">
        <w:rPr>
          <w:rFonts w:ascii="彩虹粗仿宋" w:eastAsia="彩虹粗仿宋" w:hAnsi="Arial" w:cs="Times New Roman" w:hint="eastAsia"/>
          <w:b/>
          <w:sz w:val="30"/>
          <w:szCs w:val="20"/>
        </w:rPr>
        <w:t>十六、托管协议的变更、终止与基金财产的清算</w:t>
      </w:r>
      <w:bookmarkEnd w:id="94"/>
    </w:p>
    <w:p w14:paraId="1CCC1E3C"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（一）托管协议的变更程序</w:t>
      </w:r>
    </w:p>
    <w:p w14:paraId="5DB0A2A9" w14:textId="221E2AE5" w:rsidR="00593ED5" w:rsidRPr="00593ED5" w:rsidRDefault="00593ED5" w:rsidP="00593ED5">
      <w:pPr>
        <w:adjustRightInd w:val="0"/>
        <w:snapToGrid w:val="0"/>
        <w:ind w:firstLineChars="200" w:firstLine="480"/>
        <w:rPr>
          <w:rFonts w:ascii="彩虹粗仿宋" w:eastAsia="彩虹粗仿宋" w:hAnsi="Times New Roman" w:cs="Times New Roman"/>
          <w:sz w:val="30"/>
          <w:szCs w:val="30"/>
        </w:rPr>
      </w:pPr>
      <w:r w:rsidRPr="00593ED5">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5C5D167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（二）托管协议终止的情形</w:t>
      </w:r>
    </w:p>
    <w:p w14:paraId="7A32E03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1.《基金合同》终止；</w:t>
      </w:r>
    </w:p>
    <w:p w14:paraId="0CD07EC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2.基金托管人解散、依法被撤销、破产或由其他基金托管人接管基金资产；</w:t>
      </w:r>
    </w:p>
    <w:p w14:paraId="359CD8E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3.基金管理人解散、依法被撤销、破产或由其他基金管理人接管基金管理权；</w:t>
      </w:r>
    </w:p>
    <w:p w14:paraId="5D3B2296"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4.发生法律法规或《基金合同》规定的终止事项。</w:t>
      </w:r>
    </w:p>
    <w:p w14:paraId="40AAC58F"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（三）基金财产的清算</w:t>
      </w:r>
    </w:p>
    <w:p w14:paraId="7269DC7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623B68B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C2D2A3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3.基金财产清算小组职责：基金财产清算小组负责基金财产的保管、清理、估</w:t>
      </w:r>
      <w:r w:rsidRPr="00593ED5">
        <w:rPr>
          <w:rFonts w:ascii="彩虹粗仿宋" w:eastAsia="彩虹粗仿宋" w:hAnsi="宋体" w:cs="Arial" w:hint="eastAsia"/>
          <w:sz w:val="24"/>
          <w:szCs w:val="24"/>
        </w:rPr>
        <w:lastRenderedPageBreak/>
        <w:t>价、变现和分配。基金财产清算小组可以依法进行必要的民事活动。</w:t>
      </w:r>
    </w:p>
    <w:p w14:paraId="0BB8815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4.基金财产清算程序：</w:t>
      </w:r>
    </w:p>
    <w:p w14:paraId="40473495"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(1)《基金合同》终止情形出现时，由基金财产清算小组统一接管基金；</w:t>
      </w:r>
    </w:p>
    <w:p w14:paraId="06B91EA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(2)对基金财产和债权债务进行清理和确认；</w:t>
      </w:r>
    </w:p>
    <w:p w14:paraId="06D8F2E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(3)对基金财产进行估值和变现；</w:t>
      </w:r>
    </w:p>
    <w:p w14:paraId="4BEBA81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(4)制作清算报告；</w:t>
      </w:r>
    </w:p>
    <w:p w14:paraId="2A9D47B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(5)聘请会计师事务所对清算报告进行外部审计，聘请律师事务所对清算报告出具法律意见书；</w:t>
      </w:r>
    </w:p>
    <w:p w14:paraId="6ED4EF86" w14:textId="7A604ED5"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(6)将清算</w:t>
      </w:r>
      <w:r w:rsidR="0001449C">
        <w:rPr>
          <w:rFonts w:ascii="彩虹粗仿宋" w:eastAsia="彩虹粗仿宋" w:hAnsi="宋体" w:cs="Arial" w:hint="eastAsia"/>
          <w:sz w:val="24"/>
          <w:szCs w:val="24"/>
        </w:rPr>
        <w:t>报告</w:t>
      </w:r>
      <w:r w:rsidRPr="00593ED5">
        <w:rPr>
          <w:rFonts w:ascii="彩虹粗仿宋" w:eastAsia="彩虹粗仿宋" w:hAnsi="宋体" w:cs="Arial" w:hint="eastAsia"/>
          <w:sz w:val="24"/>
          <w:szCs w:val="24"/>
        </w:rPr>
        <w:t>报中国证监会备案并公告；</w:t>
      </w:r>
    </w:p>
    <w:p w14:paraId="79F5E2C9"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(7)对基金财产进行分配。</w:t>
      </w:r>
    </w:p>
    <w:p w14:paraId="690A23A4" w14:textId="5BBD31B2"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5.基金财产清算的期限</w:t>
      </w:r>
      <w:r w:rsidRPr="003D5260">
        <w:rPr>
          <w:rFonts w:ascii="彩虹粗仿宋" w:eastAsia="彩虹粗仿宋" w:hAnsi="宋体" w:cs="Arial" w:hint="eastAsia"/>
          <w:sz w:val="24"/>
          <w:szCs w:val="24"/>
        </w:rPr>
        <w:t>为</w:t>
      </w:r>
      <w:r w:rsidR="002F071B" w:rsidRPr="003D5260">
        <w:rPr>
          <w:rFonts w:ascii="彩虹粗仿宋" w:eastAsia="彩虹粗仿宋" w:hAnsi="宋体" w:cs="Arial"/>
          <w:sz w:val="24"/>
          <w:szCs w:val="24"/>
        </w:rPr>
        <w:t>6</w:t>
      </w:r>
      <w:r w:rsidRPr="003D5260">
        <w:rPr>
          <w:rFonts w:ascii="彩虹粗仿宋" w:eastAsia="彩虹粗仿宋" w:hAnsi="宋体" w:cs="Arial" w:hint="eastAsia"/>
          <w:sz w:val="24"/>
          <w:szCs w:val="24"/>
        </w:rPr>
        <w:t>个</w:t>
      </w:r>
      <w:r w:rsidRPr="00593ED5">
        <w:rPr>
          <w:rFonts w:ascii="彩虹粗仿宋" w:eastAsia="彩虹粗仿宋" w:hAnsi="宋体" w:cs="Arial" w:hint="eastAsia"/>
          <w:sz w:val="24"/>
          <w:szCs w:val="24"/>
        </w:rPr>
        <w:t>月。</w:t>
      </w:r>
    </w:p>
    <w:p w14:paraId="450636B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6.清算费用</w:t>
      </w:r>
    </w:p>
    <w:p w14:paraId="1A6D4EF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6E7C1134"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7.基金财产清算剩余资产的分配：</w:t>
      </w:r>
    </w:p>
    <w:p w14:paraId="28ACFB2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0F2C5D17"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8.基金财产清算的公告</w:t>
      </w:r>
    </w:p>
    <w:p w14:paraId="33FC053C" w14:textId="04285E4C"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D5260">
        <w:rPr>
          <w:rFonts w:ascii="彩虹粗仿宋" w:eastAsia="彩虹粗仿宋" w:hAnsi="宋体" w:cs="Arial" w:hint="eastAsia"/>
          <w:sz w:val="24"/>
          <w:szCs w:val="24"/>
        </w:rPr>
        <w:t>后</w:t>
      </w:r>
      <w:r w:rsidR="002F071B" w:rsidRPr="003D5260">
        <w:rPr>
          <w:rFonts w:ascii="彩虹粗仿宋" w:eastAsia="彩虹粗仿宋" w:hAnsi="宋体" w:cs="Arial"/>
          <w:sz w:val="24"/>
          <w:szCs w:val="24"/>
        </w:rPr>
        <w:t>5</w:t>
      </w:r>
      <w:r w:rsidRPr="003D5260">
        <w:rPr>
          <w:rFonts w:ascii="彩虹粗仿宋" w:eastAsia="彩虹粗仿宋" w:hAnsi="宋体" w:cs="Arial" w:hint="eastAsia"/>
          <w:sz w:val="24"/>
          <w:szCs w:val="24"/>
        </w:rPr>
        <w:t>个</w:t>
      </w:r>
      <w:r w:rsidRPr="00593ED5">
        <w:rPr>
          <w:rFonts w:ascii="彩虹粗仿宋" w:eastAsia="彩虹粗仿宋" w:hAnsi="宋体" w:cs="Arial" w:hint="eastAsia"/>
          <w:sz w:val="24"/>
          <w:szCs w:val="24"/>
        </w:rPr>
        <w:t>工作日内由基金财产清算小组进行公告。</w:t>
      </w:r>
    </w:p>
    <w:p w14:paraId="6661AC61"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9.基金财产清算账册及文件的保存</w:t>
      </w:r>
    </w:p>
    <w:p w14:paraId="4C1F006C" w14:textId="1BB63AEA"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基金财产清算账册及有关文件由基金托管人保存15年</w:t>
      </w:r>
      <w:r w:rsidR="002F071B">
        <w:rPr>
          <w:rFonts w:ascii="彩虹粗仿宋" w:eastAsia="彩虹粗仿宋" w:hAnsi="宋体" w:cs="Arial" w:hint="eastAsia"/>
          <w:sz w:val="24"/>
          <w:szCs w:val="24"/>
        </w:rPr>
        <w:t>以上</w:t>
      </w:r>
      <w:r w:rsidRPr="00593ED5">
        <w:rPr>
          <w:rFonts w:ascii="彩虹粗仿宋" w:eastAsia="彩虹粗仿宋" w:hAnsi="宋体" w:cs="Arial" w:hint="eastAsia"/>
          <w:sz w:val="24"/>
          <w:szCs w:val="24"/>
        </w:rPr>
        <w:t>。</w:t>
      </w:r>
    </w:p>
    <w:p w14:paraId="5C5FFA63" w14:textId="77777777" w:rsidR="00593ED5" w:rsidRPr="00593ED5" w:rsidRDefault="00593ED5" w:rsidP="00593ED5">
      <w:pPr>
        <w:adjustRightInd w:val="0"/>
        <w:snapToGrid w:val="0"/>
        <w:rPr>
          <w:rFonts w:ascii="彩虹粗仿宋" w:eastAsia="彩虹粗仿宋" w:hAnsi="宋体" w:cs="Arial"/>
          <w:sz w:val="24"/>
          <w:szCs w:val="24"/>
        </w:rPr>
      </w:pPr>
    </w:p>
    <w:p w14:paraId="691588EB"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593ED5">
        <w:rPr>
          <w:rFonts w:ascii="彩虹粗仿宋" w:eastAsia="彩虹粗仿宋" w:hAnsi="Arial" w:cs="Times New Roman" w:hint="eastAsia"/>
          <w:b/>
          <w:sz w:val="30"/>
          <w:szCs w:val="20"/>
        </w:rPr>
        <w:t>十七、违约责任</w:t>
      </w:r>
      <w:bookmarkEnd w:id="95"/>
    </w:p>
    <w:p w14:paraId="7A32A138"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（一）基金管理人、基金托管人不履行本协议或履行本协议不符合约定的，应当承担违约责任。</w:t>
      </w:r>
    </w:p>
    <w:p w14:paraId="035FD93C"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w:t>
      </w:r>
      <w:r w:rsidRPr="00593ED5">
        <w:rPr>
          <w:rFonts w:ascii="彩虹粗仿宋" w:eastAsia="彩虹粗仿宋" w:hAnsi="宋体" w:cs="Arial" w:hint="eastAsia"/>
          <w:sz w:val="24"/>
          <w:szCs w:val="24"/>
        </w:rPr>
        <w:lastRenderedPageBreak/>
        <w:t>的，应当分别对各自的行为依法承担赔偿责任；因共同行为给基金财产或者基金份额持有人造成损害的，应当承担连带赔偿责任</w:t>
      </w:r>
      <w:r w:rsidR="002F071B">
        <w:rPr>
          <w:rFonts w:ascii="彩虹粗仿宋" w:eastAsia="彩虹粗仿宋" w:hAnsi="宋体" w:cs="Arial" w:hint="eastAsia"/>
          <w:sz w:val="24"/>
          <w:szCs w:val="24"/>
        </w:rPr>
        <w:t>，</w:t>
      </w:r>
      <w:r w:rsidR="002F071B" w:rsidRPr="002F071B">
        <w:rPr>
          <w:rFonts w:ascii="彩虹粗仿宋" w:eastAsia="彩虹粗仿宋" w:hAnsi="宋体" w:cs="Arial"/>
          <w:bCs/>
          <w:sz w:val="24"/>
          <w:szCs w:val="24"/>
        </w:rPr>
        <w:t>对损失的赔偿，仅限于直接损失</w:t>
      </w:r>
      <w:r w:rsidRPr="00593ED5">
        <w:rPr>
          <w:rFonts w:ascii="彩虹粗仿宋" w:eastAsia="彩虹粗仿宋" w:hAnsi="宋体" w:cs="Arial" w:hint="eastAsia"/>
          <w:sz w:val="24"/>
          <w:szCs w:val="24"/>
        </w:rPr>
        <w:t>。</w:t>
      </w:r>
    </w:p>
    <w:p w14:paraId="0F1D77E4"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88D15EE"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1.不可抗力；</w:t>
      </w:r>
    </w:p>
    <w:p w14:paraId="578F3CD4" w14:textId="38FEEA6A"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2.基金管理人</w:t>
      </w:r>
      <w:r w:rsidR="000B039A" w:rsidRPr="000B039A">
        <w:rPr>
          <w:rFonts w:ascii="彩虹粗仿宋" w:eastAsia="彩虹粗仿宋" w:hAnsi="宋体" w:cs="Arial"/>
          <w:bCs/>
          <w:sz w:val="24"/>
          <w:szCs w:val="24"/>
        </w:rPr>
        <w:t>和/或</w:t>
      </w:r>
      <w:r w:rsidRPr="00593ED5">
        <w:rPr>
          <w:rFonts w:ascii="彩虹粗仿宋" w:eastAsia="彩虹粗仿宋" w:hAnsi="宋体" w:cs="Arial" w:hint="eastAsia"/>
          <w:sz w:val="24"/>
          <w:szCs w:val="24"/>
        </w:rPr>
        <w:t>基金托管人按照当时有效的法律法规或中国证监会的规定作为或不作为而造成的损失等；</w:t>
      </w:r>
    </w:p>
    <w:p w14:paraId="2D1D641D" w14:textId="41F28726"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3.基金管理人由于按照《基金合同》规定的投资原则</w:t>
      </w:r>
      <w:r w:rsidR="000B039A">
        <w:rPr>
          <w:rFonts w:ascii="彩虹粗仿宋" w:eastAsia="彩虹粗仿宋" w:hAnsi="宋体" w:cs="Arial"/>
          <w:bCs/>
          <w:sz w:val="24"/>
          <w:szCs w:val="24"/>
        </w:rPr>
        <w:t>行使或不行使其投资权而造成的损失等</w:t>
      </w:r>
      <w:r w:rsidRPr="00593ED5">
        <w:rPr>
          <w:rFonts w:ascii="彩虹粗仿宋" w:eastAsia="彩虹粗仿宋" w:hAnsi="宋体" w:cs="Arial" w:hint="eastAsia"/>
          <w:sz w:val="24"/>
          <w:szCs w:val="24"/>
        </w:rPr>
        <w:t>；</w:t>
      </w:r>
    </w:p>
    <w:p w14:paraId="5B9670DE" w14:textId="414D1616" w:rsidR="00593ED5" w:rsidRPr="00593ED5" w:rsidRDefault="00593ED5" w:rsidP="00593ED5">
      <w:pPr>
        <w:adjustRightInd w:val="0"/>
        <w:snapToGrid w:val="0"/>
        <w:ind w:firstLineChars="200" w:firstLine="480"/>
        <w:rPr>
          <w:rFonts w:ascii="彩虹粗仿宋" w:eastAsia="彩虹粗仿宋" w:hAnsi="宋体" w:cs="Arial"/>
          <w:sz w:val="24"/>
          <w:szCs w:val="24"/>
        </w:rPr>
      </w:pPr>
    </w:p>
    <w:p w14:paraId="3574E7AA"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0E837A0"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47AAF148" w14:textId="77777777" w:rsidR="00593ED5" w:rsidRPr="00593ED5" w:rsidRDefault="00593ED5" w:rsidP="00593ED5">
      <w:pPr>
        <w:adjustRightInd w:val="0"/>
        <w:snapToGrid w:val="0"/>
        <w:ind w:firstLineChars="200" w:firstLine="480"/>
        <w:outlineLvl w:val="0"/>
        <w:rPr>
          <w:rFonts w:ascii="彩虹粗仿宋" w:eastAsia="彩虹粗仿宋" w:hAnsi="宋体" w:cs="Arial"/>
          <w:sz w:val="24"/>
          <w:szCs w:val="24"/>
        </w:rPr>
      </w:pPr>
      <w:r w:rsidRPr="00593ED5">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3F7302D" w14:textId="77777777" w:rsidR="00593ED5" w:rsidRPr="00593ED5" w:rsidRDefault="00593ED5" w:rsidP="00593ED5">
      <w:pPr>
        <w:adjustRightInd w:val="0"/>
        <w:snapToGrid w:val="0"/>
        <w:outlineLvl w:val="0"/>
        <w:rPr>
          <w:rFonts w:ascii="彩虹粗仿宋" w:eastAsia="彩虹粗仿宋" w:hAnsi="宋体" w:cs="Arial"/>
          <w:sz w:val="24"/>
          <w:szCs w:val="24"/>
        </w:rPr>
      </w:pPr>
    </w:p>
    <w:p w14:paraId="3CFFD9BB"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593ED5">
        <w:rPr>
          <w:rFonts w:ascii="彩虹粗仿宋" w:eastAsia="彩虹粗仿宋" w:hAnsi="Arial" w:cs="Times New Roman" w:hint="eastAsia"/>
          <w:b/>
          <w:sz w:val="30"/>
          <w:szCs w:val="20"/>
        </w:rPr>
        <w:t>十八、争议解决方式</w:t>
      </w:r>
      <w:bookmarkEnd w:id="96"/>
    </w:p>
    <w:p w14:paraId="3E50BB4B" w14:textId="77777777" w:rsidR="00593ED5" w:rsidRPr="00593ED5" w:rsidRDefault="000B039A" w:rsidP="00593ED5">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各方当事人同意，</w:t>
      </w:r>
      <w:r w:rsidR="00593ED5" w:rsidRPr="00593ED5">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A2DF65A" w14:textId="45551AEA"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争议处理期间，双方当事人应恪守基金管理人和基金托管人职责，继续忠实、勤勉、尽责地履行《基金合同》和本托管协议规定的义务，维护基金份额持有人</w:t>
      </w:r>
      <w:r w:rsidRPr="00593ED5">
        <w:rPr>
          <w:rFonts w:ascii="彩虹粗仿宋" w:eastAsia="彩虹粗仿宋" w:hAnsi="宋体" w:cs="Arial" w:hint="eastAsia"/>
          <w:sz w:val="24"/>
          <w:szCs w:val="24"/>
        </w:rPr>
        <w:lastRenderedPageBreak/>
        <w:t>的合法权益。</w:t>
      </w:r>
    </w:p>
    <w:p w14:paraId="1050A6D3"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本协议受中国法律管辖。</w:t>
      </w:r>
    </w:p>
    <w:p w14:paraId="011CB51D" w14:textId="77777777" w:rsidR="00593ED5" w:rsidRPr="00593ED5" w:rsidRDefault="00593ED5" w:rsidP="00593ED5">
      <w:pPr>
        <w:adjustRightInd w:val="0"/>
        <w:snapToGrid w:val="0"/>
        <w:rPr>
          <w:rFonts w:ascii="彩虹粗仿宋" w:eastAsia="彩虹粗仿宋" w:hAnsi="宋体" w:cs="Arial"/>
          <w:sz w:val="24"/>
          <w:szCs w:val="24"/>
        </w:rPr>
      </w:pPr>
    </w:p>
    <w:p w14:paraId="455CBF73"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593ED5">
        <w:rPr>
          <w:rFonts w:ascii="彩虹粗仿宋" w:eastAsia="彩虹粗仿宋" w:hAnsi="Arial" w:cs="Times New Roman" w:hint="eastAsia"/>
          <w:b/>
          <w:sz w:val="30"/>
          <w:szCs w:val="20"/>
        </w:rPr>
        <w:t>十九、托管协议的效力</w:t>
      </w:r>
      <w:bookmarkEnd w:id="97"/>
    </w:p>
    <w:p w14:paraId="1229752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双方对托管协议的效力约定如下：</w:t>
      </w:r>
    </w:p>
    <w:p w14:paraId="5B80E87B" w14:textId="4351B720"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（一）基金管理人在向中国证监会申请</w:t>
      </w:r>
      <w:r w:rsidR="003C0DAC">
        <w:rPr>
          <w:rFonts w:ascii="彩虹粗仿宋" w:eastAsia="彩虹粗仿宋" w:hAnsi="宋体" w:cs="Arial" w:hint="eastAsia"/>
          <w:sz w:val="24"/>
          <w:szCs w:val="24"/>
        </w:rPr>
        <w:t>募集注册</w:t>
      </w:r>
      <w:r w:rsidRPr="00593ED5">
        <w:rPr>
          <w:rFonts w:ascii="彩虹粗仿宋" w:eastAsia="彩虹粗仿宋" w:hAnsi="宋体" w:cs="Arial" w:hint="eastAsia"/>
          <w:sz w:val="24"/>
          <w:szCs w:val="24"/>
        </w:rPr>
        <w:t>时提交的托管协议草案，应经托管协议当事人双方盖章以及双方法定代表人或授权代表签字（或盖章），协议当事人双方根据中国证监会的意见修改托管协议草案。托管协议以中国证监会</w:t>
      </w:r>
      <w:r w:rsidR="000C1F5C">
        <w:rPr>
          <w:rFonts w:ascii="彩虹粗仿宋" w:eastAsia="彩虹粗仿宋" w:hAnsi="宋体" w:cs="Arial" w:hint="eastAsia"/>
          <w:sz w:val="24"/>
          <w:szCs w:val="24"/>
        </w:rPr>
        <w:t>注册</w:t>
      </w:r>
      <w:r w:rsidRPr="00593ED5">
        <w:rPr>
          <w:rFonts w:ascii="彩虹粗仿宋" w:eastAsia="彩虹粗仿宋" w:hAnsi="宋体" w:cs="Arial" w:hint="eastAsia"/>
          <w:sz w:val="24"/>
          <w:szCs w:val="24"/>
        </w:rPr>
        <w:t>的文本为正式文本。</w:t>
      </w:r>
    </w:p>
    <w:p w14:paraId="7B63AC2B"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39D0E6A2"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（三）托管协议自生效之日起对托管协议当事人具有同等的法律约束力。</w:t>
      </w:r>
    </w:p>
    <w:p w14:paraId="1E2C95D1" w14:textId="77777777" w:rsidR="00593ED5" w:rsidRPr="00593ED5" w:rsidRDefault="00593ED5" w:rsidP="00593ED5">
      <w:pPr>
        <w:adjustRightInd w:val="0"/>
        <w:snapToGrid w:val="0"/>
        <w:ind w:firstLineChars="200" w:firstLine="480"/>
        <w:rPr>
          <w:rFonts w:ascii="彩虹粗仿宋" w:eastAsia="彩虹粗仿宋" w:hAnsi="Times New Roman" w:cs="Times New Roman"/>
          <w:sz w:val="30"/>
          <w:szCs w:val="30"/>
        </w:rPr>
      </w:pPr>
      <w:r w:rsidRPr="00593ED5">
        <w:rPr>
          <w:rFonts w:ascii="彩虹粗仿宋" w:eastAsia="彩虹粗仿宋" w:hAnsi="宋体" w:cs="Arial" w:hint="eastAsia"/>
          <w:sz w:val="24"/>
          <w:szCs w:val="24"/>
        </w:rPr>
        <w:t>（四）本协议一式六份，协议双方各持二份，上报监管机构二份，每份具有同等的法律效力。</w:t>
      </w:r>
    </w:p>
    <w:p w14:paraId="2F7C38E9" w14:textId="77777777" w:rsidR="00593ED5" w:rsidRPr="00593ED5" w:rsidRDefault="00593ED5" w:rsidP="00593ED5">
      <w:pPr>
        <w:adjustRightInd w:val="0"/>
        <w:snapToGrid w:val="0"/>
        <w:rPr>
          <w:rFonts w:ascii="彩虹粗仿宋" w:eastAsia="彩虹粗仿宋" w:hAnsi="宋体" w:cs="Arial"/>
          <w:sz w:val="24"/>
          <w:szCs w:val="24"/>
        </w:rPr>
      </w:pPr>
    </w:p>
    <w:p w14:paraId="4BA00F25"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593ED5">
        <w:rPr>
          <w:rFonts w:ascii="彩虹粗仿宋" w:eastAsia="彩虹粗仿宋" w:hAnsi="Arial" w:cs="Times New Roman" w:hint="eastAsia"/>
          <w:b/>
          <w:sz w:val="30"/>
          <w:szCs w:val="20"/>
        </w:rPr>
        <w:t>二十、其他事项</w:t>
      </w:r>
      <w:bookmarkEnd w:id="98"/>
    </w:p>
    <w:p w14:paraId="5671E9BD" w14:textId="77777777" w:rsidR="00593ED5" w:rsidRPr="00593ED5" w:rsidRDefault="00593ED5" w:rsidP="00593ED5">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65B2E5ED" w14:textId="70A1419D" w:rsidR="00593ED5" w:rsidRDefault="00593ED5" w:rsidP="00BB0CE7">
      <w:pPr>
        <w:adjustRightInd w:val="0"/>
        <w:snapToGrid w:val="0"/>
        <w:ind w:firstLineChars="200" w:firstLine="480"/>
        <w:rPr>
          <w:rFonts w:ascii="彩虹粗仿宋" w:eastAsia="彩虹粗仿宋" w:hAnsi="宋体" w:cs="Arial"/>
          <w:sz w:val="24"/>
          <w:szCs w:val="24"/>
        </w:rPr>
      </w:pPr>
      <w:r w:rsidRPr="00593ED5">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50B313A5" w14:textId="77777777" w:rsidR="00BB0CE7" w:rsidRPr="00BB0CE7" w:rsidRDefault="00BB0CE7" w:rsidP="00BB0CE7">
      <w:pPr>
        <w:adjustRightInd w:val="0"/>
        <w:snapToGrid w:val="0"/>
        <w:ind w:firstLineChars="200" w:firstLine="480"/>
        <w:rPr>
          <w:rFonts w:ascii="彩虹粗仿宋" w:eastAsia="彩虹粗仿宋" w:hAnsi="宋体" w:cs="Arial"/>
          <w:sz w:val="24"/>
          <w:szCs w:val="24"/>
        </w:rPr>
      </w:pPr>
    </w:p>
    <w:p w14:paraId="1B2BB467" w14:textId="77777777" w:rsidR="00593ED5" w:rsidRPr="00593ED5" w:rsidRDefault="00593ED5" w:rsidP="00593ED5">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593ED5">
        <w:rPr>
          <w:rFonts w:ascii="彩虹粗仿宋" w:eastAsia="彩虹粗仿宋" w:hAnsi="Arial" w:cs="Times New Roman" w:hint="eastAsia"/>
          <w:b/>
          <w:sz w:val="30"/>
          <w:szCs w:val="20"/>
        </w:rPr>
        <w:t>二十一、托管协议的签订</w:t>
      </w:r>
      <w:bookmarkEnd w:id="99"/>
    </w:p>
    <w:p w14:paraId="6E4D8180" w14:textId="5C269F1D" w:rsidR="00AB26F0" w:rsidRDefault="00BB0CE7" w:rsidP="00AB26F0">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本协议双方法定代表人或授权代表签章、签订地、签订</w:t>
      </w:r>
    </w:p>
    <w:p w14:paraId="37A3783B" w14:textId="77777777" w:rsidR="00D00775" w:rsidRDefault="00D00775" w:rsidP="00AB26F0">
      <w:pPr>
        <w:adjustRightInd w:val="0"/>
        <w:snapToGrid w:val="0"/>
        <w:ind w:firstLineChars="200" w:firstLine="480"/>
        <w:rPr>
          <w:rFonts w:ascii="彩虹粗仿宋" w:eastAsia="彩虹粗仿宋" w:hAnsi="宋体" w:cs="Arial"/>
          <w:sz w:val="24"/>
          <w:szCs w:val="24"/>
        </w:rPr>
      </w:pPr>
    </w:p>
    <w:p w14:paraId="15483425" w14:textId="77777777" w:rsidR="00D00775" w:rsidRDefault="00D00775" w:rsidP="00AB26F0">
      <w:pPr>
        <w:adjustRightInd w:val="0"/>
        <w:snapToGrid w:val="0"/>
        <w:ind w:firstLineChars="200" w:firstLine="480"/>
        <w:rPr>
          <w:rFonts w:ascii="彩虹粗仿宋" w:eastAsia="彩虹粗仿宋" w:hAnsi="宋体" w:cs="Arial"/>
          <w:sz w:val="24"/>
          <w:szCs w:val="24"/>
        </w:rPr>
      </w:pPr>
    </w:p>
    <w:p w14:paraId="0E053893" w14:textId="77777777" w:rsidR="00D00775" w:rsidRDefault="00D00775" w:rsidP="00AB26F0">
      <w:pPr>
        <w:adjustRightInd w:val="0"/>
        <w:snapToGrid w:val="0"/>
        <w:ind w:firstLineChars="200" w:firstLine="480"/>
        <w:rPr>
          <w:rFonts w:ascii="彩虹粗仿宋" w:eastAsia="彩虹粗仿宋" w:hAnsi="宋体" w:cs="Arial"/>
          <w:sz w:val="24"/>
          <w:szCs w:val="24"/>
        </w:rPr>
      </w:pPr>
    </w:p>
    <w:p w14:paraId="418D1F23" w14:textId="7FCDC300" w:rsidR="00593ED5" w:rsidRPr="00D00775" w:rsidRDefault="00593ED5" w:rsidP="00BB0CE7">
      <w:pPr>
        <w:spacing w:line="360" w:lineRule="auto"/>
        <w:ind w:right="26"/>
        <w:rPr>
          <w:rFonts w:ascii="彩虹粗仿宋" w:eastAsia="彩虹粗仿宋" w:hAnsi="Times New Roman" w:cs="Times New Roman"/>
          <w:sz w:val="24"/>
          <w:szCs w:val="28"/>
        </w:rPr>
      </w:pPr>
    </w:p>
    <w:sectPr w:rsidR="00593ED5" w:rsidRPr="00D00775" w:rsidSect="00D00775">
      <w:footerReference w:type="default" r:id="rId10"/>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9EDDB" w14:textId="77777777" w:rsidR="001A6B89" w:rsidRDefault="001A6B89">
      <w:r>
        <w:separator/>
      </w:r>
    </w:p>
  </w:endnote>
  <w:endnote w:type="continuationSeparator" w:id="0">
    <w:p w14:paraId="3120A8F7" w14:textId="77777777" w:rsidR="001A6B89" w:rsidRDefault="001A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13BB" w14:textId="77777777" w:rsidR="00707F66" w:rsidRDefault="00707F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20BE28" w14:textId="77777777" w:rsidR="00707F66" w:rsidRDefault="00707F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FE4D" w14:textId="614296B8" w:rsidR="00707F66" w:rsidRDefault="00707F66">
    <w:pPr>
      <w:pStyle w:val="a5"/>
      <w:jc w:val="center"/>
    </w:pPr>
  </w:p>
  <w:p w14:paraId="4E8D13F1" w14:textId="77777777" w:rsidR="00707F66" w:rsidRDefault="00707F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05660"/>
      <w:docPartObj>
        <w:docPartGallery w:val="Page Numbers (Bottom of Page)"/>
        <w:docPartUnique/>
      </w:docPartObj>
    </w:sdtPr>
    <w:sdtEndPr/>
    <w:sdtContent>
      <w:p w14:paraId="69EDFDC6" w14:textId="6DC578CD" w:rsidR="00707F66" w:rsidRDefault="00707F66">
        <w:pPr>
          <w:pStyle w:val="a5"/>
          <w:jc w:val="center"/>
        </w:pPr>
        <w:r>
          <w:fldChar w:fldCharType="begin"/>
        </w:r>
        <w:r>
          <w:instrText>PAGE   \* MERGEFORMAT</w:instrText>
        </w:r>
        <w:r>
          <w:fldChar w:fldCharType="separate"/>
        </w:r>
        <w:r w:rsidR="007D5B86" w:rsidRPr="007D5B86">
          <w:rPr>
            <w:noProof/>
            <w:lang w:val="zh-CN"/>
          </w:rPr>
          <w:t>18</w:t>
        </w:r>
        <w:r>
          <w:fldChar w:fldCharType="end"/>
        </w:r>
      </w:p>
    </w:sdtContent>
  </w:sdt>
  <w:p w14:paraId="358C3731" w14:textId="77777777" w:rsidR="00707F66" w:rsidRDefault="00707F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8B5CC" w14:textId="77777777" w:rsidR="001A6B89" w:rsidRDefault="001A6B89">
      <w:r>
        <w:separator/>
      </w:r>
    </w:p>
  </w:footnote>
  <w:footnote w:type="continuationSeparator" w:id="0">
    <w:p w14:paraId="61F43C16" w14:textId="77777777" w:rsidR="001A6B89" w:rsidRDefault="001A6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6A03" w14:textId="12635D54" w:rsidR="00707F66" w:rsidRDefault="00707F66">
    <w:pPr>
      <w:pStyle w:val="a4"/>
    </w:pPr>
    <w:r>
      <w:rPr>
        <w:rFonts w:hint="eastAsia"/>
      </w:rPr>
      <w:t>方正富邦深证</w:t>
    </w:r>
    <w:r>
      <w:rPr>
        <w:rFonts w:hint="eastAsia"/>
      </w:rPr>
      <w:t>100</w:t>
    </w:r>
    <w:r>
      <w:rPr>
        <w:rFonts w:hint="eastAsia"/>
      </w:rPr>
      <w:t>交易型开放式指数证券投资基金</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7C"/>
    <w:rsid w:val="0001449C"/>
    <w:rsid w:val="00033C24"/>
    <w:rsid w:val="0003607E"/>
    <w:rsid w:val="00042065"/>
    <w:rsid w:val="000449BF"/>
    <w:rsid w:val="0005211F"/>
    <w:rsid w:val="00054161"/>
    <w:rsid w:val="00097514"/>
    <w:rsid w:val="000B039A"/>
    <w:rsid w:val="000C1F5C"/>
    <w:rsid w:val="00105B86"/>
    <w:rsid w:val="0011170F"/>
    <w:rsid w:val="001336EB"/>
    <w:rsid w:val="0013721E"/>
    <w:rsid w:val="001451E6"/>
    <w:rsid w:val="00147AC5"/>
    <w:rsid w:val="00166812"/>
    <w:rsid w:val="0017223D"/>
    <w:rsid w:val="001A6B89"/>
    <w:rsid w:val="001B1302"/>
    <w:rsid w:val="001D6255"/>
    <w:rsid w:val="001E474F"/>
    <w:rsid w:val="001F5786"/>
    <w:rsid w:val="002257FA"/>
    <w:rsid w:val="002354B3"/>
    <w:rsid w:val="0024736D"/>
    <w:rsid w:val="00290A23"/>
    <w:rsid w:val="002A5E91"/>
    <w:rsid w:val="002A6D19"/>
    <w:rsid w:val="002B08C8"/>
    <w:rsid w:val="002B399D"/>
    <w:rsid w:val="002B580E"/>
    <w:rsid w:val="002D277D"/>
    <w:rsid w:val="002E5A92"/>
    <w:rsid w:val="002F071B"/>
    <w:rsid w:val="00335C49"/>
    <w:rsid w:val="00341818"/>
    <w:rsid w:val="00354D1F"/>
    <w:rsid w:val="003C0DAC"/>
    <w:rsid w:val="003D5260"/>
    <w:rsid w:val="004231CD"/>
    <w:rsid w:val="004265DF"/>
    <w:rsid w:val="00427B86"/>
    <w:rsid w:val="004405B9"/>
    <w:rsid w:val="004473FD"/>
    <w:rsid w:val="00447C03"/>
    <w:rsid w:val="00463F44"/>
    <w:rsid w:val="00474406"/>
    <w:rsid w:val="00493306"/>
    <w:rsid w:val="004A5A57"/>
    <w:rsid w:val="004D32C8"/>
    <w:rsid w:val="004F3A45"/>
    <w:rsid w:val="004F6517"/>
    <w:rsid w:val="0050313B"/>
    <w:rsid w:val="00517738"/>
    <w:rsid w:val="0053390D"/>
    <w:rsid w:val="00536A9B"/>
    <w:rsid w:val="00563E43"/>
    <w:rsid w:val="0058422E"/>
    <w:rsid w:val="00593ED5"/>
    <w:rsid w:val="005E7777"/>
    <w:rsid w:val="005F2585"/>
    <w:rsid w:val="005F5ED7"/>
    <w:rsid w:val="0062422A"/>
    <w:rsid w:val="00655838"/>
    <w:rsid w:val="006B4B6F"/>
    <w:rsid w:val="00707F66"/>
    <w:rsid w:val="0075222E"/>
    <w:rsid w:val="0075377C"/>
    <w:rsid w:val="00775793"/>
    <w:rsid w:val="007A24F1"/>
    <w:rsid w:val="007C2C7C"/>
    <w:rsid w:val="007C4EA9"/>
    <w:rsid w:val="007D5B86"/>
    <w:rsid w:val="007E2A02"/>
    <w:rsid w:val="008069C0"/>
    <w:rsid w:val="00812C7D"/>
    <w:rsid w:val="008F78A7"/>
    <w:rsid w:val="009078A2"/>
    <w:rsid w:val="00931550"/>
    <w:rsid w:val="0095717F"/>
    <w:rsid w:val="00994C78"/>
    <w:rsid w:val="009A144E"/>
    <w:rsid w:val="009C3BE2"/>
    <w:rsid w:val="009D20C6"/>
    <w:rsid w:val="009E3175"/>
    <w:rsid w:val="00A2692D"/>
    <w:rsid w:val="00A47C1A"/>
    <w:rsid w:val="00A745AA"/>
    <w:rsid w:val="00A961C6"/>
    <w:rsid w:val="00AB26F0"/>
    <w:rsid w:val="00AE52CE"/>
    <w:rsid w:val="00AF048F"/>
    <w:rsid w:val="00AF74FC"/>
    <w:rsid w:val="00AF7BE7"/>
    <w:rsid w:val="00B04D3C"/>
    <w:rsid w:val="00B116B1"/>
    <w:rsid w:val="00B30492"/>
    <w:rsid w:val="00B94CC4"/>
    <w:rsid w:val="00B95335"/>
    <w:rsid w:val="00BB0CE7"/>
    <w:rsid w:val="00BC726A"/>
    <w:rsid w:val="00BD6138"/>
    <w:rsid w:val="00C15C12"/>
    <w:rsid w:val="00C17451"/>
    <w:rsid w:val="00C21CE7"/>
    <w:rsid w:val="00C34F1E"/>
    <w:rsid w:val="00C35BC8"/>
    <w:rsid w:val="00C529FC"/>
    <w:rsid w:val="00C56553"/>
    <w:rsid w:val="00C76384"/>
    <w:rsid w:val="00C93489"/>
    <w:rsid w:val="00CD3053"/>
    <w:rsid w:val="00CF7EA0"/>
    <w:rsid w:val="00D00775"/>
    <w:rsid w:val="00D164A1"/>
    <w:rsid w:val="00D27591"/>
    <w:rsid w:val="00DC4AF9"/>
    <w:rsid w:val="00E00291"/>
    <w:rsid w:val="00E20827"/>
    <w:rsid w:val="00E47B78"/>
    <w:rsid w:val="00E50A85"/>
    <w:rsid w:val="00E67A75"/>
    <w:rsid w:val="00E8242B"/>
    <w:rsid w:val="00EA1D2B"/>
    <w:rsid w:val="00EC4C0C"/>
    <w:rsid w:val="00ED5C5F"/>
    <w:rsid w:val="00EE0556"/>
    <w:rsid w:val="00EE2F54"/>
    <w:rsid w:val="00EF3D56"/>
    <w:rsid w:val="00F91999"/>
    <w:rsid w:val="00FD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9C4A6A7"/>
  <w15:docId w15:val="{7D00D973-C071-4620-B01D-E63B70FD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593ED5"/>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93ED5"/>
    <w:rPr>
      <w:rFonts w:ascii="Arial" w:eastAsia="黑体" w:hAnsi="Arial" w:cs="Times New Roman"/>
      <w:b/>
      <w:sz w:val="32"/>
      <w:szCs w:val="20"/>
    </w:rPr>
  </w:style>
  <w:style w:type="numbering" w:customStyle="1" w:styleId="1">
    <w:name w:val="无列表1"/>
    <w:next w:val="a3"/>
    <w:uiPriority w:val="99"/>
    <w:semiHidden/>
    <w:unhideWhenUsed/>
    <w:rsid w:val="00593ED5"/>
  </w:style>
  <w:style w:type="paragraph" w:styleId="a4">
    <w:name w:val="header"/>
    <w:basedOn w:val="a"/>
    <w:link w:val="Char"/>
    <w:unhideWhenUsed/>
    <w:rsid w:val="00593E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593ED5"/>
    <w:rPr>
      <w:rFonts w:ascii="Times New Roman" w:eastAsia="宋体" w:hAnsi="Times New Roman" w:cs="Times New Roman"/>
      <w:sz w:val="18"/>
      <w:szCs w:val="18"/>
    </w:rPr>
  </w:style>
  <w:style w:type="paragraph" w:styleId="a5">
    <w:name w:val="footer"/>
    <w:basedOn w:val="a"/>
    <w:link w:val="Char0"/>
    <w:uiPriority w:val="99"/>
    <w:unhideWhenUsed/>
    <w:rsid w:val="00593ED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593ED5"/>
    <w:rPr>
      <w:rFonts w:ascii="Times New Roman" w:eastAsia="宋体" w:hAnsi="Times New Roman" w:cs="Times New Roman"/>
      <w:sz w:val="18"/>
      <w:szCs w:val="18"/>
    </w:rPr>
  </w:style>
  <w:style w:type="character" w:styleId="a6">
    <w:name w:val="page number"/>
    <w:basedOn w:val="a1"/>
    <w:rsid w:val="00593ED5"/>
  </w:style>
  <w:style w:type="paragraph" w:styleId="a7">
    <w:name w:val="Normal (Web)"/>
    <w:basedOn w:val="a"/>
    <w:rsid w:val="00593ED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593ED5"/>
    <w:rPr>
      <w:b/>
      <w:bCs/>
    </w:rPr>
  </w:style>
  <w:style w:type="character" w:styleId="a9">
    <w:name w:val="Hyperlink"/>
    <w:rsid w:val="00593ED5"/>
    <w:rPr>
      <w:color w:val="0000FF"/>
      <w:u w:val="single"/>
    </w:rPr>
  </w:style>
  <w:style w:type="paragraph" w:customStyle="1" w:styleId="wz1">
    <w:name w:val="wz1"/>
    <w:basedOn w:val="a"/>
    <w:rsid w:val="00593ED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593ED5"/>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593ED5"/>
    <w:rPr>
      <w:rFonts w:ascii="仿宋_GB2312" w:eastAsia="仿宋_GB2312" w:hAnsi="Times New Roman" w:cs="Times New Roman"/>
      <w:color w:val="000000"/>
      <w:kern w:val="0"/>
      <w:sz w:val="24"/>
      <w:szCs w:val="28"/>
    </w:rPr>
  </w:style>
  <w:style w:type="character" w:customStyle="1" w:styleId="read">
    <w:name w:val="read"/>
    <w:basedOn w:val="a1"/>
    <w:rsid w:val="00593ED5"/>
  </w:style>
  <w:style w:type="paragraph" w:styleId="a0">
    <w:name w:val="Normal Indent"/>
    <w:basedOn w:val="a"/>
    <w:rsid w:val="00593ED5"/>
    <w:pPr>
      <w:ind w:firstLineChars="200" w:firstLine="420"/>
    </w:pPr>
    <w:rPr>
      <w:rFonts w:ascii="Times New Roman" w:eastAsia="宋体" w:hAnsi="Times New Roman" w:cs="Times New Roman"/>
      <w:szCs w:val="24"/>
    </w:rPr>
  </w:style>
  <w:style w:type="paragraph" w:styleId="ab">
    <w:name w:val="Body Text Indent"/>
    <w:basedOn w:val="a"/>
    <w:link w:val="Char2"/>
    <w:rsid w:val="00593ED5"/>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593ED5"/>
    <w:rPr>
      <w:rFonts w:ascii="Times New Roman" w:eastAsia="方正仿宋简体" w:hAnsi="Times New Roman" w:cs="Times New Roman"/>
      <w:sz w:val="24"/>
      <w:szCs w:val="30"/>
    </w:rPr>
  </w:style>
  <w:style w:type="paragraph" w:styleId="20">
    <w:name w:val="Body Text Indent 2"/>
    <w:basedOn w:val="a"/>
    <w:link w:val="2Char0"/>
    <w:rsid w:val="00593ED5"/>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593ED5"/>
    <w:rPr>
      <w:rFonts w:ascii="宋体" w:eastAsia="宋体" w:hAnsi="宋体" w:cs="Times New Roman"/>
      <w:sz w:val="28"/>
      <w:szCs w:val="20"/>
    </w:rPr>
  </w:style>
  <w:style w:type="paragraph" w:styleId="3">
    <w:name w:val="Body Text Indent 3"/>
    <w:basedOn w:val="a"/>
    <w:link w:val="3Char"/>
    <w:rsid w:val="00593ED5"/>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593ED5"/>
    <w:rPr>
      <w:rFonts w:ascii="仿宋_GB2312" w:eastAsia="仿宋_GB2312" w:hAnsi="宋体" w:cs="Arial"/>
      <w:color w:val="000000"/>
      <w:sz w:val="24"/>
      <w:szCs w:val="24"/>
    </w:rPr>
  </w:style>
  <w:style w:type="paragraph" w:styleId="10">
    <w:name w:val="toc 1"/>
    <w:basedOn w:val="a"/>
    <w:next w:val="a"/>
    <w:autoRedefine/>
    <w:semiHidden/>
    <w:rsid w:val="00593ED5"/>
    <w:rPr>
      <w:rFonts w:ascii="Times New Roman" w:eastAsia="宋体" w:hAnsi="Times New Roman" w:cs="Times New Roman"/>
      <w:szCs w:val="24"/>
    </w:rPr>
  </w:style>
  <w:style w:type="paragraph" w:styleId="21">
    <w:name w:val="toc 2"/>
    <w:basedOn w:val="a"/>
    <w:next w:val="a"/>
    <w:autoRedefine/>
    <w:semiHidden/>
    <w:rsid w:val="00593ED5"/>
    <w:pPr>
      <w:ind w:leftChars="200" w:left="420"/>
    </w:pPr>
    <w:rPr>
      <w:rFonts w:ascii="Times New Roman" w:eastAsia="宋体" w:hAnsi="Times New Roman" w:cs="Times New Roman"/>
      <w:szCs w:val="24"/>
    </w:rPr>
  </w:style>
  <w:style w:type="paragraph" w:styleId="30">
    <w:name w:val="toc 3"/>
    <w:basedOn w:val="a"/>
    <w:next w:val="a"/>
    <w:autoRedefine/>
    <w:semiHidden/>
    <w:rsid w:val="00593ED5"/>
    <w:pPr>
      <w:ind w:leftChars="400" w:left="840"/>
    </w:pPr>
    <w:rPr>
      <w:rFonts w:ascii="Times New Roman" w:eastAsia="宋体" w:hAnsi="Times New Roman" w:cs="Times New Roman"/>
      <w:szCs w:val="24"/>
    </w:rPr>
  </w:style>
  <w:style w:type="paragraph" w:styleId="4">
    <w:name w:val="toc 4"/>
    <w:basedOn w:val="a"/>
    <w:next w:val="a"/>
    <w:autoRedefine/>
    <w:semiHidden/>
    <w:rsid w:val="00593ED5"/>
    <w:pPr>
      <w:ind w:leftChars="600" w:left="1260"/>
    </w:pPr>
    <w:rPr>
      <w:rFonts w:ascii="Times New Roman" w:eastAsia="宋体" w:hAnsi="Times New Roman" w:cs="Times New Roman"/>
      <w:szCs w:val="24"/>
    </w:rPr>
  </w:style>
  <w:style w:type="paragraph" w:styleId="5">
    <w:name w:val="toc 5"/>
    <w:basedOn w:val="a"/>
    <w:next w:val="a"/>
    <w:autoRedefine/>
    <w:semiHidden/>
    <w:rsid w:val="00593ED5"/>
    <w:pPr>
      <w:ind w:leftChars="800" w:left="1680"/>
    </w:pPr>
    <w:rPr>
      <w:rFonts w:ascii="Times New Roman" w:eastAsia="宋体" w:hAnsi="Times New Roman" w:cs="Times New Roman"/>
      <w:szCs w:val="24"/>
    </w:rPr>
  </w:style>
  <w:style w:type="paragraph" w:styleId="6">
    <w:name w:val="toc 6"/>
    <w:basedOn w:val="a"/>
    <w:next w:val="a"/>
    <w:autoRedefine/>
    <w:semiHidden/>
    <w:rsid w:val="00593ED5"/>
    <w:pPr>
      <w:ind w:leftChars="1000" w:left="2100"/>
    </w:pPr>
    <w:rPr>
      <w:rFonts w:ascii="Times New Roman" w:eastAsia="宋体" w:hAnsi="Times New Roman" w:cs="Times New Roman"/>
      <w:szCs w:val="24"/>
    </w:rPr>
  </w:style>
  <w:style w:type="paragraph" w:styleId="7">
    <w:name w:val="toc 7"/>
    <w:basedOn w:val="a"/>
    <w:next w:val="a"/>
    <w:autoRedefine/>
    <w:semiHidden/>
    <w:rsid w:val="00593ED5"/>
    <w:pPr>
      <w:ind w:leftChars="1200" w:left="2520"/>
    </w:pPr>
    <w:rPr>
      <w:rFonts w:ascii="Times New Roman" w:eastAsia="宋体" w:hAnsi="Times New Roman" w:cs="Times New Roman"/>
      <w:szCs w:val="24"/>
    </w:rPr>
  </w:style>
  <w:style w:type="paragraph" w:styleId="8">
    <w:name w:val="toc 8"/>
    <w:basedOn w:val="a"/>
    <w:next w:val="a"/>
    <w:autoRedefine/>
    <w:semiHidden/>
    <w:rsid w:val="00593ED5"/>
    <w:pPr>
      <w:ind w:leftChars="1400" w:left="2940"/>
    </w:pPr>
    <w:rPr>
      <w:rFonts w:ascii="Times New Roman" w:eastAsia="宋体" w:hAnsi="Times New Roman" w:cs="Times New Roman"/>
      <w:szCs w:val="24"/>
    </w:rPr>
  </w:style>
  <w:style w:type="paragraph" w:styleId="9">
    <w:name w:val="toc 9"/>
    <w:basedOn w:val="a"/>
    <w:next w:val="a"/>
    <w:autoRedefine/>
    <w:semiHidden/>
    <w:rsid w:val="00593ED5"/>
    <w:pPr>
      <w:ind w:leftChars="1600" w:left="3360"/>
    </w:pPr>
    <w:rPr>
      <w:rFonts w:ascii="Times New Roman" w:eastAsia="宋体" w:hAnsi="Times New Roman" w:cs="Times New Roman"/>
      <w:szCs w:val="24"/>
    </w:rPr>
  </w:style>
  <w:style w:type="paragraph" w:styleId="ac">
    <w:name w:val="Balloon Text"/>
    <w:basedOn w:val="a"/>
    <w:link w:val="Char3"/>
    <w:semiHidden/>
    <w:rsid w:val="00593ED5"/>
    <w:rPr>
      <w:rFonts w:ascii="Times New Roman" w:eastAsia="宋体" w:hAnsi="Times New Roman" w:cs="Times New Roman"/>
      <w:sz w:val="18"/>
      <w:szCs w:val="18"/>
    </w:rPr>
  </w:style>
  <w:style w:type="character" w:customStyle="1" w:styleId="Char3">
    <w:name w:val="批注框文本 Char"/>
    <w:basedOn w:val="a1"/>
    <w:link w:val="ac"/>
    <w:semiHidden/>
    <w:rsid w:val="00593ED5"/>
    <w:rPr>
      <w:rFonts w:ascii="Times New Roman" w:eastAsia="宋体" w:hAnsi="Times New Roman" w:cs="Times New Roman"/>
      <w:sz w:val="18"/>
      <w:szCs w:val="18"/>
    </w:rPr>
  </w:style>
  <w:style w:type="paragraph" w:customStyle="1" w:styleId="Char4">
    <w:name w:val="Char"/>
    <w:basedOn w:val="a"/>
    <w:rsid w:val="00593ED5"/>
    <w:rPr>
      <w:rFonts w:ascii="Times New Roman" w:eastAsia="宋体" w:hAnsi="Times New Roman" w:cs="Times New Roman"/>
      <w:szCs w:val="24"/>
    </w:rPr>
  </w:style>
  <w:style w:type="paragraph" w:customStyle="1" w:styleId="Char10">
    <w:name w:val="Char1"/>
    <w:basedOn w:val="a"/>
    <w:autoRedefine/>
    <w:rsid w:val="00593ED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593ED5"/>
    <w:rPr>
      <w:rFonts w:ascii="Times New Roman" w:eastAsia="宋体" w:hAnsi="Times New Roman" w:cs="Times New Roman"/>
      <w:szCs w:val="24"/>
    </w:rPr>
  </w:style>
  <w:style w:type="character" w:styleId="ad">
    <w:name w:val="annotation reference"/>
    <w:semiHidden/>
    <w:rsid w:val="00593ED5"/>
    <w:rPr>
      <w:sz w:val="21"/>
      <w:szCs w:val="21"/>
    </w:rPr>
  </w:style>
  <w:style w:type="paragraph" w:styleId="ae">
    <w:name w:val="annotation text"/>
    <w:basedOn w:val="a"/>
    <w:link w:val="Char5"/>
    <w:semiHidden/>
    <w:rsid w:val="00593ED5"/>
    <w:pPr>
      <w:jc w:val="left"/>
    </w:pPr>
    <w:rPr>
      <w:rFonts w:ascii="Times New Roman" w:eastAsia="宋体" w:hAnsi="Times New Roman" w:cs="Times New Roman"/>
      <w:szCs w:val="24"/>
    </w:rPr>
  </w:style>
  <w:style w:type="character" w:customStyle="1" w:styleId="Char5">
    <w:name w:val="批注文字 Char"/>
    <w:basedOn w:val="a1"/>
    <w:link w:val="ae"/>
    <w:semiHidden/>
    <w:rsid w:val="00593ED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93ED5"/>
    <w:rPr>
      <w:rFonts w:ascii="Times New Roman" w:eastAsia="宋体" w:hAnsi="Times New Roman" w:cs="Times New Roman"/>
      <w:szCs w:val="24"/>
    </w:rPr>
  </w:style>
  <w:style w:type="paragraph" w:customStyle="1" w:styleId="CharChar">
    <w:name w:val="Char Char"/>
    <w:basedOn w:val="a"/>
    <w:rsid w:val="00593ED5"/>
    <w:rPr>
      <w:rFonts w:ascii="Times New Roman" w:eastAsia="宋体" w:hAnsi="Times New Roman" w:cs="Times New Roman"/>
      <w:szCs w:val="20"/>
    </w:rPr>
  </w:style>
  <w:style w:type="paragraph" w:styleId="HTML">
    <w:name w:val="HTML Preformatted"/>
    <w:basedOn w:val="a"/>
    <w:link w:val="HTMLChar"/>
    <w:uiPriority w:val="99"/>
    <w:unhideWhenUsed/>
    <w:rsid w:val="00593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593ED5"/>
    <w:rPr>
      <w:rFonts w:ascii="宋体" w:eastAsia="宋体" w:hAnsi="宋体" w:cs="宋体"/>
      <w:kern w:val="0"/>
      <w:sz w:val="24"/>
      <w:szCs w:val="24"/>
    </w:rPr>
  </w:style>
  <w:style w:type="paragraph" w:styleId="af">
    <w:name w:val="annotation subject"/>
    <w:basedOn w:val="ae"/>
    <w:next w:val="ae"/>
    <w:link w:val="Char6"/>
    <w:rsid w:val="00593ED5"/>
    <w:rPr>
      <w:b/>
      <w:bCs/>
    </w:rPr>
  </w:style>
  <w:style w:type="character" w:customStyle="1" w:styleId="Char6">
    <w:name w:val="批注主题 Char"/>
    <w:basedOn w:val="Char5"/>
    <w:link w:val="af"/>
    <w:rsid w:val="00593ED5"/>
    <w:rPr>
      <w:rFonts w:ascii="Times New Roman" w:eastAsia="宋体" w:hAnsi="Times New Roman" w:cs="Times New Roman"/>
      <w:b/>
      <w:bCs/>
      <w:szCs w:val="24"/>
    </w:rPr>
  </w:style>
  <w:style w:type="paragraph" w:customStyle="1" w:styleId="af0">
    <w:uiPriority w:val="99"/>
    <w:unhideWhenUsed/>
    <w:rsid w:val="00593ED5"/>
    <w:pPr>
      <w:widowControl w:val="0"/>
      <w:jc w:val="both"/>
    </w:pPr>
  </w:style>
  <w:style w:type="paragraph" w:styleId="af1">
    <w:name w:val="Revision"/>
    <w:hidden/>
    <w:uiPriority w:val="99"/>
    <w:semiHidden/>
    <w:rsid w:val="00593ED5"/>
    <w:rPr>
      <w:rFonts w:ascii="Times New Roman" w:eastAsia="宋体" w:hAnsi="Times New Roman" w:cs="Times New Roman"/>
      <w:szCs w:val="24"/>
    </w:rPr>
  </w:style>
  <w:style w:type="character" w:styleId="af2">
    <w:name w:val="FollowedHyperlink"/>
    <w:basedOn w:val="a1"/>
    <w:uiPriority w:val="99"/>
    <w:semiHidden/>
    <w:unhideWhenUsed/>
    <w:rsid w:val="00593ED5"/>
    <w:rPr>
      <w:color w:val="800080" w:themeColor="followedHyperlink"/>
      <w:u w:val="single"/>
    </w:rPr>
  </w:style>
  <w:style w:type="paragraph" w:customStyle="1" w:styleId="CharChar0">
    <w:name w:val="Char Char"/>
    <w:basedOn w:val="a"/>
    <w:rsid w:val="00ED5C5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35</Pages>
  <Words>4452</Words>
  <Characters>25380</Characters>
  <Application>Microsoft Office Word</Application>
  <DocSecurity>0</DocSecurity>
  <Lines>211</Lines>
  <Paragraphs>59</Paragraphs>
  <ScaleCrop>false</ScaleCrop>
  <Company>Microsoft</Company>
  <LinksUpToDate>false</LinksUpToDate>
  <CharactersWithSpaces>29773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侯健</dc:creator>
  <cp:lastModifiedBy>徐维君</cp:lastModifiedBy>
  <cp:revision>21</cp:revision>
  <cp:lastPrinted>2018-09-11T11:20:00Z</cp:lastPrinted>
  <dcterms:created xsi:type="dcterms:W3CDTF">2018-06-21T07:28:00Z</dcterms:created>
  <dcterms:modified xsi:type="dcterms:W3CDTF">2018-09-29T07:13:00Z</dcterms:modified>
</cp:coreProperties>
</file>