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6D" w:rsidRPr="004565B1" w:rsidRDefault="00EE076D" w:rsidP="00EE076D">
      <w:pPr>
        <w:adjustRightInd w:val="0"/>
        <w:snapToGrid w:val="0"/>
        <w:jc w:val="center"/>
        <w:rPr>
          <w:rFonts w:ascii="彩虹粗仿宋" w:eastAsia="彩虹粗仿宋" w:hAnsi="宋体" w:cs="Arial"/>
          <w:sz w:val="24"/>
        </w:rPr>
      </w:pPr>
      <w:bookmarkStart w:id="0" w:name="_GoBack"/>
      <w:bookmarkEnd w:id="0"/>
    </w:p>
    <w:p w:rsidR="00EE076D" w:rsidRPr="004565B1" w:rsidRDefault="00EE076D" w:rsidP="00EE076D">
      <w:pPr>
        <w:adjustRightInd w:val="0"/>
        <w:snapToGrid w:val="0"/>
        <w:jc w:val="center"/>
        <w:rPr>
          <w:rFonts w:ascii="彩虹粗仿宋" w:eastAsia="彩虹粗仿宋" w:hAnsi="宋体" w:cs="Arial"/>
          <w:sz w:val="24"/>
        </w:rPr>
      </w:pPr>
    </w:p>
    <w:p w:rsidR="00EE076D" w:rsidRPr="004565B1" w:rsidRDefault="00EE076D" w:rsidP="00EE076D">
      <w:pPr>
        <w:adjustRightInd w:val="0"/>
        <w:snapToGrid w:val="0"/>
        <w:jc w:val="center"/>
        <w:rPr>
          <w:rFonts w:ascii="彩虹粗仿宋" w:eastAsia="彩虹粗仿宋" w:hAnsi="宋体" w:cs="Arial"/>
          <w:sz w:val="24"/>
        </w:rPr>
      </w:pPr>
    </w:p>
    <w:p w:rsidR="00EE076D" w:rsidRPr="004565B1" w:rsidRDefault="00EE076D" w:rsidP="00EE076D">
      <w:pPr>
        <w:adjustRightInd w:val="0"/>
        <w:snapToGrid w:val="0"/>
        <w:jc w:val="center"/>
        <w:rPr>
          <w:rFonts w:ascii="彩虹粗仿宋" w:eastAsia="彩虹粗仿宋" w:hAnsi="宋体" w:cs="Arial"/>
          <w:sz w:val="24"/>
        </w:rPr>
      </w:pPr>
    </w:p>
    <w:p w:rsidR="00EE076D" w:rsidRPr="004565B1" w:rsidRDefault="00EE076D" w:rsidP="00EE076D">
      <w:pPr>
        <w:adjustRightInd w:val="0"/>
        <w:snapToGrid w:val="0"/>
        <w:jc w:val="center"/>
        <w:rPr>
          <w:rFonts w:ascii="彩虹粗仿宋" w:eastAsia="彩虹粗仿宋" w:hAnsi="宋体" w:cs="Arial"/>
          <w:sz w:val="24"/>
        </w:rPr>
      </w:pPr>
    </w:p>
    <w:p w:rsidR="00EE076D" w:rsidRPr="004565B1" w:rsidRDefault="00EE076D" w:rsidP="00EE076D">
      <w:pPr>
        <w:adjustRightInd w:val="0"/>
        <w:snapToGrid w:val="0"/>
        <w:jc w:val="center"/>
        <w:rPr>
          <w:rFonts w:ascii="彩虹粗仿宋" w:eastAsia="彩虹粗仿宋" w:hAnsi="宋体" w:cs="Arial"/>
          <w:sz w:val="24"/>
        </w:rPr>
      </w:pPr>
    </w:p>
    <w:p w:rsidR="00EE076D" w:rsidRPr="004565B1" w:rsidRDefault="00EE076D" w:rsidP="00EE076D">
      <w:pPr>
        <w:adjustRightInd w:val="0"/>
        <w:snapToGrid w:val="0"/>
        <w:jc w:val="center"/>
        <w:rPr>
          <w:rFonts w:ascii="彩虹粗仿宋" w:eastAsia="彩虹粗仿宋" w:hAnsi="宋体" w:cs="Arial"/>
          <w:sz w:val="24"/>
        </w:rPr>
      </w:pPr>
    </w:p>
    <w:p w:rsidR="00EE076D" w:rsidRPr="004565B1" w:rsidRDefault="00EE076D" w:rsidP="00EE076D">
      <w:pPr>
        <w:adjustRightInd w:val="0"/>
        <w:snapToGrid w:val="0"/>
        <w:jc w:val="center"/>
        <w:rPr>
          <w:rFonts w:ascii="彩虹粗仿宋" w:eastAsia="彩虹粗仿宋" w:hAnsi="宋体" w:cs="Arial"/>
          <w:sz w:val="24"/>
        </w:rPr>
      </w:pPr>
    </w:p>
    <w:p w:rsidR="00EE076D" w:rsidRPr="004565B1" w:rsidRDefault="00EE076D" w:rsidP="00EE076D">
      <w:pPr>
        <w:adjustRightInd w:val="0"/>
        <w:snapToGrid w:val="0"/>
        <w:jc w:val="center"/>
        <w:rPr>
          <w:rFonts w:ascii="彩虹粗仿宋" w:eastAsia="彩虹粗仿宋" w:hAnsi="宋体" w:cs="Arial"/>
          <w:sz w:val="24"/>
        </w:rPr>
      </w:pPr>
    </w:p>
    <w:p w:rsidR="00EE076D" w:rsidRPr="004565B1" w:rsidRDefault="00EE076D" w:rsidP="00EE076D">
      <w:pPr>
        <w:adjustRightInd w:val="0"/>
        <w:snapToGrid w:val="0"/>
        <w:jc w:val="center"/>
        <w:rPr>
          <w:rFonts w:ascii="彩虹粗仿宋" w:eastAsia="彩虹粗仿宋" w:hAnsi="宋体" w:cs="Arial"/>
          <w:sz w:val="24"/>
        </w:rPr>
      </w:pPr>
    </w:p>
    <w:p w:rsidR="00EE076D" w:rsidRPr="004565B1" w:rsidRDefault="00EE076D" w:rsidP="00EE076D">
      <w:pPr>
        <w:adjustRightInd w:val="0"/>
        <w:snapToGrid w:val="0"/>
        <w:jc w:val="center"/>
        <w:rPr>
          <w:rFonts w:ascii="彩虹粗仿宋" w:eastAsia="彩虹粗仿宋" w:hAnsi="宋体" w:cs="Arial"/>
          <w:sz w:val="24"/>
        </w:rPr>
      </w:pPr>
    </w:p>
    <w:p w:rsidR="00EE076D" w:rsidRDefault="00EE076D" w:rsidP="00EE076D">
      <w:pPr>
        <w:adjustRightInd w:val="0"/>
        <w:snapToGrid w:val="0"/>
        <w:jc w:val="center"/>
        <w:rPr>
          <w:rFonts w:ascii="彩虹粗仿宋" w:eastAsia="彩虹粗仿宋" w:hAnsi="宋体" w:cs="Arial"/>
          <w:b/>
          <w:sz w:val="44"/>
        </w:rPr>
      </w:pPr>
      <w:r>
        <w:rPr>
          <w:rFonts w:ascii="彩虹粗仿宋" w:eastAsia="彩虹粗仿宋" w:hAnsi="宋体" w:cs="Arial"/>
          <w:b/>
          <w:sz w:val="44"/>
        </w:rPr>
        <w:t>广发量化多因子灵活配置混合型</w:t>
      </w:r>
    </w:p>
    <w:p w:rsidR="00EE076D" w:rsidRPr="004565B1" w:rsidRDefault="00EE076D" w:rsidP="00EE076D">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证券投资基金</w:t>
      </w:r>
    </w:p>
    <w:p w:rsidR="00EE076D" w:rsidRPr="004565B1" w:rsidRDefault="00EE076D" w:rsidP="00EE076D">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广发</w:t>
      </w:r>
      <w:r w:rsidRPr="004565B1">
        <w:rPr>
          <w:rFonts w:ascii="彩虹粗仿宋" w:eastAsia="彩虹粗仿宋" w:hAnsi="宋体" w:cs="Arial" w:hint="eastAsia"/>
          <w:b/>
          <w:bCs/>
          <w:sz w:val="28"/>
        </w:rPr>
        <w:t>基金管理有限公司</w:t>
      </w:r>
    </w:p>
    <w:p w:rsidR="00EE076D" w:rsidRPr="004565B1" w:rsidRDefault="00EE076D" w:rsidP="00EE076D">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基金托管人：中国建设银行股份有限公司</w:t>
      </w: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9537E0" w:rsidRDefault="00EE076D" w:rsidP="00EE076D">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Pr="00705CF2">
        <w:rPr>
          <w:rFonts w:ascii="彩虹粗仿宋" w:eastAsia="彩虹粗仿宋" w:hAnsi="宋体" w:cs="Arial" w:hint="eastAsia"/>
          <w:sz w:val="24"/>
        </w:rPr>
        <w:t xml:space="preserve">  </w:t>
      </w:r>
      <w:r w:rsidRPr="009537E0">
        <w:rPr>
          <w:rFonts w:ascii="彩虹粗仿宋" w:eastAsia="彩虹粗仿宋" w:hAnsi="宋体" w:cs="Arial" w:hint="eastAsia"/>
          <w:sz w:val="24"/>
        </w:rPr>
        <w:t>二零一</w:t>
      </w:r>
      <w:r w:rsidRPr="006B76EF">
        <w:rPr>
          <w:rFonts w:ascii="彩虹粗仿宋" w:eastAsia="彩虹粗仿宋" w:hAnsi="宋体" w:cs="Arial" w:hint="eastAsia"/>
          <w:sz w:val="24"/>
        </w:rPr>
        <w:t>七</w:t>
      </w:r>
      <w:r w:rsidRPr="00705CF2">
        <w:rPr>
          <w:rFonts w:ascii="彩虹粗仿宋" w:eastAsia="彩虹粗仿宋" w:hAnsi="宋体" w:cs="Arial" w:hint="eastAsia"/>
          <w:sz w:val="24"/>
        </w:rPr>
        <w:t>年</w:t>
      </w:r>
      <w:r w:rsidR="008D383D" w:rsidRPr="006B76EF">
        <w:rPr>
          <w:rFonts w:ascii="彩虹粗仿宋" w:eastAsia="彩虹粗仿宋" w:hAnsi="宋体" w:cs="Arial" w:hint="eastAsia"/>
          <w:sz w:val="24"/>
        </w:rPr>
        <w:t>十</w:t>
      </w:r>
      <w:r w:rsidRPr="00705CF2">
        <w:rPr>
          <w:rFonts w:ascii="彩虹粗仿宋" w:eastAsia="彩虹粗仿宋" w:hAnsi="宋体" w:cs="Arial" w:hint="eastAsia"/>
          <w:sz w:val="24"/>
        </w:rPr>
        <w:t>月</w:t>
      </w:r>
    </w:p>
    <w:p w:rsidR="00EE076D" w:rsidRPr="004565B1" w:rsidRDefault="00EE076D" w:rsidP="00EE076D">
      <w:pPr>
        <w:adjustRightInd w:val="0"/>
        <w:snapToGrid w:val="0"/>
        <w:jc w:val="center"/>
        <w:rPr>
          <w:rFonts w:ascii="彩虹粗仿宋" w:eastAsia="彩虹粗仿宋" w:hAnsi="宋体" w:cs="Arial"/>
          <w:bCs/>
          <w:sz w:val="24"/>
        </w:rPr>
        <w:sectPr w:rsidR="00EE076D" w:rsidRPr="004565B1">
          <w:footerReference w:type="even" r:id="rId8"/>
          <w:footerReference w:type="default" r:id="rId9"/>
          <w:pgSz w:w="11906" w:h="16838" w:code="9"/>
          <w:pgMar w:top="1418" w:right="1701" w:bottom="1418" w:left="1701" w:header="851" w:footer="992" w:gutter="0"/>
          <w:cols w:space="425"/>
          <w:docGrid w:type="lines" w:linePitch="312"/>
        </w:sectPr>
      </w:pPr>
    </w:p>
    <w:p w:rsidR="00EE076D" w:rsidRPr="004565B1" w:rsidRDefault="00EE076D" w:rsidP="00EE076D">
      <w:pPr>
        <w:adjustRightInd w:val="0"/>
        <w:snapToGrid w:val="0"/>
        <w:rPr>
          <w:rFonts w:ascii="彩虹粗仿宋" w:eastAsia="彩虹粗仿宋" w:hAnsi="宋体" w:cs="Arial"/>
          <w:bCs/>
          <w:sz w:val="24"/>
        </w:rPr>
      </w:pPr>
    </w:p>
    <w:p w:rsidR="00EE076D" w:rsidRPr="004565B1" w:rsidRDefault="00EE076D" w:rsidP="00EE076D">
      <w:pPr>
        <w:jc w:val="center"/>
        <w:rPr>
          <w:rFonts w:ascii="彩虹粗仿宋" w:eastAsia="彩虹粗仿宋"/>
          <w:b/>
          <w:bCs/>
          <w:sz w:val="30"/>
        </w:rPr>
      </w:pPr>
      <w:r w:rsidRPr="004565B1">
        <w:rPr>
          <w:rFonts w:ascii="彩虹粗仿宋" w:eastAsia="彩虹粗仿宋" w:hint="eastAsia"/>
          <w:b/>
          <w:bCs/>
          <w:sz w:val="30"/>
        </w:rPr>
        <w:t>目    录</w:t>
      </w:r>
    </w:p>
    <w:p w:rsidR="00EE076D" w:rsidRPr="004565B1" w:rsidRDefault="00EE076D" w:rsidP="00EE076D">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8"/>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9537E0">
          <w:rPr>
            <w:rFonts w:ascii="彩虹粗仿宋" w:eastAsia="彩虹粗仿宋" w:hAnsi="宋体"/>
            <w:noProof/>
            <w:webHidden/>
            <w:sz w:val="28"/>
          </w:rPr>
          <w:t>4</w:t>
        </w:r>
        <w:r w:rsidRPr="004565B1">
          <w:rPr>
            <w:rFonts w:ascii="彩虹粗仿宋" w:eastAsia="彩虹粗仿宋" w:hAnsi="宋体" w:hint="eastAsia"/>
            <w:noProof/>
            <w:webHidden/>
            <w:sz w:val="28"/>
          </w:rPr>
          <w:fldChar w:fldCharType="end"/>
        </w:r>
      </w:hyperlink>
    </w:p>
    <w:p w:rsidR="00EE076D" w:rsidRPr="004565B1" w:rsidRDefault="00906CD8" w:rsidP="00EE076D">
      <w:pPr>
        <w:pStyle w:val="21"/>
        <w:tabs>
          <w:tab w:val="right" w:leader="dot" w:pos="8494"/>
        </w:tabs>
        <w:rPr>
          <w:rFonts w:ascii="彩虹粗仿宋" w:eastAsia="彩虹粗仿宋" w:hAnsi="宋体"/>
          <w:noProof/>
          <w:sz w:val="28"/>
        </w:rPr>
      </w:pPr>
      <w:hyperlink w:anchor="_Toc124325886" w:history="1">
        <w:r w:rsidR="00EE076D" w:rsidRPr="004565B1">
          <w:rPr>
            <w:rStyle w:val="a8"/>
            <w:rFonts w:ascii="彩虹粗仿宋" w:eastAsia="彩虹粗仿宋" w:hAnsi="宋体" w:hint="eastAsia"/>
            <w:noProof/>
            <w:sz w:val="28"/>
            <w:szCs w:val="32"/>
          </w:rPr>
          <w:t>二、基金托管协议的依据、目的和原则</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_Toc124325886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9537E0">
          <w:rPr>
            <w:rFonts w:ascii="彩虹粗仿宋" w:eastAsia="彩虹粗仿宋" w:hAnsi="宋体"/>
            <w:noProof/>
            <w:webHidden/>
            <w:sz w:val="28"/>
          </w:rPr>
          <w:t>5</w:t>
        </w:r>
        <w:r w:rsidR="00EE076D" w:rsidRPr="004565B1">
          <w:rPr>
            <w:rFonts w:ascii="彩虹粗仿宋" w:eastAsia="彩虹粗仿宋" w:hAnsi="宋体" w:hint="eastAsia"/>
            <w:noProof/>
            <w:webHidden/>
            <w:sz w:val="28"/>
          </w:rPr>
          <w:fldChar w:fldCharType="end"/>
        </w:r>
      </w:hyperlink>
    </w:p>
    <w:p w:rsidR="00EE076D" w:rsidRPr="004565B1" w:rsidRDefault="00906CD8" w:rsidP="00EE076D">
      <w:pPr>
        <w:pStyle w:val="21"/>
        <w:tabs>
          <w:tab w:val="right" w:leader="dot" w:pos="8494"/>
        </w:tabs>
        <w:rPr>
          <w:rFonts w:ascii="彩虹粗仿宋" w:eastAsia="彩虹粗仿宋" w:hAnsi="宋体"/>
          <w:noProof/>
          <w:sz w:val="28"/>
        </w:rPr>
      </w:pPr>
      <w:hyperlink w:anchor="_Toc124325887" w:history="1">
        <w:r w:rsidR="00EE076D" w:rsidRPr="004565B1">
          <w:rPr>
            <w:rStyle w:val="a8"/>
            <w:rFonts w:ascii="彩虹粗仿宋" w:eastAsia="彩虹粗仿宋" w:hAnsi="宋体" w:hint="eastAsia"/>
            <w:noProof/>
            <w:sz w:val="28"/>
            <w:szCs w:val="32"/>
          </w:rPr>
          <w:t>三、基金托管人对基金管理人的业务监督和核查</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_Toc124325887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9537E0">
          <w:rPr>
            <w:rFonts w:ascii="彩虹粗仿宋" w:eastAsia="彩虹粗仿宋" w:hAnsi="宋体"/>
            <w:noProof/>
            <w:webHidden/>
            <w:sz w:val="28"/>
          </w:rPr>
          <w:t>5</w:t>
        </w:r>
        <w:r w:rsidR="00EE076D" w:rsidRPr="004565B1">
          <w:rPr>
            <w:rFonts w:ascii="彩虹粗仿宋" w:eastAsia="彩虹粗仿宋" w:hAnsi="宋体" w:hint="eastAsia"/>
            <w:noProof/>
            <w:webHidden/>
            <w:sz w:val="28"/>
          </w:rPr>
          <w:fldChar w:fldCharType="end"/>
        </w:r>
      </w:hyperlink>
    </w:p>
    <w:p w:rsidR="00EE076D" w:rsidRPr="004565B1" w:rsidRDefault="00906CD8" w:rsidP="00EE076D">
      <w:pPr>
        <w:pStyle w:val="21"/>
        <w:tabs>
          <w:tab w:val="right" w:leader="dot" w:pos="8494"/>
        </w:tabs>
        <w:rPr>
          <w:rFonts w:ascii="彩虹粗仿宋" w:eastAsia="彩虹粗仿宋" w:hAnsi="宋体"/>
          <w:noProof/>
          <w:sz w:val="28"/>
        </w:rPr>
      </w:pPr>
      <w:hyperlink w:anchor="_Toc124325888" w:history="1">
        <w:r w:rsidR="00EE076D" w:rsidRPr="004565B1">
          <w:rPr>
            <w:rStyle w:val="a8"/>
            <w:rFonts w:ascii="彩虹粗仿宋" w:eastAsia="彩虹粗仿宋" w:hAnsi="宋体" w:hint="eastAsia"/>
            <w:noProof/>
            <w:sz w:val="28"/>
            <w:szCs w:val="32"/>
          </w:rPr>
          <w:t>四、基金管理人对基金托管人的业务核查</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_Toc124325888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9537E0">
          <w:rPr>
            <w:rFonts w:ascii="彩虹粗仿宋" w:eastAsia="彩虹粗仿宋" w:hAnsi="宋体"/>
            <w:noProof/>
            <w:webHidden/>
            <w:sz w:val="28"/>
          </w:rPr>
          <w:t>12</w:t>
        </w:r>
        <w:r w:rsidR="00EE076D" w:rsidRPr="004565B1">
          <w:rPr>
            <w:rFonts w:ascii="彩虹粗仿宋" w:eastAsia="彩虹粗仿宋" w:hAnsi="宋体" w:hint="eastAsia"/>
            <w:noProof/>
            <w:webHidden/>
            <w:sz w:val="28"/>
          </w:rPr>
          <w:fldChar w:fldCharType="end"/>
        </w:r>
      </w:hyperlink>
    </w:p>
    <w:p w:rsidR="00EE076D" w:rsidRPr="004565B1" w:rsidRDefault="00906CD8" w:rsidP="00EE076D">
      <w:pPr>
        <w:pStyle w:val="21"/>
        <w:tabs>
          <w:tab w:val="right" w:leader="dot" w:pos="8494"/>
        </w:tabs>
        <w:rPr>
          <w:rFonts w:ascii="彩虹粗仿宋" w:eastAsia="彩虹粗仿宋" w:hAnsi="宋体"/>
          <w:noProof/>
          <w:sz w:val="28"/>
        </w:rPr>
      </w:pPr>
      <w:hyperlink w:anchor="_Toc124325889" w:history="1">
        <w:r w:rsidR="00EE076D" w:rsidRPr="004565B1">
          <w:rPr>
            <w:rStyle w:val="a8"/>
            <w:rFonts w:ascii="彩虹粗仿宋" w:eastAsia="彩虹粗仿宋" w:hAnsi="宋体" w:hint="eastAsia"/>
            <w:noProof/>
            <w:sz w:val="28"/>
            <w:szCs w:val="32"/>
          </w:rPr>
          <w:t>五、基金财产的保管</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_Toc124325889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9537E0">
          <w:rPr>
            <w:rFonts w:ascii="彩虹粗仿宋" w:eastAsia="彩虹粗仿宋" w:hAnsi="宋体"/>
            <w:noProof/>
            <w:webHidden/>
            <w:sz w:val="28"/>
          </w:rPr>
          <w:t>13</w:t>
        </w:r>
        <w:r w:rsidR="00EE076D" w:rsidRPr="004565B1">
          <w:rPr>
            <w:rFonts w:ascii="彩虹粗仿宋" w:eastAsia="彩虹粗仿宋" w:hAnsi="宋体" w:hint="eastAsia"/>
            <w:noProof/>
            <w:webHidden/>
            <w:sz w:val="28"/>
          </w:rPr>
          <w:fldChar w:fldCharType="end"/>
        </w:r>
      </w:hyperlink>
    </w:p>
    <w:p w:rsidR="00EE076D" w:rsidRPr="004565B1" w:rsidRDefault="00906CD8" w:rsidP="00EE076D">
      <w:pPr>
        <w:pStyle w:val="21"/>
        <w:tabs>
          <w:tab w:val="right" w:leader="dot" w:pos="8494"/>
        </w:tabs>
        <w:rPr>
          <w:rFonts w:ascii="彩虹粗仿宋" w:eastAsia="彩虹粗仿宋" w:hAnsi="宋体"/>
          <w:noProof/>
          <w:sz w:val="28"/>
        </w:rPr>
      </w:pPr>
      <w:hyperlink w:anchor="_Toc124325890" w:history="1">
        <w:r w:rsidR="00EE076D" w:rsidRPr="004565B1">
          <w:rPr>
            <w:rStyle w:val="a8"/>
            <w:rFonts w:ascii="彩虹粗仿宋" w:eastAsia="彩虹粗仿宋" w:hAnsi="宋体" w:hint="eastAsia"/>
            <w:noProof/>
            <w:sz w:val="28"/>
            <w:szCs w:val="32"/>
          </w:rPr>
          <w:t>六、指令的发送、确认及执行</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_Toc124325890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9537E0">
          <w:rPr>
            <w:rFonts w:ascii="彩虹粗仿宋" w:eastAsia="彩虹粗仿宋" w:hAnsi="宋体"/>
            <w:noProof/>
            <w:webHidden/>
            <w:sz w:val="28"/>
          </w:rPr>
          <w:t>15</w:t>
        </w:r>
        <w:r w:rsidR="00EE076D" w:rsidRPr="004565B1">
          <w:rPr>
            <w:rFonts w:ascii="彩虹粗仿宋" w:eastAsia="彩虹粗仿宋" w:hAnsi="宋体" w:hint="eastAsia"/>
            <w:noProof/>
            <w:webHidden/>
            <w:sz w:val="28"/>
          </w:rPr>
          <w:fldChar w:fldCharType="end"/>
        </w:r>
      </w:hyperlink>
    </w:p>
    <w:p w:rsidR="00EE076D" w:rsidRPr="004565B1" w:rsidRDefault="00906CD8" w:rsidP="00EE076D">
      <w:pPr>
        <w:pStyle w:val="21"/>
        <w:tabs>
          <w:tab w:val="right" w:leader="dot" w:pos="8494"/>
        </w:tabs>
        <w:rPr>
          <w:rFonts w:ascii="彩虹粗仿宋" w:eastAsia="彩虹粗仿宋" w:hAnsi="宋体"/>
          <w:noProof/>
          <w:sz w:val="28"/>
        </w:rPr>
      </w:pPr>
      <w:hyperlink w:anchor="_Toc124325891" w:history="1">
        <w:r w:rsidR="00EE076D" w:rsidRPr="004565B1">
          <w:rPr>
            <w:rStyle w:val="a8"/>
            <w:rFonts w:ascii="彩虹粗仿宋" w:eastAsia="彩虹粗仿宋" w:hAnsi="宋体" w:hint="eastAsia"/>
            <w:noProof/>
            <w:sz w:val="28"/>
            <w:szCs w:val="32"/>
          </w:rPr>
          <w:t>七、交易及清算交收安排</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_Toc124325891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9537E0">
          <w:rPr>
            <w:rFonts w:ascii="彩虹粗仿宋" w:eastAsia="彩虹粗仿宋" w:hAnsi="宋体"/>
            <w:noProof/>
            <w:webHidden/>
            <w:sz w:val="28"/>
          </w:rPr>
          <w:t>18</w:t>
        </w:r>
        <w:r w:rsidR="00EE076D" w:rsidRPr="004565B1">
          <w:rPr>
            <w:rFonts w:ascii="彩虹粗仿宋" w:eastAsia="彩虹粗仿宋" w:hAnsi="宋体" w:hint="eastAsia"/>
            <w:noProof/>
            <w:webHidden/>
            <w:sz w:val="28"/>
          </w:rPr>
          <w:fldChar w:fldCharType="end"/>
        </w:r>
      </w:hyperlink>
    </w:p>
    <w:p w:rsidR="00EE076D" w:rsidRPr="004565B1" w:rsidRDefault="00906CD8" w:rsidP="00EE076D">
      <w:pPr>
        <w:pStyle w:val="21"/>
        <w:tabs>
          <w:tab w:val="right" w:leader="dot" w:pos="8494"/>
        </w:tabs>
        <w:rPr>
          <w:rFonts w:ascii="彩虹粗仿宋" w:eastAsia="彩虹粗仿宋" w:hAnsi="宋体"/>
          <w:noProof/>
          <w:sz w:val="28"/>
        </w:rPr>
      </w:pPr>
      <w:hyperlink w:anchor="_Toc124325892" w:history="1">
        <w:r w:rsidR="00EE076D" w:rsidRPr="004565B1">
          <w:rPr>
            <w:rStyle w:val="a8"/>
            <w:rFonts w:ascii="彩虹粗仿宋" w:eastAsia="彩虹粗仿宋" w:hAnsi="宋体" w:hint="eastAsia"/>
            <w:noProof/>
            <w:sz w:val="28"/>
            <w:szCs w:val="32"/>
          </w:rPr>
          <w:t>八、基金资产净值计算和会计核算</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_Toc124325892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9537E0">
          <w:rPr>
            <w:rFonts w:ascii="彩虹粗仿宋" w:eastAsia="彩虹粗仿宋" w:hAnsi="宋体"/>
            <w:noProof/>
            <w:webHidden/>
            <w:sz w:val="28"/>
          </w:rPr>
          <w:t>22</w:t>
        </w:r>
        <w:r w:rsidR="00EE076D" w:rsidRPr="004565B1">
          <w:rPr>
            <w:rFonts w:ascii="彩虹粗仿宋" w:eastAsia="彩虹粗仿宋" w:hAnsi="宋体" w:hint="eastAsia"/>
            <w:noProof/>
            <w:webHidden/>
            <w:sz w:val="28"/>
          </w:rPr>
          <w:fldChar w:fldCharType="end"/>
        </w:r>
      </w:hyperlink>
    </w:p>
    <w:p w:rsidR="00EE076D" w:rsidRPr="004565B1" w:rsidRDefault="00906CD8" w:rsidP="00EE076D">
      <w:pPr>
        <w:pStyle w:val="21"/>
        <w:tabs>
          <w:tab w:val="right" w:leader="dot" w:pos="8494"/>
        </w:tabs>
        <w:rPr>
          <w:rFonts w:ascii="彩虹粗仿宋" w:eastAsia="彩虹粗仿宋" w:hAnsi="宋体"/>
          <w:noProof/>
          <w:sz w:val="28"/>
        </w:rPr>
      </w:pPr>
      <w:hyperlink w:anchor="_Toc124325893" w:history="1">
        <w:r w:rsidR="00EE076D" w:rsidRPr="004565B1">
          <w:rPr>
            <w:rStyle w:val="a8"/>
            <w:rFonts w:ascii="彩虹粗仿宋" w:eastAsia="彩虹粗仿宋" w:hAnsi="宋体" w:hint="eastAsia"/>
            <w:noProof/>
            <w:sz w:val="28"/>
            <w:szCs w:val="32"/>
          </w:rPr>
          <w:t>九、基金收益分配</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_Toc124325893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9537E0">
          <w:rPr>
            <w:rFonts w:ascii="彩虹粗仿宋" w:eastAsia="彩虹粗仿宋" w:hAnsi="宋体"/>
            <w:noProof/>
            <w:webHidden/>
            <w:sz w:val="28"/>
          </w:rPr>
          <w:t>26</w:t>
        </w:r>
        <w:r w:rsidR="00EE076D" w:rsidRPr="004565B1">
          <w:rPr>
            <w:rFonts w:ascii="彩虹粗仿宋" w:eastAsia="彩虹粗仿宋" w:hAnsi="宋体" w:hint="eastAsia"/>
            <w:noProof/>
            <w:webHidden/>
            <w:sz w:val="28"/>
          </w:rPr>
          <w:fldChar w:fldCharType="end"/>
        </w:r>
      </w:hyperlink>
    </w:p>
    <w:p w:rsidR="00EE076D" w:rsidRPr="004565B1" w:rsidRDefault="00906CD8" w:rsidP="00EE076D">
      <w:pPr>
        <w:pStyle w:val="21"/>
        <w:tabs>
          <w:tab w:val="right" w:leader="dot" w:pos="8494"/>
        </w:tabs>
        <w:rPr>
          <w:rFonts w:ascii="彩虹粗仿宋" w:eastAsia="彩虹粗仿宋" w:hAnsi="宋体"/>
          <w:noProof/>
          <w:sz w:val="28"/>
        </w:rPr>
      </w:pPr>
      <w:hyperlink w:anchor="_Toc124325894" w:history="1">
        <w:r w:rsidR="00EE076D" w:rsidRPr="004565B1">
          <w:rPr>
            <w:rStyle w:val="a8"/>
            <w:rFonts w:ascii="彩虹粗仿宋" w:eastAsia="彩虹粗仿宋" w:hAnsi="宋体" w:hint="eastAsia"/>
            <w:noProof/>
            <w:sz w:val="28"/>
            <w:szCs w:val="32"/>
          </w:rPr>
          <w:t>十、基金信息披露</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_Toc124325894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9537E0">
          <w:rPr>
            <w:rFonts w:ascii="彩虹粗仿宋" w:eastAsia="彩虹粗仿宋" w:hAnsi="宋体"/>
            <w:noProof/>
            <w:webHidden/>
            <w:sz w:val="28"/>
          </w:rPr>
          <w:t>27</w:t>
        </w:r>
        <w:r w:rsidR="00EE076D" w:rsidRPr="004565B1">
          <w:rPr>
            <w:rFonts w:ascii="彩虹粗仿宋" w:eastAsia="彩虹粗仿宋" w:hAnsi="宋体" w:hint="eastAsia"/>
            <w:noProof/>
            <w:webHidden/>
            <w:sz w:val="28"/>
          </w:rPr>
          <w:fldChar w:fldCharType="end"/>
        </w:r>
      </w:hyperlink>
    </w:p>
    <w:p w:rsidR="00EE076D" w:rsidRPr="004565B1" w:rsidRDefault="00906CD8" w:rsidP="00EE076D">
      <w:pPr>
        <w:pStyle w:val="21"/>
        <w:tabs>
          <w:tab w:val="right" w:leader="dot" w:pos="8494"/>
        </w:tabs>
        <w:rPr>
          <w:rFonts w:ascii="彩虹粗仿宋" w:eastAsia="彩虹粗仿宋" w:hAnsi="宋体"/>
          <w:noProof/>
          <w:sz w:val="28"/>
        </w:rPr>
      </w:pPr>
      <w:hyperlink w:anchor="_Toc124325895" w:history="1">
        <w:r w:rsidR="00EE076D" w:rsidRPr="004565B1">
          <w:rPr>
            <w:rStyle w:val="a8"/>
            <w:rFonts w:ascii="彩虹粗仿宋" w:eastAsia="彩虹粗仿宋" w:hAnsi="宋体" w:hint="eastAsia"/>
            <w:noProof/>
            <w:sz w:val="28"/>
            <w:szCs w:val="32"/>
          </w:rPr>
          <w:t>十一、基金费用</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_Toc124325895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9537E0">
          <w:rPr>
            <w:rFonts w:ascii="彩虹粗仿宋" w:eastAsia="彩虹粗仿宋" w:hAnsi="宋体"/>
            <w:noProof/>
            <w:webHidden/>
            <w:sz w:val="28"/>
          </w:rPr>
          <w:t>28</w:t>
        </w:r>
        <w:r w:rsidR="00EE076D" w:rsidRPr="004565B1">
          <w:rPr>
            <w:rFonts w:ascii="彩虹粗仿宋" w:eastAsia="彩虹粗仿宋" w:hAnsi="宋体" w:hint="eastAsia"/>
            <w:noProof/>
            <w:webHidden/>
            <w:sz w:val="28"/>
          </w:rPr>
          <w:fldChar w:fldCharType="end"/>
        </w:r>
      </w:hyperlink>
    </w:p>
    <w:p w:rsidR="00EE076D" w:rsidRPr="004565B1" w:rsidRDefault="00906CD8" w:rsidP="00EE076D">
      <w:pPr>
        <w:pStyle w:val="21"/>
        <w:tabs>
          <w:tab w:val="right" w:leader="dot" w:pos="8494"/>
        </w:tabs>
        <w:rPr>
          <w:rFonts w:ascii="彩虹粗仿宋" w:eastAsia="彩虹粗仿宋" w:hAnsi="宋体"/>
          <w:noProof/>
          <w:sz w:val="28"/>
        </w:rPr>
      </w:pPr>
      <w:hyperlink w:anchor="_Toc124325896" w:history="1">
        <w:r w:rsidR="00EE076D" w:rsidRPr="004565B1">
          <w:rPr>
            <w:rStyle w:val="a8"/>
            <w:rFonts w:ascii="彩虹粗仿宋" w:eastAsia="彩虹粗仿宋" w:hAnsi="宋体" w:hint="eastAsia"/>
            <w:noProof/>
            <w:sz w:val="28"/>
            <w:szCs w:val="32"/>
          </w:rPr>
          <w:t>十二、基金份额持有人名册的保管</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_Toc124325896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9537E0">
          <w:rPr>
            <w:rFonts w:ascii="彩虹粗仿宋" w:eastAsia="彩虹粗仿宋" w:hAnsi="宋体"/>
            <w:noProof/>
            <w:webHidden/>
            <w:sz w:val="28"/>
          </w:rPr>
          <w:t>30</w:t>
        </w:r>
        <w:r w:rsidR="00EE076D" w:rsidRPr="004565B1">
          <w:rPr>
            <w:rFonts w:ascii="彩虹粗仿宋" w:eastAsia="彩虹粗仿宋" w:hAnsi="宋体" w:hint="eastAsia"/>
            <w:noProof/>
            <w:webHidden/>
            <w:sz w:val="28"/>
          </w:rPr>
          <w:fldChar w:fldCharType="end"/>
        </w:r>
      </w:hyperlink>
    </w:p>
    <w:p w:rsidR="00EE076D" w:rsidRPr="004565B1" w:rsidRDefault="00906CD8" w:rsidP="00EE076D">
      <w:pPr>
        <w:pStyle w:val="21"/>
        <w:tabs>
          <w:tab w:val="right" w:leader="dot" w:pos="8494"/>
        </w:tabs>
        <w:rPr>
          <w:rFonts w:ascii="彩虹粗仿宋" w:eastAsia="彩虹粗仿宋" w:hAnsi="宋体"/>
          <w:noProof/>
          <w:sz w:val="28"/>
        </w:rPr>
      </w:pPr>
      <w:hyperlink w:anchor="_Toc124325897" w:history="1">
        <w:r w:rsidR="00EE076D" w:rsidRPr="004565B1">
          <w:rPr>
            <w:rStyle w:val="a8"/>
            <w:rFonts w:ascii="彩虹粗仿宋" w:eastAsia="彩虹粗仿宋" w:hAnsi="宋体" w:hint="eastAsia"/>
            <w:noProof/>
            <w:sz w:val="28"/>
            <w:szCs w:val="32"/>
          </w:rPr>
          <w:t>十三、基金有关文件档案的保存</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_Toc124325897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9537E0">
          <w:rPr>
            <w:rFonts w:ascii="彩虹粗仿宋" w:eastAsia="彩虹粗仿宋" w:hAnsi="宋体"/>
            <w:noProof/>
            <w:webHidden/>
            <w:sz w:val="28"/>
          </w:rPr>
          <w:t>30</w:t>
        </w:r>
        <w:r w:rsidR="00EE076D" w:rsidRPr="004565B1">
          <w:rPr>
            <w:rFonts w:ascii="彩虹粗仿宋" w:eastAsia="彩虹粗仿宋" w:hAnsi="宋体" w:hint="eastAsia"/>
            <w:noProof/>
            <w:webHidden/>
            <w:sz w:val="28"/>
          </w:rPr>
          <w:fldChar w:fldCharType="end"/>
        </w:r>
      </w:hyperlink>
    </w:p>
    <w:p w:rsidR="00EE076D" w:rsidRPr="004565B1" w:rsidRDefault="00906CD8" w:rsidP="00EE076D">
      <w:pPr>
        <w:pStyle w:val="21"/>
        <w:tabs>
          <w:tab w:val="right" w:leader="dot" w:pos="8494"/>
        </w:tabs>
        <w:rPr>
          <w:rFonts w:ascii="彩虹粗仿宋" w:eastAsia="彩虹粗仿宋" w:hAnsi="宋体"/>
          <w:noProof/>
          <w:sz w:val="28"/>
        </w:rPr>
      </w:pPr>
      <w:hyperlink w:anchor="_Toc124325898" w:history="1">
        <w:r w:rsidR="00EE076D" w:rsidRPr="004565B1">
          <w:rPr>
            <w:rStyle w:val="a8"/>
            <w:rFonts w:ascii="彩虹粗仿宋" w:eastAsia="彩虹粗仿宋" w:hAnsi="宋体" w:hint="eastAsia"/>
            <w:noProof/>
            <w:sz w:val="28"/>
            <w:szCs w:val="32"/>
          </w:rPr>
          <w:t>十四、基金管理人和基金托管人的更换</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_Toc124325898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9537E0">
          <w:rPr>
            <w:rFonts w:ascii="彩虹粗仿宋" w:eastAsia="彩虹粗仿宋" w:hAnsi="宋体"/>
            <w:noProof/>
            <w:webHidden/>
            <w:sz w:val="28"/>
          </w:rPr>
          <w:t>31</w:t>
        </w:r>
        <w:r w:rsidR="00EE076D" w:rsidRPr="004565B1">
          <w:rPr>
            <w:rFonts w:ascii="彩虹粗仿宋" w:eastAsia="彩虹粗仿宋" w:hAnsi="宋体" w:hint="eastAsia"/>
            <w:noProof/>
            <w:webHidden/>
            <w:sz w:val="28"/>
          </w:rPr>
          <w:fldChar w:fldCharType="end"/>
        </w:r>
      </w:hyperlink>
    </w:p>
    <w:p w:rsidR="00EE076D" w:rsidRPr="004565B1" w:rsidRDefault="00906CD8" w:rsidP="00EE076D">
      <w:pPr>
        <w:pStyle w:val="21"/>
        <w:tabs>
          <w:tab w:val="right" w:leader="dot" w:pos="8494"/>
        </w:tabs>
        <w:rPr>
          <w:rFonts w:ascii="彩虹粗仿宋" w:eastAsia="彩虹粗仿宋" w:hAnsi="宋体"/>
          <w:noProof/>
          <w:sz w:val="28"/>
        </w:rPr>
      </w:pPr>
      <w:hyperlink w:anchor="_Toc124325899" w:history="1">
        <w:r w:rsidR="00EE076D" w:rsidRPr="004565B1">
          <w:rPr>
            <w:rStyle w:val="a8"/>
            <w:rFonts w:ascii="彩虹粗仿宋" w:eastAsia="彩虹粗仿宋" w:hAnsi="宋体" w:hint="eastAsia"/>
            <w:noProof/>
            <w:sz w:val="28"/>
            <w:szCs w:val="32"/>
          </w:rPr>
          <w:t>十五、禁止行为</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_Toc124325899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9537E0">
          <w:rPr>
            <w:rFonts w:ascii="彩虹粗仿宋" w:eastAsia="彩虹粗仿宋" w:hAnsi="宋体"/>
            <w:noProof/>
            <w:webHidden/>
            <w:sz w:val="28"/>
          </w:rPr>
          <w:t>33</w:t>
        </w:r>
        <w:r w:rsidR="00EE076D" w:rsidRPr="004565B1">
          <w:rPr>
            <w:rFonts w:ascii="彩虹粗仿宋" w:eastAsia="彩虹粗仿宋" w:hAnsi="宋体" w:hint="eastAsia"/>
            <w:noProof/>
            <w:webHidden/>
            <w:sz w:val="28"/>
          </w:rPr>
          <w:fldChar w:fldCharType="end"/>
        </w:r>
      </w:hyperlink>
    </w:p>
    <w:p w:rsidR="00EE076D" w:rsidRPr="004565B1" w:rsidRDefault="00906CD8" w:rsidP="00EE076D">
      <w:pPr>
        <w:pStyle w:val="21"/>
        <w:tabs>
          <w:tab w:val="right" w:leader="dot" w:pos="8494"/>
        </w:tabs>
        <w:rPr>
          <w:rFonts w:ascii="彩虹粗仿宋" w:eastAsia="彩虹粗仿宋" w:hAnsi="宋体"/>
          <w:noProof/>
          <w:sz w:val="28"/>
        </w:rPr>
      </w:pPr>
      <w:hyperlink w:anchor="_Toc124325900" w:history="1">
        <w:r w:rsidR="00EE076D" w:rsidRPr="004565B1">
          <w:rPr>
            <w:rStyle w:val="a8"/>
            <w:rFonts w:ascii="彩虹粗仿宋" w:eastAsia="彩虹粗仿宋" w:hAnsi="宋体" w:hint="eastAsia"/>
            <w:noProof/>
            <w:sz w:val="28"/>
            <w:szCs w:val="32"/>
          </w:rPr>
          <w:t>十六、托管协议的变更、终止与基金财产的清算</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_Toc124325900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9537E0">
          <w:rPr>
            <w:rFonts w:ascii="彩虹粗仿宋" w:eastAsia="彩虹粗仿宋" w:hAnsi="宋体"/>
            <w:noProof/>
            <w:webHidden/>
            <w:sz w:val="28"/>
          </w:rPr>
          <w:t>34</w:t>
        </w:r>
        <w:r w:rsidR="00EE076D" w:rsidRPr="004565B1">
          <w:rPr>
            <w:rFonts w:ascii="彩虹粗仿宋" w:eastAsia="彩虹粗仿宋" w:hAnsi="宋体" w:hint="eastAsia"/>
            <w:noProof/>
            <w:webHidden/>
            <w:sz w:val="28"/>
          </w:rPr>
          <w:fldChar w:fldCharType="end"/>
        </w:r>
      </w:hyperlink>
    </w:p>
    <w:p w:rsidR="00EE076D" w:rsidRPr="004565B1" w:rsidRDefault="00906CD8" w:rsidP="00EE076D">
      <w:pPr>
        <w:pStyle w:val="21"/>
        <w:tabs>
          <w:tab w:val="right" w:leader="dot" w:pos="8494"/>
        </w:tabs>
        <w:rPr>
          <w:rFonts w:ascii="彩虹粗仿宋" w:eastAsia="彩虹粗仿宋" w:hAnsi="宋体"/>
          <w:noProof/>
          <w:sz w:val="28"/>
        </w:rPr>
      </w:pPr>
      <w:hyperlink w:anchor="_Toc124325901" w:history="1">
        <w:r w:rsidR="00EE076D" w:rsidRPr="004565B1">
          <w:rPr>
            <w:rStyle w:val="a8"/>
            <w:rFonts w:ascii="彩虹粗仿宋" w:eastAsia="彩虹粗仿宋" w:hAnsi="宋体" w:hint="eastAsia"/>
            <w:noProof/>
            <w:sz w:val="28"/>
            <w:szCs w:val="32"/>
          </w:rPr>
          <w:t>十七、违约责任</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_Toc124325901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9537E0">
          <w:rPr>
            <w:rFonts w:ascii="彩虹粗仿宋" w:eastAsia="彩虹粗仿宋" w:hAnsi="宋体"/>
            <w:noProof/>
            <w:webHidden/>
            <w:sz w:val="28"/>
          </w:rPr>
          <w:t>35</w:t>
        </w:r>
        <w:r w:rsidR="00EE076D" w:rsidRPr="004565B1">
          <w:rPr>
            <w:rFonts w:ascii="彩虹粗仿宋" w:eastAsia="彩虹粗仿宋" w:hAnsi="宋体" w:hint="eastAsia"/>
            <w:noProof/>
            <w:webHidden/>
            <w:sz w:val="28"/>
          </w:rPr>
          <w:fldChar w:fldCharType="end"/>
        </w:r>
      </w:hyperlink>
    </w:p>
    <w:p w:rsidR="00EE076D" w:rsidRPr="004565B1" w:rsidRDefault="00906CD8" w:rsidP="00EE076D">
      <w:pPr>
        <w:pStyle w:val="21"/>
        <w:tabs>
          <w:tab w:val="right" w:leader="dot" w:pos="8494"/>
        </w:tabs>
        <w:rPr>
          <w:rFonts w:ascii="彩虹粗仿宋" w:eastAsia="彩虹粗仿宋" w:hAnsi="宋体"/>
          <w:noProof/>
          <w:sz w:val="28"/>
        </w:rPr>
      </w:pPr>
      <w:hyperlink w:anchor="_Toc124325902" w:history="1">
        <w:r w:rsidR="00EE076D" w:rsidRPr="004565B1">
          <w:rPr>
            <w:rStyle w:val="a8"/>
            <w:rFonts w:ascii="彩虹粗仿宋" w:eastAsia="彩虹粗仿宋" w:hAnsi="宋体" w:hint="eastAsia"/>
            <w:noProof/>
            <w:sz w:val="28"/>
            <w:szCs w:val="32"/>
          </w:rPr>
          <w:t>十八、争议解决方式</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_Toc124325902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9537E0">
          <w:rPr>
            <w:rFonts w:ascii="彩虹粗仿宋" w:eastAsia="彩虹粗仿宋" w:hAnsi="宋体"/>
            <w:noProof/>
            <w:webHidden/>
            <w:sz w:val="28"/>
          </w:rPr>
          <w:t>36</w:t>
        </w:r>
        <w:r w:rsidR="00EE076D" w:rsidRPr="004565B1">
          <w:rPr>
            <w:rFonts w:ascii="彩虹粗仿宋" w:eastAsia="彩虹粗仿宋" w:hAnsi="宋体" w:hint="eastAsia"/>
            <w:noProof/>
            <w:webHidden/>
            <w:sz w:val="28"/>
          </w:rPr>
          <w:fldChar w:fldCharType="end"/>
        </w:r>
      </w:hyperlink>
    </w:p>
    <w:p w:rsidR="00EE076D" w:rsidRPr="004565B1" w:rsidRDefault="00906CD8" w:rsidP="00EE076D">
      <w:pPr>
        <w:pStyle w:val="21"/>
        <w:tabs>
          <w:tab w:val="right" w:leader="dot" w:pos="8494"/>
        </w:tabs>
        <w:rPr>
          <w:rFonts w:ascii="彩虹粗仿宋" w:eastAsia="彩虹粗仿宋" w:hAnsi="宋体"/>
          <w:noProof/>
          <w:sz w:val="28"/>
        </w:rPr>
      </w:pPr>
      <w:hyperlink w:anchor="_Toc124325903" w:history="1">
        <w:r w:rsidR="00EE076D" w:rsidRPr="004565B1">
          <w:rPr>
            <w:rStyle w:val="a8"/>
            <w:rFonts w:ascii="彩虹粗仿宋" w:eastAsia="彩虹粗仿宋" w:hAnsi="宋体" w:hint="eastAsia"/>
            <w:noProof/>
            <w:sz w:val="28"/>
            <w:szCs w:val="32"/>
          </w:rPr>
          <w:t>十九、托管协议的效力</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_Toc124325903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9537E0">
          <w:rPr>
            <w:rFonts w:ascii="彩虹粗仿宋" w:eastAsia="彩虹粗仿宋" w:hAnsi="宋体"/>
            <w:noProof/>
            <w:webHidden/>
            <w:sz w:val="28"/>
          </w:rPr>
          <w:t>36</w:t>
        </w:r>
        <w:r w:rsidR="00EE076D" w:rsidRPr="004565B1">
          <w:rPr>
            <w:rFonts w:ascii="彩虹粗仿宋" w:eastAsia="彩虹粗仿宋" w:hAnsi="宋体" w:hint="eastAsia"/>
            <w:noProof/>
            <w:webHidden/>
            <w:sz w:val="28"/>
          </w:rPr>
          <w:fldChar w:fldCharType="end"/>
        </w:r>
      </w:hyperlink>
    </w:p>
    <w:p w:rsidR="00EE076D" w:rsidRPr="004565B1" w:rsidRDefault="00906CD8" w:rsidP="00EE076D">
      <w:pPr>
        <w:pStyle w:val="21"/>
        <w:tabs>
          <w:tab w:val="right" w:leader="dot" w:pos="8494"/>
        </w:tabs>
        <w:rPr>
          <w:rFonts w:ascii="彩虹粗仿宋" w:eastAsia="彩虹粗仿宋" w:hAnsi="宋体"/>
          <w:noProof/>
          <w:sz w:val="28"/>
        </w:rPr>
      </w:pPr>
      <w:hyperlink w:anchor="_Toc124325904" w:history="1">
        <w:r w:rsidR="00EE076D" w:rsidRPr="004565B1">
          <w:rPr>
            <w:rStyle w:val="a8"/>
            <w:rFonts w:ascii="彩虹粗仿宋" w:eastAsia="彩虹粗仿宋" w:hAnsi="宋体" w:hint="eastAsia"/>
            <w:noProof/>
            <w:sz w:val="28"/>
            <w:szCs w:val="32"/>
          </w:rPr>
          <w:t>二十、其他事项</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_Toc124325904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9537E0">
          <w:rPr>
            <w:rFonts w:ascii="彩虹粗仿宋" w:eastAsia="彩虹粗仿宋" w:hAnsi="宋体"/>
            <w:noProof/>
            <w:webHidden/>
            <w:sz w:val="28"/>
          </w:rPr>
          <w:t>37</w:t>
        </w:r>
        <w:r w:rsidR="00EE076D" w:rsidRPr="004565B1">
          <w:rPr>
            <w:rFonts w:ascii="彩虹粗仿宋" w:eastAsia="彩虹粗仿宋" w:hAnsi="宋体" w:hint="eastAsia"/>
            <w:noProof/>
            <w:webHidden/>
            <w:sz w:val="28"/>
          </w:rPr>
          <w:fldChar w:fldCharType="end"/>
        </w:r>
      </w:hyperlink>
    </w:p>
    <w:p w:rsidR="00EE076D" w:rsidRPr="004565B1" w:rsidRDefault="00906CD8" w:rsidP="00EE076D">
      <w:pPr>
        <w:pStyle w:val="21"/>
        <w:tabs>
          <w:tab w:val="right" w:leader="dot" w:pos="8494"/>
        </w:tabs>
        <w:rPr>
          <w:rFonts w:ascii="彩虹粗仿宋" w:eastAsia="彩虹粗仿宋" w:hAnsi="宋体"/>
          <w:noProof/>
          <w:sz w:val="28"/>
        </w:rPr>
      </w:pPr>
      <w:hyperlink w:anchor="_Toc124325905" w:history="1">
        <w:r w:rsidR="00EE076D" w:rsidRPr="004565B1">
          <w:rPr>
            <w:rStyle w:val="a8"/>
            <w:rFonts w:ascii="彩虹粗仿宋" w:eastAsia="彩虹粗仿宋" w:hAnsi="宋体" w:hint="eastAsia"/>
            <w:noProof/>
            <w:sz w:val="28"/>
            <w:szCs w:val="32"/>
          </w:rPr>
          <w:t>二十一、托管协议的签订</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_Toc124325905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9537E0">
          <w:rPr>
            <w:rFonts w:ascii="彩虹粗仿宋" w:eastAsia="彩虹粗仿宋" w:hAnsi="宋体"/>
            <w:noProof/>
            <w:webHidden/>
            <w:sz w:val="28"/>
          </w:rPr>
          <w:t>37</w:t>
        </w:r>
        <w:r w:rsidR="00EE076D" w:rsidRPr="004565B1">
          <w:rPr>
            <w:rFonts w:ascii="彩虹粗仿宋" w:eastAsia="彩虹粗仿宋" w:hAnsi="宋体" w:hint="eastAsia"/>
            <w:noProof/>
            <w:webHidden/>
            <w:sz w:val="28"/>
          </w:rPr>
          <w:fldChar w:fldCharType="end"/>
        </w:r>
      </w:hyperlink>
    </w:p>
    <w:p w:rsidR="00EE076D" w:rsidRDefault="00EE076D" w:rsidP="00EE076D">
      <w:pPr>
        <w:rPr>
          <w:rFonts w:ascii="彩虹粗仿宋" w:eastAsia="彩虹粗仿宋" w:hAnsi="宋体"/>
          <w:sz w:val="28"/>
        </w:rPr>
      </w:pPr>
      <w:r w:rsidRPr="004565B1">
        <w:rPr>
          <w:rFonts w:ascii="彩虹粗仿宋" w:eastAsia="彩虹粗仿宋" w:hAnsi="宋体" w:hint="eastAsia"/>
          <w:sz w:val="28"/>
        </w:rPr>
        <w:lastRenderedPageBreak/>
        <w:fldChar w:fldCharType="end"/>
      </w:r>
    </w:p>
    <w:p w:rsidR="00EE076D" w:rsidRPr="004565B1" w:rsidRDefault="00EE076D" w:rsidP="00EE076D">
      <w:pPr>
        <w:rPr>
          <w:rFonts w:ascii="彩虹粗仿宋" w:eastAsia="彩虹粗仿宋"/>
          <w:sz w:val="24"/>
        </w:rPr>
      </w:pPr>
      <w:r>
        <w:rPr>
          <w:rFonts w:ascii="彩虹粗仿宋" w:eastAsia="彩虹粗仿宋" w:hAnsi="宋体"/>
          <w:sz w:val="28"/>
        </w:rPr>
        <w:br w:type="page"/>
      </w:r>
    </w:p>
    <w:p w:rsidR="00EE076D" w:rsidRPr="007124F6" w:rsidRDefault="00EE076D" w:rsidP="00EE076D">
      <w:pPr>
        <w:widowControl/>
        <w:adjustRightInd w:val="0"/>
        <w:snapToGrid w:val="0"/>
        <w:ind w:firstLineChars="200" w:firstLine="480"/>
        <w:rPr>
          <w:rFonts w:ascii="彩虹粗仿宋" w:eastAsia="彩虹粗仿宋" w:hAnsi="宋体" w:cs="Arial"/>
          <w:kern w:val="0"/>
          <w:sz w:val="24"/>
        </w:rPr>
      </w:pPr>
      <w:r w:rsidRPr="008D383D">
        <w:rPr>
          <w:rFonts w:ascii="彩虹粗仿宋" w:eastAsia="彩虹粗仿宋" w:hAnsi="宋体" w:cs="Arial" w:hint="eastAsia"/>
          <w:kern w:val="0"/>
          <w:sz w:val="24"/>
        </w:rPr>
        <w:lastRenderedPageBreak/>
        <w:t>鉴于</w:t>
      </w:r>
      <w:r w:rsidRPr="00210635">
        <w:rPr>
          <w:rFonts w:ascii="彩虹粗仿宋" w:eastAsia="彩虹粗仿宋" w:hAnsi="宋体" w:cs="Arial" w:hint="eastAsia"/>
          <w:sz w:val="24"/>
        </w:rPr>
        <w:t>广发基金管理有限公司</w:t>
      </w:r>
      <w:r w:rsidRPr="008D383D">
        <w:rPr>
          <w:rFonts w:ascii="彩虹粗仿宋" w:eastAsia="彩虹粗仿宋" w:hAnsi="宋体" w:cs="Arial" w:hint="eastAsia"/>
          <w:kern w:val="0"/>
          <w:sz w:val="24"/>
        </w:rPr>
        <w:t>系一家依照中国法律合法成立并有效存续的有限责任公司，按照相关法律法规的规定具备担任基金管理人的资格和能力，拟募集发行</w:t>
      </w:r>
      <w:r w:rsidRPr="00210635">
        <w:rPr>
          <w:rFonts w:ascii="彩虹粗仿宋" w:eastAsia="彩虹粗仿宋" w:hAnsi="宋体" w:cs="Arial" w:hint="eastAsia"/>
          <w:sz w:val="24"/>
        </w:rPr>
        <w:t>广发量化多因子灵活配置混合型证券投资基金</w:t>
      </w:r>
      <w:r w:rsidRPr="008D383D">
        <w:rPr>
          <w:rFonts w:ascii="彩虹粗仿宋" w:eastAsia="彩虹粗仿宋" w:hAnsi="宋体" w:cs="Arial" w:hint="eastAsia"/>
          <w:kern w:val="0"/>
          <w:sz w:val="24"/>
        </w:rPr>
        <w:t>；</w:t>
      </w:r>
    </w:p>
    <w:p w:rsidR="00EE076D" w:rsidRPr="008D383D" w:rsidRDefault="00EE076D" w:rsidP="00EE076D">
      <w:pPr>
        <w:widowControl/>
        <w:adjustRightInd w:val="0"/>
        <w:snapToGrid w:val="0"/>
        <w:ind w:firstLineChars="200" w:firstLine="480"/>
        <w:rPr>
          <w:rFonts w:ascii="彩虹粗仿宋" w:eastAsia="彩虹粗仿宋" w:hAnsi="宋体" w:cs="Arial"/>
          <w:kern w:val="0"/>
          <w:sz w:val="24"/>
        </w:rPr>
      </w:pPr>
      <w:r w:rsidRPr="008D383D">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EE076D" w:rsidRPr="007124F6" w:rsidRDefault="00EE076D" w:rsidP="00EE076D">
      <w:pPr>
        <w:widowControl/>
        <w:adjustRightInd w:val="0"/>
        <w:snapToGrid w:val="0"/>
        <w:ind w:firstLineChars="200" w:firstLine="480"/>
        <w:rPr>
          <w:rFonts w:ascii="彩虹粗仿宋" w:eastAsia="彩虹粗仿宋" w:hAnsi="宋体" w:cs="Arial"/>
          <w:kern w:val="0"/>
          <w:sz w:val="24"/>
        </w:rPr>
      </w:pPr>
      <w:r w:rsidRPr="008D383D">
        <w:rPr>
          <w:rFonts w:ascii="彩虹粗仿宋" w:eastAsia="彩虹粗仿宋" w:hAnsi="宋体" w:cs="Arial" w:hint="eastAsia"/>
          <w:kern w:val="0"/>
          <w:sz w:val="24"/>
        </w:rPr>
        <w:t>鉴于</w:t>
      </w:r>
      <w:r w:rsidRPr="00210635">
        <w:rPr>
          <w:rFonts w:ascii="彩虹粗仿宋" w:eastAsia="彩虹粗仿宋" w:hAnsi="宋体" w:cs="Arial" w:hint="eastAsia"/>
          <w:sz w:val="24"/>
        </w:rPr>
        <w:t>广发基金管理有限公司</w:t>
      </w:r>
      <w:r w:rsidRPr="008D383D">
        <w:rPr>
          <w:rFonts w:ascii="彩虹粗仿宋" w:eastAsia="彩虹粗仿宋" w:hAnsi="宋体" w:cs="Arial" w:hint="eastAsia"/>
          <w:kern w:val="0"/>
          <w:sz w:val="24"/>
        </w:rPr>
        <w:t>拟担任</w:t>
      </w:r>
      <w:r w:rsidRPr="00210635">
        <w:rPr>
          <w:rFonts w:ascii="彩虹粗仿宋" w:eastAsia="彩虹粗仿宋" w:hAnsi="宋体" w:cs="Arial" w:hint="eastAsia"/>
          <w:sz w:val="24"/>
        </w:rPr>
        <w:t>广发量化多因子灵活配置混合型证券投资基金</w:t>
      </w:r>
      <w:r w:rsidRPr="008D383D">
        <w:rPr>
          <w:rFonts w:ascii="彩虹粗仿宋" w:eastAsia="彩虹粗仿宋" w:hAnsi="宋体" w:cs="Arial" w:hint="eastAsia"/>
          <w:kern w:val="0"/>
          <w:sz w:val="24"/>
        </w:rPr>
        <w:t>的基金管理人，中国建设银行股份有限公司拟担任</w:t>
      </w:r>
      <w:r w:rsidRPr="00210635">
        <w:rPr>
          <w:rFonts w:ascii="彩虹粗仿宋" w:eastAsia="彩虹粗仿宋" w:hAnsi="宋体" w:cs="Arial" w:hint="eastAsia"/>
          <w:sz w:val="24"/>
        </w:rPr>
        <w:t>广发量化多因子灵活配置混合型证券投资基金</w:t>
      </w:r>
      <w:r w:rsidRPr="008D383D">
        <w:rPr>
          <w:rFonts w:ascii="彩虹粗仿宋" w:eastAsia="彩虹粗仿宋" w:hAnsi="宋体" w:cs="Arial" w:hint="eastAsia"/>
          <w:kern w:val="0"/>
          <w:sz w:val="24"/>
        </w:rPr>
        <w:t>的基金托管人；</w:t>
      </w:r>
    </w:p>
    <w:p w:rsidR="00EE076D" w:rsidRPr="007124F6" w:rsidRDefault="00EE076D" w:rsidP="00EE076D">
      <w:pPr>
        <w:widowControl/>
        <w:adjustRightInd w:val="0"/>
        <w:snapToGrid w:val="0"/>
        <w:ind w:firstLineChars="200" w:firstLine="480"/>
        <w:rPr>
          <w:rFonts w:ascii="彩虹粗仿宋" w:eastAsia="彩虹粗仿宋" w:hAnsi="宋体" w:cs="Arial"/>
          <w:kern w:val="0"/>
          <w:sz w:val="24"/>
        </w:rPr>
      </w:pPr>
      <w:r w:rsidRPr="008D383D">
        <w:rPr>
          <w:rFonts w:ascii="彩虹粗仿宋" w:eastAsia="彩虹粗仿宋" w:hAnsi="宋体" w:cs="Arial" w:hint="eastAsia"/>
          <w:kern w:val="0"/>
          <w:sz w:val="24"/>
        </w:rPr>
        <w:t>为明确</w:t>
      </w:r>
      <w:r w:rsidRPr="00210635">
        <w:rPr>
          <w:rFonts w:ascii="彩虹粗仿宋" w:eastAsia="彩虹粗仿宋" w:hAnsi="宋体" w:cs="Arial" w:hint="eastAsia"/>
          <w:sz w:val="24"/>
        </w:rPr>
        <w:t>广发量化多因子灵活配置混合型证券投资基金</w:t>
      </w:r>
      <w:r w:rsidRPr="008D383D">
        <w:rPr>
          <w:rFonts w:ascii="彩虹粗仿宋" w:eastAsia="彩虹粗仿宋" w:hAnsi="宋体" w:cs="Arial" w:hint="eastAsia"/>
          <w:kern w:val="0"/>
          <w:sz w:val="24"/>
        </w:rPr>
        <w:t>的基金管理人和基金托管人之间的权利义务关系，特制订本托管协议；</w:t>
      </w:r>
    </w:p>
    <w:p w:rsidR="00EE076D" w:rsidRPr="008D383D" w:rsidRDefault="00EE076D" w:rsidP="00EE076D">
      <w:pPr>
        <w:widowControl/>
        <w:adjustRightInd w:val="0"/>
        <w:snapToGrid w:val="0"/>
        <w:ind w:firstLineChars="200" w:firstLine="480"/>
        <w:rPr>
          <w:rFonts w:ascii="彩虹粗仿宋" w:eastAsia="彩虹粗仿宋" w:hAnsi="宋体" w:cs="Arial"/>
          <w:kern w:val="0"/>
          <w:sz w:val="24"/>
          <w:lang w:val="en-GB"/>
        </w:rPr>
      </w:pPr>
      <w:r w:rsidRPr="008D383D">
        <w:rPr>
          <w:rFonts w:ascii="彩虹粗仿宋" w:eastAsia="彩虹粗仿宋" w:hAnsi="宋体" w:cs="Arial" w:hint="eastAsia"/>
          <w:kern w:val="0"/>
          <w:sz w:val="24"/>
          <w:lang w:val="en-GB"/>
        </w:rPr>
        <w:t>除非另有约定，《</w:t>
      </w:r>
      <w:r w:rsidRPr="00210635">
        <w:rPr>
          <w:rFonts w:ascii="彩虹粗仿宋" w:eastAsia="彩虹粗仿宋" w:hAnsi="宋体" w:cs="Arial" w:hint="eastAsia"/>
          <w:sz w:val="24"/>
        </w:rPr>
        <w:t>广发量化多因子灵活配置混合型证券投资基金</w:t>
      </w:r>
      <w:r w:rsidRPr="008D383D">
        <w:rPr>
          <w:rFonts w:ascii="彩虹粗仿宋" w:eastAsia="彩虹粗仿宋" w:hAnsi="宋体" w:cs="Arial" w:hint="eastAsia"/>
          <w:kern w:val="0"/>
          <w:sz w:val="24"/>
          <w:lang w:val="en-GB"/>
        </w:rPr>
        <w:t>基金合同》</w:t>
      </w:r>
      <w:r w:rsidRPr="007124F6">
        <w:rPr>
          <w:rFonts w:ascii="彩虹粗仿宋" w:eastAsia="彩虹粗仿宋" w:hAnsi="宋体" w:cs="Arial" w:hint="eastAsia"/>
          <w:kern w:val="0"/>
          <w:sz w:val="24"/>
          <w:lang w:val="en-GB"/>
        </w:rPr>
        <w:t>(</w:t>
      </w:r>
      <w:r w:rsidRPr="008D383D">
        <w:rPr>
          <w:rFonts w:ascii="彩虹粗仿宋" w:eastAsia="彩虹粗仿宋" w:hAnsi="宋体" w:cs="Arial" w:hint="eastAsia"/>
          <w:kern w:val="0"/>
          <w:sz w:val="24"/>
          <w:lang w:val="en-GB"/>
        </w:rPr>
        <w:t>以下简称“基金合同”</w:t>
      </w:r>
      <w:r w:rsidRPr="008D383D">
        <w:rPr>
          <w:rFonts w:ascii="彩虹粗仿宋" w:eastAsia="彩虹粗仿宋" w:hAnsi="宋体" w:cs="Arial"/>
          <w:kern w:val="0"/>
          <w:sz w:val="24"/>
          <w:lang w:val="en-GB"/>
        </w:rPr>
        <w:t>)中定义的术语在用于本托管协议时应具有相同的含义；若有抵触应以《基金合同》为准，并依其</w:t>
      </w:r>
      <w:r w:rsidRPr="008D383D">
        <w:rPr>
          <w:rFonts w:ascii="彩虹粗仿宋" w:eastAsia="彩虹粗仿宋" w:hAnsi="宋体" w:cs="Arial" w:hint="eastAsia"/>
          <w:kern w:val="0"/>
          <w:sz w:val="24"/>
        </w:rPr>
        <w:t>条款</w:t>
      </w:r>
      <w:r w:rsidRPr="008D383D">
        <w:rPr>
          <w:rFonts w:ascii="彩虹粗仿宋" w:eastAsia="彩虹粗仿宋" w:hAnsi="宋体" w:cs="Arial" w:hint="eastAsia"/>
          <w:kern w:val="0"/>
          <w:sz w:val="24"/>
          <w:lang w:val="en-GB"/>
        </w:rPr>
        <w:t>解释。</w:t>
      </w:r>
    </w:p>
    <w:p w:rsidR="00EE076D" w:rsidRPr="004565B1" w:rsidRDefault="00EE076D" w:rsidP="00EE076D">
      <w:pPr>
        <w:rPr>
          <w:rFonts w:ascii="彩虹粗仿宋" w:eastAsia="彩虹粗仿宋"/>
          <w:sz w:val="24"/>
          <w:lang w:val="en-GB"/>
        </w:rPr>
      </w:pPr>
    </w:p>
    <w:p w:rsidR="00EE076D" w:rsidRPr="004565B1" w:rsidRDefault="00EE076D" w:rsidP="00EE076D">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Pr="002303DF">
        <w:rPr>
          <w:rFonts w:ascii="彩虹粗仿宋" w:eastAsia="彩虹粗仿宋" w:hAnsi="宋体" w:cs="Arial" w:hint="eastAsia"/>
          <w:sz w:val="24"/>
        </w:rPr>
        <w:t>广发基金管理有限公司</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2303DF">
        <w:rPr>
          <w:rFonts w:ascii="彩虹粗仿宋" w:eastAsia="彩虹粗仿宋" w:hAnsi="宋体" w:cs="Arial" w:hint="eastAsia"/>
          <w:sz w:val="24"/>
        </w:rPr>
        <w:t>广东省珠海市横琴新区宝中路3号4004-56室</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2303DF">
        <w:rPr>
          <w:rFonts w:ascii="彩虹粗仿宋" w:eastAsia="彩虹粗仿宋" w:hAnsi="宋体" w:cs="Arial" w:hint="eastAsia"/>
          <w:sz w:val="24"/>
        </w:rPr>
        <w:t>广州市海珠区琶洲大道东1号保利国际广场南塔31－33楼</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2303DF">
        <w:rPr>
          <w:rFonts w:ascii="彩虹粗仿宋" w:eastAsia="彩虹粗仿宋" w:hAnsi="宋体" w:cs="Arial"/>
          <w:sz w:val="24"/>
          <w:szCs w:val="24"/>
        </w:rPr>
        <w:t>510308</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孙树明</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Pr="002303DF">
        <w:rPr>
          <w:rFonts w:ascii="彩虹粗仿宋" w:eastAsia="彩虹粗仿宋" w:hAnsi="宋体" w:cs="Arial" w:hint="eastAsia"/>
          <w:sz w:val="24"/>
        </w:rPr>
        <w:t>2003年8月5日</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r w:rsidRPr="002303DF">
        <w:rPr>
          <w:rFonts w:hint="eastAsia"/>
        </w:rPr>
        <w:t>[</w:t>
      </w:r>
      <w:r w:rsidRPr="002303DF">
        <w:rPr>
          <w:rFonts w:ascii="彩虹粗仿宋" w:eastAsia="彩虹粗仿宋" w:hAnsi="宋体" w:cs="Arial" w:hint="eastAsia"/>
          <w:sz w:val="24"/>
        </w:rPr>
        <w:t>2003]91</w:t>
      </w:r>
      <w:r w:rsidRPr="004565B1">
        <w:rPr>
          <w:rFonts w:ascii="彩虹粗仿宋" w:eastAsia="彩虹粗仿宋" w:hAnsi="宋体" w:cs="Arial" w:hint="eastAsia"/>
          <w:sz w:val="24"/>
        </w:rPr>
        <w:t>号</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2303DF">
        <w:rPr>
          <w:rFonts w:ascii="彩虹粗仿宋" w:eastAsia="彩虹粗仿宋" w:hAnsi="宋体" w:cs="Arial" w:hint="eastAsia"/>
          <w:sz w:val="24"/>
        </w:rPr>
        <w:t>有限责任公司</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1.2688</w:t>
      </w:r>
      <w:r w:rsidRPr="004565B1">
        <w:rPr>
          <w:rFonts w:ascii="彩虹粗仿宋" w:eastAsia="彩虹粗仿宋" w:hAnsi="宋体" w:cs="Arial" w:hint="eastAsia"/>
          <w:sz w:val="24"/>
        </w:rPr>
        <w:t>亿</w:t>
      </w:r>
      <w:r w:rsidRPr="002303DF">
        <w:rPr>
          <w:rFonts w:hint="eastAsia"/>
        </w:rPr>
        <w:t>元</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2303DF">
        <w:rPr>
          <w:rFonts w:ascii="彩虹粗仿宋" w:eastAsia="彩虹粗仿宋" w:hAnsi="宋体" w:cs="Arial" w:hint="eastAsia"/>
          <w:sz w:val="24"/>
        </w:rPr>
        <w:t>持续经营</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A43F0F">
        <w:rPr>
          <w:rFonts w:ascii="彩虹粗仿宋" w:eastAsia="彩虹粗仿宋" w:hAnsi="宋体" w:cs="Arial" w:hint="eastAsia"/>
          <w:sz w:val="24"/>
        </w:rPr>
        <w:t>基金募集、基金销售、资产管理和中国证监会许可的其他业务</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210635">
        <w:rPr>
          <w:rFonts w:ascii="彩虹粗仿宋" w:eastAsia="彩虹粗仿宋" w:hAnsi="宋体" w:cs="Arial" w:hint="eastAsia"/>
          <w:sz w:val="24"/>
        </w:rPr>
        <w:t>法定代表人：</w:t>
      </w:r>
      <w:r w:rsidR="00FE4857" w:rsidRPr="00210635">
        <w:rPr>
          <w:rFonts w:ascii="彩虹粗仿宋" w:eastAsia="彩虹粗仿宋" w:hAnsi="宋体" w:cs="Arial" w:hint="eastAsia"/>
          <w:sz w:val="24"/>
        </w:rPr>
        <w:t>田国立</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EE076D" w:rsidRPr="004565B1" w:rsidRDefault="00EE076D" w:rsidP="00EE076D">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4565B1">
        <w:rPr>
          <w:rFonts w:ascii="彩虹粗仿宋" w:eastAsia="彩虹粗仿宋" w:hAnsi="宋体" w:cs="Arial" w:hint="eastAsia"/>
          <w:sz w:val="24"/>
        </w:rPr>
        <w:lastRenderedPageBreak/>
        <w:t>国银行业监督管理机构等监管部门批准的其他业务。</w:t>
      </w:r>
    </w:p>
    <w:p w:rsidR="00EE076D" w:rsidRPr="004565B1" w:rsidRDefault="00EE076D" w:rsidP="00EE076D">
      <w:pPr>
        <w:rPr>
          <w:rFonts w:ascii="彩虹粗仿宋" w:eastAsia="彩虹粗仿宋"/>
          <w:sz w:val="24"/>
        </w:rPr>
      </w:pPr>
    </w:p>
    <w:p w:rsidR="00EE076D" w:rsidRPr="004565B1" w:rsidRDefault="00EE076D" w:rsidP="00EE076D">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EE076D" w:rsidRPr="004565B1" w:rsidRDefault="00EE076D" w:rsidP="00EE076D">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EE076D" w:rsidRPr="004565B1" w:rsidRDefault="00EE076D" w:rsidP="00EE076D">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EE076D" w:rsidRPr="004565B1" w:rsidRDefault="00EE076D" w:rsidP="00EE076D">
      <w:pPr>
        <w:rPr>
          <w:rFonts w:ascii="彩虹粗仿宋" w:eastAsia="彩虹粗仿宋"/>
          <w:sz w:val="24"/>
        </w:rPr>
      </w:pPr>
    </w:p>
    <w:p w:rsidR="00EE076D" w:rsidRPr="004565B1" w:rsidRDefault="00EE076D" w:rsidP="00EE076D">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E076D" w:rsidRPr="002303DF" w:rsidRDefault="00EE076D" w:rsidP="00C947C0">
      <w:pPr>
        <w:adjustRightInd w:val="0"/>
        <w:snapToGrid w:val="0"/>
        <w:ind w:firstLineChars="200" w:firstLine="480"/>
        <w:rPr>
          <w:rFonts w:ascii="彩虹粗仿宋" w:eastAsia="彩虹粗仿宋" w:hAnsi="宋体" w:cs="Arial"/>
          <w:sz w:val="24"/>
        </w:rPr>
      </w:pPr>
      <w:r w:rsidRPr="002303DF">
        <w:rPr>
          <w:rFonts w:ascii="彩虹粗仿宋" w:eastAsia="彩虹粗仿宋" w:hAnsi="宋体" w:cs="Arial" w:hint="eastAsia"/>
          <w:sz w:val="24"/>
        </w:rPr>
        <w:t>本基金的投资范围包括：</w:t>
      </w:r>
    </w:p>
    <w:p w:rsidR="00EE076D" w:rsidRPr="007E4EB8" w:rsidRDefault="00EE076D" w:rsidP="00C947C0">
      <w:pPr>
        <w:adjustRightInd w:val="0"/>
        <w:snapToGrid w:val="0"/>
        <w:ind w:firstLineChars="200" w:firstLine="480"/>
        <w:rPr>
          <w:rFonts w:ascii="彩虹粗仿宋" w:eastAsia="彩虹粗仿宋" w:hAnsi="宋体" w:cs="Arial"/>
          <w:sz w:val="24"/>
        </w:rPr>
      </w:pPr>
      <w:r w:rsidRPr="007E4EB8">
        <w:rPr>
          <w:rFonts w:ascii="彩虹粗仿宋" w:eastAsia="彩虹粗仿宋" w:hAnsi="宋体" w:cs="Arial" w:hint="eastAsia"/>
          <w:sz w:val="24"/>
        </w:rPr>
        <w:t>本基金的投资范围为具有良好流动性的金融工具，包括国内依法发行上市的股票（包括中小板、创业板及其他经中国证监会核准上市的股票）、债券（包括国债、金融债、企业债、公司债、央行票据、中期票据、可转换债券、中小企业私募债等）、资产支持证券、债券回购、同业存单、银行存款、现金等货币市场工具、权证、股指期货、国债期货以及法律法规或中国证监会允许基金投资的其他金融工具(但须符合中国证监会相关规定)。</w:t>
      </w:r>
    </w:p>
    <w:p w:rsidR="00EE076D" w:rsidRPr="007E4EB8" w:rsidRDefault="00EE076D" w:rsidP="00C947C0">
      <w:pPr>
        <w:adjustRightInd w:val="0"/>
        <w:snapToGrid w:val="0"/>
        <w:ind w:firstLineChars="200" w:firstLine="480"/>
        <w:rPr>
          <w:rFonts w:ascii="彩虹粗仿宋" w:eastAsia="彩虹粗仿宋" w:hAnsi="宋体" w:cs="Arial"/>
          <w:sz w:val="24"/>
        </w:rPr>
      </w:pPr>
      <w:r w:rsidRPr="007E4EB8">
        <w:rPr>
          <w:rFonts w:ascii="彩虹粗仿宋" w:eastAsia="彩虹粗仿宋" w:hAnsi="宋体" w:cs="Arial" w:hint="eastAsia"/>
          <w:sz w:val="24"/>
        </w:rPr>
        <w:t>如法律法规或监管机构以后允许基金投资其他品种，基金管理人在履行适当程序后，可以将其纳入投资范围。</w:t>
      </w:r>
    </w:p>
    <w:p w:rsidR="00EE076D" w:rsidRPr="007E4EB8" w:rsidRDefault="00EE076D" w:rsidP="00C947C0">
      <w:pPr>
        <w:adjustRightInd w:val="0"/>
        <w:snapToGrid w:val="0"/>
        <w:ind w:firstLineChars="200" w:firstLine="480"/>
        <w:rPr>
          <w:rFonts w:ascii="彩虹粗仿宋" w:eastAsia="彩虹粗仿宋" w:hAnsi="宋体" w:cs="Arial"/>
          <w:sz w:val="24"/>
        </w:rPr>
      </w:pPr>
      <w:r w:rsidRPr="007E4EB8">
        <w:rPr>
          <w:rFonts w:ascii="彩虹粗仿宋" w:eastAsia="彩虹粗仿宋" w:hAnsi="宋体" w:cs="Arial" w:hint="eastAsia"/>
          <w:sz w:val="24"/>
        </w:rPr>
        <w:t>本基金为混合型基金，基金的投资组合比例为：股票</w:t>
      </w:r>
      <w:r>
        <w:rPr>
          <w:rFonts w:ascii="彩虹粗仿宋" w:eastAsia="彩虹粗仿宋" w:hAnsi="宋体" w:cs="Arial" w:hint="eastAsia"/>
          <w:sz w:val="24"/>
        </w:rPr>
        <w:t>资产</w:t>
      </w:r>
      <w:r w:rsidRPr="007E4EB8">
        <w:rPr>
          <w:rFonts w:ascii="彩虹粗仿宋" w:eastAsia="彩虹粗仿宋" w:hAnsi="宋体" w:cs="Arial" w:hint="eastAsia"/>
          <w:sz w:val="24"/>
        </w:rPr>
        <w:t>占基金资产的比例为0-95%；每个交易日日终在扣除股指期货和国债期货合约需缴纳的交易保证金后，应当保持现金或到期日在一年以内的政府债券不低于基金资产净值的5%</w:t>
      </w:r>
      <w:r w:rsidR="009E1362" w:rsidRPr="009E1362">
        <w:rPr>
          <w:rFonts w:ascii="彩虹粗仿宋" w:eastAsia="彩虹粗仿宋" w:hAnsi="宋体" w:cs="Arial" w:hint="eastAsia"/>
          <w:sz w:val="24"/>
        </w:rPr>
        <w:t>，其中现金不得包括结算备付金、存出保证金及应收申购款</w:t>
      </w:r>
      <w:r w:rsidRPr="007E4EB8">
        <w:rPr>
          <w:rFonts w:ascii="彩虹粗仿宋" w:eastAsia="彩虹粗仿宋" w:hAnsi="宋体" w:cs="Arial" w:hint="eastAsia"/>
          <w:sz w:val="24"/>
        </w:rPr>
        <w:t>；权证、股指期货、国债期货及其他金融工具的投资比例依照法律法规或监管机构的规定执行。</w:t>
      </w:r>
    </w:p>
    <w:p w:rsidR="00EE076D" w:rsidRDefault="00EE076D" w:rsidP="00C947C0">
      <w:pPr>
        <w:adjustRightInd w:val="0"/>
        <w:snapToGrid w:val="0"/>
        <w:ind w:firstLineChars="200" w:firstLine="480"/>
        <w:rPr>
          <w:rFonts w:ascii="彩虹粗仿宋" w:eastAsia="彩虹粗仿宋" w:hAnsi="宋体" w:cs="Arial"/>
          <w:sz w:val="24"/>
        </w:rPr>
      </w:pPr>
      <w:r w:rsidRPr="007E4EB8">
        <w:rPr>
          <w:rFonts w:ascii="彩虹粗仿宋" w:eastAsia="彩虹粗仿宋" w:hAnsi="宋体" w:cs="Arial" w:hint="eastAsia"/>
          <w:sz w:val="24"/>
        </w:rPr>
        <w:t>如法律法规或监管机构以后允许基金投资其他品种或对投资比例要求有变更的，基金管理人在履行适当程序后，可以做出相应调整。</w:t>
      </w:r>
    </w:p>
    <w:p w:rsidR="00EE076D" w:rsidRDefault="00EE076D" w:rsidP="00C947C0">
      <w:pPr>
        <w:adjustRightInd w:val="0"/>
        <w:snapToGrid w:val="0"/>
        <w:ind w:firstLineChars="200" w:firstLine="480"/>
        <w:rPr>
          <w:rFonts w:ascii="彩虹粗仿宋" w:eastAsia="彩虹粗仿宋" w:hAnsi="宋体" w:cs="Arial"/>
          <w:sz w:val="24"/>
        </w:rPr>
      </w:pPr>
      <w:r w:rsidRPr="002303DF">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rsidR="00EE076D" w:rsidRPr="00247A92" w:rsidRDefault="00EE076D" w:rsidP="00C947C0">
      <w:pPr>
        <w:adjustRightInd w:val="0"/>
        <w:snapToGrid w:val="0"/>
        <w:ind w:firstLineChars="200" w:firstLine="480"/>
        <w:rPr>
          <w:rFonts w:ascii="彩虹粗仿宋" w:eastAsia="彩虹粗仿宋" w:hAnsi="宋体" w:cs="Arial"/>
          <w:sz w:val="24"/>
        </w:rPr>
      </w:pPr>
      <w:r w:rsidRPr="00247A92">
        <w:rPr>
          <w:rFonts w:ascii="彩虹粗仿宋" w:eastAsia="彩虹粗仿宋" w:hAnsi="宋体" w:cs="Arial" w:hint="eastAsia"/>
          <w:sz w:val="24"/>
        </w:rPr>
        <w:t>基金的投资组合应遵循以下限制：</w:t>
      </w:r>
    </w:p>
    <w:p w:rsidR="00EE076D" w:rsidRPr="00F97EFD" w:rsidRDefault="00EE076D" w:rsidP="00C947C0">
      <w:pPr>
        <w:adjustRightInd w:val="0"/>
        <w:snapToGrid w:val="0"/>
        <w:ind w:firstLineChars="200" w:firstLine="480"/>
        <w:rPr>
          <w:rFonts w:ascii="彩虹粗仿宋" w:eastAsia="彩虹粗仿宋" w:hAnsi="宋体" w:cs="Arial"/>
          <w:sz w:val="24"/>
        </w:rPr>
      </w:pPr>
      <w:r w:rsidRPr="00F97EFD">
        <w:rPr>
          <w:rFonts w:ascii="彩虹粗仿宋" w:eastAsia="彩虹粗仿宋" w:hAnsi="宋体" w:cs="Arial" w:hint="eastAsia"/>
          <w:sz w:val="24"/>
        </w:rPr>
        <w:lastRenderedPageBreak/>
        <w:t>（1）股票资产占基金资产的比例为0-95%；</w:t>
      </w:r>
    </w:p>
    <w:p w:rsidR="00EE076D" w:rsidRPr="00F97EFD" w:rsidRDefault="00EE076D" w:rsidP="00C947C0">
      <w:pPr>
        <w:adjustRightInd w:val="0"/>
        <w:snapToGrid w:val="0"/>
        <w:ind w:firstLineChars="200" w:firstLine="480"/>
        <w:rPr>
          <w:rFonts w:ascii="彩虹粗仿宋" w:eastAsia="彩虹粗仿宋" w:hAnsi="宋体" w:cs="Arial"/>
          <w:sz w:val="24"/>
        </w:rPr>
      </w:pPr>
      <w:r w:rsidRPr="00F97EFD">
        <w:rPr>
          <w:rFonts w:ascii="彩虹粗仿宋" w:eastAsia="彩虹粗仿宋" w:hAnsi="宋体" w:cs="Arial" w:hint="eastAsia"/>
          <w:sz w:val="24"/>
        </w:rPr>
        <w:t>（2）每个交易日日终在扣除国债期货和股指期货合约需缴纳的交易保证金后，保持不低于基金资产净值5％的现金或者到期日在一年以内的政府债券</w:t>
      </w:r>
      <w:r w:rsidR="008D383D" w:rsidRPr="00210635">
        <w:rPr>
          <w:rFonts w:ascii="彩虹粗仿宋" w:eastAsia="彩虹粗仿宋" w:hAnsi="宋体" w:cs="Arial" w:hint="eastAsia"/>
          <w:sz w:val="24"/>
        </w:rPr>
        <w:t>，其中现金不得包括结算备付金、存出保证金及应收申购款；</w:t>
      </w:r>
    </w:p>
    <w:p w:rsidR="008D383D" w:rsidRDefault="00EE076D" w:rsidP="00C947C0">
      <w:pPr>
        <w:adjustRightInd w:val="0"/>
        <w:snapToGrid w:val="0"/>
        <w:ind w:firstLineChars="200" w:firstLine="480"/>
        <w:rPr>
          <w:rFonts w:ascii="彩虹粗仿宋" w:eastAsia="彩虹粗仿宋" w:hAnsi="宋体" w:cs="Arial"/>
          <w:sz w:val="24"/>
        </w:rPr>
      </w:pPr>
      <w:r w:rsidRPr="00F97EFD">
        <w:rPr>
          <w:rFonts w:ascii="彩虹粗仿宋" w:eastAsia="彩虹粗仿宋" w:hAnsi="宋体" w:cs="Arial" w:hint="eastAsia"/>
          <w:sz w:val="24"/>
        </w:rPr>
        <w:t>（3）本基金持有一家公司发行的证券，其市值不超过基金资产净值的10％；</w:t>
      </w:r>
      <w:r w:rsidR="008D383D">
        <w:rPr>
          <w:rFonts w:ascii="彩虹粗仿宋" w:eastAsia="彩虹粗仿宋" w:hAnsi="宋体" w:cs="Arial" w:hint="eastAsia"/>
          <w:sz w:val="24"/>
        </w:rPr>
        <w:t xml:space="preserve"> </w:t>
      </w:r>
    </w:p>
    <w:p w:rsidR="00EE076D" w:rsidRDefault="00EE076D" w:rsidP="00C947C0">
      <w:pPr>
        <w:adjustRightInd w:val="0"/>
        <w:snapToGrid w:val="0"/>
        <w:ind w:firstLineChars="200" w:firstLine="480"/>
        <w:rPr>
          <w:rFonts w:ascii="彩虹粗仿宋" w:eastAsia="彩虹粗仿宋" w:hAnsi="宋体" w:cs="Arial"/>
          <w:sz w:val="24"/>
        </w:rPr>
      </w:pPr>
      <w:r w:rsidRPr="00F47639">
        <w:rPr>
          <w:rFonts w:ascii="彩虹粗仿宋" w:eastAsia="彩虹粗仿宋" w:hAnsi="宋体" w:cs="Arial" w:hint="eastAsia"/>
          <w:sz w:val="24"/>
        </w:rPr>
        <w:t>（4）本基金管理人管理的且由本基金托管人托管的</w:t>
      </w:r>
      <w:r w:rsidRPr="00F97EFD">
        <w:rPr>
          <w:rFonts w:ascii="彩虹粗仿宋" w:eastAsia="彩虹粗仿宋" w:hAnsi="宋体" w:cs="Arial" w:hint="eastAsia"/>
          <w:sz w:val="24"/>
        </w:rPr>
        <w:t>全部基金持有一家公司发行的证券，不超过该证券的</w:t>
      </w:r>
      <w:r w:rsidRPr="00C80B78">
        <w:rPr>
          <w:rFonts w:ascii="彩虹粗仿宋" w:eastAsia="彩虹粗仿宋" w:hAnsi="宋体" w:cs="Arial" w:hint="eastAsia"/>
          <w:sz w:val="24"/>
        </w:rPr>
        <w:t>10</w:t>
      </w:r>
      <w:r w:rsidRPr="00D92A32">
        <w:rPr>
          <w:rFonts w:ascii="彩虹粗仿宋" w:eastAsia="彩虹粗仿宋" w:hAnsi="宋体" w:cs="Arial" w:hint="eastAsia"/>
          <w:sz w:val="24"/>
        </w:rPr>
        <w:t>％；</w:t>
      </w:r>
    </w:p>
    <w:p w:rsidR="00565215" w:rsidRPr="00210635" w:rsidRDefault="00565215" w:rsidP="00565215">
      <w:pPr>
        <w:adjustRightInd w:val="0"/>
        <w:snapToGrid w:val="0"/>
        <w:ind w:firstLineChars="200" w:firstLine="480"/>
        <w:rPr>
          <w:rFonts w:ascii="彩虹粗仿宋" w:eastAsia="彩虹粗仿宋" w:hAnsi="宋体" w:cs="Arial"/>
          <w:sz w:val="24"/>
        </w:rPr>
      </w:pPr>
      <w:r w:rsidRPr="00210635">
        <w:rPr>
          <w:rFonts w:ascii="彩虹粗仿宋" w:eastAsia="彩虹粗仿宋" w:hAnsi="宋体" w:cs="Arial" w:hint="eastAsia"/>
          <w:sz w:val="24"/>
        </w:rPr>
        <w:t>（</w:t>
      </w:r>
      <w:r w:rsidRPr="00210635">
        <w:rPr>
          <w:rFonts w:ascii="彩虹粗仿宋" w:eastAsia="彩虹粗仿宋" w:hAnsi="宋体" w:cs="Arial"/>
          <w:sz w:val="24"/>
        </w:rPr>
        <w:t>5）本基金管理人管理的</w:t>
      </w:r>
      <w:r w:rsidR="00FE4857" w:rsidRPr="00210635">
        <w:rPr>
          <w:rFonts w:ascii="彩虹粗仿宋" w:eastAsia="彩虹粗仿宋" w:hAnsi="宋体" w:cs="Arial" w:hint="eastAsia"/>
          <w:sz w:val="24"/>
        </w:rPr>
        <w:t>且由本基金托管人托管的</w:t>
      </w:r>
      <w:r w:rsidRPr="00210635">
        <w:rPr>
          <w:rFonts w:ascii="彩虹粗仿宋" w:eastAsia="彩虹粗仿宋" w:hAnsi="宋体" w:cs="Arial" w:hint="eastAsia"/>
          <w:sz w:val="24"/>
        </w:rPr>
        <w:t>全部开放式基金持有一家上市公司发行的可流通股票，不得超过该上市公司可流通股票的</w:t>
      </w:r>
      <w:r w:rsidRPr="00210635">
        <w:rPr>
          <w:rFonts w:ascii="彩虹粗仿宋" w:eastAsia="彩虹粗仿宋" w:hAnsi="宋体" w:cs="Arial"/>
          <w:sz w:val="24"/>
        </w:rPr>
        <w:t>15%；</w:t>
      </w:r>
    </w:p>
    <w:p w:rsidR="00565215" w:rsidRPr="00210635" w:rsidRDefault="00565215" w:rsidP="00565215">
      <w:pPr>
        <w:adjustRightInd w:val="0"/>
        <w:snapToGrid w:val="0"/>
        <w:ind w:firstLineChars="200" w:firstLine="480"/>
        <w:rPr>
          <w:rFonts w:ascii="彩虹粗仿宋" w:eastAsia="彩虹粗仿宋" w:hAnsi="宋体" w:cs="Arial"/>
          <w:sz w:val="24"/>
        </w:rPr>
      </w:pPr>
      <w:r w:rsidRPr="00210635">
        <w:rPr>
          <w:rFonts w:ascii="彩虹粗仿宋" w:eastAsia="彩虹粗仿宋" w:hAnsi="宋体" w:cs="Arial" w:hint="eastAsia"/>
          <w:sz w:val="24"/>
        </w:rPr>
        <w:t>（</w:t>
      </w:r>
      <w:r w:rsidRPr="00210635">
        <w:rPr>
          <w:rFonts w:ascii="彩虹粗仿宋" w:eastAsia="彩虹粗仿宋" w:hAnsi="宋体" w:cs="Arial"/>
          <w:sz w:val="24"/>
        </w:rPr>
        <w:t>6）本基金管理人管理的</w:t>
      </w:r>
      <w:r w:rsidR="00FE4857" w:rsidRPr="00210635">
        <w:rPr>
          <w:rFonts w:ascii="彩虹粗仿宋" w:eastAsia="彩虹粗仿宋" w:hAnsi="宋体" w:cs="Arial" w:hint="eastAsia"/>
          <w:sz w:val="24"/>
        </w:rPr>
        <w:t>且由本基金托管人托管的</w:t>
      </w:r>
      <w:r w:rsidRPr="00210635">
        <w:rPr>
          <w:rFonts w:ascii="彩虹粗仿宋" w:eastAsia="彩虹粗仿宋" w:hAnsi="宋体" w:cs="Arial" w:hint="eastAsia"/>
          <w:sz w:val="24"/>
        </w:rPr>
        <w:t>全部投资组合持有一家上市公司发行的可流通股票，不得超过该上市公司可流通股票的</w:t>
      </w:r>
      <w:r w:rsidRPr="00210635">
        <w:rPr>
          <w:rFonts w:ascii="彩虹粗仿宋" w:eastAsia="彩虹粗仿宋" w:hAnsi="宋体" w:cs="Arial"/>
          <w:sz w:val="24"/>
        </w:rPr>
        <w:t>30%；</w:t>
      </w:r>
    </w:p>
    <w:p w:rsidR="00EE076D" w:rsidRPr="00F118E5" w:rsidRDefault="00EE076D" w:rsidP="00C947C0">
      <w:pPr>
        <w:adjustRightInd w:val="0"/>
        <w:snapToGrid w:val="0"/>
        <w:ind w:firstLineChars="200" w:firstLine="480"/>
        <w:rPr>
          <w:rFonts w:ascii="彩虹粗仿宋" w:eastAsia="彩虹粗仿宋" w:hAnsi="宋体" w:cs="Arial"/>
          <w:sz w:val="24"/>
        </w:rPr>
      </w:pPr>
      <w:r w:rsidRPr="00210635">
        <w:rPr>
          <w:rFonts w:ascii="彩虹粗仿宋" w:eastAsia="彩虹粗仿宋" w:hAnsi="宋体" w:cs="Arial" w:hint="eastAsia"/>
          <w:sz w:val="24"/>
        </w:rPr>
        <w:t>（</w:t>
      </w:r>
      <w:r w:rsidR="00565215" w:rsidRPr="00210635">
        <w:rPr>
          <w:rFonts w:ascii="彩虹粗仿宋" w:eastAsia="彩虹粗仿宋" w:hAnsi="宋体" w:cs="Arial" w:hint="eastAsia"/>
          <w:sz w:val="24"/>
        </w:rPr>
        <w:t>7</w:t>
      </w:r>
      <w:r w:rsidRPr="00210635">
        <w:rPr>
          <w:rFonts w:ascii="彩虹粗仿宋" w:eastAsia="彩虹粗仿宋" w:hAnsi="宋体" w:cs="Arial" w:hint="eastAsia"/>
          <w:sz w:val="24"/>
        </w:rPr>
        <w:t>）本基金持有的全部权证，其市值不得超过基金资产净值的3</w:t>
      </w:r>
      <w:r w:rsidRPr="00F60427">
        <w:rPr>
          <w:rFonts w:ascii="彩虹粗仿宋" w:eastAsia="彩虹粗仿宋" w:hAnsi="宋体" w:cs="Arial" w:hint="eastAsia"/>
          <w:sz w:val="24"/>
        </w:rPr>
        <w:t>％；</w:t>
      </w:r>
    </w:p>
    <w:p w:rsidR="00EE076D" w:rsidRPr="00247A92" w:rsidRDefault="00EE076D" w:rsidP="00C947C0">
      <w:pPr>
        <w:adjustRightInd w:val="0"/>
        <w:snapToGrid w:val="0"/>
        <w:ind w:firstLineChars="200" w:firstLine="480"/>
        <w:rPr>
          <w:rFonts w:ascii="彩虹粗仿宋" w:eastAsia="彩虹粗仿宋" w:hAnsi="宋体" w:cs="Arial"/>
          <w:sz w:val="24"/>
        </w:rPr>
      </w:pPr>
      <w:r w:rsidRPr="00D24E52">
        <w:rPr>
          <w:rFonts w:ascii="彩虹粗仿宋" w:eastAsia="彩虹粗仿宋" w:hAnsi="宋体" w:cs="Arial" w:hint="eastAsia"/>
          <w:sz w:val="24"/>
        </w:rPr>
        <w:t>（</w:t>
      </w:r>
      <w:r w:rsidR="00565215">
        <w:rPr>
          <w:rFonts w:ascii="彩虹粗仿宋" w:eastAsia="彩虹粗仿宋" w:hAnsi="宋体" w:cs="Arial" w:hint="eastAsia"/>
          <w:sz w:val="24"/>
        </w:rPr>
        <w:t>8</w:t>
      </w:r>
      <w:r w:rsidRPr="00F47639">
        <w:rPr>
          <w:rFonts w:ascii="彩虹粗仿宋" w:eastAsia="彩虹粗仿宋" w:hAnsi="宋体" w:cs="Arial" w:hint="eastAsia"/>
          <w:sz w:val="24"/>
        </w:rPr>
        <w:t>）本基金管理人管理的且由本基金托管人托管的</w:t>
      </w:r>
      <w:r w:rsidRPr="00F97EFD">
        <w:rPr>
          <w:rFonts w:ascii="彩虹粗仿宋" w:eastAsia="彩虹粗仿宋" w:hAnsi="宋体" w:cs="Arial" w:hint="eastAsia"/>
          <w:sz w:val="24"/>
        </w:rPr>
        <w:t>全部基金持有的同一权证，不得超过该权证的</w:t>
      </w:r>
      <w:r w:rsidRPr="00C80B78">
        <w:rPr>
          <w:rFonts w:ascii="彩虹粗仿宋" w:eastAsia="彩虹粗仿宋" w:hAnsi="宋体" w:cs="Arial" w:hint="eastAsia"/>
          <w:sz w:val="24"/>
        </w:rPr>
        <w:t>10</w:t>
      </w:r>
      <w:r w:rsidRPr="00D92A32">
        <w:rPr>
          <w:rFonts w:ascii="彩虹粗仿宋" w:eastAsia="彩虹粗仿宋" w:hAnsi="宋体" w:cs="Arial" w:hint="eastAsia"/>
          <w:sz w:val="24"/>
        </w:rPr>
        <w:t>％；</w:t>
      </w:r>
    </w:p>
    <w:p w:rsidR="00EE076D" w:rsidRPr="00247A92" w:rsidRDefault="00EE076D" w:rsidP="00C947C0">
      <w:pPr>
        <w:adjustRightInd w:val="0"/>
        <w:snapToGrid w:val="0"/>
        <w:ind w:firstLineChars="200" w:firstLine="480"/>
        <w:rPr>
          <w:rFonts w:ascii="彩虹粗仿宋" w:eastAsia="彩虹粗仿宋" w:hAnsi="宋体" w:cs="Arial"/>
          <w:sz w:val="24"/>
        </w:rPr>
      </w:pPr>
      <w:r w:rsidRPr="00247A92">
        <w:rPr>
          <w:rFonts w:ascii="彩虹粗仿宋" w:eastAsia="彩虹粗仿宋" w:hAnsi="宋体" w:cs="Arial" w:hint="eastAsia"/>
          <w:sz w:val="24"/>
        </w:rPr>
        <w:t>（</w:t>
      </w:r>
      <w:r w:rsidR="00565215">
        <w:rPr>
          <w:rFonts w:ascii="彩虹粗仿宋" w:eastAsia="彩虹粗仿宋" w:hAnsi="宋体" w:cs="Arial" w:hint="eastAsia"/>
          <w:sz w:val="24"/>
        </w:rPr>
        <w:t>9</w:t>
      </w:r>
      <w:r w:rsidRPr="00247A92">
        <w:rPr>
          <w:rFonts w:ascii="彩虹粗仿宋" w:eastAsia="彩虹粗仿宋" w:hAnsi="宋体" w:cs="Arial" w:hint="eastAsia"/>
          <w:sz w:val="24"/>
        </w:rPr>
        <w:t>）本基金在任何交易日买入权证的总金额，不得超过上一交易日基金资产净值的0.5％；</w:t>
      </w:r>
    </w:p>
    <w:p w:rsidR="00EE076D" w:rsidRPr="00247A92" w:rsidRDefault="00EE076D" w:rsidP="00C947C0">
      <w:pPr>
        <w:adjustRightInd w:val="0"/>
        <w:snapToGrid w:val="0"/>
        <w:ind w:firstLineChars="200" w:firstLine="480"/>
        <w:rPr>
          <w:rFonts w:ascii="彩虹粗仿宋" w:eastAsia="彩虹粗仿宋" w:hAnsi="宋体" w:cs="Arial"/>
          <w:sz w:val="24"/>
        </w:rPr>
      </w:pPr>
      <w:r w:rsidRPr="00247A92">
        <w:rPr>
          <w:rFonts w:ascii="彩虹粗仿宋" w:eastAsia="彩虹粗仿宋" w:hAnsi="宋体" w:cs="Arial" w:hint="eastAsia"/>
          <w:sz w:val="24"/>
        </w:rPr>
        <w:t>（</w:t>
      </w:r>
      <w:r w:rsidR="00565215">
        <w:rPr>
          <w:rFonts w:ascii="彩虹粗仿宋" w:eastAsia="彩虹粗仿宋" w:hAnsi="宋体" w:cs="Arial" w:hint="eastAsia"/>
          <w:sz w:val="24"/>
        </w:rPr>
        <w:t>10</w:t>
      </w:r>
      <w:r w:rsidRPr="00247A92">
        <w:rPr>
          <w:rFonts w:ascii="彩虹粗仿宋" w:eastAsia="彩虹粗仿宋" w:hAnsi="宋体" w:cs="Arial" w:hint="eastAsia"/>
          <w:sz w:val="24"/>
        </w:rPr>
        <w:t>）本基金投资于同一原始权益人的各类资产支持证券的比例，不得超过基金资产净值的10％；</w:t>
      </w:r>
    </w:p>
    <w:p w:rsidR="00EE076D" w:rsidRDefault="00EE076D" w:rsidP="00C947C0">
      <w:pPr>
        <w:adjustRightInd w:val="0"/>
        <w:snapToGrid w:val="0"/>
        <w:ind w:firstLineChars="200" w:firstLine="480"/>
        <w:rPr>
          <w:rFonts w:ascii="彩虹粗仿宋" w:eastAsia="彩虹粗仿宋" w:hAnsi="宋体" w:cs="Arial"/>
          <w:sz w:val="24"/>
        </w:rPr>
      </w:pPr>
      <w:r w:rsidRPr="00247A92">
        <w:rPr>
          <w:rFonts w:ascii="彩虹粗仿宋" w:eastAsia="彩虹粗仿宋" w:hAnsi="宋体" w:cs="Arial" w:hint="eastAsia"/>
          <w:sz w:val="24"/>
        </w:rPr>
        <w:t>（</w:t>
      </w:r>
      <w:r w:rsidR="00565215">
        <w:rPr>
          <w:rFonts w:ascii="彩虹粗仿宋" w:eastAsia="彩虹粗仿宋" w:hAnsi="宋体" w:cs="Arial" w:hint="eastAsia"/>
          <w:sz w:val="24"/>
        </w:rPr>
        <w:t>11</w:t>
      </w:r>
      <w:r w:rsidRPr="00247A92">
        <w:rPr>
          <w:rFonts w:ascii="彩虹粗仿宋" w:eastAsia="彩虹粗仿宋" w:hAnsi="宋体" w:cs="Arial" w:hint="eastAsia"/>
          <w:sz w:val="24"/>
        </w:rPr>
        <w:t>）本基金持有的全部资产支持证券，其市值不得超过基金资产净值的20％；</w:t>
      </w:r>
    </w:p>
    <w:p w:rsidR="00565215" w:rsidRPr="00565215" w:rsidRDefault="00565215" w:rsidP="00565215">
      <w:pPr>
        <w:adjustRightInd w:val="0"/>
        <w:snapToGrid w:val="0"/>
        <w:ind w:firstLineChars="200" w:firstLine="480"/>
        <w:rPr>
          <w:rFonts w:ascii="彩虹粗仿宋" w:eastAsia="彩虹粗仿宋" w:hAnsi="宋体" w:cs="Arial"/>
          <w:sz w:val="24"/>
        </w:rPr>
      </w:pPr>
      <w:r w:rsidRPr="00565215">
        <w:rPr>
          <w:rFonts w:ascii="彩虹粗仿宋" w:eastAsia="彩虹粗仿宋" w:hAnsi="宋体" w:cs="Arial" w:hint="eastAsia"/>
          <w:sz w:val="24"/>
        </w:rPr>
        <w:t>（12）本基金主动投资于流动性受限资产的市值合计不得超过基金资产净值的15%，因证券市场波动、基金规模变动等基金管理人之外的因素致使基金不符合前款所规定比例限制的，基金管理人不得主动新增流动性受限资产的投资；</w:t>
      </w:r>
    </w:p>
    <w:p w:rsidR="00EE076D" w:rsidRPr="00247A92" w:rsidRDefault="00EE076D" w:rsidP="00C947C0">
      <w:pPr>
        <w:adjustRightInd w:val="0"/>
        <w:snapToGrid w:val="0"/>
        <w:ind w:firstLineChars="200" w:firstLine="480"/>
        <w:rPr>
          <w:rFonts w:ascii="彩虹粗仿宋" w:eastAsia="彩虹粗仿宋" w:hAnsi="宋体" w:cs="Arial"/>
          <w:sz w:val="24"/>
        </w:rPr>
      </w:pPr>
      <w:r w:rsidRPr="00247A92">
        <w:rPr>
          <w:rFonts w:ascii="彩虹粗仿宋" w:eastAsia="彩虹粗仿宋" w:hAnsi="宋体" w:cs="Arial" w:hint="eastAsia"/>
          <w:sz w:val="24"/>
        </w:rPr>
        <w:t>（</w:t>
      </w:r>
      <w:r w:rsidR="00565215" w:rsidRPr="00247A92">
        <w:rPr>
          <w:rFonts w:ascii="彩虹粗仿宋" w:eastAsia="彩虹粗仿宋" w:hAnsi="宋体" w:cs="Arial" w:hint="eastAsia"/>
          <w:sz w:val="24"/>
        </w:rPr>
        <w:t>1</w:t>
      </w:r>
      <w:r w:rsidR="00565215">
        <w:rPr>
          <w:rFonts w:ascii="彩虹粗仿宋" w:eastAsia="彩虹粗仿宋" w:hAnsi="宋体" w:cs="Arial" w:hint="eastAsia"/>
          <w:sz w:val="24"/>
        </w:rPr>
        <w:t>3</w:t>
      </w:r>
      <w:r w:rsidRPr="00247A92">
        <w:rPr>
          <w:rFonts w:ascii="彩虹粗仿宋" w:eastAsia="彩虹粗仿宋" w:hAnsi="宋体" w:cs="Arial" w:hint="eastAsia"/>
          <w:sz w:val="24"/>
        </w:rPr>
        <w:t>）本基金持有的同一（指同一信用级别）资产支持证券的比例，不得超过该资产支持证券规模的10％；</w:t>
      </w:r>
    </w:p>
    <w:p w:rsidR="00EE076D" w:rsidRPr="00247A92" w:rsidRDefault="00EE076D" w:rsidP="00C947C0">
      <w:pPr>
        <w:adjustRightInd w:val="0"/>
        <w:snapToGrid w:val="0"/>
        <w:ind w:firstLineChars="200" w:firstLine="480"/>
        <w:rPr>
          <w:rFonts w:ascii="彩虹粗仿宋" w:eastAsia="彩虹粗仿宋" w:hAnsi="宋体" w:cs="Arial"/>
          <w:sz w:val="24"/>
        </w:rPr>
      </w:pPr>
      <w:r w:rsidRPr="00D92A32">
        <w:rPr>
          <w:rFonts w:ascii="彩虹粗仿宋" w:eastAsia="彩虹粗仿宋" w:hAnsi="宋体" w:cs="Arial" w:hint="eastAsia"/>
          <w:sz w:val="24"/>
        </w:rPr>
        <w:t>（</w:t>
      </w:r>
      <w:r w:rsidR="00565215" w:rsidRPr="00D92A32">
        <w:rPr>
          <w:rFonts w:ascii="彩虹粗仿宋" w:eastAsia="彩虹粗仿宋" w:hAnsi="宋体" w:cs="Arial" w:hint="eastAsia"/>
          <w:sz w:val="24"/>
        </w:rPr>
        <w:t>1</w:t>
      </w:r>
      <w:r w:rsidR="00565215">
        <w:rPr>
          <w:rFonts w:ascii="彩虹粗仿宋" w:eastAsia="彩虹粗仿宋" w:hAnsi="宋体" w:cs="Arial" w:hint="eastAsia"/>
          <w:sz w:val="24"/>
        </w:rPr>
        <w:t>4</w:t>
      </w:r>
      <w:r w:rsidRPr="00D92A32">
        <w:rPr>
          <w:rFonts w:ascii="彩虹粗仿宋" w:eastAsia="彩虹粗仿宋" w:hAnsi="宋体" w:cs="Arial" w:hint="eastAsia"/>
          <w:sz w:val="24"/>
        </w:rPr>
        <w:t>）本基金管理人管理的且由本基金托管人托管的全部基金投资于同一原始权益人的各类资产支持证券，不得超过其各类资产支持证券合计规模的</w:t>
      </w:r>
      <w:r w:rsidRPr="005A35B8">
        <w:rPr>
          <w:rFonts w:ascii="彩虹粗仿宋" w:eastAsia="彩虹粗仿宋" w:hAnsi="宋体" w:cs="Arial" w:hint="eastAsia"/>
          <w:sz w:val="24"/>
        </w:rPr>
        <w:t>10</w:t>
      </w:r>
      <w:r w:rsidRPr="000C0ACE">
        <w:rPr>
          <w:rFonts w:ascii="彩虹粗仿宋" w:eastAsia="彩虹粗仿宋" w:hAnsi="宋体" w:cs="Arial" w:hint="eastAsia"/>
          <w:sz w:val="24"/>
        </w:rPr>
        <w:t>％；</w:t>
      </w:r>
    </w:p>
    <w:p w:rsidR="00EE076D" w:rsidRPr="00247A92" w:rsidRDefault="00EE076D" w:rsidP="00C947C0">
      <w:pPr>
        <w:adjustRightInd w:val="0"/>
        <w:snapToGrid w:val="0"/>
        <w:ind w:firstLineChars="200" w:firstLine="480"/>
        <w:rPr>
          <w:rFonts w:ascii="彩虹粗仿宋" w:eastAsia="彩虹粗仿宋" w:hAnsi="宋体" w:cs="Arial"/>
          <w:sz w:val="24"/>
        </w:rPr>
      </w:pPr>
      <w:r w:rsidRPr="00247A92">
        <w:rPr>
          <w:rFonts w:ascii="彩虹粗仿宋" w:eastAsia="彩虹粗仿宋" w:hAnsi="宋体" w:cs="Arial" w:hint="eastAsia"/>
          <w:sz w:val="24"/>
        </w:rPr>
        <w:t>（</w:t>
      </w:r>
      <w:r w:rsidR="00565215">
        <w:rPr>
          <w:rFonts w:ascii="彩虹粗仿宋" w:eastAsia="彩虹粗仿宋" w:hAnsi="宋体" w:cs="Arial" w:hint="eastAsia"/>
          <w:sz w:val="24"/>
        </w:rPr>
        <w:t>15</w:t>
      </w:r>
      <w:r w:rsidRPr="00247A92">
        <w:rPr>
          <w:rFonts w:ascii="彩虹粗仿宋" w:eastAsia="彩虹粗仿宋" w:hAnsi="宋体" w:cs="Arial" w:hint="eastAsia"/>
          <w:sz w:val="24"/>
        </w:rPr>
        <w:t>）本基金应投资于信用级别评级为BBB以上（含BBB）的资产支持证券。基金持有资产支持证券期间，如果其信用等级下降、不再符合投资标准，应在评级报告发布之日起3个月内予以全部卖出；</w:t>
      </w:r>
    </w:p>
    <w:p w:rsidR="00EE076D" w:rsidRPr="00247A92" w:rsidRDefault="00EE076D" w:rsidP="00C947C0">
      <w:pPr>
        <w:adjustRightInd w:val="0"/>
        <w:snapToGrid w:val="0"/>
        <w:ind w:firstLineChars="200" w:firstLine="480"/>
        <w:rPr>
          <w:rFonts w:ascii="彩虹粗仿宋" w:eastAsia="彩虹粗仿宋" w:hAnsi="宋体" w:cs="Arial"/>
          <w:sz w:val="24"/>
        </w:rPr>
      </w:pPr>
      <w:r w:rsidRPr="00247A92">
        <w:rPr>
          <w:rFonts w:ascii="彩虹粗仿宋" w:eastAsia="彩虹粗仿宋" w:hAnsi="宋体" w:cs="Arial" w:hint="eastAsia"/>
          <w:sz w:val="24"/>
        </w:rPr>
        <w:t>（</w:t>
      </w:r>
      <w:r w:rsidR="00565215" w:rsidRPr="00247A92">
        <w:rPr>
          <w:rFonts w:ascii="彩虹粗仿宋" w:eastAsia="彩虹粗仿宋" w:hAnsi="宋体" w:cs="Arial" w:hint="eastAsia"/>
          <w:sz w:val="24"/>
        </w:rPr>
        <w:t>1</w:t>
      </w:r>
      <w:r w:rsidR="00565215">
        <w:rPr>
          <w:rFonts w:ascii="彩虹粗仿宋" w:eastAsia="彩虹粗仿宋" w:hAnsi="宋体" w:cs="Arial" w:hint="eastAsia"/>
          <w:sz w:val="24"/>
        </w:rPr>
        <w:t>6</w:t>
      </w:r>
      <w:r w:rsidRPr="00247A92">
        <w:rPr>
          <w:rFonts w:ascii="彩虹粗仿宋" w:eastAsia="彩虹粗仿宋" w:hAnsi="宋体" w:cs="Arial" w:hint="eastAsia"/>
          <w:sz w:val="24"/>
        </w:rPr>
        <w:t>）基金财产参与股票发行申购，本基金所申报的金额不超过本基金的总资产，本基金所申报的股票数量不超过拟发行股票公司本次发行股票的总量；</w:t>
      </w:r>
    </w:p>
    <w:p w:rsidR="00EE076D" w:rsidRDefault="00EE076D" w:rsidP="00C947C0">
      <w:pPr>
        <w:adjustRightInd w:val="0"/>
        <w:snapToGrid w:val="0"/>
        <w:ind w:firstLineChars="200" w:firstLine="480"/>
        <w:rPr>
          <w:rFonts w:ascii="彩虹粗仿宋" w:eastAsia="彩虹粗仿宋" w:hAnsi="宋体" w:cs="Arial"/>
          <w:sz w:val="24"/>
        </w:rPr>
      </w:pPr>
      <w:r w:rsidRPr="00D92A32">
        <w:rPr>
          <w:rFonts w:ascii="彩虹粗仿宋" w:eastAsia="彩虹粗仿宋" w:hAnsi="宋体" w:cs="Arial" w:hint="eastAsia"/>
          <w:sz w:val="24"/>
        </w:rPr>
        <w:t>（</w:t>
      </w:r>
      <w:r w:rsidR="00565215" w:rsidRPr="00D92A32">
        <w:rPr>
          <w:rFonts w:ascii="彩虹粗仿宋" w:eastAsia="彩虹粗仿宋" w:hAnsi="宋体" w:cs="Arial" w:hint="eastAsia"/>
          <w:sz w:val="24"/>
        </w:rPr>
        <w:t>1</w:t>
      </w:r>
      <w:r w:rsidR="00565215">
        <w:rPr>
          <w:rFonts w:ascii="彩虹粗仿宋" w:eastAsia="彩虹粗仿宋" w:hAnsi="宋体" w:cs="Arial" w:hint="eastAsia"/>
          <w:sz w:val="24"/>
        </w:rPr>
        <w:t>7</w:t>
      </w:r>
      <w:r w:rsidRPr="00D92A32">
        <w:rPr>
          <w:rFonts w:ascii="彩虹粗仿宋" w:eastAsia="彩虹粗仿宋" w:hAnsi="宋体" w:cs="Arial" w:hint="eastAsia"/>
          <w:sz w:val="24"/>
        </w:rPr>
        <w:t>）本基金进入全国银行间同业市场进行债券回购的资金余额不得超过基金资产净值的40%，在全国银行间同业市场中的债券回购最长期限为1年，债券回购到期后不展期；</w:t>
      </w:r>
    </w:p>
    <w:p w:rsidR="00EE076D" w:rsidRDefault="00EE076D" w:rsidP="00C947C0">
      <w:pPr>
        <w:adjustRightInd w:val="0"/>
        <w:snapToGrid w:val="0"/>
        <w:ind w:firstLineChars="200" w:firstLine="480"/>
        <w:rPr>
          <w:rFonts w:ascii="彩虹粗仿宋" w:eastAsia="彩虹粗仿宋" w:hAnsi="宋体" w:cs="Arial"/>
          <w:sz w:val="24"/>
        </w:rPr>
      </w:pPr>
      <w:r w:rsidRPr="00247A92">
        <w:rPr>
          <w:rFonts w:ascii="彩虹粗仿宋" w:eastAsia="彩虹粗仿宋" w:hAnsi="宋体" w:cs="Arial" w:hint="eastAsia"/>
          <w:sz w:val="24"/>
        </w:rPr>
        <w:t>（</w:t>
      </w:r>
      <w:r w:rsidR="00565215" w:rsidRPr="00247A92">
        <w:rPr>
          <w:rFonts w:ascii="彩虹粗仿宋" w:eastAsia="彩虹粗仿宋" w:hAnsi="宋体" w:cs="Arial" w:hint="eastAsia"/>
          <w:sz w:val="24"/>
        </w:rPr>
        <w:t>1</w:t>
      </w:r>
      <w:r w:rsidR="00565215">
        <w:rPr>
          <w:rFonts w:ascii="彩虹粗仿宋" w:eastAsia="彩虹粗仿宋" w:hAnsi="宋体" w:cs="Arial" w:hint="eastAsia"/>
          <w:sz w:val="24"/>
        </w:rPr>
        <w:t>8</w:t>
      </w:r>
      <w:r w:rsidRPr="00247A92">
        <w:rPr>
          <w:rFonts w:ascii="彩虹粗仿宋" w:eastAsia="彩虹粗仿宋" w:hAnsi="宋体" w:cs="Arial" w:hint="eastAsia"/>
          <w:sz w:val="24"/>
        </w:rPr>
        <w:t>）本基金持有单只中小企业私募债券，其市值不得超过基金资产净值的10%；</w:t>
      </w:r>
    </w:p>
    <w:p w:rsidR="00EE076D" w:rsidRPr="00D92A32" w:rsidRDefault="00EE076D" w:rsidP="00C947C0">
      <w:pPr>
        <w:adjustRightInd w:val="0"/>
        <w:snapToGrid w:val="0"/>
        <w:ind w:firstLineChars="200" w:firstLine="480"/>
        <w:rPr>
          <w:rFonts w:ascii="彩虹粗仿宋" w:eastAsia="彩虹粗仿宋" w:hAnsi="宋体" w:cs="Arial"/>
          <w:sz w:val="24"/>
        </w:rPr>
      </w:pPr>
      <w:r w:rsidRPr="00D92A32">
        <w:rPr>
          <w:rFonts w:ascii="彩虹粗仿宋" w:eastAsia="彩虹粗仿宋" w:hAnsi="宋体" w:cs="Arial" w:hint="eastAsia"/>
          <w:sz w:val="24"/>
        </w:rPr>
        <w:t>（</w:t>
      </w:r>
      <w:r w:rsidR="00565215" w:rsidRPr="00D92A32">
        <w:rPr>
          <w:rFonts w:ascii="彩虹粗仿宋" w:eastAsia="彩虹粗仿宋" w:hAnsi="宋体" w:cs="Arial" w:hint="eastAsia"/>
          <w:sz w:val="24"/>
        </w:rPr>
        <w:t>1</w:t>
      </w:r>
      <w:r w:rsidR="00565215">
        <w:rPr>
          <w:rFonts w:ascii="彩虹粗仿宋" w:eastAsia="彩虹粗仿宋" w:hAnsi="宋体" w:cs="Arial" w:hint="eastAsia"/>
          <w:sz w:val="24"/>
        </w:rPr>
        <w:t>9</w:t>
      </w:r>
      <w:r w:rsidRPr="00D92A32">
        <w:rPr>
          <w:rFonts w:ascii="彩虹粗仿宋" w:eastAsia="彩虹粗仿宋" w:hAnsi="宋体" w:cs="Arial" w:hint="eastAsia"/>
          <w:sz w:val="24"/>
        </w:rPr>
        <w:t>）本基金参与股指期货交易，还须遵守以下限制：</w:t>
      </w:r>
    </w:p>
    <w:p w:rsidR="00EE076D" w:rsidRPr="00D92A32" w:rsidRDefault="00EE076D" w:rsidP="00C947C0">
      <w:pPr>
        <w:adjustRightInd w:val="0"/>
        <w:snapToGrid w:val="0"/>
        <w:ind w:firstLineChars="200" w:firstLine="480"/>
        <w:rPr>
          <w:rFonts w:ascii="彩虹粗仿宋" w:eastAsia="彩虹粗仿宋" w:hAnsi="宋体" w:cs="Arial"/>
          <w:sz w:val="24"/>
        </w:rPr>
      </w:pPr>
      <w:r w:rsidRPr="00D92A32">
        <w:rPr>
          <w:rFonts w:ascii="彩虹粗仿宋" w:eastAsia="彩虹粗仿宋" w:hAnsi="宋体" w:cs="Arial" w:hint="eastAsia"/>
          <w:sz w:val="24"/>
        </w:rPr>
        <w:t>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w:t>
      </w:r>
      <w:r w:rsidRPr="00D92A32">
        <w:rPr>
          <w:rFonts w:ascii="彩虹粗仿宋" w:eastAsia="彩虹粗仿宋" w:hAnsi="宋体" w:cs="Arial" w:hint="eastAsia"/>
          <w:sz w:val="24"/>
        </w:rPr>
        <w:lastRenderedPageBreak/>
        <w:t>卖出股指期货合约价值合计（轧差计算）应当符合基金合同关于股票投资比例的有关约定；</w:t>
      </w:r>
    </w:p>
    <w:p w:rsidR="00EE076D" w:rsidRPr="00D92A32" w:rsidRDefault="00EE076D" w:rsidP="00C947C0">
      <w:pPr>
        <w:adjustRightInd w:val="0"/>
        <w:snapToGrid w:val="0"/>
        <w:ind w:firstLineChars="200" w:firstLine="480"/>
        <w:rPr>
          <w:rFonts w:ascii="彩虹粗仿宋" w:eastAsia="彩虹粗仿宋" w:hAnsi="宋体" w:cs="Arial"/>
          <w:sz w:val="24"/>
        </w:rPr>
      </w:pPr>
      <w:r w:rsidRPr="00D92A32">
        <w:rPr>
          <w:rFonts w:ascii="彩虹粗仿宋" w:eastAsia="彩虹粗仿宋" w:hAnsi="宋体" w:cs="Arial" w:hint="eastAsia"/>
          <w:sz w:val="24"/>
        </w:rPr>
        <w:t>（</w:t>
      </w:r>
      <w:r w:rsidR="00565215">
        <w:rPr>
          <w:rFonts w:ascii="彩虹粗仿宋" w:eastAsia="彩虹粗仿宋" w:hAnsi="宋体" w:cs="Arial" w:hint="eastAsia"/>
          <w:sz w:val="24"/>
        </w:rPr>
        <w:t>20</w:t>
      </w:r>
      <w:r w:rsidRPr="00D92A32">
        <w:rPr>
          <w:rFonts w:ascii="彩虹粗仿宋" w:eastAsia="彩虹粗仿宋" w:hAnsi="宋体" w:cs="Arial" w:hint="eastAsia"/>
          <w:sz w:val="24"/>
        </w:rPr>
        <w:t>）本基金参与国债期货交易，还须遵守以下限制：</w:t>
      </w:r>
    </w:p>
    <w:p w:rsidR="00EE076D" w:rsidRPr="00210635" w:rsidRDefault="00EE076D" w:rsidP="00C947C0">
      <w:pPr>
        <w:adjustRightInd w:val="0"/>
        <w:snapToGrid w:val="0"/>
        <w:ind w:firstLineChars="200" w:firstLine="480"/>
        <w:rPr>
          <w:rFonts w:ascii="彩虹粗仿宋" w:eastAsia="彩虹粗仿宋" w:hAnsi="宋体" w:cs="Arial"/>
          <w:sz w:val="24"/>
        </w:rPr>
      </w:pPr>
      <w:r w:rsidRPr="00D92A32">
        <w:rPr>
          <w:rFonts w:ascii="彩虹粗仿宋" w:eastAsia="彩虹粗仿宋" w:hAnsi="宋体" w:cs="Arial" w:hint="eastAsia"/>
          <w:sz w:val="24"/>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w:t>
      </w:r>
      <w:r w:rsidRPr="00210635">
        <w:rPr>
          <w:rFonts w:ascii="彩虹粗仿宋" w:eastAsia="彩虹粗仿宋" w:hAnsi="宋体" w:cs="Arial" w:hint="eastAsia"/>
          <w:sz w:val="24"/>
        </w:rPr>
        <w:t>金额不得超过上一交易日基金资产净值的30%；</w:t>
      </w:r>
    </w:p>
    <w:p w:rsidR="00EE076D" w:rsidRPr="00210635" w:rsidRDefault="00EE076D" w:rsidP="00C947C0">
      <w:pPr>
        <w:adjustRightInd w:val="0"/>
        <w:snapToGrid w:val="0"/>
        <w:ind w:firstLineChars="200" w:firstLine="480"/>
        <w:rPr>
          <w:rFonts w:ascii="彩虹粗仿宋" w:eastAsia="彩虹粗仿宋" w:hAnsi="宋体" w:cs="Arial"/>
          <w:sz w:val="24"/>
        </w:rPr>
      </w:pPr>
      <w:r w:rsidRPr="00210635">
        <w:rPr>
          <w:rFonts w:ascii="彩虹粗仿宋" w:eastAsia="彩虹粗仿宋" w:hAnsi="宋体" w:cs="Arial" w:hint="eastAsia"/>
          <w:sz w:val="24"/>
        </w:rPr>
        <w:t>（</w:t>
      </w:r>
      <w:r w:rsidR="00565215" w:rsidRPr="00210635">
        <w:rPr>
          <w:rFonts w:ascii="彩虹粗仿宋" w:eastAsia="彩虹粗仿宋" w:hAnsi="宋体" w:cs="Arial" w:hint="eastAsia"/>
          <w:sz w:val="24"/>
        </w:rPr>
        <w:t>21</w:t>
      </w:r>
      <w:r w:rsidRPr="00210635">
        <w:rPr>
          <w:rFonts w:ascii="彩虹粗仿宋" w:eastAsia="彩虹粗仿宋" w:hAnsi="宋体" w:cs="Arial" w:hint="eastAsia"/>
          <w:sz w:val="24"/>
        </w:rPr>
        <w:t>）基金总资产不得超过基金净资产的140%；</w:t>
      </w:r>
    </w:p>
    <w:p w:rsidR="00EE076D" w:rsidRDefault="00EE076D" w:rsidP="00C947C0">
      <w:pPr>
        <w:adjustRightInd w:val="0"/>
        <w:snapToGrid w:val="0"/>
        <w:ind w:firstLineChars="200" w:firstLine="480"/>
        <w:rPr>
          <w:rFonts w:ascii="彩虹粗仿宋" w:eastAsia="彩虹粗仿宋" w:hAnsi="宋体" w:cs="Arial"/>
          <w:sz w:val="24"/>
        </w:rPr>
      </w:pPr>
      <w:r w:rsidRPr="00210635">
        <w:rPr>
          <w:rFonts w:ascii="彩虹粗仿宋" w:eastAsia="彩虹粗仿宋" w:hAnsi="宋体" w:cs="Arial" w:hint="eastAsia"/>
          <w:sz w:val="24"/>
        </w:rPr>
        <w:t>（</w:t>
      </w:r>
      <w:r w:rsidR="00565215" w:rsidRPr="00210635">
        <w:rPr>
          <w:rFonts w:ascii="彩虹粗仿宋" w:eastAsia="彩虹粗仿宋" w:hAnsi="宋体" w:cs="Arial"/>
          <w:sz w:val="24"/>
        </w:rPr>
        <w:t>22</w:t>
      </w:r>
      <w:r w:rsidRPr="00210635">
        <w:rPr>
          <w:rFonts w:ascii="彩虹粗仿宋" w:eastAsia="彩虹粗仿宋" w:hAnsi="宋体" w:cs="Arial" w:hint="eastAsia"/>
          <w:sz w:val="24"/>
        </w:rPr>
        <w:t>）本基金持有的所有流通受限证券，其公允价值不得超过本基金资产净值的</w:t>
      </w:r>
      <w:r w:rsidR="009A2A5A" w:rsidRPr="00210635">
        <w:rPr>
          <w:rFonts w:ascii="彩虹粗仿宋" w:eastAsia="彩虹粗仿宋" w:hAnsi="宋体" w:cs="Arial" w:hint="eastAsia"/>
          <w:sz w:val="24"/>
        </w:rPr>
        <w:t>15</w:t>
      </w:r>
      <w:r w:rsidRPr="00210635">
        <w:rPr>
          <w:rFonts w:ascii="彩虹粗仿宋" w:eastAsia="彩虹粗仿宋" w:hAnsi="宋体" w:cs="Arial"/>
          <w:sz w:val="24"/>
        </w:rPr>
        <w:t>%</w:t>
      </w:r>
      <w:r w:rsidRPr="00210635">
        <w:rPr>
          <w:rFonts w:ascii="彩虹粗仿宋" w:eastAsia="彩虹粗仿宋" w:hAnsi="宋体" w:cs="Arial" w:hint="eastAsia"/>
          <w:sz w:val="24"/>
        </w:rPr>
        <w:t>；本基金持有的同一流通受限证券，其公允价值不得超过本基金资产净值的</w:t>
      </w:r>
      <w:r w:rsidRPr="00210635">
        <w:rPr>
          <w:rFonts w:ascii="彩虹粗仿宋" w:eastAsia="彩虹粗仿宋" w:hAnsi="宋体" w:cs="Arial"/>
          <w:sz w:val="24"/>
        </w:rPr>
        <w:t>10%</w:t>
      </w:r>
      <w:r w:rsidR="00A01303" w:rsidRPr="00210635">
        <w:rPr>
          <w:rFonts w:ascii="彩虹粗仿宋" w:eastAsia="彩虹粗仿宋" w:hAnsi="宋体" w:cs="Arial" w:hint="eastAsia"/>
          <w:sz w:val="24"/>
        </w:rPr>
        <w:t>；</w:t>
      </w:r>
    </w:p>
    <w:p w:rsidR="0039470D" w:rsidRPr="00210635" w:rsidRDefault="006D3B66" w:rsidP="006D3B66">
      <w:pPr>
        <w:adjustRightInd w:val="0"/>
        <w:snapToGrid w:val="0"/>
        <w:ind w:firstLineChars="200" w:firstLine="480"/>
        <w:rPr>
          <w:rFonts w:ascii="彩虹粗仿宋" w:eastAsia="彩虹粗仿宋" w:hAnsi="宋体" w:cs="Arial"/>
          <w:sz w:val="24"/>
        </w:rPr>
      </w:pPr>
      <w:r w:rsidRPr="006D3B66">
        <w:rPr>
          <w:rFonts w:ascii="彩虹粗仿宋" w:eastAsia="彩虹粗仿宋" w:hAnsi="宋体" w:cs="Arial" w:hint="eastAsia"/>
          <w:sz w:val="24"/>
        </w:rPr>
        <w:t>（23）本基金与私募类证券资管产品及中国证监会认定的其他主体为交易对手开展逆回购交易的，可接受质押品的资质要求应当与基金合同约定的投资范围保持一致；</w:t>
      </w:r>
    </w:p>
    <w:p w:rsidR="00EE076D" w:rsidRPr="00210635" w:rsidRDefault="00EE076D" w:rsidP="00C947C0">
      <w:pPr>
        <w:adjustRightInd w:val="0"/>
        <w:snapToGrid w:val="0"/>
        <w:ind w:firstLineChars="200" w:firstLine="480"/>
        <w:rPr>
          <w:rFonts w:ascii="彩虹粗仿宋" w:eastAsia="彩虹粗仿宋" w:hAnsi="宋体" w:cs="Arial"/>
          <w:sz w:val="24"/>
        </w:rPr>
      </w:pPr>
      <w:r w:rsidRPr="00210635">
        <w:rPr>
          <w:rFonts w:ascii="彩虹粗仿宋" w:eastAsia="彩虹粗仿宋" w:hAnsi="宋体" w:cs="Arial" w:hint="eastAsia"/>
          <w:sz w:val="24"/>
        </w:rPr>
        <w:t>（</w:t>
      </w:r>
      <w:r w:rsidR="006D3B66" w:rsidRPr="00210635">
        <w:rPr>
          <w:rFonts w:ascii="彩虹粗仿宋" w:eastAsia="彩虹粗仿宋" w:hAnsi="宋体" w:cs="Arial" w:hint="eastAsia"/>
          <w:sz w:val="24"/>
        </w:rPr>
        <w:t>2</w:t>
      </w:r>
      <w:r w:rsidR="006D3B66">
        <w:rPr>
          <w:rFonts w:ascii="彩虹粗仿宋" w:eastAsia="彩虹粗仿宋" w:hAnsi="宋体" w:cs="Arial" w:hint="eastAsia"/>
          <w:sz w:val="24"/>
        </w:rPr>
        <w:t>4</w:t>
      </w:r>
      <w:r w:rsidRPr="00210635">
        <w:rPr>
          <w:rFonts w:ascii="彩虹粗仿宋" w:eastAsia="彩虹粗仿宋" w:hAnsi="宋体" w:cs="Arial" w:hint="eastAsia"/>
          <w:sz w:val="24"/>
        </w:rPr>
        <w:t>）法律法规及中国证监会规定的和《基金合同》约定的其他投资比例限制。</w:t>
      </w:r>
    </w:p>
    <w:p w:rsidR="00EE076D" w:rsidRPr="005A35B8" w:rsidRDefault="00565215" w:rsidP="00C947C0">
      <w:pPr>
        <w:adjustRightInd w:val="0"/>
        <w:snapToGrid w:val="0"/>
        <w:ind w:firstLineChars="200" w:firstLine="480"/>
        <w:rPr>
          <w:rFonts w:ascii="彩虹粗仿宋" w:eastAsia="彩虹粗仿宋" w:hAnsi="宋体" w:cs="Arial"/>
          <w:sz w:val="24"/>
        </w:rPr>
      </w:pPr>
      <w:r w:rsidRPr="00210635">
        <w:rPr>
          <w:rFonts w:ascii="彩虹粗仿宋" w:eastAsia="彩虹粗仿宋" w:hAnsi="宋体" w:cs="Arial" w:hint="eastAsia"/>
          <w:sz w:val="24"/>
        </w:rPr>
        <w:t>除上述第（2）、（12）、（15）</w:t>
      </w:r>
      <w:r w:rsidR="006D3B66">
        <w:rPr>
          <w:rFonts w:ascii="彩虹粗仿宋" w:eastAsia="彩虹粗仿宋" w:hAnsi="宋体" w:cs="Arial" w:hint="eastAsia"/>
          <w:sz w:val="24"/>
        </w:rPr>
        <w:t>、（23）</w:t>
      </w:r>
      <w:r w:rsidRPr="00210635">
        <w:rPr>
          <w:rFonts w:ascii="彩虹粗仿宋" w:eastAsia="彩虹粗仿宋" w:hAnsi="宋体" w:cs="Arial" w:hint="eastAsia"/>
          <w:sz w:val="24"/>
        </w:rPr>
        <w:t>项的情形外</w:t>
      </w:r>
      <w:r w:rsidR="00EE076D" w:rsidRPr="005A35B8">
        <w:rPr>
          <w:rFonts w:ascii="彩虹粗仿宋" w:eastAsia="彩虹粗仿宋" w:hAnsi="宋体" w:cs="Arial" w:hint="eastAsia"/>
          <w:sz w:val="24"/>
        </w:rPr>
        <w:t>，因证券、期货市场波动、上市公司合并、基金规模变动等基金管理人之外的因素致使基金投资比例不符合上述规定投资比例的，基金管理人应当在10个交易日内进行调整。</w:t>
      </w:r>
    </w:p>
    <w:p w:rsidR="00EE076D" w:rsidRPr="005A35B8" w:rsidRDefault="00EE076D" w:rsidP="00C947C0">
      <w:pPr>
        <w:adjustRightInd w:val="0"/>
        <w:snapToGrid w:val="0"/>
        <w:ind w:firstLineChars="200" w:firstLine="480"/>
        <w:rPr>
          <w:rFonts w:ascii="彩虹粗仿宋" w:eastAsia="彩虹粗仿宋" w:hAnsi="宋体" w:cs="Arial"/>
          <w:sz w:val="24"/>
        </w:rPr>
      </w:pPr>
      <w:r w:rsidRPr="005A35B8">
        <w:rPr>
          <w:rFonts w:ascii="彩虹粗仿宋" w:eastAsia="彩虹粗仿宋" w:hAnsi="宋体" w:cs="Arial" w:hint="eastAsia"/>
          <w:sz w:val="24"/>
        </w:rPr>
        <w:t>基金管理人应当自基金合同生效之日起6个月内使基金的投资组合比例符合基金合同的有关约定。基金托管人对基金投资的监督与检查自本基金合同生效之日起开始。</w:t>
      </w:r>
    </w:p>
    <w:p w:rsidR="00EE076D" w:rsidRDefault="00EE076D" w:rsidP="00C947C0">
      <w:pPr>
        <w:adjustRightInd w:val="0"/>
        <w:snapToGrid w:val="0"/>
        <w:ind w:firstLineChars="200" w:firstLine="480"/>
        <w:rPr>
          <w:rFonts w:ascii="彩虹粗仿宋" w:eastAsia="彩虹粗仿宋" w:hAnsi="宋体" w:cs="Arial"/>
          <w:sz w:val="24"/>
        </w:rPr>
      </w:pPr>
      <w:r w:rsidRPr="005A35B8">
        <w:rPr>
          <w:rFonts w:ascii="彩虹粗仿宋" w:eastAsia="彩虹粗仿宋" w:hAnsi="宋体" w:cs="Arial" w:hint="eastAsia"/>
          <w:sz w:val="24"/>
        </w:rPr>
        <w:t>如法律法规或监管机构对本基金合同约定投资组合比例限制进行变更或取消限制的，在不改变基金投资目标、不改变基金风险收益特征的条件下，本基金可根据法律法规规定作出调整</w:t>
      </w:r>
      <w:r>
        <w:rPr>
          <w:rFonts w:ascii="彩虹粗仿宋" w:eastAsia="彩虹粗仿宋" w:hAnsi="宋体" w:cs="Arial" w:hint="eastAsia"/>
          <w:sz w:val="24"/>
        </w:rPr>
        <w:t>，</w:t>
      </w:r>
      <w:r w:rsidRPr="00247A92">
        <w:rPr>
          <w:rFonts w:ascii="彩虹粗仿宋" w:eastAsia="彩虹粗仿宋" w:hAnsi="宋体" w:cs="Arial" w:hint="eastAsia"/>
          <w:sz w:val="24"/>
        </w:rPr>
        <w:t>并在指定媒介公告。</w:t>
      </w:r>
    </w:p>
    <w:p w:rsidR="00EE076D" w:rsidRPr="002303DF" w:rsidRDefault="00EE076D" w:rsidP="00C947C0">
      <w:pPr>
        <w:adjustRightInd w:val="0"/>
        <w:snapToGrid w:val="0"/>
        <w:ind w:firstLineChars="200" w:firstLine="480"/>
        <w:rPr>
          <w:rFonts w:ascii="彩虹粗仿宋" w:eastAsia="彩虹粗仿宋" w:hAnsi="宋体" w:cs="Arial"/>
          <w:sz w:val="24"/>
        </w:rPr>
      </w:pPr>
      <w:r w:rsidRPr="002303DF">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rsidR="00EE076D" w:rsidRDefault="00EE076D" w:rsidP="00C947C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rsidR="00EE076D" w:rsidRDefault="00EE076D" w:rsidP="00C947C0">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EE076D" w:rsidRPr="004565B1" w:rsidRDefault="00EE076D" w:rsidP="00EE076D">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w:t>
      </w:r>
      <w:r w:rsidRPr="004565B1">
        <w:rPr>
          <w:rFonts w:ascii="彩虹粗仿宋" w:eastAsia="彩虹粗仿宋" w:hAnsi="宋体" w:cs="Arial" w:hint="eastAsia"/>
          <w:sz w:val="24"/>
        </w:rPr>
        <w:lastRenderedPageBreak/>
        <w:t>如基金管理人根据市场情况需要临时调整银行间债券市场交易对手名单及结算方式的，应向基金托管人说明理由，并在与交易对手发生交易前3个工作日内与基金托管人协商解决。</w:t>
      </w:r>
    </w:p>
    <w:p w:rsidR="00EE076D" w:rsidRPr="004565B1" w:rsidRDefault="00EE076D" w:rsidP="00EE076D">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E076D" w:rsidRPr="001042F7" w:rsidRDefault="00EE076D" w:rsidP="00C947C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w:t>
      </w:r>
      <w:r w:rsidRPr="001042F7">
        <w:rPr>
          <w:rFonts w:ascii="彩虹粗仿宋" w:eastAsia="彩虹粗仿宋" w:hAnsi="宋体" w:cs="Arial" w:hint="eastAsia"/>
          <w:sz w:val="24"/>
        </w:rPr>
        <w:t>基金托管人根据有关法律法规的规定及《基金合同》的约定，对基金管理人投资流通受限证券进行监督。</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本基金投资流通受限证券，不得预付任何形式的保证金。</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w:t>
      </w:r>
      <w:r w:rsidRPr="001042F7">
        <w:rPr>
          <w:rFonts w:ascii="彩虹粗仿宋" w:eastAsia="彩虹粗仿宋" w:hAnsi="宋体" w:cs="Arial" w:hint="eastAsia"/>
          <w:sz w:val="24"/>
        </w:rPr>
        <w:lastRenderedPageBreak/>
        <w:t>完整。有关资料如有调整，基金管理人应及时提供调整后的资料。上述书面资料包括但不限于：</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（1）中国证监会批准发行非公开发行股票的批准文件。</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（2）非公开发行股票有关发行数量、发行价格、锁定期等发行资料。</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（4）基金拟认购的数量、价格、总成本、账面价值。</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5.基金托管人根据有关规定有权对基金管理人进行以下事项监督：</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（1）本基金投资流通受限证券时的法律法规遵守情况。</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（2）在基金投资流通受限证券管理工作方面有关制度、流动性风险处置预案的建立与完善情况。</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（3）有关比例限制的执行情况。</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（4）信息披露情况。</w:t>
      </w:r>
    </w:p>
    <w:p w:rsidR="00EE076D"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6.相关法律法规对基金投资流通受限证券有新规定的，从其规定。</w:t>
      </w:r>
    </w:p>
    <w:p w:rsidR="00EE076D" w:rsidRPr="008A1CC0" w:rsidRDefault="00EE076D" w:rsidP="00EE076D">
      <w:pPr>
        <w:adjustRightInd w:val="0"/>
        <w:snapToGrid w:val="0"/>
        <w:ind w:firstLineChars="200" w:firstLine="480"/>
        <w:rPr>
          <w:rFonts w:ascii="彩虹粗仿宋" w:eastAsia="彩虹粗仿宋" w:hAnsi="宋体" w:cs="Arial"/>
          <w:sz w:val="24"/>
        </w:rPr>
      </w:pPr>
      <w:r w:rsidRPr="008A1CC0">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EE076D" w:rsidRDefault="00EE076D" w:rsidP="00EE076D">
      <w:pPr>
        <w:adjustRightInd w:val="0"/>
        <w:snapToGrid w:val="0"/>
        <w:ind w:firstLineChars="200" w:firstLine="480"/>
        <w:rPr>
          <w:rFonts w:ascii="彩虹粗仿宋" w:eastAsia="彩虹粗仿宋" w:hAnsi="宋体" w:cs="Arial"/>
          <w:sz w:val="24"/>
        </w:rPr>
      </w:pPr>
      <w:r w:rsidRPr="008A1CC0">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EE076D" w:rsidRPr="004565B1" w:rsidRDefault="00EE076D" w:rsidP="00EE07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w:t>
      </w:r>
      <w:r w:rsidRPr="004565B1">
        <w:rPr>
          <w:rFonts w:ascii="彩虹粗仿宋" w:eastAsia="彩虹粗仿宋" w:hAnsi="宋体" w:cs="Arial" w:hint="eastAsia"/>
          <w:sz w:val="24"/>
        </w:rPr>
        <w:t>基金托管人根据有关法律法规的规定及《基金合同》的约定，对基金资产净值计算</w:t>
      </w:r>
      <w:r w:rsidRPr="002303DF">
        <w:rPr>
          <w:rFonts w:ascii="彩虹粗仿宋" w:eastAsia="彩虹粗仿宋" w:hAnsi="Times New Roman" w:cs="Times New Roman" w:hint="eastAsia"/>
          <w:sz w:val="24"/>
        </w:rPr>
        <w:t>、</w:t>
      </w:r>
      <w:r w:rsidRPr="002303DF">
        <w:rPr>
          <w:rFonts w:ascii="彩虹粗仿宋" w:eastAsia="彩虹粗仿宋" w:hAnsi="Times New Roman" w:cs="Times New Roman" w:hint="eastAsia"/>
          <w:sz w:val="24"/>
          <w:szCs w:val="24"/>
        </w:rPr>
        <w:t>基金份额净值计算</w:t>
      </w:r>
      <w:r w:rsidRPr="002303DF">
        <w:rPr>
          <w:rFonts w:ascii="彩虹粗仿宋" w:eastAsia="彩虹粗仿宋" w:hAnsi="Times New Roman" w:cs="Times New Roman" w:hint="eastAsia"/>
          <w:sz w:val="24"/>
        </w:rPr>
        <w:t>、应收资金到账、基金费用开支及收入确定、基金收益分配、相关信息披露、基金宣传推介材料中登载基金业绩表现数据等进行监督和核查。</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w:t>
      </w:r>
      <w:r>
        <w:rPr>
          <w:rFonts w:ascii="彩虹粗仿宋" w:eastAsia="彩虹粗仿宋" w:hAnsi="宋体" w:cs="Arial" w:hint="eastAsia"/>
          <w:sz w:val="24"/>
        </w:rPr>
        <w:t>十</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十一</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E076D" w:rsidRPr="004565B1" w:rsidRDefault="00EE076D" w:rsidP="00EE076D">
      <w:pPr>
        <w:rPr>
          <w:rFonts w:ascii="彩虹粗仿宋" w:eastAsia="彩虹粗仿宋"/>
          <w:sz w:val="24"/>
        </w:rPr>
      </w:pPr>
    </w:p>
    <w:p w:rsidR="00EE076D" w:rsidRPr="004565B1" w:rsidRDefault="00EE076D" w:rsidP="00EE076D">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w:t>
      </w:r>
      <w:r w:rsidRPr="002303DF">
        <w:rPr>
          <w:rFonts w:ascii="彩虹粗仿宋" w:eastAsia="彩虹粗仿宋" w:hAnsi="宋体" w:cs="Arial" w:hint="eastAsia"/>
          <w:sz w:val="24"/>
          <w:szCs w:val="24"/>
        </w:rPr>
        <w:t>基金资产净值</w:t>
      </w:r>
      <w:r>
        <w:rPr>
          <w:rFonts w:ascii="彩虹粗仿宋" w:eastAsia="彩虹粗仿宋" w:hAnsi="宋体" w:cs="Arial" w:hint="eastAsia"/>
          <w:sz w:val="24"/>
        </w:rPr>
        <w:t>和基金份额净值</w:t>
      </w:r>
      <w:r w:rsidRPr="004565B1">
        <w:rPr>
          <w:rFonts w:ascii="彩虹粗仿宋" w:eastAsia="彩虹粗仿宋" w:hAnsi="宋体" w:cs="Arial" w:hint="eastAsia"/>
          <w:sz w:val="24"/>
        </w:rPr>
        <w:t>、根据基金管理人指令办理清算交收、相关信息披露和监督基金投资运作等行为。</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E076D" w:rsidRPr="004565B1" w:rsidRDefault="00EE076D" w:rsidP="00EE076D">
      <w:pPr>
        <w:rPr>
          <w:rFonts w:ascii="彩虹粗仿宋" w:eastAsia="彩虹粗仿宋"/>
          <w:sz w:val="24"/>
        </w:rPr>
      </w:pPr>
    </w:p>
    <w:p w:rsidR="00EE076D" w:rsidRPr="004565B1" w:rsidRDefault="00EE076D" w:rsidP="00EE076D">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w:t>
      </w:r>
      <w:r w:rsidRPr="00A55A32">
        <w:rPr>
          <w:rFonts w:ascii="彩虹粗仿宋" w:eastAsia="彩虹粗仿宋" w:hAnsi="宋体" w:cs="Arial" w:hint="eastAsia"/>
          <w:sz w:val="24"/>
        </w:rPr>
        <w:t>双方可另行协商解决。</w:t>
      </w:r>
      <w:r w:rsidRPr="00297D67">
        <w:rPr>
          <w:rFonts w:ascii="彩虹粗仿宋" w:eastAsia="彩虹粗仿宋" w:hAnsi="宋体" w:cs="Arial" w:hint="eastAsia"/>
          <w:sz w:val="24"/>
        </w:rPr>
        <w:t>基金</w:t>
      </w:r>
      <w:r w:rsidRPr="00F60427">
        <w:rPr>
          <w:rFonts w:ascii="彩虹粗仿宋" w:eastAsia="彩虹粗仿宋" w:hint="eastAsia"/>
          <w:sz w:val="24"/>
        </w:rPr>
        <w:t>托管人未经基金管理人的指令，不得自行运用、处分、分配</w:t>
      </w:r>
      <w:r w:rsidRPr="00F118E5">
        <w:rPr>
          <w:rFonts w:ascii="彩虹粗仿宋" w:eastAsia="彩虹粗仿宋" w:hint="eastAsia"/>
          <w:sz w:val="24"/>
        </w:rPr>
        <w:t>本</w:t>
      </w:r>
      <w:r w:rsidRPr="00D24E52">
        <w:rPr>
          <w:rFonts w:ascii="彩虹粗仿宋" w:eastAsia="彩虹粗仿宋" w:hint="eastAsia"/>
          <w:sz w:val="24"/>
        </w:rPr>
        <w:t>基金</w:t>
      </w:r>
      <w:r w:rsidRPr="00997CAC">
        <w:rPr>
          <w:rFonts w:ascii="彩虹粗仿宋" w:eastAsia="彩虹粗仿宋" w:hint="eastAsia"/>
          <w:sz w:val="24"/>
        </w:rPr>
        <w:t>的任何资产（不包含</w:t>
      </w:r>
      <w:r w:rsidRPr="00F47639">
        <w:rPr>
          <w:rFonts w:ascii="彩虹粗仿宋" w:eastAsia="彩虹粗仿宋" w:hint="eastAsia"/>
          <w:sz w:val="24"/>
        </w:rPr>
        <w:t>基金托管人依据</w:t>
      </w:r>
      <w:r w:rsidRPr="00B02948">
        <w:rPr>
          <w:rFonts w:ascii="彩虹粗仿宋" w:eastAsia="彩虹粗仿宋" w:hint="eastAsia"/>
          <w:sz w:val="24"/>
        </w:rPr>
        <w:t>中国</w:t>
      </w:r>
      <w:r>
        <w:rPr>
          <w:rFonts w:ascii="彩虹粗仿宋" w:eastAsia="彩虹粗仿宋" w:hint="eastAsia"/>
          <w:sz w:val="24"/>
        </w:rPr>
        <w:t>证券登记</w:t>
      </w:r>
      <w:r w:rsidRPr="00B02948">
        <w:rPr>
          <w:rFonts w:ascii="彩虹粗仿宋" w:eastAsia="彩虹粗仿宋" w:hint="eastAsia"/>
          <w:sz w:val="24"/>
        </w:rPr>
        <w:t>结算</w:t>
      </w:r>
      <w:r>
        <w:rPr>
          <w:rFonts w:ascii="彩虹粗仿宋" w:eastAsia="彩虹粗仿宋" w:hint="eastAsia"/>
          <w:sz w:val="24"/>
        </w:rPr>
        <w:t>有限责任</w:t>
      </w:r>
      <w:r w:rsidRPr="00B02948">
        <w:rPr>
          <w:rFonts w:ascii="彩虹粗仿宋" w:eastAsia="彩虹粗仿宋" w:hint="eastAsia"/>
          <w:sz w:val="24"/>
        </w:rPr>
        <w:lastRenderedPageBreak/>
        <w:t>公司</w:t>
      </w:r>
      <w:r w:rsidRPr="00F47639">
        <w:rPr>
          <w:rFonts w:ascii="彩虹粗仿宋" w:eastAsia="彩虹粗仿宋" w:hint="eastAsia"/>
          <w:sz w:val="24"/>
        </w:rPr>
        <w:t>结算数据完成场内交易交收、托管资产开户银行或交易/登记结算机构</w:t>
      </w:r>
      <w:r w:rsidRPr="00A55A32">
        <w:rPr>
          <w:rFonts w:ascii="彩虹粗仿宋" w:eastAsia="彩虹粗仿宋" w:hint="eastAsia"/>
          <w:sz w:val="24"/>
        </w:rPr>
        <w:t>扣收</w:t>
      </w:r>
      <w:r w:rsidRPr="00297D67">
        <w:rPr>
          <w:rFonts w:ascii="彩虹粗仿宋" w:eastAsia="彩虹粗仿宋" w:hint="eastAsia"/>
          <w:sz w:val="24"/>
        </w:rPr>
        <w:t>交易费、</w:t>
      </w:r>
      <w:r w:rsidRPr="00F60427">
        <w:rPr>
          <w:rFonts w:ascii="彩虹粗仿宋" w:eastAsia="彩虹粗仿宋" w:hint="eastAsia"/>
          <w:sz w:val="24"/>
        </w:rPr>
        <w:t>结算费和账户维护费等费用）。</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1.基金托管人在中国证券登记结算有限责任公司上海分公司、深圳分公司为基金开立基金托管人与基金联名的证券账户。</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E076D" w:rsidRPr="00297D67"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w:t>
      </w:r>
      <w:r w:rsidRPr="00A55A32">
        <w:rPr>
          <w:rFonts w:ascii="彩虹粗仿宋" w:eastAsia="彩虹粗仿宋" w:hAnsi="宋体" w:cs="Arial" w:hint="eastAsia"/>
          <w:sz w:val="24"/>
        </w:rPr>
        <w:t>理和运用由基金管理人负责。</w:t>
      </w:r>
    </w:p>
    <w:p w:rsidR="00EE076D" w:rsidRPr="00210635" w:rsidRDefault="00EE076D" w:rsidP="00EE076D">
      <w:pPr>
        <w:adjustRightInd w:val="0"/>
        <w:snapToGrid w:val="0"/>
        <w:ind w:firstLineChars="200" w:firstLine="480"/>
        <w:rPr>
          <w:rFonts w:ascii="彩虹粗仿宋" w:eastAsia="彩虹粗仿宋" w:hAnsi="宋体"/>
          <w:sz w:val="24"/>
        </w:rPr>
      </w:pPr>
      <w:r w:rsidRPr="00F60427">
        <w:rPr>
          <w:rFonts w:ascii="彩虹粗仿宋" w:eastAsia="彩虹粗仿宋" w:hAnsi="宋体" w:cs="Arial" w:hint="eastAsia"/>
          <w:sz w:val="24"/>
        </w:rPr>
        <w:t>证券账户开户费</w:t>
      </w:r>
      <w:r w:rsidRPr="00F118E5">
        <w:rPr>
          <w:rFonts w:ascii="彩虹粗仿宋" w:eastAsia="彩虹粗仿宋" w:hAnsi="宋体"/>
          <w:sz w:val="24"/>
        </w:rPr>
        <w:t>由</w:t>
      </w:r>
      <w:r w:rsidRPr="00D24E52">
        <w:rPr>
          <w:rFonts w:ascii="彩虹粗仿宋" w:eastAsia="彩虹粗仿宋" w:hAnsi="宋体" w:hint="eastAsia"/>
          <w:sz w:val="24"/>
        </w:rPr>
        <w:t>基金管理人先行垫付</w:t>
      </w:r>
      <w:r w:rsidRPr="00997CAC">
        <w:rPr>
          <w:rFonts w:ascii="彩虹粗仿宋" w:eastAsia="彩虹粗仿宋" w:hAnsi="宋体"/>
          <w:sz w:val="24"/>
        </w:rPr>
        <w:t>,</w:t>
      </w:r>
      <w:r w:rsidRPr="00F47639">
        <w:rPr>
          <w:rFonts w:ascii="彩虹粗仿宋" w:eastAsia="彩虹粗仿宋" w:hAnsi="宋体" w:hint="eastAsia"/>
          <w:sz w:val="24"/>
        </w:rPr>
        <w:t>待托管产品启始运营后</w:t>
      </w:r>
      <w:r w:rsidRPr="00F47639">
        <w:rPr>
          <w:rFonts w:ascii="彩虹粗仿宋" w:eastAsia="彩虹粗仿宋" w:hAnsi="宋体"/>
          <w:sz w:val="24"/>
        </w:rPr>
        <w:t>,</w:t>
      </w:r>
      <w:r w:rsidRPr="00F47639">
        <w:rPr>
          <w:rFonts w:ascii="彩虹粗仿宋" w:eastAsia="彩虹粗仿宋" w:hAnsi="宋体" w:hint="eastAsia"/>
          <w:sz w:val="24"/>
        </w:rPr>
        <w:t>基金</w:t>
      </w:r>
      <w:r w:rsidRPr="00F47639">
        <w:rPr>
          <w:rFonts w:ascii="彩虹粗仿宋" w:eastAsia="彩虹粗仿宋" w:hAnsi="宋体"/>
          <w:sz w:val="24"/>
        </w:rPr>
        <w:t>管理人可向</w:t>
      </w:r>
      <w:r w:rsidRPr="00F47639">
        <w:rPr>
          <w:rFonts w:ascii="彩虹粗仿宋" w:eastAsia="彩虹粗仿宋" w:hAnsi="宋体" w:hint="eastAsia"/>
          <w:sz w:val="24"/>
        </w:rPr>
        <w:t>基金</w:t>
      </w:r>
      <w:r w:rsidRPr="00F47639">
        <w:rPr>
          <w:rFonts w:ascii="彩虹粗仿宋" w:eastAsia="彩虹粗仿宋" w:hAnsi="宋体"/>
          <w:sz w:val="24"/>
        </w:rPr>
        <w:t>托管人发送划款指令,将代垫开户费从本</w:t>
      </w:r>
      <w:r w:rsidRPr="00F47639">
        <w:rPr>
          <w:rFonts w:ascii="彩虹粗仿宋" w:eastAsia="彩虹粗仿宋" w:hAnsi="宋体" w:hint="eastAsia"/>
          <w:sz w:val="24"/>
        </w:rPr>
        <w:t>基金托管资金</w:t>
      </w:r>
      <w:r w:rsidRPr="00F47639">
        <w:rPr>
          <w:rFonts w:ascii="彩虹粗仿宋" w:eastAsia="彩虹粗仿宋" w:hAnsi="宋体"/>
          <w:sz w:val="24"/>
        </w:rPr>
        <w:t>账户中</w:t>
      </w:r>
      <w:r w:rsidRPr="00F47639">
        <w:rPr>
          <w:rFonts w:ascii="彩虹粗仿宋" w:eastAsia="彩虹粗仿宋" w:hAnsi="宋体" w:hint="eastAsia"/>
          <w:sz w:val="24"/>
        </w:rPr>
        <w:t>扣还基金管</w:t>
      </w:r>
      <w:r w:rsidRPr="00210635">
        <w:rPr>
          <w:rFonts w:ascii="彩虹粗仿宋" w:eastAsia="彩虹粗仿宋" w:hAnsi="宋体" w:hint="eastAsia"/>
          <w:sz w:val="24"/>
        </w:rPr>
        <w:t>理人。</w:t>
      </w:r>
    </w:p>
    <w:p w:rsidR="00EE076D" w:rsidRPr="00210635" w:rsidRDefault="00EE076D" w:rsidP="00EE076D">
      <w:pPr>
        <w:adjustRightInd w:val="0"/>
        <w:snapToGrid w:val="0"/>
        <w:ind w:firstLineChars="200" w:firstLine="480"/>
        <w:rPr>
          <w:rFonts w:ascii="彩虹粗仿宋" w:eastAsia="彩虹粗仿宋" w:hAnsi="宋体" w:cs="Arial"/>
          <w:sz w:val="24"/>
        </w:rPr>
      </w:pPr>
      <w:r w:rsidRPr="00210635">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09376C" w:rsidRPr="00210635">
        <w:rPr>
          <w:rFonts w:ascii="彩虹粗仿宋" w:eastAsia="彩虹粗仿宋" w:hAnsi="宋体" w:cs="Arial" w:hint="eastAsia"/>
          <w:sz w:val="24"/>
        </w:rPr>
        <w:t>保证</w:t>
      </w:r>
      <w:r w:rsidRPr="00210635">
        <w:rPr>
          <w:rFonts w:ascii="彩虹粗仿宋" w:eastAsia="彩虹粗仿宋" w:hAnsi="宋体" w:cs="Arial" w:hint="eastAsia"/>
          <w:sz w:val="24"/>
        </w:rPr>
        <w:t>金、交收资金等的收取按照中国证券登记结算有限责任公司的规定</w:t>
      </w:r>
      <w:r w:rsidR="0009376C" w:rsidRPr="00210635">
        <w:rPr>
          <w:rFonts w:ascii="彩虹粗仿宋" w:eastAsia="彩虹粗仿宋" w:hAnsi="宋体" w:cs="Arial" w:hint="eastAsia"/>
          <w:sz w:val="24"/>
        </w:rPr>
        <w:t>以及基金管理人与基金</w:t>
      </w:r>
      <w:r w:rsidR="0009376C" w:rsidRPr="00210635">
        <w:rPr>
          <w:rFonts w:ascii="彩虹粗仿宋" w:eastAsia="彩虹粗仿宋" w:hAnsi="宋体" w:cs="Arial" w:hint="eastAsia"/>
          <w:sz w:val="24"/>
        </w:rPr>
        <w:lastRenderedPageBreak/>
        <w:t>托管人签署的《托管银行证券资金结算协议》</w:t>
      </w:r>
      <w:r w:rsidRPr="00210635">
        <w:rPr>
          <w:rFonts w:ascii="彩虹粗仿宋" w:eastAsia="彩虹粗仿宋" w:hAnsi="宋体" w:cs="Arial" w:hint="eastAsia"/>
          <w:sz w:val="24"/>
        </w:rPr>
        <w:t>执行。</w:t>
      </w:r>
    </w:p>
    <w:p w:rsidR="0009376C" w:rsidRPr="00210635" w:rsidRDefault="0009376C" w:rsidP="0009376C">
      <w:pPr>
        <w:adjustRightInd w:val="0"/>
        <w:snapToGrid w:val="0"/>
        <w:ind w:firstLineChars="200" w:firstLine="480"/>
        <w:rPr>
          <w:rFonts w:ascii="彩虹粗仿宋" w:eastAsia="彩虹粗仿宋" w:hAnsi="宋体" w:cs="Arial"/>
          <w:sz w:val="24"/>
        </w:rPr>
      </w:pPr>
      <w:r w:rsidRPr="00210635">
        <w:rPr>
          <w:rFonts w:ascii="彩虹粗仿宋" w:eastAsia="彩虹粗仿宋" w:hAnsi="宋体" w:cs="Arial"/>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EE076D" w:rsidRPr="004565B1" w:rsidRDefault="0009376C" w:rsidP="00EE076D">
      <w:pPr>
        <w:adjustRightInd w:val="0"/>
        <w:snapToGrid w:val="0"/>
        <w:ind w:firstLineChars="200" w:firstLine="480"/>
        <w:rPr>
          <w:rFonts w:ascii="彩虹粗仿宋" w:eastAsia="彩虹粗仿宋" w:hAnsi="宋体" w:cs="Arial"/>
          <w:sz w:val="24"/>
        </w:rPr>
      </w:pPr>
      <w:r w:rsidRPr="00210635">
        <w:rPr>
          <w:rFonts w:ascii="彩虹粗仿宋" w:eastAsia="彩虹粗仿宋" w:hAnsi="宋体" w:cs="Arial" w:hint="eastAsia"/>
          <w:sz w:val="24"/>
        </w:rPr>
        <w:t>6</w:t>
      </w:r>
      <w:r w:rsidR="00EE076D" w:rsidRPr="00210635">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Pr="004565B1">
        <w:rPr>
          <w:rFonts w:ascii="彩虹粗仿宋" w:eastAsia="彩虹粗仿宋" w:hint="eastAsia"/>
          <w:szCs w:val="21"/>
        </w:rPr>
        <w:t xml:space="preserve"> </w:t>
      </w:r>
      <w:r w:rsidRPr="004565B1">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EE076D" w:rsidRPr="00210635" w:rsidRDefault="00EE076D" w:rsidP="00EE076D">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w:t>
      </w:r>
      <w:r w:rsidRPr="00210635">
        <w:rPr>
          <w:rFonts w:ascii="彩虹粗仿宋" w:eastAsia="彩虹粗仿宋" w:hAnsi="宋体" w:cs="Arial" w:hint="eastAsia"/>
          <w:sz w:val="24"/>
        </w:rPr>
        <w:t>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09376C" w:rsidRPr="00210635">
        <w:rPr>
          <w:rFonts w:ascii="彩虹粗仿宋" w:eastAsia="彩虹粗仿宋" w:hAnsi="宋体" w:cs="Arial" w:hint="eastAsia"/>
          <w:sz w:val="24"/>
        </w:rPr>
        <w:t>或保管</w:t>
      </w:r>
      <w:r w:rsidRPr="00210635">
        <w:rPr>
          <w:rFonts w:ascii="彩虹粗仿宋" w:eastAsia="彩虹粗仿宋" w:hAnsi="宋体" w:cs="Arial" w:hint="eastAsia"/>
          <w:sz w:val="24"/>
        </w:rPr>
        <w:t>的资产不承担</w:t>
      </w:r>
      <w:r w:rsidR="0009376C" w:rsidRPr="00210635">
        <w:rPr>
          <w:rFonts w:ascii="彩虹粗仿宋" w:eastAsia="彩虹粗仿宋" w:hAnsi="宋体" w:cs="Arial" w:hint="eastAsia"/>
          <w:sz w:val="24"/>
        </w:rPr>
        <w:t>任何</w:t>
      </w:r>
      <w:r w:rsidRPr="00210635">
        <w:rPr>
          <w:rFonts w:ascii="彩虹粗仿宋" w:eastAsia="彩虹粗仿宋" w:hAnsi="宋体" w:cs="Arial" w:hint="eastAsia"/>
          <w:sz w:val="24"/>
        </w:rPr>
        <w:t>责任。</w:t>
      </w:r>
    </w:p>
    <w:p w:rsidR="00EE076D" w:rsidRPr="00210635" w:rsidRDefault="00EE076D" w:rsidP="00EE076D">
      <w:pPr>
        <w:adjustRightInd w:val="0"/>
        <w:snapToGrid w:val="0"/>
        <w:ind w:firstLineChars="200" w:firstLine="480"/>
        <w:rPr>
          <w:rFonts w:ascii="彩虹粗仿宋" w:eastAsia="彩虹粗仿宋" w:hAnsi="宋体" w:cs="Arial"/>
          <w:sz w:val="24"/>
        </w:rPr>
      </w:pPr>
      <w:r w:rsidRPr="00210635">
        <w:rPr>
          <w:rFonts w:ascii="彩虹粗仿宋" w:eastAsia="彩虹粗仿宋" w:hAnsi="宋体" w:cs="Arial" w:hint="eastAsia"/>
          <w:sz w:val="24"/>
        </w:rPr>
        <w:t>（八）与基金财产有关的重大合同的保管</w:t>
      </w:r>
    </w:p>
    <w:p w:rsidR="00EE076D" w:rsidRPr="004565B1" w:rsidRDefault="00EE076D" w:rsidP="00EE076D">
      <w:pPr>
        <w:adjustRightInd w:val="0"/>
        <w:snapToGrid w:val="0"/>
        <w:ind w:firstLineChars="200" w:firstLine="480"/>
        <w:rPr>
          <w:rFonts w:ascii="彩虹粗仿宋" w:eastAsia="彩虹粗仿宋"/>
          <w:sz w:val="30"/>
          <w:szCs w:val="30"/>
        </w:rPr>
      </w:pPr>
      <w:r w:rsidRPr="00210635">
        <w:rPr>
          <w:rFonts w:ascii="彩虹粗仿宋" w:eastAsia="彩虹粗仿宋" w:hAnsi="宋体" w:cs="Arial" w:hint="eastAsia"/>
          <w:sz w:val="24"/>
        </w:rPr>
        <w:t>与基金财产有关的重大</w:t>
      </w:r>
      <w:r w:rsidRPr="004565B1">
        <w:rPr>
          <w:rFonts w:ascii="彩虹粗仿宋" w:eastAsia="彩虹粗仿宋" w:hAnsi="宋体" w:cs="Arial" w:hint="eastAsia"/>
          <w:sz w:val="24"/>
        </w:rPr>
        <w:t>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将重大合同传真给基金托管人，并在三十个工作日内将正本送达基金托管人处。重大合同的保管期限为《基金合同》终止后15年。</w:t>
      </w:r>
    </w:p>
    <w:p w:rsidR="00EE076D" w:rsidRPr="004565B1" w:rsidRDefault="00EE076D" w:rsidP="00EE076D">
      <w:pPr>
        <w:rPr>
          <w:rFonts w:ascii="彩虹粗仿宋" w:eastAsia="彩虹粗仿宋"/>
          <w:sz w:val="24"/>
        </w:rPr>
      </w:pPr>
    </w:p>
    <w:p w:rsidR="00EE076D" w:rsidRPr="004565B1" w:rsidRDefault="00EE076D" w:rsidP="00EE076D">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2.基金管理人应向基金托管人提供书面授权文件，内容包括被授权人名单、预留印鉴及被授权人签字样本，授权文件应注明被授权人相应的权限。</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基金管理人发送指令应采用传真方式或双方协商一致的其他方式。</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EE076D" w:rsidRPr="00297D67" w:rsidRDefault="00EE076D" w:rsidP="00EE076D">
      <w:pPr>
        <w:adjustRightInd w:val="0"/>
        <w:snapToGrid w:val="0"/>
        <w:ind w:firstLine="480"/>
        <w:rPr>
          <w:rFonts w:ascii="彩虹粗仿宋" w:eastAsia="彩虹粗仿宋" w:hAnsi="宋体" w:cs="Arial"/>
          <w:sz w:val="24"/>
        </w:rPr>
      </w:pPr>
      <w:r w:rsidRPr="00297D67">
        <w:rPr>
          <w:rFonts w:ascii="彩虹粗仿宋" w:eastAsia="彩虹粗仿宋" w:hAnsi="宋体" w:cs="Arial" w:hint="eastAsia"/>
          <w:sz w:val="24"/>
        </w:rPr>
        <w:t>指令发出后，基金管理人应及时以电话方式向基金托管人确认。</w:t>
      </w:r>
    </w:p>
    <w:p w:rsidR="00EE076D" w:rsidRDefault="00EE076D" w:rsidP="00EE076D">
      <w:pPr>
        <w:adjustRightInd w:val="0"/>
        <w:snapToGrid w:val="0"/>
        <w:ind w:firstLine="480"/>
        <w:rPr>
          <w:rFonts w:ascii="彩虹粗仿宋" w:eastAsia="彩虹粗仿宋" w:hAnsi="宋体"/>
          <w:sz w:val="24"/>
        </w:rPr>
      </w:pPr>
      <w:r w:rsidRPr="00F60427">
        <w:rPr>
          <w:rFonts w:ascii="彩虹粗仿宋" w:eastAsia="彩虹粗仿宋" w:hAnsi="宋体" w:hint="eastAsia"/>
          <w:sz w:val="24"/>
        </w:rPr>
        <w:t>基金管理人应在银行间交易成交后，及时</w:t>
      </w:r>
      <w:r w:rsidRPr="00D24E52">
        <w:rPr>
          <w:rFonts w:ascii="Calibri" w:eastAsia="彩虹粗仿宋" w:hAnsi="Calibri" w:hint="eastAsia"/>
          <w:sz w:val="24"/>
        </w:rPr>
        <w:t>将</w:t>
      </w:r>
      <w:r w:rsidRPr="00997CAC">
        <w:rPr>
          <w:rFonts w:ascii="彩虹粗仿宋" w:eastAsia="彩虹粗仿宋" w:hAnsi="宋体" w:hint="eastAsia"/>
          <w:sz w:val="24"/>
        </w:rPr>
        <w:t>通知单、相关文件及划款指令</w:t>
      </w:r>
      <w:r w:rsidRPr="00F47639">
        <w:rPr>
          <w:rFonts w:ascii="彩虹粗仿宋" w:eastAsia="彩虹粗仿宋" w:hAnsi="宋体" w:hint="eastAsia"/>
          <w:sz w:val="24"/>
        </w:rPr>
        <w:t>加盖印章后发至基金托管人并电话确认，由基金托管人完成后台交易匹配及资金交收事宜。如果银行间结算系统已经生成的交易需要取消或终止，基金管理人要书面通知基金托管人</w:t>
      </w:r>
      <w:r w:rsidRPr="00297D67">
        <w:rPr>
          <w:rFonts w:ascii="彩虹粗仿宋" w:eastAsia="彩虹粗仿宋" w:hAnsi="宋体" w:hint="eastAsia"/>
          <w:sz w:val="24"/>
        </w:rPr>
        <w:t>。</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w:t>
      </w:r>
      <w:r w:rsidRPr="00297D67">
        <w:rPr>
          <w:rFonts w:ascii="彩虹粗仿宋" w:eastAsia="彩虹粗仿宋" w:hAnsi="宋体" w:cs="Arial" w:hint="eastAsia"/>
          <w:sz w:val="24"/>
        </w:rPr>
        <w:t>应指定专人立即</w:t>
      </w:r>
      <w:r w:rsidRPr="00F60427">
        <w:rPr>
          <w:rFonts w:ascii="彩虹粗仿宋" w:eastAsia="彩虹粗仿宋" w:hAnsi="宋体" w:cs="Arial" w:hint="eastAsia"/>
          <w:sz w:val="24"/>
        </w:rPr>
        <w:t>审慎验证</w:t>
      </w:r>
      <w:r w:rsidRPr="00F118E5">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297D67">
        <w:rPr>
          <w:rFonts w:ascii="彩虹粗仿宋" w:eastAsia="彩虹粗仿宋" w:hAnsi="宋体" w:cs="Arial" w:hint="eastAsia"/>
          <w:kern w:val="0"/>
          <w:sz w:val="24"/>
        </w:rPr>
        <w:t>。</w:t>
      </w:r>
      <w:r w:rsidRPr="00F118E5">
        <w:rPr>
          <w:rFonts w:ascii="彩虹粗仿宋" w:eastAsia="彩虹粗仿宋" w:hAnsi="宋体" w:cs="Arial" w:hint="eastAsia"/>
          <w:sz w:val="24"/>
        </w:rPr>
        <w:t>如有疑问必须及时通知基金管理人。</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EE076D" w:rsidRPr="004565B1" w:rsidRDefault="00EE076D" w:rsidP="00EE076D">
      <w:pPr>
        <w:pStyle w:val="aa"/>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Pr>
          <w:rFonts w:ascii="彩虹粗仿宋" w:eastAsia="彩虹粗仿宋" w:hAnsi="宋体" w:cs="Arial" w:hint="eastAsia"/>
        </w:rPr>
        <w:t>确保</w:t>
      </w:r>
      <w:r w:rsidRPr="004565B1">
        <w:rPr>
          <w:rFonts w:ascii="彩虹粗仿宋" w:eastAsia="彩虹粗仿宋" w:hAnsi="宋体" w:cs="Arial" w:hint="eastAsia"/>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w:t>
      </w:r>
      <w:r w:rsidRPr="00210635">
        <w:rPr>
          <w:rFonts w:ascii="彩虹粗仿宋" w:eastAsia="彩虹粗仿宋" w:hAnsi="宋体" w:cs="Arial" w:hint="eastAsia"/>
          <w:szCs w:val="24"/>
        </w:rPr>
        <w:t>金管理人应在交易日14：00</w:t>
      </w:r>
      <w:r w:rsidRPr="00210635">
        <w:rPr>
          <w:rFonts w:ascii="彩虹粗仿宋" w:eastAsia="彩虹粗仿宋" w:hAnsi="宋体" w:cs="Arial" w:hint="eastAsia"/>
        </w:rPr>
        <w:t>前</w:t>
      </w:r>
      <w:r w:rsidRPr="00210635">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09376C" w:rsidRPr="00210635">
        <w:rPr>
          <w:rFonts w:ascii="彩虹粗仿宋" w:eastAsia="彩虹粗仿宋" w:hAnsi="宋体" w:cs="Arial" w:hint="eastAsia"/>
          <w:szCs w:val="24"/>
        </w:rPr>
        <w:t>该</w:t>
      </w:r>
      <w:r w:rsidRPr="00210635">
        <w:rPr>
          <w:rFonts w:ascii="彩虹粗仿宋" w:eastAsia="彩虹粗仿宋" w:hAnsi="宋体" w:cs="Arial" w:hint="eastAsia"/>
          <w:szCs w:val="24"/>
        </w:rPr>
        <w:t>市场引起其他托管客户交易失败、赔偿因占用</w:t>
      </w:r>
      <w:r w:rsidRPr="00210635">
        <w:rPr>
          <w:rFonts w:ascii="彩虹粗仿宋" w:eastAsia="彩虹粗仿宋" w:hAnsi="宋体" w:cs="Arial" w:hint="eastAsia"/>
        </w:rPr>
        <w:t>结算参与人</w:t>
      </w:r>
      <w:r w:rsidRPr="00210635">
        <w:rPr>
          <w:rFonts w:ascii="彩虹粗仿宋" w:eastAsia="彩虹粗仿宋" w:hAnsi="宋体" w:cs="Arial" w:hint="eastAsia"/>
          <w:szCs w:val="24"/>
        </w:rPr>
        <w:t>最低备付金带来的利息损失</w:t>
      </w:r>
      <w:r w:rsidRPr="00210635">
        <w:rPr>
          <w:rFonts w:ascii="彩虹粗仿宋" w:eastAsia="彩虹粗仿宋" w:hAnsi="宋体" w:cs="Arial" w:hint="eastAsia"/>
        </w:rPr>
        <w:t>。</w:t>
      </w:r>
      <w:r w:rsidRPr="00210635">
        <w:rPr>
          <w:rFonts w:ascii="彩虹粗仿宋" w:eastAsia="彩虹粗仿宋" w:hAnsi="宋体" w:cs="Arial" w:hint="eastAsia"/>
          <w:szCs w:val="24"/>
        </w:rPr>
        <w:t>基金管理人应确保基金托管人在执行指令</w:t>
      </w:r>
      <w:r w:rsidRPr="00210635">
        <w:rPr>
          <w:rFonts w:ascii="彩虹粗仿宋" w:eastAsia="彩虹粗仿宋" w:hAnsi="宋体" w:cs="Arial" w:hint="eastAsia"/>
          <w:szCs w:val="24"/>
        </w:rPr>
        <w:lastRenderedPageBreak/>
        <w:t>时，基金资金账户有足够的资金余额，</w:t>
      </w:r>
      <w:r w:rsidRPr="00210635">
        <w:rPr>
          <w:rFonts w:ascii="彩虹粗仿宋" w:eastAsia="彩虹粗仿宋" w:hAnsi="宋体" w:cs="Arial" w:hint="eastAsia"/>
        </w:rPr>
        <w:t>在基金资金头寸充足的情况下，基金托管人对基金管理人符合法</w:t>
      </w:r>
      <w:r w:rsidRPr="004565B1">
        <w:rPr>
          <w:rFonts w:ascii="彩虹粗仿宋" w:eastAsia="彩虹粗仿宋" w:hAnsi="宋体" w:cs="Arial" w:hint="eastAsia"/>
        </w:rPr>
        <w:t>律法规、《基金合同》、本协议的指令不得拖延或拒绝执行。</w:t>
      </w:r>
    </w:p>
    <w:p w:rsidR="00EE076D" w:rsidRPr="004565B1" w:rsidRDefault="00EE076D" w:rsidP="00EE076D">
      <w:pPr>
        <w:pStyle w:val="aa"/>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EE076D" w:rsidRPr="004565B1" w:rsidRDefault="00EE076D" w:rsidP="00EE076D">
      <w:pPr>
        <w:adjustRightInd w:val="0"/>
        <w:snapToGrid w:val="0"/>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EE076D" w:rsidRPr="00F60427" w:rsidRDefault="00EE076D" w:rsidP="00EE076D">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w:t>
      </w:r>
      <w:r w:rsidRPr="00297D67">
        <w:rPr>
          <w:rFonts w:ascii="彩虹粗仿宋" w:eastAsia="彩虹粗仿宋" w:hint="eastAsia"/>
          <w:sz w:val="24"/>
        </w:rPr>
        <w:t>管人应根据有关法律法规及相关业务规则，签订《托管</w:t>
      </w:r>
    </w:p>
    <w:p w:rsidR="00EE076D" w:rsidRPr="004565B1" w:rsidRDefault="00EE076D" w:rsidP="00EE076D">
      <w:pPr>
        <w:adjustRightInd w:val="0"/>
        <w:snapToGrid w:val="0"/>
        <w:rPr>
          <w:rFonts w:ascii="彩虹粗仿宋" w:eastAsia="彩虹粗仿宋"/>
          <w:sz w:val="24"/>
        </w:rPr>
      </w:pPr>
      <w:r w:rsidRPr="00F118E5">
        <w:rPr>
          <w:rFonts w:ascii="彩虹粗仿宋" w:eastAsia="彩虹粗仿宋" w:hint="eastAsia"/>
          <w:sz w:val="24"/>
        </w:rPr>
        <w:t>银行证券资金结算协议》，</w:t>
      </w:r>
      <w:r w:rsidRPr="00D24E52">
        <w:rPr>
          <w:rFonts w:ascii="彩虹粗仿宋" w:eastAsia="彩虹粗仿宋" w:hint="eastAsia"/>
          <w:sz w:val="24"/>
        </w:rPr>
        <w:t>如投资港股通，还需签订《证券投资基金港股通结算补</w:t>
      </w:r>
      <w:r w:rsidRPr="00D24E52">
        <w:rPr>
          <w:rFonts w:ascii="彩虹粗仿宋" w:eastAsia="彩虹粗仿宋" w:hint="eastAsia"/>
          <w:sz w:val="24"/>
        </w:rPr>
        <w:lastRenderedPageBreak/>
        <w:t>充协议</w:t>
      </w:r>
      <w:r w:rsidRPr="00297D67">
        <w:rPr>
          <w:rFonts w:ascii="彩虹粗仿宋" w:eastAsia="彩虹粗仿宋" w:hint="eastAsia"/>
          <w:sz w:val="24"/>
        </w:rPr>
        <w:t>》，</w:t>
      </w:r>
      <w:r w:rsidRPr="00F60427">
        <w:rPr>
          <w:rFonts w:ascii="彩虹粗仿宋" w:eastAsia="彩虹粗仿宋" w:hint="eastAsia"/>
          <w:sz w:val="24"/>
        </w:rPr>
        <w:t>用以具体明确基金管理人与基金托管人在证券交易资金结算业务中的责任。</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EE076D" w:rsidRPr="004565B1" w:rsidRDefault="00EE076D" w:rsidP="00EE076D">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3B5A9D">
        <w:rPr>
          <w:rFonts w:ascii="彩虹粗仿宋" w:eastAsia="彩虹粗仿宋" w:hAnsi="宋体" w:cs="宋体" w:hint="eastAsia"/>
          <w:color w:val="000000"/>
          <w:kern w:val="0"/>
          <w:sz w:val="24"/>
        </w:rPr>
        <w:t>中国证券登记结算有限</w:t>
      </w:r>
      <w:r>
        <w:rPr>
          <w:rFonts w:ascii="彩虹粗仿宋" w:eastAsia="彩虹粗仿宋" w:hAnsi="宋体" w:cs="宋体" w:hint="eastAsia"/>
          <w:color w:val="000000"/>
          <w:kern w:val="0"/>
          <w:sz w:val="24"/>
        </w:rPr>
        <w:t>责任</w:t>
      </w:r>
      <w:r w:rsidRPr="003B5A9D">
        <w:rPr>
          <w:rFonts w:ascii="彩虹粗仿宋" w:eastAsia="彩虹粗仿宋" w:hAnsi="宋体" w:cs="宋体" w:hint="eastAsia"/>
          <w:color w:val="000000"/>
          <w:kern w:val="0"/>
          <w:sz w:val="24"/>
        </w:rPr>
        <w:t>公司</w:t>
      </w:r>
      <w:r w:rsidRPr="004565B1">
        <w:rPr>
          <w:rFonts w:ascii="彩虹粗仿宋" w:eastAsia="彩虹粗仿宋" w:hAnsi="宋体" w:cs="宋体" w:hint="eastAsia"/>
          <w:color w:val="000000"/>
          <w:kern w:val="0"/>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EE076D" w:rsidRPr="004565B1" w:rsidRDefault="00EE076D" w:rsidP="00EE076D">
      <w:pPr>
        <w:adjustRightInd w:val="0"/>
        <w:snapToGrid w:val="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EE076D" w:rsidRPr="004565B1" w:rsidRDefault="00EE076D" w:rsidP="00EE076D">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1.基金份额申购、赎回的确认、清算由基金管理人或其委托的注册登记机构负责。</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w:t>
      </w:r>
      <w:r w:rsidRPr="00C947C0">
        <w:rPr>
          <w:rFonts w:ascii="彩虹粗仿宋" w:eastAsia="彩虹粗仿宋" w:hAnsi="宋体" w:cs="Arial" w:hint="eastAsia"/>
          <w:sz w:val="24"/>
        </w:rPr>
        <w:t>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EE076D" w:rsidRPr="004565B1" w:rsidRDefault="00EE076D" w:rsidP="00EE076D">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EE076D" w:rsidRPr="004565B1" w:rsidRDefault="00EE076D" w:rsidP="00EE076D">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w:t>
      </w:r>
      <w:r w:rsidRPr="004565B1">
        <w:rPr>
          <w:rFonts w:ascii="彩虹粗仿宋" w:eastAsia="彩虹粗仿宋" w:hAnsi="宋体" w:cs="Arial" w:hint="eastAsia"/>
          <w:sz w:val="24"/>
        </w:rPr>
        <w:lastRenderedPageBreak/>
        <w:t>的公告执行。</w:t>
      </w:r>
    </w:p>
    <w:p w:rsidR="00EE076D" w:rsidRPr="004565B1" w:rsidRDefault="00EE076D" w:rsidP="00EE076D">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EE076D" w:rsidRPr="004565B1" w:rsidRDefault="00EE076D" w:rsidP="00EE076D">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依照《信息披露办法》的有关规定在中国证监会指定媒体上公告并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EE076D" w:rsidRPr="004565B1" w:rsidRDefault="00EE076D" w:rsidP="00C947C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EE076D" w:rsidRPr="00297D67" w:rsidRDefault="00EE076D" w:rsidP="00C947C0">
      <w:pPr>
        <w:adjustRightInd w:val="0"/>
        <w:snapToGrid w:val="0"/>
        <w:ind w:firstLine="480"/>
        <w:rPr>
          <w:rFonts w:ascii="彩虹粗仿宋" w:eastAsia="彩虹粗仿宋" w:hAnsi="宋体" w:cs="Arial"/>
          <w:sz w:val="24"/>
        </w:rPr>
      </w:pPr>
      <w:r w:rsidRPr="00297D67">
        <w:rPr>
          <w:rFonts w:ascii="彩虹粗仿宋" w:eastAsia="彩虹粗仿宋" w:hAnsi="宋体" w:cs="Arial" w:hint="eastAsia"/>
          <w:sz w:val="24"/>
        </w:rPr>
        <w:t>（七）投资银行存款的特别约定</w:t>
      </w:r>
    </w:p>
    <w:p w:rsidR="00EE076D" w:rsidRPr="00D24E52" w:rsidRDefault="00EE076D" w:rsidP="00C947C0">
      <w:pPr>
        <w:adjustRightInd w:val="0"/>
        <w:snapToGrid w:val="0"/>
        <w:ind w:firstLine="480"/>
        <w:rPr>
          <w:rFonts w:ascii="彩虹粗仿宋" w:eastAsia="彩虹粗仿宋" w:hAnsi="宋体" w:cs="Arial"/>
          <w:sz w:val="24"/>
        </w:rPr>
      </w:pPr>
      <w:r w:rsidRPr="00F60427">
        <w:rPr>
          <w:rFonts w:ascii="彩虹粗仿宋" w:eastAsia="彩虹粗仿宋" w:hAnsi="宋体" w:cs="Arial" w:hint="eastAsia"/>
          <w:sz w:val="24"/>
        </w:rPr>
        <w:t>1.</w:t>
      </w:r>
      <w:r w:rsidRPr="00F118E5">
        <w:rPr>
          <w:rFonts w:ascii="彩虹粗仿宋" w:eastAsia="彩虹粗仿宋" w:hAnsi="宋体" w:cs="Arial" w:hint="eastAsia"/>
          <w:sz w:val="24"/>
        </w:rPr>
        <w:t>本基金投资银行存款前，基金管理人应与存款银行签订具体存款协议，包括但不限于以下内容：。</w:t>
      </w:r>
    </w:p>
    <w:p w:rsidR="00EE076D" w:rsidRPr="00C947C0" w:rsidRDefault="00EE076D" w:rsidP="00C947C0">
      <w:pPr>
        <w:adjustRightInd w:val="0"/>
        <w:snapToGrid w:val="0"/>
        <w:ind w:firstLine="480"/>
        <w:rPr>
          <w:rFonts w:ascii="彩虹粗仿宋" w:eastAsia="彩虹粗仿宋" w:hAnsi="宋体" w:cs="Arial"/>
          <w:sz w:val="24"/>
        </w:rPr>
      </w:pPr>
      <w:r w:rsidRPr="00997CAC">
        <w:rPr>
          <w:rFonts w:ascii="彩虹粗仿宋" w:eastAsia="彩虹粗仿宋" w:hAnsi="宋体" w:cs="Arial" w:hint="eastAsia"/>
          <w:sz w:val="24"/>
        </w:rPr>
        <w:t>（</w:t>
      </w:r>
      <w:r w:rsidRPr="00F47639">
        <w:rPr>
          <w:rFonts w:ascii="彩虹粗仿宋" w:eastAsia="彩虹粗仿宋" w:hAnsi="宋体" w:cs="Arial" w:hint="eastAsia"/>
          <w:sz w:val="24"/>
        </w:rPr>
        <w:t>1）</w:t>
      </w:r>
      <w:r w:rsidRPr="00C947C0">
        <w:rPr>
          <w:rFonts w:ascii="彩虹粗仿宋" w:eastAsia="彩虹粗仿宋" w:hAnsi="宋体" w:cs="Arial" w:hint="eastAsia"/>
          <w:sz w:val="24"/>
        </w:rPr>
        <w:t>存款账户必须以本基金名义开立,并将基金托管人为本</w:t>
      </w:r>
      <w:r w:rsidRPr="00F47639">
        <w:rPr>
          <w:rFonts w:ascii="彩虹粗仿宋" w:eastAsia="彩虹粗仿宋" w:hAnsi="宋体" w:cs="Arial" w:hint="eastAsia"/>
          <w:sz w:val="24"/>
        </w:rPr>
        <w:t>基金开立的基金银行账户</w:t>
      </w:r>
      <w:r w:rsidRPr="00C947C0">
        <w:rPr>
          <w:rFonts w:ascii="彩虹粗仿宋" w:eastAsia="彩虹粗仿宋" w:hAnsi="宋体" w:cs="Arial" w:hint="eastAsia"/>
          <w:sz w:val="24"/>
        </w:rPr>
        <w:t>指定为唯一回款账户，任何情况下，存款银行都不得将存款投资本息划往任何其他账户。</w:t>
      </w:r>
    </w:p>
    <w:p w:rsidR="00EE076D" w:rsidRPr="00C947C0" w:rsidRDefault="00EE076D" w:rsidP="00C947C0">
      <w:pPr>
        <w:adjustRightInd w:val="0"/>
        <w:snapToGrid w:val="0"/>
        <w:ind w:firstLine="480"/>
        <w:rPr>
          <w:rFonts w:ascii="彩虹粗仿宋" w:eastAsia="彩虹粗仿宋" w:hAnsi="宋体" w:cs="Arial"/>
          <w:sz w:val="24"/>
        </w:rPr>
      </w:pPr>
      <w:r w:rsidRPr="00C947C0">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EE076D" w:rsidRPr="00C947C0" w:rsidRDefault="00EE076D" w:rsidP="00C947C0">
      <w:pPr>
        <w:adjustRightInd w:val="0"/>
        <w:snapToGrid w:val="0"/>
        <w:ind w:firstLine="480"/>
        <w:rPr>
          <w:rFonts w:ascii="彩虹粗仿宋" w:eastAsia="彩虹粗仿宋" w:hAnsi="宋体" w:cs="Arial"/>
          <w:sz w:val="24"/>
        </w:rPr>
      </w:pPr>
      <w:r w:rsidRPr="00C947C0">
        <w:rPr>
          <w:rFonts w:ascii="彩虹粗仿宋" w:eastAsia="彩虹粗仿宋" w:hAnsi="宋体" w:cs="Arial" w:hint="eastAsia"/>
          <w:sz w:val="24"/>
        </w:rPr>
        <w:t>（3）约定存款证实书的具体传递交接方式及交接期限。</w:t>
      </w:r>
    </w:p>
    <w:p w:rsidR="00EE076D" w:rsidRPr="00C947C0" w:rsidRDefault="00EE076D" w:rsidP="00C947C0">
      <w:pPr>
        <w:adjustRightInd w:val="0"/>
        <w:snapToGrid w:val="0"/>
        <w:ind w:firstLine="480"/>
        <w:rPr>
          <w:rFonts w:ascii="彩虹粗仿宋" w:eastAsia="彩虹粗仿宋" w:hAnsi="宋体" w:cs="Arial"/>
          <w:sz w:val="24"/>
        </w:rPr>
      </w:pPr>
      <w:r w:rsidRPr="00C947C0">
        <w:rPr>
          <w:rFonts w:ascii="彩虹粗仿宋" w:eastAsia="彩虹粗仿宋" w:hAnsi="宋体" w:cs="Arial" w:hint="eastAsia"/>
          <w:sz w:val="24"/>
        </w:rPr>
        <w:t>（4）资金划转过程中需要使用存款银行过渡账户的，存款银行须保证资金在过渡账户中不出现滞留，不被挪用。</w:t>
      </w:r>
    </w:p>
    <w:p w:rsidR="00EE076D" w:rsidRPr="002303DF" w:rsidRDefault="00EE076D" w:rsidP="00C947C0">
      <w:pPr>
        <w:adjustRightInd w:val="0"/>
        <w:snapToGrid w:val="0"/>
        <w:ind w:firstLine="480"/>
        <w:rPr>
          <w:rFonts w:ascii="彩虹粗仿宋" w:eastAsia="彩虹粗仿宋" w:hAnsi="宋体" w:cs="Arial"/>
          <w:sz w:val="24"/>
        </w:rPr>
      </w:pPr>
      <w:r w:rsidRPr="00F118E5">
        <w:rPr>
          <w:rFonts w:ascii="彩虹粗仿宋" w:eastAsia="彩虹粗仿宋" w:hAnsi="宋体" w:cs="Arial" w:hint="eastAsia"/>
          <w:sz w:val="24"/>
        </w:rPr>
        <w:t>2.本基金投资银行存款，必须采用双方认可的方式办理。</w:t>
      </w:r>
      <w:r w:rsidRPr="00C947C0">
        <w:rPr>
          <w:rFonts w:ascii="彩虹粗仿宋" w:eastAsia="彩虹粗仿宋" w:hAnsi="宋体" w:cs="Arial" w:hint="eastAsia"/>
          <w:sz w:val="24"/>
        </w:rPr>
        <w:t>托管人负责依据管理人提供的银行存款投资合同/协议、投资指令、支取通知等有关文件办理资金的支付以及存款证实书的接收、保管与交付，</w:t>
      </w:r>
      <w:r w:rsidRPr="00997CAC">
        <w:rPr>
          <w:rFonts w:ascii="彩虹粗仿宋" w:eastAsia="彩虹粗仿宋" w:hAnsi="宋体" w:hint="eastAsia"/>
          <w:bCs/>
          <w:sz w:val="24"/>
        </w:rPr>
        <w:t>切实履行托管职责。托管人负责对存款开户证实书进行保管，</w:t>
      </w:r>
      <w:r w:rsidRPr="00F47639">
        <w:rPr>
          <w:rFonts w:ascii="彩虹粗仿宋" w:eastAsia="彩虹粗仿宋" w:hint="eastAsia"/>
          <w:sz w:val="24"/>
        </w:rPr>
        <w:t>不负责对存款开户证实书真伪的辨别，不承担存款开户证实书对应存款的本金及收益的安全</w:t>
      </w:r>
      <w:r w:rsidRPr="00F47639">
        <w:rPr>
          <w:rFonts w:ascii="彩虹粗仿宋" w:eastAsia="彩虹粗仿宋" w:hAnsi="宋体" w:hint="eastAsia"/>
          <w:bCs/>
          <w:sz w:val="24"/>
        </w:rPr>
        <w:t>。</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297D67">
        <w:rPr>
          <w:rFonts w:ascii="彩虹粗仿宋" w:eastAsia="彩虹粗仿宋" w:hAnsi="宋体" w:cs="Arial" w:hint="eastAsia"/>
          <w:sz w:val="24"/>
        </w:rPr>
        <w:t>3.</w:t>
      </w:r>
      <w:r w:rsidRPr="00297D67">
        <w:rPr>
          <w:rFonts w:hint="eastAsia"/>
        </w:rPr>
        <w:t xml:space="preserve"> </w:t>
      </w:r>
      <w:r w:rsidRPr="00297D67">
        <w:rPr>
          <w:rFonts w:ascii="彩虹粗仿宋" w:eastAsia="彩虹粗仿宋" w:hAnsi="宋体" w:cs="Arial" w:hint="eastAsia"/>
          <w:sz w:val="24"/>
        </w:rPr>
        <w:t>基金管理人投资银行存款或办理存款支取时，应提前书面通知基金托管人，以便基金托管人有足够</w:t>
      </w:r>
      <w:r w:rsidRPr="00F60427">
        <w:rPr>
          <w:rFonts w:ascii="彩虹粗仿宋" w:eastAsia="彩虹粗仿宋" w:hAnsi="宋体" w:cs="Arial" w:hint="eastAsia"/>
          <w:sz w:val="24"/>
        </w:rPr>
        <w:t>的时间履行相应的业务操作程序。因发生逾期支取、提前支取或部分提前支取，托管银行不承担相应利息损失及逾期支取手续费。</w:t>
      </w:r>
    </w:p>
    <w:p w:rsidR="00EE076D" w:rsidRDefault="00EE076D" w:rsidP="00EE076D">
      <w:pPr>
        <w:pStyle w:val="2"/>
        <w:jc w:val="center"/>
        <w:rPr>
          <w:rFonts w:ascii="彩虹粗仿宋" w:eastAsia="彩虹粗仿宋"/>
          <w:sz w:val="30"/>
        </w:rPr>
      </w:pPr>
      <w:bookmarkStart w:id="86" w:name="_Toc124325892"/>
    </w:p>
    <w:p w:rsidR="00EE076D" w:rsidRPr="004565B1" w:rsidRDefault="00EE076D" w:rsidP="00EE076D">
      <w:pPr>
        <w:pStyle w:val="2"/>
        <w:jc w:val="center"/>
        <w:rPr>
          <w:rFonts w:ascii="彩虹粗仿宋" w:eastAsia="彩虹粗仿宋"/>
          <w:sz w:val="30"/>
        </w:rPr>
      </w:pPr>
      <w:r w:rsidRPr="004565B1">
        <w:rPr>
          <w:rFonts w:ascii="彩虹粗仿宋" w:eastAsia="彩虹粗仿宋" w:hint="eastAsia"/>
          <w:sz w:val="30"/>
        </w:rPr>
        <w:t xml:space="preserve"> 八、基金资产净值计算和会计核算</w:t>
      </w:r>
      <w:bookmarkEnd w:id="86"/>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Pr="005F29A7">
        <w:rPr>
          <w:rFonts w:hint="eastAsia"/>
        </w:rPr>
        <w:t xml:space="preserve"> </w:t>
      </w:r>
      <w:r w:rsidRPr="005F29A7">
        <w:rPr>
          <w:rFonts w:ascii="彩虹粗仿宋" w:eastAsia="彩虹粗仿宋" w:hAnsi="宋体" w:cs="Arial" w:hint="eastAsia"/>
          <w:sz w:val="24"/>
        </w:rPr>
        <w:t>基金资产净值是指基金资产总值减去负债后的金额。基金份额净值是按照每个交易日闭市后，基金资产净值除以当日基金份额的余额数量计算，精确到0.0</w:t>
      </w:r>
      <w:r>
        <w:rPr>
          <w:rFonts w:ascii="彩虹粗仿宋" w:eastAsia="彩虹粗仿宋" w:hAnsi="宋体" w:cs="Arial" w:hint="eastAsia"/>
          <w:sz w:val="24"/>
        </w:rPr>
        <w:t>0</w:t>
      </w:r>
      <w:r w:rsidRPr="005F29A7">
        <w:rPr>
          <w:rFonts w:ascii="彩虹粗仿宋" w:eastAsia="彩虹粗仿宋" w:hAnsi="宋体" w:cs="Arial" w:hint="eastAsia"/>
          <w:sz w:val="24"/>
        </w:rPr>
        <w:t>01元，小数点后第</w:t>
      </w:r>
      <w:r>
        <w:rPr>
          <w:rFonts w:ascii="彩虹粗仿宋" w:eastAsia="彩虹粗仿宋" w:hAnsi="宋体" w:cs="Arial" w:hint="eastAsia"/>
          <w:sz w:val="24"/>
        </w:rPr>
        <w:t>5</w:t>
      </w:r>
      <w:r w:rsidRPr="005F29A7">
        <w:rPr>
          <w:rFonts w:ascii="彩虹粗仿宋" w:eastAsia="彩虹粗仿宋" w:hAnsi="宋体" w:cs="Arial" w:hint="eastAsia"/>
          <w:sz w:val="24"/>
        </w:rPr>
        <w:t>位四舍五入。国家另有规定的，从其规定。</w:t>
      </w:r>
    </w:p>
    <w:p w:rsidR="00EE076D" w:rsidRDefault="00EE076D" w:rsidP="00EE076D">
      <w:pPr>
        <w:adjustRightInd w:val="0"/>
        <w:snapToGrid w:val="0"/>
        <w:ind w:firstLineChars="200" w:firstLine="480"/>
        <w:rPr>
          <w:rFonts w:ascii="彩虹粗仿宋" w:eastAsia="彩虹粗仿宋" w:hAnsi="宋体" w:cs="Arial"/>
          <w:sz w:val="24"/>
        </w:rPr>
      </w:pPr>
      <w:r w:rsidRPr="005F29A7">
        <w:rPr>
          <w:rFonts w:ascii="彩虹粗仿宋" w:eastAsia="彩虹粗仿宋" w:hAnsi="宋体" w:cs="Arial" w:hint="eastAsia"/>
          <w:sz w:val="24"/>
        </w:rPr>
        <w:t>每个交易日计算基金资产净值及基金份额净值，并按规定公告。</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w:t>
      </w:r>
      <w:r>
        <w:rPr>
          <w:rFonts w:ascii="彩虹粗仿宋" w:eastAsia="彩虹粗仿宋" w:hAnsi="宋体" w:cs="Arial" w:hint="eastAsia"/>
          <w:sz w:val="24"/>
        </w:rPr>
        <w:t>资产份额净值</w:t>
      </w:r>
      <w:r w:rsidRPr="004565B1">
        <w:rPr>
          <w:rFonts w:ascii="彩虹粗仿宋" w:eastAsia="彩虹粗仿宋" w:hAnsi="宋体" w:cs="Arial" w:hint="eastAsia"/>
          <w:sz w:val="24"/>
        </w:rPr>
        <w:t>结果发送基金托管人，经基金托管人复核无误后，由基金管理人对外公布。</w:t>
      </w:r>
    </w:p>
    <w:p w:rsidR="00EE076D" w:rsidRPr="004565B1" w:rsidRDefault="00EE076D" w:rsidP="00EE076D">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（二）基金资产估值方法和特殊情形的处理</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EE076D" w:rsidRDefault="00EE076D" w:rsidP="00EE076D">
      <w:pPr>
        <w:adjustRightInd w:val="0"/>
        <w:snapToGrid w:val="0"/>
        <w:ind w:firstLineChars="200" w:firstLine="480"/>
        <w:rPr>
          <w:rFonts w:ascii="彩虹粗仿宋" w:eastAsia="彩虹粗仿宋" w:hAnsi="宋体" w:cs="Arial"/>
          <w:sz w:val="24"/>
        </w:rPr>
      </w:pPr>
      <w:r w:rsidRPr="00596ED6">
        <w:rPr>
          <w:rFonts w:ascii="彩虹粗仿宋" w:eastAsia="彩虹粗仿宋" w:hAnsi="宋体" w:cs="Arial" w:hint="eastAsia"/>
          <w:sz w:val="24"/>
        </w:rPr>
        <w:t>基金所拥有的股票、债券、衍生工具和银行存款本息、应收款项、其它投资等资产及负债。</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F60427">
        <w:rPr>
          <w:rFonts w:ascii="彩虹粗仿宋" w:eastAsia="彩虹粗仿宋" w:hAnsi="宋体" w:cs="Arial" w:hint="eastAsia"/>
          <w:sz w:val="24"/>
        </w:rPr>
        <w:t>2</w:t>
      </w:r>
      <w:r w:rsidRPr="00F118E5">
        <w:rPr>
          <w:rFonts w:ascii="彩虹粗仿宋" w:eastAsia="彩虹粗仿宋" w:hAnsi="宋体" w:cs="Arial" w:hint="eastAsia"/>
          <w:sz w:val="24"/>
        </w:rPr>
        <w:t>.估值方法</w:t>
      </w:r>
    </w:p>
    <w:p w:rsidR="00EE076D" w:rsidRPr="00596ED6" w:rsidRDefault="00EE076D" w:rsidP="00EE076D">
      <w:pPr>
        <w:adjustRightInd w:val="0"/>
        <w:snapToGrid w:val="0"/>
        <w:ind w:firstLineChars="200" w:firstLine="480"/>
        <w:rPr>
          <w:rFonts w:ascii="彩虹粗仿宋" w:eastAsia="彩虹粗仿宋" w:hAnsi="宋体" w:cs="Arial"/>
          <w:sz w:val="24"/>
        </w:rPr>
      </w:pPr>
      <w:r w:rsidRPr="00596ED6">
        <w:rPr>
          <w:rFonts w:ascii="彩虹粗仿宋" w:eastAsia="彩虹粗仿宋" w:hAnsi="宋体" w:cs="Arial" w:hint="eastAsia"/>
          <w:sz w:val="24"/>
        </w:rPr>
        <w:t>本基金所持有的投资品种，按如下原则进行估值：</w:t>
      </w:r>
    </w:p>
    <w:p w:rsidR="00EE076D" w:rsidRPr="00596ED6" w:rsidRDefault="00EE076D" w:rsidP="00EE07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596ED6">
        <w:rPr>
          <w:rFonts w:ascii="彩虹粗仿宋" w:eastAsia="彩虹粗仿宋" w:hAnsi="宋体" w:cs="Arial" w:hint="eastAsia"/>
          <w:sz w:val="24"/>
        </w:rPr>
        <w:t>1</w:t>
      </w:r>
      <w:r>
        <w:rPr>
          <w:rFonts w:ascii="彩虹粗仿宋" w:eastAsia="彩虹粗仿宋" w:hAnsi="宋体" w:cs="Arial" w:hint="eastAsia"/>
          <w:sz w:val="24"/>
        </w:rPr>
        <w:t>）</w:t>
      </w:r>
      <w:r w:rsidRPr="00596ED6">
        <w:rPr>
          <w:rFonts w:ascii="彩虹粗仿宋" w:eastAsia="彩虹粗仿宋" w:hAnsi="宋体" w:cs="Arial" w:hint="eastAsia"/>
          <w:sz w:val="24"/>
        </w:rPr>
        <w:t xml:space="preserve">证券交易所上市的权益类证券的估值 </w:t>
      </w:r>
    </w:p>
    <w:p w:rsidR="00EE076D" w:rsidRPr="00596ED6" w:rsidRDefault="00EE076D" w:rsidP="00EE076D">
      <w:pPr>
        <w:adjustRightInd w:val="0"/>
        <w:snapToGrid w:val="0"/>
        <w:ind w:firstLineChars="200" w:firstLine="480"/>
        <w:rPr>
          <w:rFonts w:ascii="彩虹粗仿宋" w:eastAsia="彩虹粗仿宋" w:hAnsi="宋体" w:cs="Arial"/>
          <w:sz w:val="24"/>
        </w:rPr>
      </w:pPr>
      <w:r w:rsidRPr="00596ED6">
        <w:rPr>
          <w:rFonts w:ascii="彩虹粗仿宋" w:eastAsia="彩虹粗仿宋" w:hAnsi="宋体" w:cs="Arial" w:hint="eastAsia"/>
          <w:sz w:val="24"/>
        </w:rPr>
        <w:t xml:space="preserve">交易所上市的权益类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 </w:t>
      </w:r>
    </w:p>
    <w:p w:rsidR="00EE076D" w:rsidRPr="00596ED6" w:rsidRDefault="00EE076D" w:rsidP="00EE07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596ED6">
        <w:rPr>
          <w:rFonts w:ascii="彩虹粗仿宋" w:eastAsia="彩虹粗仿宋" w:hAnsi="宋体" w:cs="Arial" w:hint="eastAsia"/>
          <w:sz w:val="24"/>
        </w:rPr>
        <w:t>2</w:t>
      </w:r>
      <w:r>
        <w:rPr>
          <w:rFonts w:ascii="彩虹粗仿宋" w:eastAsia="彩虹粗仿宋" w:hAnsi="宋体" w:cs="Arial" w:hint="eastAsia"/>
          <w:sz w:val="24"/>
        </w:rPr>
        <w:t>）</w:t>
      </w:r>
      <w:r w:rsidRPr="00596ED6">
        <w:rPr>
          <w:rFonts w:ascii="彩虹粗仿宋" w:eastAsia="彩虹粗仿宋" w:hAnsi="宋体" w:cs="Arial" w:hint="eastAsia"/>
          <w:sz w:val="24"/>
        </w:rPr>
        <w:t xml:space="preserve">处于未上市期间的权益类证券应区分如下情况处理： </w:t>
      </w:r>
    </w:p>
    <w:p w:rsidR="00EE076D" w:rsidRPr="00596ED6" w:rsidRDefault="00EE076D" w:rsidP="00EE076D">
      <w:pPr>
        <w:adjustRightInd w:val="0"/>
        <w:snapToGrid w:val="0"/>
        <w:ind w:firstLineChars="200" w:firstLine="480"/>
        <w:rPr>
          <w:rFonts w:ascii="彩虹粗仿宋" w:eastAsia="彩虹粗仿宋" w:hAnsi="宋体" w:cs="Arial"/>
          <w:sz w:val="24"/>
        </w:rPr>
      </w:pPr>
      <w:r w:rsidRPr="00596ED6">
        <w:rPr>
          <w:rFonts w:ascii="彩虹粗仿宋" w:eastAsia="彩虹粗仿宋" w:hAnsi="宋体" w:cs="Arial" w:hint="eastAsia"/>
          <w:sz w:val="24"/>
        </w:rPr>
        <w:t xml:space="preserve">1）送股、转增股、配股和公开增发的新股，按估值日在证券交易所挂牌的同一股票的估值方法估值；该日无交易的，以最近一日的市价（收盘价）估值； </w:t>
      </w:r>
    </w:p>
    <w:p w:rsidR="00EE076D" w:rsidRPr="00596ED6" w:rsidRDefault="00EE076D" w:rsidP="00EE076D">
      <w:pPr>
        <w:adjustRightInd w:val="0"/>
        <w:snapToGrid w:val="0"/>
        <w:ind w:firstLineChars="200" w:firstLine="480"/>
        <w:rPr>
          <w:rFonts w:ascii="彩虹粗仿宋" w:eastAsia="彩虹粗仿宋" w:hAnsi="宋体" w:cs="Arial"/>
          <w:sz w:val="24"/>
        </w:rPr>
      </w:pPr>
      <w:r w:rsidRPr="00596ED6">
        <w:rPr>
          <w:rFonts w:ascii="彩虹粗仿宋" w:eastAsia="彩虹粗仿宋" w:hAnsi="宋体" w:cs="Arial" w:hint="eastAsia"/>
          <w:sz w:val="24"/>
        </w:rPr>
        <w:t xml:space="preserve">2）首次公开发行未上市的股票和权证，采用估值技术确定公允价值，在估值技术难以可靠计量公允价值的情况下，按成本估值； </w:t>
      </w:r>
    </w:p>
    <w:p w:rsidR="00EE076D" w:rsidRPr="00596ED6" w:rsidRDefault="00EE076D" w:rsidP="00EE076D">
      <w:pPr>
        <w:adjustRightInd w:val="0"/>
        <w:snapToGrid w:val="0"/>
        <w:ind w:firstLineChars="200" w:firstLine="480"/>
        <w:rPr>
          <w:rFonts w:ascii="彩虹粗仿宋" w:eastAsia="彩虹粗仿宋" w:hAnsi="宋体" w:cs="Arial"/>
          <w:sz w:val="24"/>
        </w:rPr>
      </w:pPr>
      <w:r w:rsidRPr="00596ED6">
        <w:rPr>
          <w:rFonts w:ascii="彩虹粗仿宋" w:eastAsia="彩虹粗仿宋" w:hAnsi="宋体" w:cs="Arial" w:hint="eastAsia"/>
          <w:sz w:val="24"/>
        </w:rPr>
        <w:t xml:space="preserve">3）首次公开发行有明确锁定期的股票，同一股票在交易所上市后，按交易所上市的同一股票的估值方法估值；非公开发行有明确锁定期的股票，按监管机构或行业协会有关规定确定公允价值。 </w:t>
      </w:r>
    </w:p>
    <w:p w:rsidR="00EE076D" w:rsidRPr="00596ED6" w:rsidRDefault="00EE076D" w:rsidP="00EE07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596ED6">
        <w:rPr>
          <w:rFonts w:ascii="彩虹粗仿宋" w:eastAsia="彩虹粗仿宋" w:hAnsi="宋体" w:cs="Arial" w:hint="eastAsia"/>
          <w:sz w:val="24"/>
        </w:rPr>
        <w:t>3</w:t>
      </w:r>
      <w:r>
        <w:rPr>
          <w:rFonts w:ascii="彩虹粗仿宋" w:eastAsia="彩虹粗仿宋" w:hAnsi="宋体" w:cs="Arial" w:hint="eastAsia"/>
          <w:sz w:val="24"/>
        </w:rPr>
        <w:t>）</w:t>
      </w:r>
      <w:r w:rsidRPr="00596ED6">
        <w:rPr>
          <w:rFonts w:ascii="彩虹粗仿宋" w:eastAsia="彩虹粗仿宋" w:hAnsi="宋体" w:cs="Arial" w:hint="eastAsia"/>
          <w:sz w:val="24"/>
        </w:rPr>
        <w:t xml:space="preserve">交易所市场交易的固定收益品种的估值 </w:t>
      </w:r>
    </w:p>
    <w:p w:rsidR="00EE076D" w:rsidRPr="00596ED6" w:rsidRDefault="00EE076D" w:rsidP="00EE076D">
      <w:pPr>
        <w:adjustRightInd w:val="0"/>
        <w:snapToGrid w:val="0"/>
        <w:ind w:firstLineChars="200" w:firstLine="480"/>
        <w:rPr>
          <w:rFonts w:ascii="彩虹粗仿宋" w:eastAsia="彩虹粗仿宋" w:hAnsi="宋体" w:cs="Arial"/>
          <w:sz w:val="24"/>
        </w:rPr>
      </w:pPr>
      <w:r w:rsidRPr="00596ED6">
        <w:rPr>
          <w:rFonts w:ascii="彩虹粗仿宋" w:eastAsia="彩虹粗仿宋" w:hAnsi="宋体" w:cs="Arial" w:hint="eastAsia"/>
          <w:sz w:val="24"/>
        </w:rPr>
        <w:t xml:space="preserve">1）对在交易所市场上市交易或挂牌转让的固定收益品种（另有规定的除外），选取第三方估值机构提供的相应品种当日的估值净价进行估值； </w:t>
      </w:r>
    </w:p>
    <w:p w:rsidR="00EE076D" w:rsidRPr="00473971" w:rsidRDefault="00EE076D" w:rsidP="00EE076D">
      <w:pPr>
        <w:adjustRightInd w:val="0"/>
        <w:snapToGrid w:val="0"/>
        <w:ind w:firstLineChars="200" w:firstLine="480"/>
        <w:rPr>
          <w:rFonts w:ascii="彩虹粗仿宋" w:eastAsia="彩虹粗仿宋" w:hAnsi="宋体" w:cs="Arial"/>
          <w:sz w:val="24"/>
        </w:rPr>
      </w:pPr>
      <w:r w:rsidRPr="00473971">
        <w:rPr>
          <w:rFonts w:ascii="彩虹粗仿宋" w:eastAsia="彩虹粗仿宋" w:hAnsi="宋体" w:cs="Arial" w:hint="eastAsia"/>
          <w:sz w:val="24"/>
        </w:rPr>
        <w:t>2）对在交易所市场上市交易的可转换债券，按估值日收盘价减去可转换债券收盘价中所含债券应收利息后得到的净价进行估值；</w:t>
      </w:r>
    </w:p>
    <w:p w:rsidR="00EE076D" w:rsidRPr="00186022" w:rsidRDefault="00EE076D" w:rsidP="00EE076D">
      <w:pPr>
        <w:adjustRightInd w:val="0"/>
        <w:snapToGrid w:val="0"/>
        <w:ind w:firstLineChars="200" w:firstLine="480"/>
        <w:rPr>
          <w:rFonts w:ascii="彩虹粗仿宋" w:eastAsia="彩虹粗仿宋" w:hAnsi="宋体" w:cs="Arial"/>
          <w:sz w:val="24"/>
        </w:rPr>
      </w:pPr>
      <w:r w:rsidRPr="00473971">
        <w:rPr>
          <w:rFonts w:ascii="彩虹粗仿宋" w:eastAsia="彩虹粗仿宋" w:hAnsi="宋体" w:cs="Arial" w:hint="eastAsia"/>
          <w:sz w:val="24"/>
        </w:rPr>
        <w:t>3）对在交易所市场挂牌转让的资产支持证券和私募债券，采用估值技术确定公允价值，在估值技术难以可靠计量公允价值的情况下，按成本估值。</w:t>
      </w:r>
      <w:r w:rsidRPr="00186022">
        <w:rPr>
          <w:rFonts w:ascii="彩虹粗仿宋" w:eastAsia="彩虹粗仿宋" w:hAnsi="宋体" w:cs="Arial" w:hint="eastAsia"/>
          <w:sz w:val="24"/>
        </w:rPr>
        <w:t xml:space="preserve"> </w:t>
      </w:r>
    </w:p>
    <w:p w:rsidR="00EE076D" w:rsidRPr="00596ED6" w:rsidRDefault="00EE076D" w:rsidP="00EE076D">
      <w:pPr>
        <w:adjustRightInd w:val="0"/>
        <w:snapToGrid w:val="0"/>
        <w:ind w:firstLineChars="200" w:firstLine="480"/>
        <w:rPr>
          <w:rFonts w:ascii="彩虹粗仿宋" w:eastAsia="彩虹粗仿宋" w:hAnsi="宋体" w:cs="Arial"/>
          <w:sz w:val="24"/>
        </w:rPr>
      </w:pPr>
      <w:r w:rsidRPr="003248A3">
        <w:rPr>
          <w:rFonts w:ascii="彩虹粗仿宋" w:eastAsia="彩虹粗仿宋" w:hAnsi="宋体" w:cs="Arial" w:hint="eastAsia"/>
          <w:sz w:val="24"/>
        </w:rPr>
        <w:t>（</w:t>
      </w:r>
      <w:r w:rsidRPr="002303DF">
        <w:rPr>
          <w:rFonts w:ascii="彩虹粗仿宋" w:eastAsia="彩虹粗仿宋" w:hAnsi="宋体" w:cs="Arial" w:hint="eastAsia"/>
          <w:sz w:val="24"/>
        </w:rPr>
        <w:t>4）银行间市场交易的固定收益品种，选取第三方估值机构提供的相应品种当日的估值净价进行估值。对银行间市场未上市，且第三方估值机构未提供估值价格的债券，按成本估值。</w:t>
      </w:r>
      <w:r w:rsidRPr="00596ED6">
        <w:rPr>
          <w:rFonts w:ascii="彩虹粗仿宋" w:eastAsia="彩虹粗仿宋" w:hAnsi="宋体" w:cs="Arial" w:hint="eastAsia"/>
          <w:sz w:val="24"/>
        </w:rPr>
        <w:t xml:space="preserve"> </w:t>
      </w:r>
    </w:p>
    <w:p w:rsidR="00EE076D" w:rsidRDefault="00EE076D" w:rsidP="00EE07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596ED6">
        <w:rPr>
          <w:rFonts w:ascii="彩虹粗仿宋" w:eastAsia="彩虹粗仿宋" w:hAnsi="宋体" w:cs="Arial" w:hint="eastAsia"/>
          <w:sz w:val="24"/>
        </w:rPr>
        <w:t>5</w:t>
      </w:r>
      <w:r>
        <w:rPr>
          <w:rFonts w:ascii="彩虹粗仿宋" w:eastAsia="彩虹粗仿宋" w:hAnsi="宋体" w:cs="Arial" w:hint="eastAsia"/>
          <w:sz w:val="24"/>
        </w:rPr>
        <w:t>）</w:t>
      </w:r>
      <w:r w:rsidRPr="00596ED6">
        <w:rPr>
          <w:rFonts w:ascii="彩虹粗仿宋" w:eastAsia="彩虹粗仿宋" w:hAnsi="宋体" w:cs="Arial" w:hint="eastAsia"/>
          <w:sz w:val="24"/>
        </w:rPr>
        <w:t xml:space="preserve">同一证券同时在两个或两个以上市场交易的，按证券所处的市场分别估值。 </w:t>
      </w:r>
    </w:p>
    <w:p w:rsidR="007F2843" w:rsidRPr="00596ED6" w:rsidRDefault="007F2843" w:rsidP="007F28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7F2843">
        <w:rPr>
          <w:rFonts w:ascii="彩虹粗仿宋" w:eastAsia="彩虹粗仿宋" w:hAnsi="宋体" w:cs="Arial" w:hint="eastAsia"/>
          <w:sz w:val="24"/>
        </w:rPr>
        <w:t>当发生大额申购或赎回情形时，基金管理人可以采用摆动定价机制，以确保基金估值的公平性。</w:t>
      </w:r>
    </w:p>
    <w:p w:rsidR="00EE076D" w:rsidRPr="00596ED6" w:rsidRDefault="00EE076D" w:rsidP="00EE07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7F2843">
        <w:rPr>
          <w:rFonts w:ascii="彩虹粗仿宋" w:eastAsia="彩虹粗仿宋" w:hAnsi="宋体" w:cs="Arial" w:hint="eastAsia"/>
          <w:sz w:val="24"/>
        </w:rPr>
        <w:t>7</w:t>
      </w:r>
      <w:r>
        <w:rPr>
          <w:rFonts w:ascii="彩虹粗仿宋" w:eastAsia="彩虹粗仿宋" w:hAnsi="宋体" w:cs="Arial" w:hint="eastAsia"/>
          <w:sz w:val="24"/>
        </w:rPr>
        <w:t>）</w:t>
      </w:r>
      <w:r w:rsidRPr="00596ED6">
        <w:rPr>
          <w:rFonts w:ascii="彩虹粗仿宋" w:eastAsia="彩虹粗仿宋" w:hAnsi="宋体" w:cs="Arial" w:hint="eastAsia"/>
          <w:sz w:val="24"/>
        </w:rPr>
        <w:t xml:space="preserve">因持有股票而享有的配股权，采用估值技术确定公允价值，在估值技术难以可靠计量公允价值的情况下，按成本估值。 </w:t>
      </w:r>
    </w:p>
    <w:p w:rsidR="00EE076D" w:rsidRPr="00596ED6" w:rsidRDefault="00EE076D" w:rsidP="00EE07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7F2843">
        <w:rPr>
          <w:rFonts w:ascii="彩虹粗仿宋" w:eastAsia="彩虹粗仿宋" w:hAnsi="宋体" w:cs="Arial" w:hint="eastAsia"/>
          <w:sz w:val="24"/>
        </w:rPr>
        <w:t>8</w:t>
      </w:r>
      <w:r>
        <w:rPr>
          <w:rFonts w:ascii="彩虹粗仿宋" w:eastAsia="彩虹粗仿宋" w:hAnsi="宋体" w:cs="Arial" w:hint="eastAsia"/>
          <w:sz w:val="24"/>
        </w:rPr>
        <w:t>）</w:t>
      </w:r>
      <w:r w:rsidRPr="00596ED6">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rsidR="00EE076D" w:rsidRPr="00596ED6" w:rsidRDefault="00EE076D" w:rsidP="00EE07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7F2843">
        <w:rPr>
          <w:rFonts w:ascii="彩虹粗仿宋" w:eastAsia="彩虹粗仿宋" w:hAnsi="宋体" w:cs="Arial" w:hint="eastAsia"/>
          <w:sz w:val="24"/>
        </w:rPr>
        <w:t>9</w:t>
      </w:r>
      <w:r>
        <w:rPr>
          <w:rFonts w:ascii="彩虹粗仿宋" w:eastAsia="彩虹粗仿宋" w:hAnsi="宋体" w:cs="Arial" w:hint="eastAsia"/>
          <w:sz w:val="24"/>
        </w:rPr>
        <w:t>）</w:t>
      </w:r>
      <w:r w:rsidRPr="00596ED6">
        <w:rPr>
          <w:rFonts w:ascii="彩虹粗仿宋" w:eastAsia="彩虹粗仿宋" w:hAnsi="宋体" w:cs="Arial" w:hint="eastAsia"/>
          <w:sz w:val="24"/>
        </w:rPr>
        <w:t xml:space="preserve">国债期货合约以估值日的结算价估值。估值当日无结算价的，且最近交易日后经济环境未发生重大变化的，采用最近交易日结算价估值。如法律法规今后另有规定的，从其规定。 </w:t>
      </w:r>
    </w:p>
    <w:p w:rsidR="00EE076D" w:rsidRPr="00596ED6" w:rsidRDefault="00EE076D" w:rsidP="00EE07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7F2843">
        <w:rPr>
          <w:rFonts w:ascii="彩虹粗仿宋" w:eastAsia="彩虹粗仿宋" w:hAnsi="宋体" w:cs="Arial" w:hint="eastAsia"/>
          <w:sz w:val="24"/>
        </w:rPr>
        <w:t>10</w:t>
      </w:r>
      <w:r>
        <w:rPr>
          <w:rFonts w:ascii="彩虹粗仿宋" w:eastAsia="彩虹粗仿宋" w:hAnsi="宋体" w:cs="Arial" w:hint="eastAsia"/>
          <w:sz w:val="24"/>
        </w:rPr>
        <w:t>）</w:t>
      </w:r>
      <w:r w:rsidRPr="00596ED6">
        <w:rPr>
          <w:rFonts w:ascii="彩虹粗仿宋" w:eastAsia="彩虹粗仿宋" w:hAnsi="宋体" w:cs="Arial" w:hint="eastAsia"/>
          <w:sz w:val="24"/>
        </w:rPr>
        <w:t>如有确凿证据表明按上述方法进行估值不能客观反映其公允价值的，</w:t>
      </w:r>
      <w:r w:rsidRPr="00596ED6">
        <w:rPr>
          <w:rFonts w:ascii="彩虹粗仿宋" w:eastAsia="彩虹粗仿宋" w:hAnsi="宋体" w:cs="Arial" w:hint="eastAsia"/>
          <w:sz w:val="24"/>
        </w:rPr>
        <w:lastRenderedPageBreak/>
        <w:t xml:space="preserve">基金管理人可根据具体情况与基金托管人商定后，按最能反映公允价值的价格估值。 </w:t>
      </w:r>
    </w:p>
    <w:p w:rsidR="00EE076D" w:rsidRPr="00596ED6" w:rsidRDefault="00EE076D" w:rsidP="00EE07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596ED6">
        <w:rPr>
          <w:rFonts w:ascii="彩虹粗仿宋" w:eastAsia="彩虹粗仿宋" w:hAnsi="宋体" w:cs="Arial" w:hint="eastAsia"/>
          <w:sz w:val="24"/>
        </w:rPr>
        <w:t>1</w:t>
      </w:r>
      <w:r w:rsidR="007F2843">
        <w:rPr>
          <w:rFonts w:ascii="彩虹粗仿宋" w:eastAsia="彩虹粗仿宋" w:hAnsi="宋体" w:cs="Arial" w:hint="eastAsia"/>
          <w:sz w:val="24"/>
        </w:rPr>
        <w:t>1</w:t>
      </w:r>
      <w:r>
        <w:rPr>
          <w:rFonts w:ascii="彩虹粗仿宋" w:eastAsia="彩虹粗仿宋" w:hAnsi="宋体" w:cs="Arial" w:hint="eastAsia"/>
          <w:sz w:val="24"/>
        </w:rPr>
        <w:t>）</w:t>
      </w:r>
      <w:r w:rsidRPr="00596ED6">
        <w:rPr>
          <w:rFonts w:ascii="彩虹粗仿宋" w:eastAsia="彩虹粗仿宋" w:hAnsi="宋体" w:cs="Arial" w:hint="eastAsia"/>
          <w:sz w:val="24"/>
        </w:rPr>
        <w:t xml:space="preserve">相关法律法规以及监管部门有强制规定的，从其规定。如有新增事项，按国家最新规定估值。 </w:t>
      </w:r>
    </w:p>
    <w:p w:rsidR="00EE076D" w:rsidRPr="00596ED6" w:rsidRDefault="00EE076D" w:rsidP="00EE076D">
      <w:pPr>
        <w:adjustRightInd w:val="0"/>
        <w:snapToGrid w:val="0"/>
        <w:ind w:firstLineChars="200" w:firstLine="480"/>
        <w:rPr>
          <w:rFonts w:ascii="彩虹粗仿宋" w:eastAsia="彩虹粗仿宋" w:hAnsi="宋体" w:cs="Arial"/>
          <w:sz w:val="24"/>
        </w:rPr>
      </w:pPr>
      <w:r w:rsidRPr="00596ED6">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E076D" w:rsidRDefault="00EE076D" w:rsidP="00EE076D">
      <w:pPr>
        <w:adjustRightInd w:val="0"/>
        <w:snapToGrid w:val="0"/>
        <w:ind w:firstLineChars="200" w:firstLine="480"/>
        <w:rPr>
          <w:rFonts w:ascii="彩虹粗仿宋" w:eastAsia="彩虹粗仿宋" w:hAnsi="宋体" w:cs="Arial"/>
          <w:sz w:val="24"/>
        </w:rPr>
      </w:pPr>
      <w:r w:rsidRPr="00596ED6">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Pr="00987903">
        <w:rPr>
          <w:rFonts w:ascii="彩虹粗仿宋" w:eastAsia="彩虹粗仿宋" w:hint="eastAsia"/>
          <w:sz w:val="24"/>
          <w:szCs w:val="21"/>
        </w:rPr>
        <w:t>基金管理人向基金托管人出具加盖公章的书面说明后，</w:t>
      </w:r>
      <w:r w:rsidRPr="00596ED6">
        <w:rPr>
          <w:rFonts w:ascii="彩虹粗仿宋" w:eastAsia="彩虹粗仿宋" w:hAnsi="宋体" w:cs="Arial" w:hint="eastAsia"/>
          <w:sz w:val="24"/>
        </w:rPr>
        <w:t>按照基金管理人对基金资产净值的计算结果对外予以公布。</w:t>
      </w:r>
    </w:p>
    <w:p w:rsidR="00EE076D" w:rsidRPr="003D199D" w:rsidRDefault="00EE076D" w:rsidP="00EE076D">
      <w:pPr>
        <w:adjustRightInd w:val="0"/>
        <w:snapToGrid w:val="0"/>
        <w:ind w:firstLineChars="200" w:firstLine="480"/>
        <w:rPr>
          <w:rStyle w:val="read"/>
          <w:rFonts w:ascii="彩虹粗仿宋" w:eastAsia="彩虹粗仿宋"/>
          <w:sz w:val="24"/>
        </w:rPr>
      </w:pPr>
      <w:r w:rsidRPr="003D199D">
        <w:rPr>
          <w:rStyle w:val="read"/>
          <w:rFonts w:ascii="彩虹粗仿宋" w:eastAsia="彩虹粗仿宋" w:hint="eastAsia"/>
          <w:sz w:val="24"/>
        </w:rPr>
        <w:t>（三）基金份额净值错误的处理方式</w:t>
      </w:r>
    </w:p>
    <w:p w:rsidR="00EE076D" w:rsidRDefault="00EE076D" w:rsidP="00EE076D">
      <w:pPr>
        <w:adjustRightInd w:val="0"/>
        <w:snapToGrid w:val="0"/>
        <w:ind w:firstLineChars="200" w:firstLine="480"/>
        <w:rPr>
          <w:rStyle w:val="read"/>
          <w:rFonts w:ascii="彩虹粗仿宋" w:eastAsia="彩虹粗仿宋"/>
          <w:sz w:val="24"/>
        </w:rPr>
      </w:pPr>
      <w:r w:rsidRPr="003D199D">
        <w:rPr>
          <w:rStyle w:val="read"/>
          <w:rFonts w:ascii="彩虹粗仿宋" w:eastAsia="彩虹粗仿宋" w:hint="eastAsia"/>
          <w:sz w:val="24"/>
        </w:rPr>
        <w:t>1.</w:t>
      </w:r>
      <w:r w:rsidRPr="00BA0F7D">
        <w:rPr>
          <w:rStyle w:val="read"/>
          <w:rFonts w:ascii="彩虹粗仿宋" w:eastAsia="彩虹粗仿宋" w:hint="eastAsia"/>
          <w:sz w:val="24"/>
        </w:rPr>
        <w:t>当基金份额净值小数点后</w:t>
      </w:r>
      <w:r>
        <w:rPr>
          <w:rStyle w:val="read"/>
          <w:rFonts w:ascii="彩虹粗仿宋" w:eastAsia="彩虹粗仿宋" w:hint="eastAsia"/>
          <w:sz w:val="24"/>
        </w:rPr>
        <w:t>4</w:t>
      </w:r>
      <w:r w:rsidRPr="00BA0F7D">
        <w:rPr>
          <w:rStyle w:val="read"/>
          <w:rFonts w:ascii="彩虹粗仿宋" w:eastAsia="彩虹粗仿宋" w:hint="eastAsia"/>
          <w:sz w:val="24"/>
        </w:rPr>
        <w:t>位以内(含第</w:t>
      </w:r>
      <w:r>
        <w:rPr>
          <w:rStyle w:val="read"/>
          <w:rFonts w:ascii="彩虹粗仿宋" w:eastAsia="彩虹粗仿宋" w:hint="eastAsia"/>
          <w:sz w:val="24"/>
        </w:rPr>
        <w:t>4</w:t>
      </w:r>
      <w:r w:rsidRPr="00BA0F7D">
        <w:rPr>
          <w:rStyle w:val="read"/>
          <w:rFonts w:ascii="彩虹粗仿宋" w:eastAsia="彩虹粗仿宋" w:hint="eastAsia"/>
          <w:sz w:val="24"/>
        </w:rPr>
        <w:t>位)发生估值错误时，视为基金份额净值错误</w:t>
      </w:r>
      <w:r>
        <w:rPr>
          <w:rStyle w:val="read"/>
          <w:rFonts w:ascii="彩虹粗仿宋" w:eastAsia="彩虹粗仿宋" w:hint="eastAsia"/>
          <w:sz w:val="24"/>
        </w:rPr>
        <w:t>；</w:t>
      </w:r>
      <w:r w:rsidRPr="004565B1">
        <w:rPr>
          <w:rStyle w:val="read"/>
          <w:rFonts w:ascii="彩虹粗仿宋" w:eastAsia="彩虹粗仿宋" w:hint="eastAsia"/>
          <w:sz w:val="24"/>
        </w:rPr>
        <w:t>基金份额净值出现错误时，基金管理人应当立即予以纠正，通报基金托管人，并采取合理的措施防止损失进一步扩大；</w:t>
      </w:r>
    </w:p>
    <w:p w:rsidR="00EE076D" w:rsidRPr="004565B1" w:rsidRDefault="00EE076D" w:rsidP="00EE076D">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EE076D" w:rsidRPr="004565B1" w:rsidRDefault="00EE076D" w:rsidP="00EE076D">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4.基金管理人和基金托管人由于各自技术系统设置而产生的净值计算尾差，以基金管理人计算结果为准。</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rsidR="00EE076D"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7F2843" w:rsidRPr="004565B1" w:rsidRDefault="007F2843" w:rsidP="007F2843">
      <w:pPr>
        <w:adjustRightInd w:val="0"/>
        <w:snapToGrid w:val="0"/>
        <w:ind w:firstLineChars="200" w:firstLine="480"/>
        <w:outlineLvl w:val="0"/>
        <w:rPr>
          <w:rFonts w:ascii="彩虹粗仿宋" w:eastAsia="彩虹粗仿宋" w:hAnsi="宋体" w:cs="Arial"/>
          <w:sz w:val="24"/>
        </w:rPr>
      </w:pPr>
      <w:r w:rsidRPr="007F2843">
        <w:rPr>
          <w:rFonts w:ascii="彩虹粗仿宋" w:eastAsia="彩虹粗仿宋" w:hAnsi="宋体" w:cs="Arial" w:hint="eastAsia"/>
          <w:sz w:val="24"/>
        </w:rPr>
        <w:t>3</w:t>
      </w:r>
      <w:r>
        <w:rPr>
          <w:rFonts w:ascii="彩虹粗仿宋" w:eastAsia="彩虹粗仿宋" w:hAnsi="宋体" w:cs="Arial" w:hint="eastAsia"/>
          <w:sz w:val="24"/>
        </w:rPr>
        <w:t>.</w:t>
      </w:r>
      <w:r w:rsidRPr="007F2843">
        <w:rPr>
          <w:rFonts w:ascii="彩虹粗仿宋" w:eastAsia="彩虹粗仿宋" w:hAnsi="宋体" w:cs="Arial" w:hint="eastAsia"/>
          <w:sz w:val="24"/>
        </w:rPr>
        <w:t>经与基金托管人协商确认，当前一估值日基金资产净值50%以上的资产出现无可参考的活跃市场价格且采用估值技术仍导致公允价值存在重大不确定性时，基金管理人应当暂停基金估值；</w:t>
      </w:r>
    </w:p>
    <w:p w:rsidR="00EE076D" w:rsidRPr="004565B1" w:rsidRDefault="007F2843" w:rsidP="00EE076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00EE076D" w:rsidRPr="004565B1">
        <w:rPr>
          <w:rFonts w:ascii="彩虹粗仿宋" w:eastAsia="彩虹粗仿宋" w:hAnsi="宋体" w:cs="Arial" w:hint="eastAsia"/>
          <w:sz w:val="24"/>
        </w:rPr>
        <w:t>.中国证监会和《基金合同》认定的其他情形。</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EE076D" w:rsidRPr="004565B1" w:rsidRDefault="00EE076D" w:rsidP="00EE076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EE076D" w:rsidRPr="004565B1" w:rsidRDefault="00EE076D" w:rsidP="00EE076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E076D" w:rsidRPr="004565B1" w:rsidRDefault="00EE076D" w:rsidP="00EE076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EE076D" w:rsidRPr="004565B1" w:rsidRDefault="00EE076D" w:rsidP="00EE076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EE076D" w:rsidRPr="004565B1" w:rsidRDefault="00EE076D" w:rsidP="00EE076D">
      <w:pPr>
        <w:pStyle w:val="a0"/>
        <w:adjustRightInd w:val="0"/>
        <w:snapToGrid w:val="0"/>
        <w:ind w:firstLineChars="0" w:firstLine="0"/>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（一）基金收益分配的原则</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EE076D" w:rsidRPr="00A0070C" w:rsidRDefault="00EE076D" w:rsidP="00EE076D">
      <w:pPr>
        <w:adjustRightInd w:val="0"/>
        <w:snapToGrid w:val="0"/>
        <w:ind w:firstLineChars="200" w:firstLine="480"/>
        <w:rPr>
          <w:rFonts w:ascii="彩虹粗仿宋" w:eastAsia="彩虹粗仿宋" w:hAnsi="宋体" w:cs="Arial"/>
          <w:sz w:val="24"/>
        </w:rPr>
      </w:pPr>
      <w:r w:rsidRPr="00A0070C">
        <w:rPr>
          <w:rFonts w:ascii="彩虹粗仿宋" w:eastAsia="彩虹粗仿宋" w:hAnsi="宋体" w:cs="Arial" w:hint="eastAsia"/>
          <w:sz w:val="24"/>
        </w:rPr>
        <w:t>1、在符合有关基金分红条件的前提下，本基金每年收益分配次数最多为6次，每次收益分配比例不得低于该次可供分配利润的10%，若《基金合同》生效不满3个月可不进行收益分配；</w:t>
      </w:r>
    </w:p>
    <w:p w:rsidR="00EE076D" w:rsidRPr="00A0070C" w:rsidRDefault="00EE076D" w:rsidP="00EE076D">
      <w:pPr>
        <w:adjustRightInd w:val="0"/>
        <w:snapToGrid w:val="0"/>
        <w:ind w:firstLineChars="200" w:firstLine="480"/>
        <w:rPr>
          <w:rFonts w:ascii="彩虹粗仿宋" w:eastAsia="彩虹粗仿宋" w:hAnsi="宋体" w:cs="Arial"/>
          <w:sz w:val="24"/>
        </w:rPr>
      </w:pPr>
      <w:r w:rsidRPr="00A0070C">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rsidR="00EE076D" w:rsidRPr="00A0070C" w:rsidRDefault="00EE076D" w:rsidP="00EE076D">
      <w:pPr>
        <w:adjustRightInd w:val="0"/>
        <w:snapToGrid w:val="0"/>
        <w:ind w:firstLineChars="200" w:firstLine="480"/>
        <w:rPr>
          <w:rFonts w:ascii="彩虹粗仿宋" w:eastAsia="彩虹粗仿宋" w:hAnsi="宋体" w:cs="Arial"/>
          <w:sz w:val="24"/>
        </w:rPr>
      </w:pPr>
      <w:r w:rsidRPr="00A0070C">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r>
        <w:rPr>
          <w:rFonts w:ascii="彩虹粗仿宋" w:eastAsia="彩虹粗仿宋" w:hAnsi="宋体" w:cs="Arial" w:hint="eastAsia"/>
          <w:sz w:val="24"/>
        </w:rPr>
        <w:t>；</w:t>
      </w:r>
    </w:p>
    <w:p w:rsidR="00EE076D" w:rsidRPr="00A0070C" w:rsidRDefault="00EE076D" w:rsidP="00EE076D">
      <w:pPr>
        <w:adjustRightInd w:val="0"/>
        <w:snapToGrid w:val="0"/>
        <w:ind w:firstLineChars="200" w:firstLine="480"/>
        <w:rPr>
          <w:rFonts w:ascii="彩虹粗仿宋" w:eastAsia="彩虹粗仿宋" w:hAnsi="宋体" w:cs="Arial"/>
          <w:sz w:val="24"/>
        </w:rPr>
      </w:pPr>
      <w:r w:rsidRPr="00A0070C">
        <w:rPr>
          <w:rFonts w:ascii="彩虹粗仿宋" w:eastAsia="彩虹粗仿宋" w:hAnsi="宋体" w:cs="Arial" w:hint="eastAsia"/>
          <w:sz w:val="24"/>
        </w:rPr>
        <w:t>4、每一基金份额享有同等分配权；</w:t>
      </w:r>
    </w:p>
    <w:p w:rsidR="00EE076D" w:rsidRDefault="00EE076D" w:rsidP="00EE076D">
      <w:pPr>
        <w:adjustRightInd w:val="0"/>
        <w:snapToGrid w:val="0"/>
        <w:ind w:firstLineChars="200" w:firstLine="480"/>
        <w:outlineLvl w:val="0"/>
        <w:rPr>
          <w:rFonts w:ascii="彩虹粗仿宋" w:eastAsia="彩虹粗仿宋" w:hAnsi="宋体" w:cs="Arial"/>
          <w:sz w:val="24"/>
        </w:rPr>
      </w:pPr>
      <w:r w:rsidRPr="00A0070C">
        <w:rPr>
          <w:rFonts w:ascii="彩虹粗仿宋" w:eastAsia="彩虹粗仿宋" w:hAnsi="宋体" w:cs="Arial" w:hint="eastAsia"/>
          <w:sz w:val="24"/>
        </w:rPr>
        <w:t>5、法律法规或监管机关另有规定的，从其规定。</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本基金收益分配方案由基金管理人拟订，并由基金托管人复核，在2个工作日内在指定媒体公告并报中国证监会备案。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EE076D" w:rsidRPr="00A0070C" w:rsidRDefault="00EE076D" w:rsidP="00EE076D">
      <w:pPr>
        <w:pStyle w:val="2"/>
        <w:jc w:val="center"/>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EE076D" w:rsidRPr="004565B1" w:rsidRDefault="00EE076D" w:rsidP="00C947C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EE076D" w:rsidRPr="004565B1" w:rsidRDefault="00EE076D" w:rsidP="00C947C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w:t>
      </w:r>
      <w:r>
        <w:rPr>
          <w:rFonts w:ascii="彩虹粗仿宋" w:eastAsia="彩虹粗仿宋" w:hAnsi="宋体" w:cs="Arial" w:hint="eastAsia"/>
          <w:sz w:val="24"/>
        </w:rPr>
        <w:t>基金份额净值</w:t>
      </w:r>
      <w:r w:rsidRPr="004565B1">
        <w:rPr>
          <w:rFonts w:ascii="彩虹粗仿宋" w:eastAsia="彩虹粗仿宋" w:hAnsi="宋体" w:cs="Arial" w:hint="eastAsia"/>
          <w:sz w:val="24"/>
        </w:rPr>
        <w:t>、基金定期报告、包括基金年度报告、基金半年度报告和基金季度报告、临时报告、澄清公告、基金份额持有人大会决议、</w:t>
      </w:r>
      <w:r w:rsidRPr="00FD778C">
        <w:rPr>
          <w:rFonts w:ascii="彩虹粗仿宋" w:eastAsia="彩虹粗仿宋" w:hAnsi="宋体" w:cs="Arial" w:hint="eastAsia"/>
          <w:sz w:val="24"/>
        </w:rPr>
        <w:t>股指期货、</w:t>
      </w:r>
      <w:r>
        <w:rPr>
          <w:rFonts w:ascii="彩虹粗仿宋" w:eastAsia="彩虹粗仿宋" w:hAnsi="宋体" w:cs="Arial" w:hint="eastAsia"/>
          <w:sz w:val="24"/>
        </w:rPr>
        <w:t>国债期货</w:t>
      </w:r>
      <w:r w:rsidRPr="00FD778C">
        <w:rPr>
          <w:rFonts w:ascii="彩虹粗仿宋" w:eastAsia="彩虹粗仿宋" w:hAnsi="宋体" w:cs="Arial" w:hint="eastAsia"/>
          <w:sz w:val="24"/>
        </w:rPr>
        <w:t>、资产支持证券、中小企业私募债券、证券公司短期公司债券</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rsidR="00EE076D" w:rsidRPr="004565B1" w:rsidRDefault="00EE076D" w:rsidP="00C947C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（三）基金托管人和基金管理人在信息披露中的职责和信息披露程序</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3</w:t>
      </w:r>
      <w:r w:rsidRPr="004565B1">
        <w:rPr>
          <w:rFonts w:ascii="彩虹粗仿宋" w:eastAsia="彩虹粗仿宋" w:hAnsi="宋体" w:cs="Arial" w:hint="eastAsia"/>
          <w:sz w:val="24"/>
        </w:rPr>
        <w:t>)</w:t>
      </w:r>
      <w:r w:rsidRPr="004565B1" w:rsidDel="00CD6F19">
        <w:rPr>
          <w:rFonts w:ascii="彩虹粗仿宋" w:eastAsia="彩虹粗仿宋" w:hAnsi="宋体" w:cs="Arial" w:hint="eastAsia"/>
          <w:sz w:val="24"/>
        </w:rPr>
        <w:t xml:space="preserve"> </w:t>
      </w:r>
      <w:r w:rsidRPr="004565B1">
        <w:rPr>
          <w:rFonts w:ascii="彩虹粗仿宋" w:eastAsia="彩虹粗仿宋" w:hAnsi="宋体" w:cs="Arial" w:hint="eastAsia"/>
          <w:sz w:val="24"/>
        </w:rPr>
        <w:t>法律法规、《基金合同》或中国证监会规定的情况。</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EE076D" w:rsidRPr="004565B1" w:rsidRDefault="00EE076D" w:rsidP="00C947C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EE076D" w:rsidRPr="004565B1" w:rsidRDefault="00EE076D" w:rsidP="00EE076D">
      <w:pPr>
        <w:pStyle w:val="a0"/>
        <w:ind w:firstLineChars="0" w:firstLine="0"/>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89" w:name="_Toc124325895"/>
      <w:r w:rsidRPr="004565B1">
        <w:rPr>
          <w:rFonts w:ascii="彩虹粗仿宋" w:eastAsia="彩虹粗仿宋" w:hint="eastAsia"/>
          <w:sz w:val="30"/>
        </w:rPr>
        <w:t>十一、基金费用</w:t>
      </w:r>
      <w:bookmarkEnd w:id="89"/>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EE076D" w:rsidRPr="00B371C5" w:rsidRDefault="00EE076D" w:rsidP="00EE076D">
      <w:pPr>
        <w:adjustRightInd w:val="0"/>
        <w:snapToGrid w:val="0"/>
        <w:ind w:firstLineChars="200" w:firstLine="480"/>
        <w:rPr>
          <w:rFonts w:ascii="彩虹粗仿宋" w:eastAsia="彩虹粗仿宋" w:hAnsi="宋体" w:cs="Arial"/>
          <w:sz w:val="24"/>
        </w:rPr>
      </w:pPr>
      <w:r w:rsidRPr="00B371C5">
        <w:rPr>
          <w:rFonts w:ascii="彩虹粗仿宋" w:eastAsia="彩虹粗仿宋" w:hAnsi="宋体" w:cs="Arial" w:hint="eastAsia"/>
          <w:sz w:val="24"/>
        </w:rPr>
        <w:t>本基金的管理费按前一日基金资产净值的1.5%年费率计提。管理费的计算方法如下：</w:t>
      </w:r>
    </w:p>
    <w:p w:rsidR="00EE076D" w:rsidRPr="00B371C5" w:rsidRDefault="00EE076D" w:rsidP="00EE076D">
      <w:pPr>
        <w:adjustRightInd w:val="0"/>
        <w:snapToGrid w:val="0"/>
        <w:ind w:firstLineChars="200" w:firstLine="480"/>
        <w:rPr>
          <w:rFonts w:ascii="彩虹粗仿宋" w:eastAsia="彩虹粗仿宋" w:hAnsi="宋体" w:cs="Arial"/>
          <w:sz w:val="24"/>
        </w:rPr>
      </w:pPr>
      <w:r w:rsidRPr="00B371C5">
        <w:rPr>
          <w:rFonts w:ascii="彩虹粗仿宋" w:eastAsia="彩虹粗仿宋" w:hAnsi="宋体" w:cs="Arial" w:hint="eastAsia"/>
          <w:sz w:val="24"/>
        </w:rPr>
        <w:t>H＝E×1.5%÷当年天数</w:t>
      </w:r>
    </w:p>
    <w:p w:rsidR="00EE076D" w:rsidRPr="00B371C5" w:rsidRDefault="00EE076D" w:rsidP="00EE076D">
      <w:pPr>
        <w:adjustRightInd w:val="0"/>
        <w:snapToGrid w:val="0"/>
        <w:ind w:firstLineChars="200" w:firstLine="480"/>
        <w:rPr>
          <w:rFonts w:ascii="彩虹粗仿宋" w:eastAsia="彩虹粗仿宋" w:hAnsi="宋体" w:cs="Arial"/>
          <w:sz w:val="24"/>
        </w:rPr>
      </w:pPr>
      <w:r w:rsidRPr="00B371C5">
        <w:rPr>
          <w:rFonts w:ascii="彩虹粗仿宋" w:eastAsia="彩虹粗仿宋" w:hAnsi="宋体" w:cs="Arial" w:hint="eastAsia"/>
          <w:sz w:val="24"/>
        </w:rPr>
        <w:t>H为每日应计提的基金管理费</w:t>
      </w:r>
    </w:p>
    <w:p w:rsidR="00EE076D" w:rsidRPr="00B371C5" w:rsidRDefault="00EE076D" w:rsidP="00EE076D">
      <w:pPr>
        <w:adjustRightInd w:val="0"/>
        <w:snapToGrid w:val="0"/>
        <w:ind w:firstLineChars="200" w:firstLine="480"/>
        <w:rPr>
          <w:rFonts w:ascii="彩虹粗仿宋" w:eastAsia="彩虹粗仿宋" w:hAnsi="宋体" w:cs="Arial"/>
          <w:sz w:val="24"/>
        </w:rPr>
      </w:pPr>
      <w:r w:rsidRPr="00B371C5">
        <w:rPr>
          <w:rFonts w:ascii="彩虹粗仿宋" w:eastAsia="彩虹粗仿宋" w:hAnsi="宋体" w:cs="Arial" w:hint="eastAsia"/>
          <w:sz w:val="24"/>
        </w:rPr>
        <w:t>E为前一日的基金资产净值</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EE076D" w:rsidRPr="00B371C5" w:rsidRDefault="00EE076D" w:rsidP="00EE076D">
      <w:pPr>
        <w:adjustRightInd w:val="0"/>
        <w:snapToGrid w:val="0"/>
        <w:ind w:firstLineChars="200" w:firstLine="480"/>
        <w:rPr>
          <w:rFonts w:ascii="彩虹粗仿宋" w:eastAsia="彩虹粗仿宋" w:hAnsi="宋体" w:cs="Arial"/>
          <w:sz w:val="24"/>
        </w:rPr>
      </w:pPr>
      <w:r w:rsidRPr="00B371C5">
        <w:rPr>
          <w:rFonts w:ascii="彩虹粗仿宋" w:eastAsia="彩虹粗仿宋" w:hAnsi="宋体" w:cs="Arial" w:hint="eastAsia"/>
          <w:sz w:val="24"/>
        </w:rPr>
        <w:t>本基金的托管费按前一日基金资产净值的0.25%的年费率计提。托管费的计算方法如下：</w:t>
      </w:r>
    </w:p>
    <w:p w:rsidR="00EE076D" w:rsidRPr="00B371C5" w:rsidRDefault="00EE076D" w:rsidP="00EE076D">
      <w:pPr>
        <w:adjustRightInd w:val="0"/>
        <w:snapToGrid w:val="0"/>
        <w:ind w:firstLineChars="200" w:firstLine="480"/>
        <w:rPr>
          <w:rFonts w:ascii="彩虹粗仿宋" w:eastAsia="彩虹粗仿宋" w:hAnsi="宋体" w:cs="Arial"/>
          <w:sz w:val="24"/>
        </w:rPr>
      </w:pPr>
      <w:r w:rsidRPr="00B371C5">
        <w:rPr>
          <w:rFonts w:ascii="彩虹粗仿宋" w:eastAsia="彩虹粗仿宋" w:hAnsi="宋体" w:cs="Arial" w:hint="eastAsia"/>
          <w:sz w:val="24"/>
        </w:rPr>
        <w:t>H＝E×0.25%÷当年天数</w:t>
      </w:r>
    </w:p>
    <w:p w:rsidR="00EE076D" w:rsidRPr="00B371C5" w:rsidRDefault="00EE076D" w:rsidP="00EE076D">
      <w:pPr>
        <w:adjustRightInd w:val="0"/>
        <w:snapToGrid w:val="0"/>
        <w:ind w:firstLineChars="200" w:firstLine="480"/>
        <w:rPr>
          <w:rFonts w:ascii="彩虹粗仿宋" w:eastAsia="彩虹粗仿宋" w:hAnsi="宋体" w:cs="Arial"/>
          <w:sz w:val="24"/>
        </w:rPr>
      </w:pPr>
      <w:r w:rsidRPr="00B371C5">
        <w:rPr>
          <w:rFonts w:ascii="彩虹粗仿宋" w:eastAsia="彩虹粗仿宋" w:hAnsi="宋体" w:cs="Arial" w:hint="eastAsia"/>
          <w:sz w:val="24"/>
        </w:rPr>
        <w:t>H为每日应计提的基金托管费</w:t>
      </w:r>
    </w:p>
    <w:p w:rsidR="00EE076D" w:rsidRPr="00B371C5" w:rsidRDefault="00EE076D" w:rsidP="00EE076D">
      <w:pPr>
        <w:adjustRightInd w:val="0"/>
        <w:snapToGrid w:val="0"/>
        <w:ind w:firstLineChars="200" w:firstLine="480"/>
        <w:rPr>
          <w:rFonts w:ascii="彩虹粗仿宋" w:eastAsia="彩虹粗仿宋" w:hAnsi="宋体" w:cs="Arial"/>
          <w:sz w:val="24"/>
        </w:rPr>
      </w:pPr>
      <w:r w:rsidRPr="00B371C5">
        <w:rPr>
          <w:rFonts w:ascii="彩虹粗仿宋" w:eastAsia="彩虹粗仿宋" w:hAnsi="宋体" w:cs="Arial" w:hint="eastAsia"/>
          <w:sz w:val="24"/>
        </w:rPr>
        <w:t>E为前一日的基金资产净值</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三</w:t>
      </w:r>
      <w:r w:rsidRPr="004565B1">
        <w:rPr>
          <w:rFonts w:ascii="彩虹粗仿宋" w:eastAsia="彩虹粗仿宋" w:hAnsi="宋体" w:cs="Arial" w:hint="eastAsia"/>
          <w:sz w:val="24"/>
        </w:rPr>
        <w:t>）证券账户开户费用、证券交易费用、基金财产划拨支付的银行费用、</w:t>
      </w:r>
      <w:r w:rsidRPr="004565B1">
        <w:rPr>
          <w:rFonts w:ascii="彩虹粗仿宋" w:eastAsia="彩虹粗仿宋" w:hAnsi="宋体" w:cs="Arial" w:hint="eastAsia"/>
          <w:sz w:val="24"/>
        </w:rPr>
        <w:lastRenderedPageBreak/>
        <w:t>银行账户维护费、《基金合同》生效后的信息披露费用、基金份额持有人大会费用、《基金合同》生效后与基金有关的会计师费和律师费等根据有关法律法规、《基金合同》及相应协议的规定，列入当期基金费用。</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四</w:t>
      </w:r>
      <w:r w:rsidRPr="004565B1">
        <w:rPr>
          <w:rFonts w:ascii="彩虹粗仿宋" w:eastAsia="彩虹粗仿宋" w:hAnsi="宋体" w:cs="Arial" w:hint="eastAsia"/>
          <w:sz w:val="24"/>
        </w:rPr>
        <w:t>）不列入基金费用的项目</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）基金管理费</w:t>
      </w:r>
      <w:r>
        <w:rPr>
          <w:rFonts w:ascii="彩虹粗仿宋" w:eastAsia="彩虹粗仿宋" w:hAnsi="宋体" w:cs="Arial" w:hint="eastAsia"/>
          <w:sz w:val="24"/>
        </w:rPr>
        <w:t>和</w:t>
      </w:r>
      <w:r w:rsidRPr="004565B1">
        <w:rPr>
          <w:rFonts w:ascii="彩虹粗仿宋" w:eastAsia="彩虹粗仿宋" w:hAnsi="宋体" w:cs="Arial" w:hint="eastAsia"/>
          <w:sz w:val="24"/>
        </w:rPr>
        <w:t>基金托管费的调整</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w:t>
      </w:r>
      <w:r>
        <w:rPr>
          <w:rFonts w:ascii="彩虹粗仿宋" w:eastAsia="彩虹粗仿宋" w:hAnsi="宋体" w:cs="Arial" w:hint="eastAsia"/>
          <w:sz w:val="24"/>
        </w:rPr>
        <w:t>协商一致后，可根据基金发展情况，履行适当程序调整</w:t>
      </w:r>
      <w:r w:rsidRPr="004565B1">
        <w:rPr>
          <w:rFonts w:ascii="彩虹粗仿宋" w:eastAsia="彩虹粗仿宋" w:hAnsi="宋体" w:cs="Arial" w:hint="eastAsia"/>
          <w:sz w:val="24"/>
        </w:rPr>
        <w:t>基金管理费和基金托管费。基金管理人必须最迟于新的费率实施日2日前在指定媒体上刊登公告。</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）基金管理费</w:t>
      </w:r>
      <w:r>
        <w:rPr>
          <w:rFonts w:ascii="彩虹粗仿宋" w:eastAsia="彩虹粗仿宋" w:hAnsi="宋体" w:cs="Arial" w:hint="eastAsia"/>
          <w:sz w:val="24"/>
        </w:rPr>
        <w:t>和</w:t>
      </w:r>
      <w:r w:rsidRPr="004565B1">
        <w:rPr>
          <w:rFonts w:ascii="彩虹粗仿宋" w:eastAsia="彩虹粗仿宋" w:hAnsi="宋体" w:cs="Arial" w:hint="eastAsia"/>
          <w:sz w:val="24"/>
        </w:rPr>
        <w:t>基金托管费的复核程序、支付方式和时间</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EE076D" w:rsidRPr="002303DF" w:rsidRDefault="00EE076D" w:rsidP="00EE076D">
      <w:pPr>
        <w:adjustRightInd w:val="0"/>
        <w:snapToGrid w:val="0"/>
        <w:ind w:firstLineChars="200" w:firstLine="480"/>
        <w:rPr>
          <w:rFonts w:ascii="彩虹粗仿宋" w:eastAsia="彩虹粗仿宋" w:hAnsi="宋体" w:cs="Arial"/>
          <w:sz w:val="24"/>
          <w:szCs w:val="24"/>
        </w:rPr>
      </w:pPr>
      <w:r w:rsidRPr="002303DF">
        <w:rPr>
          <w:rFonts w:ascii="彩虹粗仿宋" w:eastAsia="彩虹粗仿宋" w:hAnsi="宋体" w:cs="Arial"/>
          <w:sz w:val="24"/>
          <w:szCs w:val="24"/>
        </w:rPr>
        <w:t>基金管理费、基金托管费、销售服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）违规处理方式</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E076D" w:rsidRPr="004565B1" w:rsidRDefault="00EE076D" w:rsidP="00EE076D">
      <w:pPr>
        <w:adjustRightInd w:val="0"/>
        <w:snapToGrid w:val="0"/>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Pr>
          <w:rFonts w:ascii="彩虹粗仿宋" w:eastAsia="彩虹粗仿宋" w:hAnsi="宋体" w:cs="Arial" w:hint="eastAsia"/>
          <w:sz w:val="24"/>
        </w:rPr>
        <w:t>20</w:t>
      </w:r>
      <w:r w:rsidRPr="004565B1">
        <w:rPr>
          <w:rFonts w:ascii="彩虹粗仿宋" w:eastAsia="彩虹粗仿宋" w:hAnsi="宋体" w:cs="Arial" w:hint="eastAsia"/>
          <w:sz w:val="24"/>
        </w:rPr>
        <w:t>年。如不能妥善保管，则按相关法规承担责任。</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EE076D" w:rsidRPr="004565B1" w:rsidRDefault="00EE076D" w:rsidP="00EE076D">
      <w:pPr>
        <w:adjustRightInd w:val="0"/>
        <w:snapToGrid w:val="0"/>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91" w:name="_Toc124325897"/>
      <w:r w:rsidRPr="004565B1">
        <w:rPr>
          <w:rFonts w:ascii="彩虹粗仿宋" w:eastAsia="彩虹粗仿宋" w:hint="eastAsia"/>
          <w:sz w:val="30"/>
        </w:rPr>
        <w:lastRenderedPageBreak/>
        <w:t>十三、基金有关文件档案的保存</w:t>
      </w:r>
      <w:bookmarkEnd w:id="91"/>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EE076D" w:rsidRPr="004565B1" w:rsidRDefault="00EE076D" w:rsidP="00EE076D">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EE076D" w:rsidRPr="004565B1" w:rsidRDefault="00EE076D" w:rsidP="00EE076D">
      <w:pPr>
        <w:adjustRightInd w:val="0"/>
        <w:snapToGrid w:val="0"/>
        <w:rPr>
          <w:rFonts w:ascii="彩虹粗仿宋" w:eastAsia="彩虹粗仿宋"/>
          <w:sz w:val="30"/>
          <w:szCs w:val="30"/>
        </w:rPr>
      </w:pPr>
    </w:p>
    <w:p w:rsidR="00EE076D" w:rsidRPr="004565B1" w:rsidRDefault="00EE076D" w:rsidP="00EE076D">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2</w:t>
      </w:r>
      <w:r w:rsidRPr="004565B1">
        <w:rPr>
          <w:rFonts w:ascii="彩虹粗仿宋" w:eastAsia="彩虹粗仿宋" w:hAnsi="宋体" w:cs="Arial" w:hint="eastAsia"/>
          <w:sz w:val="24"/>
        </w:rPr>
        <w:t>)被基金份额持有人大会解任；</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3</w:t>
      </w:r>
      <w:r w:rsidRPr="004565B1">
        <w:rPr>
          <w:rFonts w:ascii="彩虹粗仿宋" w:eastAsia="彩虹粗仿宋" w:hAnsi="宋体" w:cs="Arial" w:hint="eastAsia"/>
          <w:sz w:val="24"/>
        </w:rPr>
        <w:t>)依法解散、被依法撤销或被依法宣告破产；</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(4)法律法规及《基金合同》约定的其他情形。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hint="eastAsia"/>
        </w:rPr>
        <w:t xml:space="preserve"> </w:t>
      </w:r>
      <w:r w:rsidRPr="00902353">
        <w:rPr>
          <w:rFonts w:ascii="彩虹粗仿宋" w:eastAsia="彩虹粗仿宋" w:hAnsi="宋体" w:cs="Arial" w:hint="eastAsia"/>
          <w:sz w:val="24"/>
        </w:rPr>
        <w:t>备案：</w:t>
      </w:r>
      <w:r w:rsidRPr="00BE75DF">
        <w:rPr>
          <w:rFonts w:ascii="彩虹粗仿宋" w:eastAsia="彩虹粗仿宋" w:hAnsi="宋体" w:cs="Arial" w:hint="eastAsia"/>
          <w:sz w:val="24"/>
        </w:rPr>
        <w:t>基金份额持有人大会选任基金管理人的决议自表决通过之日起生效，生效后方可执行，且该决议应当自通过之日起五日内报中国证监会备案；</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sidRPr="007C5D3D">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w:t>
      </w:r>
      <w:r w:rsidRPr="004565B1">
        <w:rPr>
          <w:rFonts w:ascii="彩虹粗仿宋" w:eastAsia="彩虹粗仿宋" w:hAnsi="宋体" w:cs="Arial" w:hint="eastAsia"/>
          <w:sz w:val="24"/>
        </w:rPr>
        <w:lastRenderedPageBreak/>
        <w:t>基金托管人核对基金资产总值；</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rsidR="00EE076D" w:rsidRPr="004565B1" w:rsidRDefault="00EE076D" w:rsidP="00EE076D">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2</w:t>
      </w:r>
      <w:r w:rsidRPr="004565B1">
        <w:rPr>
          <w:rFonts w:ascii="彩虹粗仿宋" w:eastAsia="彩虹粗仿宋" w:hAnsi="宋体" w:cs="Arial" w:hint="eastAsia"/>
          <w:sz w:val="24"/>
        </w:rPr>
        <w:t>)被基金份额持有人大会解任；</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3)</w:t>
      </w:r>
      <w:r w:rsidRPr="004565B1">
        <w:rPr>
          <w:rFonts w:ascii="彩虹粗仿宋" w:eastAsia="彩虹粗仿宋" w:hAnsi="宋体" w:cs="Arial" w:hint="eastAsia"/>
          <w:sz w:val="24"/>
        </w:rPr>
        <w:t>依法解散、被依法撤销或被依法宣告破产；</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(4)法律法规和《基金合同》约定的其他情形。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hint="eastAsia"/>
        </w:rPr>
        <w:t xml:space="preserve"> </w:t>
      </w:r>
      <w:r w:rsidRPr="00475291">
        <w:rPr>
          <w:rFonts w:ascii="彩虹粗仿宋" w:eastAsia="彩虹粗仿宋" w:hAnsi="宋体" w:cs="Arial" w:hint="eastAsia"/>
          <w:sz w:val="24"/>
        </w:rPr>
        <w:t>备案：</w:t>
      </w:r>
      <w:r w:rsidRPr="00B02948">
        <w:rPr>
          <w:rFonts w:ascii="彩虹粗仿宋" w:eastAsia="彩虹粗仿宋" w:hAnsi="宋体" w:cs="Arial"/>
          <w:sz w:val="24"/>
        </w:rPr>
        <w:t>基金份额持有人大会</w:t>
      </w:r>
      <w:r>
        <w:rPr>
          <w:rFonts w:ascii="彩虹粗仿宋" w:eastAsia="彩虹粗仿宋" w:hAnsi="宋体" w:cs="Arial" w:hint="eastAsia"/>
          <w:sz w:val="24"/>
        </w:rPr>
        <w:t>选任</w:t>
      </w:r>
      <w:r w:rsidRPr="00B02948">
        <w:rPr>
          <w:rFonts w:ascii="彩虹粗仿宋" w:eastAsia="彩虹粗仿宋" w:hAnsi="宋体" w:cs="Arial"/>
          <w:sz w:val="24"/>
        </w:rPr>
        <w:t>基金托管人的决议</w:t>
      </w:r>
      <w:r w:rsidRPr="00B02948">
        <w:rPr>
          <w:rFonts w:ascii="彩虹粗仿宋" w:eastAsia="彩虹粗仿宋" w:hAnsi="宋体" w:cs="Arial" w:hint="eastAsia"/>
          <w:sz w:val="24"/>
        </w:rPr>
        <w:t>自表决通过之日起生效，</w:t>
      </w:r>
      <w:r w:rsidRPr="00B02948">
        <w:rPr>
          <w:rFonts w:ascii="彩虹粗仿宋" w:eastAsia="彩虹粗仿宋" w:hAnsi="宋体" w:cs="Arial"/>
          <w:sz w:val="24"/>
        </w:rPr>
        <w:t>生效后方可执行</w:t>
      </w:r>
      <w:r w:rsidRPr="00B02948">
        <w:rPr>
          <w:rFonts w:ascii="彩虹粗仿宋" w:eastAsia="彩虹粗仿宋" w:hAnsi="宋体" w:cs="Arial" w:hint="eastAsia"/>
          <w:sz w:val="24"/>
        </w:rPr>
        <w:t>，且该决议应当自通过之日起五日内报中国证监会备案</w:t>
      </w:r>
      <w:r w:rsidRPr="00B02948">
        <w:rPr>
          <w:rFonts w:ascii="彩虹粗仿宋" w:eastAsia="彩虹粗仿宋" w:hAnsi="宋体" w:cs="Arial"/>
          <w:sz w:val="24"/>
        </w:rPr>
        <w:t>；</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sidRPr="00D0212B">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sidDel="00B60D99">
        <w:rPr>
          <w:rFonts w:ascii="彩虹粗仿宋" w:eastAsia="彩虹粗仿宋" w:hAnsi="宋体" w:cs="Arial" w:hint="eastAsia"/>
          <w:sz w:val="24"/>
        </w:rPr>
        <w:t xml:space="preserve"> </w:t>
      </w: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EE076D"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sidRPr="00504093">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sidRPr="00504093">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rsidR="00EE076D" w:rsidRPr="004565B1" w:rsidRDefault="00EE076D" w:rsidP="00EE076D">
      <w:pPr>
        <w:adjustRightInd w:val="0"/>
        <w:snapToGrid w:val="0"/>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EE076D" w:rsidRPr="004565B1" w:rsidRDefault="00EE076D" w:rsidP="00EE076D">
      <w:pPr>
        <w:ind w:firstLineChars="200" w:firstLine="480"/>
        <w:rPr>
          <w:rFonts w:ascii="彩虹粗仿宋" w:eastAsia="彩虹粗仿宋"/>
          <w:sz w:val="24"/>
        </w:rPr>
      </w:pPr>
      <w:r w:rsidRPr="004565B1">
        <w:rPr>
          <w:rFonts w:ascii="彩虹粗仿宋" w:eastAsia="彩虹粗仿宋" w:hint="eastAsia"/>
          <w:sz w:val="24"/>
        </w:rPr>
        <w:lastRenderedPageBreak/>
        <w:t>（一）基金管理人、基金托管人将其固有财产或者他人财产混同于基金财产从事证券投资。</w:t>
      </w:r>
    </w:p>
    <w:p w:rsidR="00EE076D" w:rsidRPr="004565B1" w:rsidRDefault="00EE076D" w:rsidP="00EE076D">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EE076D" w:rsidRPr="004565B1" w:rsidRDefault="00EE076D" w:rsidP="00EE076D">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rsidR="00EE076D" w:rsidRPr="004565B1" w:rsidRDefault="00EE076D" w:rsidP="00EE076D">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EE076D" w:rsidRPr="004565B1" w:rsidRDefault="00EE076D" w:rsidP="00EE076D">
      <w:pPr>
        <w:pStyle w:val="aa"/>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EE076D" w:rsidRPr="004565B1" w:rsidRDefault="00EE076D" w:rsidP="00EE076D">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EE076D" w:rsidRPr="00B60D99" w:rsidRDefault="00EE076D" w:rsidP="00EE076D">
      <w:pPr>
        <w:ind w:firstLineChars="200" w:firstLine="480"/>
        <w:rPr>
          <w:rFonts w:ascii="彩虹粗仿宋" w:eastAsia="彩虹粗仿宋" w:hAnsi="Calibri"/>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w:t>
      </w:r>
      <w:r w:rsidRPr="00751C03">
        <w:rPr>
          <w:rFonts w:hint="eastAsia"/>
        </w:rPr>
        <w:t xml:space="preserve"> </w:t>
      </w:r>
      <w:r w:rsidRPr="00751C03">
        <w:rPr>
          <w:rFonts w:ascii="彩虹粗仿宋" w:eastAsia="彩虹粗仿宋" w:hint="eastAsia"/>
          <w:sz w:val="24"/>
        </w:rPr>
        <w:t>买卖其他基金份额，但是国务院证券监督管理机构另有规定的除外；</w:t>
      </w:r>
      <w:r>
        <w:rPr>
          <w:rFonts w:ascii="彩虹粗仿宋" w:eastAsia="彩虹粗仿宋" w:hint="eastAsia"/>
          <w:sz w:val="24"/>
        </w:rPr>
        <w:t>5.</w:t>
      </w:r>
      <w:r w:rsidRPr="004565B1">
        <w:rPr>
          <w:rFonts w:ascii="彩虹粗仿宋" w:eastAsia="彩虹粗仿宋" w:hint="eastAsia"/>
          <w:sz w:val="24"/>
        </w:rPr>
        <w:t>向其基金管理人、基金托管人出资；</w:t>
      </w:r>
      <w:r>
        <w:rPr>
          <w:rFonts w:ascii="彩虹粗仿宋" w:eastAsia="彩虹粗仿宋" w:hint="eastAsia"/>
          <w:sz w:val="24"/>
        </w:rPr>
        <w:t>6</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Pr="004565B1">
        <w:rPr>
          <w:rFonts w:ascii="彩虹粗仿宋" w:eastAsia="彩虹粗仿宋" w:hint="eastAsia"/>
          <w:sz w:val="24"/>
        </w:rPr>
        <w:t>.法律、行政法规</w:t>
      </w:r>
      <w:r>
        <w:rPr>
          <w:rFonts w:ascii="彩虹粗仿宋" w:eastAsia="彩虹粗仿宋" w:hint="eastAsia"/>
          <w:sz w:val="24"/>
        </w:rPr>
        <w:t>和</w:t>
      </w:r>
      <w:r w:rsidRPr="004565B1">
        <w:rPr>
          <w:rFonts w:ascii="彩虹粗仿宋" w:eastAsia="彩虹粗仿宋" w:hint="eastAsia"/>
          <w:sz w:val="24"/>
        </w:rPr>
        <w:t>国务院证券监督管理机构规定禁止的其他活动。</w:t>
      </w:r>
      <w:r w:rsidRPr="004565B1">
        <w:rPr>
          <w:rFonts w:ascii="彩虹粗仿宋" w:eastAsia="彩虹粗仿宋" w:cs="Arial" w:hint="eastAsia"/>
          <w:sz w:val="24"/>
        </w:rPr>
        <w:t>法律法规或监管部门取消上述限制，如适用于本基金，则本基金投资不再受相关限制</w:t>
      </w:r>
      <w:r w:rsidRPr="004565B1">
        <w:rPr>
          <w:rFonts w:ascii="彩虹粗仿宋" w:eastAsia="彩虹粗仿宋" w:hint="eastAsia"/>
          <w:sz w:val="24"/>
        </w:rPr>
        <w:t>。</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（十）法律法规和《基金合同》禁止的其他行为，以及</w:t>
      </w:r>
      <w:r w:rsidRPr="004565B1">
        <w:rPr>
          <w:rFonts w:ascii="彩虹粗仿宋" w:eastAsia="彩虹粗仿宋" w:hint="eastAsia"/>
          <w:sz w:val="24"/>
        </w:rPr>
        <w:t>依照法律、行政法规有关规定，由国务院证券监督管理机构规定禁止基金管理人、基金托管人从事的其他行为。</w:t>
      </w:r>
    </w:p>
    <w:p w:rsidR="00EE076D" w:rsidRPr="004565B1" w:rsidRDefault="00EE076D" w:rsidP="00EE076D">
      <w:pPr>
        <w:adjustRightInd w:val="0"/>
        <w:snapToGrid w:val="0"/>
        <w:rPr>
          <w:rFonts w:ascii="彩虹粗仿宋" w:eastAsia="彩虹粗仿宋"/>
          <w:sz w:val="30"/>
          <w:szCs w:val="30"/>
        </w:rPr>
      </w:pPr>
    </w:p>
    <w:p w:rsidR="00EE076D" w:rsidRPr="004565B1" w:rsidRDefault="00EE076D" w:rsidP="00EE076D">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EE076D" w:rsidRPr="004565B1" w:rsidRDefault="00EE076D" w:rsidP="00EE076D">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w:t>
      </w:r>
      <w:r w:rsidRPr="004565B1">
        <w:rPr>
          <w:rFonts w:ascii="彩虹粗仿宋" w:eastAsia="彩虹粗仿宋" w:hAnsi="宋体" w:cs="Arial" w:hint="eastAsia"/>
          <w:sz w:val="24"/>
        </w:rPr>
        <w:lastRenderedPageBreak/>
        <w:t>组成。基金财产清算小组可以聘用必要的工作人员。</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w:t>
      </w:r>
      <w:r>
        <w:rPr>
          <w:rFonts w:ascii="彩虹粗仿宋" w:eastAsia="彩虹粗仿宋" w:hAnsi="宋体" w:cs="Arial" w:hint="eastAsia"/>
          <w:sz w:val="24"/>
        </w:rPr>
        <w:t>确认</w:t>
      </w:r>
      <w:r w:rsidRPr="004565B1">
        <w:rPr>
          <w:rFonts w:ascii="彩虹粗仿宋" w:eastAsia="彩虹粗仿宋" w:hAnsi="宋体" w:cs="Arial" w:hint="eastAsia"/>
          <w:sz w:val="24"/>
        </w:rPr>
        <w:t>并公告；</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(7)对基金财产进行分配。</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BE75DF">
        <w:rPr>
          <w:rFonts w:ascii="彩虹粗仿宋" w:eastAsia="彩虹粗仿宋" w:hAnsi="宋体" w:cs="Arial" w:hint="eastAsia"/>
          <w:sz w:val="24"/>
        </w:rPr>
        <w:t>限</w:t>
      </w:r>
      <w:r w:rsidRPr="002303DF">
        <w:rPr>
          <w:rFonts w:ascii="彩虹粗仿宋" w:eastAsia="彩虹粗仿宋" w:hAnsi="宋体" w:cs="Arial" w:hint="eastAsia"/>
          <w:sz w:val="24"/>
        </w:rPr>
        <w:t>为6个</w:t>
      </w:r>
      <w:r w:rsidRPr="00BE75DF">
        <w:rPr>
          <w:rFonts w:ascii="彩虹粗仿宋" w:eastAsia="彩虹粗仿宋" w:hAnsi="宋体" w:cs="Arial" w:hint="eastAsia"/>
          <w:sz w:val="24"/>
        </w:rPr>
        <w:t>月</w:t>
      </w:r>
      <w:r>
        <w:rPr>
          <w:rFonts w:ascii="彩虹粗仿宋" w:eastAsia="彩虹粗仿宋" w:hAnsi="宋体" w:cs="Arial" w:hint="eastAsia"/>
          <w:sz w:val="24"/>
        </w:rPr>
        <w:t>，</w:t>
      </w:r>
      <w:r w:rsidRPr="002303DF">
        <w:rPr>
          <w:rFonts w:ascii="彩虹粗仿宋" w:eastAsia="彩虹粗仿宋" w:hAnsi="宋体" w:cs="Arial" w:hint="eastAsia"/>
          <w:sz w:val="24"/>
        </w:rPr>
        <w:t>但因本基金所持证券的流动性受到限制而不能及时变现的，清算期限相应顺延</w:t>
      </w:r>
      <w:r w:rsidRPr="00BE75DF">
        <w:rPr>
          <w:rFonts w:ascii="彩虹粗仿宋" w:eastAsia="彩虹粗仿宋" w:hAnsi="宋体" w:cs="Arial" w:hint="eastAsia"/>
          <w:sz w:val="24"/>
        </w:rPr>
        <w:t>。</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w:t>
      </w:r>
      <w:r w:rsidRPr="0037741C">
        <w:rPr>
          <w:rFonts w:ascii="彩虹粗仿宋" w:eastAsia="彩虹粗仿宋" w:hAnsi="宋体" w:cs="Arial" w:hint="eastAsia"/>
          <w:sz w:val="24"/>
        </w:rPr>
        <w:t>案</w:t>
      </w:r>
      <w:r w:rsidRPr="002303DF">
        <w:rPr>
          <w:rFonts w:ascii="彩虹粗仿宋" w:eastAsia="彩虹粗仿宋" w:hAnsi="宋体" w:cs="Arial" w:hint="eastAsia"/>
          <w:sz w:val="24"/>
        </w:rPr>
        <w:t>后5个</w:t>
      </w:r>
      <w:r w:rsidRPr="0037741C">
        <w:rPr>
          <w:rFonts w:ascii="彩虹粗仿宋" w:eastAsia="彩虹粗仿宋" w:hAnsi="宋体" w:cs="Arial" w:hint="eastAsia"/>
          <w:sz w:val="24"/>
        </w:rPr>
        <w:t>工</w:t>
      </w:r>
      <w:r w:rsidRPr="004565B1">
        <w:rPr>
          <w:rFonts w:ascii="彩虹粗仿宋" w:eastAsia="彩虹粗仿宋" w:hAnsi="宋体" w:cs="Arial" w:hint="eastAsia"/>
          <w:sz w:val="24"/>
        </w:rPr>
        <w:t>作日内由基金财产清算小组进行公告。</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EE076D" w:rsidRPr="004565B1" w:rsidRDefault="00EE076D" w:rsidP="00EE076D">
      <w:pPr>
        <w:adjustRightInd w:val="0"/>
        <w:snapToGrid w:val="0"/>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3.在没有过错的情况下，基金管理人由于按照《基金合同》规定的投资原则投资或不投资造成的直接损失或潜在损失等；</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356B4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EE076D" w:rsidRPr="004565B1" w:rsidRDefault="00EE076D" w:rsidP="00EE076D">
      <w:pPr>
        <w:adjustRightInd w:val="0"/>
        <w:snapToGrid w:val="0"/>
        <w:outlineLvl w:val="0"/>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EE076D" w:rsidRPr="004565B1" w:rsidRDefault="00EE076D" w:rsidP="00EE076D">
      <w:pPr>
        <w:adjustRightInd w:val="0"/>
        <w:snapToGrid w:val="0"/>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EE076D" w:rsidRPr="004565B1" w:rsidRDefault="00EE076D" w:rsidP="00EE076D">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EE076D" w:rsidRPr="004565B1" w:rsidRDefault="00EE076D" w:rsidP="00EE076D">
      <w:pPr>
        <w:adjustRightInd w:val="0"/>
        <w:snapToGrid w:val="0"/>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98" w:name="_Toc124325904"/>
      <w:r w:rsidRPr="004565B1">
        <w:rPr>
          <w:rFonts w:ascii="彩虹粗仿宋" w:eastAsia="彩虹粗仿宋" w:hint="eastAsia"/>
          <w:sz w:val="30"/>
        </w:rPr>
        <w:lastRenderedPageBreak/>
        <w:t>二十、其他事项</w:t>
      </w:r>
      <w:bookmarkEnd w:id="98"/>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EE076D" w:rsidRPr="004565B1" w:rsidRDefault="00EE076D" w:rsidP="00EE076D">
      <w:pPr>
        <w:adjustRightInd w:val="0"/>
        <w:snapToGrid w:val="0"/>
        <w:rPr>
          <w:rFonts w:ascii="彩虹粗仿宋" w:eastAsia="彩虹粗仿宋"/>
          <w:b/>
          <w:bCs/>
        </w:rPr>
      </w:pPr>
    </w:p>
    <w:p w:rsidR="00EE076D" w:rsidRPr="004565B1" w:rsidRDefault="00EE076D" w:rsidP="00EE076D">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EE076D" w:rsidRPr="004565B1" w:rsidRDefault="00EE076D" w:rsidP="00EE076D">
      <w:pPr>
        <w:adjustRightInd w:val="0"/>
        <w:snapToGrid w:val="0"/>
        <w:ind w:firstLineChars="200" w:firstLine="480"/>
        <w:rPr>
          <w:rFonts w:ascii="彩虹粗仿宋" w:eastAsia="彩虹粗仿宋" w:hAnsi="宋体" w:cs="Arial"/>
          <w:sz w:val="24"/>
        </w:rPr>
        <w:sectPr w:rsidR="00EE076D" w:rsidRPr="004565B1">
          <w:headerReference w:type="default" r:id="rId10"/>
          <w:pgSz w:w="11906" w:h="16838" w:code="9"/>
          <w:pgMar w:top="1418" w:right="1701" w:bottom="1418" w:left="1701" w:header="851" w:footer="992" w:gutter="0"/>
          <w:cols w:space="425"/>
          <w:docGrid w:type="lines" w:linePitch="312"/>
        </w:sectPr>
      </w:pPr>
    </w:p>
    <w:p w:rsidR="007124F6" w:rsidRPr="00C66394" w:rsidRDefault="007124F6" w:rsidP="007124F6">
      <w:pPr>
        <w:pStyle w:val="aa"/>
        <w:spacing w:before="100" w:beforeAutospacing="1" w:after="100" w:afterAutospacing="1"/>
        <w:rPr>
          <w:rFonts w:ascii="宋体" w:eastAsia="宋体"/>
        </w:rPr>
      </w:pPr>
      <w:r w:rsidRPr="00C66394">
        <w:rPr>
          <w:rFonts w:ascii="宋体" w:eastAsia="宋体" w:hint="eastAsia"/>
        </w:rPr>
        <w:lastRenderedPageBreak/>
        <w:t>（本页为《广发</w:t>
      </w:r>
      <w:r>
        <w:rPr>
          <w:rFonts w:ascii="宋体" w:eastAsia="宋体" w:hint="eastAsia"/>
        </w:rPr>
        <w:t>量化多因子灵活配置混合</w:t>
      </w:r>
      <w:r w:rsidRPr="00C66394">
        <w:rPr>
          <w:rFonts w:ascii="宋体" w:eastAsia="宋体" w:hint="eastAsia"/>
        </w:rPr>
        <w:t>型证券投资基金托管协议》签署页，无正文）</w:t>
      </w:r>
    </w:p>
    <w:p w:rsidR="007124F6" w:rsidRPr="00C66394" w:rsidRDefault="007124F6" w:rsidP="007124F6">
      <w:pPr>
        <w:pStyle w:val="Web"/>
        <w:spacing w:line="400" w:lineRule="exact"/>
        <w:rPr>
          <w:color w:val="000000"/>
          <w:kern w:val="2"/>
        </w:rPr>
      </w:pPr>
      <w:r w:rsidRPr="00C66394">
        <w:rPr>
          <w:color w:val="000000"/>
          <w:kern w:val="2"/>
        </w:rPr>
        <w:t xml:space="preserve">　　</w:t>
      </w:r>
    </w:p>
    <w:p w:rsidR="007124F6" w:rsidRPr="000E4C4D" w:rsidRDefault="007124F6" w:rsidP="007124F6">
      <w:pPr>
        <w:pStyle w:val="Web"/>
        <w:spacing w:line="400" w:lineRule="exact"/>
        <w:ind w:firstLine="403"/>
        <w:rPr>
          <w:b/>
        </w:rPr>
      </w:pPr>
      <w:r w:rsidRPr="001301B8">
        <w:rPr>
          <w:b/>
        </w:rPr>
        <w:t>基金托管人</w:t>
      </w:r>
      <w:r w:rsidRPr="001301B8">
        <w:rPr>
          <w:rFonts w:hint="eastAsia"/>
          <w:b/>
        </w:rPr>
        <w:t>:</w:t>
      </w:r>
      <w:r w:rsidRPr="000E4C4D">
        <w:rPr>
          <w:rFonts w:hint="eastAsia"/>
          <w:b/>
        </w:rPr>
        <w:t>中国</w:t>
      </w:r>
      <w:r>
        <w:rPr>
          <w:rFonts w:hint="eastAsia"/>
          <w:b/>
        </w:rPr>
        <w:t>建设</w:t>
      </w:r>
      <w:r w:rsidRPr="000E4C4D">
        <w:rPr>
          <w:rFonts w:hint="eastAsia"/>
          <w:b/>
        </w:rPr>
        <w:t>银行股份有限公司</w:t>
      </w:r>
    </w:p>
    <w:p w:rsidR="007124F6" w:rsidRPr="008A6680" w:rsidRDefault="007124F6" w:rsidP="007124F6">
      <w:pPr>
        <w:pStyle w:val="Web"/>
        <w:spacing w:line="400" w:lineRule="exact"/>
        <w:ind w:firstLine="403"/>
        <w:rPr>
          <w:b/>
        </w:rPr>
      </w:pPr>
    </w:p>
    <w:p w:rsidR="007124F6" w:rsidRPr="005834BE" w:rsidRDefault="007124F6" w:rsidP="007124F6">
      <w:pPr>
        <w:pStyle w:val="Web"/>
        <w:spacing w:line="400" w:lineRule="exact"/>
        <w:ind w:firstLine="403"/>
        <w:rPr>
          <w:b/>
        </w:rPr>
      </w:pPr>
      <w:r w:rsidRPr="001A4374">
        <w:rPr>
          <w:b/>
        </w:rPr>
        <w:t>法定代表人</w:t>
      </w:r>
      <w:r w:rsidRPr="001A4374">
        <w:rPr>
          <w:rFonts w:hint="eastAsia"/>
          <w:b/>
        </w:rPr>
        <w:t>或授权</w:t>
      </w:r>
      <w:r w:rsidRPr="005834BE">
        <w:rPr>
          <w:rFonts w:hint="eastAsia"/>
          <w:b/>
        </w:rPr>
        <w:t>签字人：</w:t>
      </w:r>
    </w:p>
    <w:p w:rsidR="007124F6" w:rsidRPr="0035135B" w:rsidRDefault="007124F6" w:rsidP="007124F6">
      <w:pPr>
        <w:pStyle w:val="Web"/>
        <w:spacing w:line="400" w:lineRule="exact"/>
        <w:ind w:firstLine="420"/>
        <w:rPr>
          <w:b/>
        </w:rPr>
      </w:pPr>
    </w:p>
    <w:p w:rsidR="007124F6" w:rsidRPr="00C66394" w:rsidRDefault="007124F6" w:rsidP="007124F6">
      <w:pPr>
        <w:pStyle w:val="Web"/>
        <w:spacing w:line="400" w:lineRule="exact"/>
        <w:ind w:firstLine="420"/>
        <w:rPr>
          <w:b/>
        </w:rPr>
      </w:pPr>
    </w:p>
    <w:p w:rsidR="007124F6" w:rsidRPr="00C66394" w:rsidRDefault="007124F6" w:rsidP="007124F6">
      <w:pPr>
        <w:pStyle w:val="Web"/>
        <w:spacing w:line="400" w:lineRule="exact"/>
        <w:ind w:firstLine="403"/>
        <w:rPr>
          <w:b/>
        </w:rPr>
      </w:pPr>
      <w:r w:rsidRPr="00C66394">
        <w:rPr>
          <w:b/>
        </w:rPr>
        <w:t>签订日：</w:t>
      </w:r>
      <w:r w:rsidRPr="00C66394">
        <w:rPr>
          <w:rFonts w:hint="eastAsia"/>
          <w:b/>
        </w:rPr>
        <w:tab/>
      </w:r>
    </w:p>
    <w:p w:rsidR="007124F6" w:rsidRPr="00C66394" w:rsidRDefault="007124F6" w:rsidP="007124F6">
      <w:pPr>
        <w:pStyle w:val="Web"/>
        <w:spacing w:line="400" w:lineRule="exact"/>
        <w:ind w:firstLine="420"/>
        <w:rPr>
          <w:b/>
        </w:rPr>
      </w:pPr>
      <w:r w:rsidRPr="00C66394">
        <w:rPr>
          <w:b/>
        </w:rPr>
        <w:t xml:space="preserve">签订地：　</w:t>
      </w:r>
    </w:p>
    <w:p w:rsidR="007124F6" w:rsidRPr="00C66394" w:rsidRDefault="007124F6" w:rsidP="007124F6">
      <w:pPr>
        <w:pStyle w:val="Web"/>
        <w:spacing w:line="400" w:lineRule="exact"/>
        <w:ind w:firstLine="540"/>
        <w:rPr>
          <w:b/>
        </w:rPr>
      </w:pPr>
    </w:p>
    <w:p w:rsidR="007124F6" w:rsidRPr="00C66394" w:rsidRDefault="007124F6" w:rsidP="007124F6">
      <w:pPr>
        <w:pStyle w:val="Web"/>
        <w:spacing w:line="400" w:lineRule="exact"/>
        <w:ind w:firstLine="540"/>
        <w:rPr>
          <w:b/>
        </w:rPr>
      </w:pPr>
    </w:p>
    <w:p w:rsidR="007124F6" w:rsidRPr="00C66394" w:rsidRDefault="007124F6" w:rsidP="007124F6">
      <w:pPr>
        <w:pStyle w:val="Web"/>
        <w:spacing w:line="400" w:lineRule="exact"/>
        <w:ind w:firstLine="403"/>
        <w:rPr>
          <w:b/>
        </w:rPr>
      </w:pPr>
    </w:p>
    <w:p w:rsidR="007124F6" w:rsidRPr="00C66394" w:rsidRDefault="007124F6" w:rsidP="007124F6">
      <w:pPr>
        <w:spacing w:before="100" w:beforeAutospacing="1" w:after="100" w:afterAutospacing="1" w:line="400" w:lineRule="exact"/>
        <w:ind w:firstLine="403"/>
        <w:rPr>
          <w:rFonts w:ascii="宋体" w:hAnsi="宋体"/>
          <w:b/>
          <w:sz w:val="24"/>
        </w:rPr>
      </w:pPr>
      <w:r w:rsidRPr="00C66394">
        <w:rPr>
          <w:rFonts w:ascii="宋体" w:hAnsi="宋体"/>
          <w:b/>
          <w:sz w:val="24"/>
        </w:rPr>
        <w:t>基金管理人：</w:t>
      </w:r>
      <w:r w:rsidRPr="00C66394">
        <w:rPr>
          <w:rFonts w:ascii="宋体" w:hAnsi="宋体" w:hint="eastAsia"/>
          <w:b/>
          <w:sz w:val="24"/>
        </w:rPr>
        <w:t>广发基金管理有限公司</w:t>
      </w:r>
    </w:p>
    <w:p w:rsidR="007124F6" w:rsidRPr="00C66394" w:rsidRDefault="007124F6" w:rsidP="007124F6">
      <w:pPr>
        <w:pStyle w:val="Web"/>
        <w:spacing w:line="400" w:lineRule="exact"/>
        <w:rPr>
          <w:b/>
        </w:rPr>
      </w:pPr>
    </w:p>
    <w:p w:rsidR="007124F6" w:rsidRPr="00C66394" w:rsidRDefault="007124F6" w:rsidP="007124F6">
      <w:pPr>
        <w:pStyle w:val="Web"/>
        <w:spacing w:line="400" w:lineRule="exact"/>
        <w:ind w:firstLine="403"/>
        <w:rPr>
          <w:b/>
        </w:rPr>
      </w:pPr>
      <w:r w:rsidRPr="00C66394">
        <w:rPr>
          <w:b/>
        </w:rPr>
        <w:t>法定代表人</w:t>
      </w:r>
      <w:r w:rsidRPr="00C66394">
        <w:rPr>
          <w:rFonts w:hint="eastAsia"/>
          <w:b/>
        </w:rPr>
        <w:t xml:space="preserve">或授权签字人： </w:t>
      </w:r>
    </w:p>
    <w:p w:rsidR="007124F6" w:rsidRPr="00C66394" w:rsidRDefault="007124F6" w:rsidP="007124F6">
      <w:pPr>
        <w:pStyle w:val="Web"/>
        <w:spacing w:line="400" w:lineRule="exact"/>
        <w:ind w:firstLine="420"/>
        <w:rPr>
          <w:b/>
        </w:rPr>
      </w:pPr>
    </w:p>
    <w:p w:rsidR="007124F6" w:rsidRPr="00C66394" w:rsidRDefault="007124F6" w:rsidP="007124F6">
      <w:pPr>
        <w:pStyle w:val="Web"/>
        <w:spacing w:line="400" w:lineRule="exact"/>
        <w:ind w:firstLine="420"/>
        <w:rPr>
          <w:b/>
        </w:rPr>
      </w:pPr>
    </w:p>
    <w:p w:rsidR="007124F6" w:rsidRPr="00C66394" w:rsidRDefault="007124F6" w:rsidP="007124F6">
      <w:pPr>
        <w:pStyle w:val="Web"/>
        <w:spacing w:line="400" w:lineRule="exact"/>
        <w:ind w:firstLine="420"/>
        <w:rPr>
          <w:b/>
        </w:rPr>
      </w:pPr>
      <w:r w:rsidRPr="00C66394">
        <w:rPr>
          <w:b/>
        </w:rPr>
        <w:t>签订日：</w:t>
      </w:r>
    </w:p>
    <w:p w:rsidR="00FE0734" w:rsidRPr="00EE076D" w:rsidRDefault="007124F6" w:rsidP="007124F6">
      <w:pPr>
        <w:pStyle w:val="Web"/>
      </w:pPr>
      <w:r>
        <w:rPr>
          <w:rFonts w:hint="eastAsia"/>
          <w:b/>
        </w:rPr>
        <w:t xml:space="preserve">   </w:t>
      </w:r>
      <w:r w:rsidRPr="00C66394">
        <w:rPr>
          <w:b/>
        </w:rPr>
        <w:t xml:space="preserve">签订地：　</w:t>
      </w:r>
      <w:r w:rsidRPr="00C66394">
        <w:rPr>
          <w:rFonts w:hint="eastAsia"/>
          <w:b/>
        </w:rPr>
        <w:tab/>
      </w:r>
    </w:p>
    <w:sectPr w:rsidR="00FE0734" w:rsidRPr="00EE076D">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CD8" w:rsidRDefault="00906CD8">
      <w:r>
        <w:separator/>
      </w:r>
    </w:p>
  </w:endnote>
  <w:endnote w:type="continuationSeparator" w:id="0">
    <w:p w:rsidR="00906CD8" w:rsidRDefault="0090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彩虹粗仿宋">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97" w:rsidRDefault="00C947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F6C97" w:rsidRDefault="00906CD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97" w:rsidRDefault="00C947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D695D">
      <w:rPr>
        <w:rStyle w:val="a5"/>
        <w:noProof/>
      </w:rPr>
      <w:t>4</w:t>
    </w:r>
    <w:r>
      <w:rPr>
        <w:rStyle w:val="a5"/>
      </w:rPr>
      <w:fldChar w:fldCharType="end"/>
    </w:r>
  </w:p>
  <w:p w:rsidR="002F6C97" w:rsidRDefault="00906CD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97" w:rsidRDefault="00906C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CD8" w:rsidRDefault="00906CD8">
      <w:r>
        <w:separator/>
      </w:r>
    </w:p>
  </w:footnote>
  <w:footnote w:type="continuationSeparator" w:id="0">
    <w:p w:rsidR="00906CD8" w:rsidRDefault="00906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97" w:rsidRDefault="00906CD8">
    <w:pPr>
      <w:pStyle w:val="a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97" w:rsidRDefault="00906CD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6D"/>
    <w:rsid w:val="00055836"/>
    <w:rsid w:val="00070EE7"/>
    <w:rsid w:val="0009376C"/>
    <w:rsid w:val="00097892"/>
    <w:rsid w:val="00193A05"/>
    <w:rsid w:val="001C4FE4"/>
    <w:rsid w:val="00210635"/>
    <w:rsid w:val="002216D9"/>
    <w:rsid w:val="00223BF6"/>
    <w:rsid w:val="002A6991"/>
    <w:rsid w:val="002D674D"/>
    <w:rsid w:val="00371057"/>
    <w:rsid w:val="0039470D"/>
    <w:rsid w:val="003A3E74"/>
    <w:rsid w:val="00565215"/>
    <w:rsid w:val="006B76EF"/>
    <w:rsid w:val="006D3B66"/>
    <w:rsid w:val="00705CF2"/>
    <w:rsid w:val="007124F6"/>
    <w:rsid w:val="00741162"/>
    <w:rsid w:val="007F2843"/>
    <w:rsid w:val="008423D8"/>
    <w:rsid w:val="008B40BE"/>
    <w:rsid w:val="008D383D"/>
    <w:rsid w:val="00906CD8"/>
    <w:rsid w:val="009537E0"/>
    <w:rsid w:val="009A2A5A"/>
    <w:rsid w:val="009E1362"/>
    <w:rsid w:val="00A01303"/>
    <w:rsid w:val="00A10AB5"/>
    <w:rsid w:val="00A65D90"/>
    <w:rsid w:val="00A76CDE"/>
    <w:rsid w:val="00A8756A"/>
    <w:rsid w:val="00BB19AF"/>
    <w:rsid w:val="00C13218"/>
    <w:rsid w:val="00C2315D"/>
    <w:rsid w:val="00C6023C"/>
    <w:rsid w:val="00C74E49"/>
    <w:rsid w:val="00C947C0"/>
    <w:rsid w:val="00CE391B"/>
    <w:rsid w:val="00D9047C"/>
    <w:rsid w:val="00DD6C62"/>
    <w:rsid w:val="00E975DD"/>
    <w:rsid w:val="00ED695D"/>
    <w:rsid w:val="00EE076D"/>
    <w:rsid w:val="00F312AA"/>
    <w:rsid w:val="00F82648"/>
    <w:rsid w:val="00FE4857"/>
    <w:rsid w:val="00FE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E076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E076D"/>
    <w:rPr>
      <w:rFonts w:ascii="Arial" w:eastAsia="黑体" w:hAnsi="Arial" w:cs="Times New Roman"/>
      <w:b/>
      <w:sz w:val="32"/>
      <w:szCs w:val="20"/>
    </w:rPr>
  </w:style>
  <w:style w:type="paragraph" w:styleId="a4">
    <w:name w:val="footer"/>
    <w:basedOn w:val="a"/>
    <w:link w:val="Char"/>
    <w:rsid w:val="00EE076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1"/>
    <w:link w:val="a4"/>
    <w:rsid w:val="00EE076D"/>
    <w:rPr>
      <w:rFonts w:ascii="Times New Roman" w:eastAsia="宋体" w:hAnsi="Times New Roman" w:cs="Times New Roman"/>
      <w:sz w:val="18"/>
      <w:szCs w:val="18"/>
    </w:rPr>
  </w:style>
  <w:style w:type="character" w:styleId="a5">
    <w:name w:val="page number"/>
    <w:basedOn w:val="a1"/>
    <w:rsid w:val="00EE076D"/>
  </w:style>
  <w:style w:type="paragraph" w:styleId="a6">
    <w:name w:val="Normal (Web)"/>
    <w:basedOn w:val="a"/>
    <w:rsid w:val="00EE076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EE076D"/>
    <w:rPr>
      <w:b/>
      <w:bCs/>
    </w:rPr>
  </w:style>
  <w:style w:type="character" w:styleId="a8">
    <w:name w:val="Hyperlink"/>
    <w:rsid w:val="00EE076D"/>
    <w:rPr>
      <w:color w:val="0000FF"/>
      <w:u w:val="single"/>
    </w:rPr>
  </w:style>
  <w:style w:type="paragraph" w:customStyle="1" w:styleId="wz1">
    <w:name w:val="wz1"/>
    <w:basedOn w:val="a"/>
    <w:rsid w:val="00EE076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9">
    <w:name w:val="Body Text"/>
    <w:basedOn w:val="a"/>
    <w:link w:val="Char0"/>
    <w:rsid w:val="00EE076D"/>
    <w:pPr>
      <w:spacing w:line="360" w:lineRule="auto"/>
    </w:pPr>
    <w:rPr>
      <w:rFonts w:ascii="仿宋_GB2312" w:eastAsia="仿宋_GB2312" w:hAnsi="Times New Roman" w:cs="Times New Roman"/>
      <w:color w:val="000000"/>
      <w:kern w:val="0"/>
      <w:sz w:val="24"/>
      <w:szCs w:val="28"/>
    </w:rPr>
  </w:style>
  <w:style w:type="character" w:customStyle="1" w:styleId="Char0">
    <w:name w:val="正文文本 Char"/>
    <w:basedOn w:val="a1"/>
    <w:link w:val="a9"/>
    <w:rsid w:val="00EE076D"/>
    <w:rPr>
      <w:rFonts w:ascii="仿宋_GB2312" w:eastAsia="仿宋_GB2312" w:hAnsi="Times New Roman" w:cs="Times New Roman"/>
      <w:color w:val="000000"/>
      <w:kern w:val="0"/>
      <w:sz w:val="24"/>
      <w:szCs w:val="28"/>
    </w:rPr>
  </w:style>
  <w:style w:type="character" w:customStyle="1" w:styleId="read">
    <w:name w:val="read"/>
    <w:basedOn w:val="a1"/>
    <w:rsid w:val="00EE076D"/>
  </w:style>
  <w:style w:type="paragraph" w:styleId="a0">
    <w:name w:val="Normal Indent"/>
    <w:basedOn w:val="a"/>
    <w:rsid w:val="00EE076D"/>
    <w:pPr>
      <w:ind w:firstLineChars="200" w:firstLine="420"/>
    </w:pPr>
    <w:rPr>
      <w:rFonts w:ascii="Times New Roman" w:eastAsia="宋体" w:hAnsi="Times New Roman" w:cs="Times New Roman"/>
      <w:szCs w:val="24"/>
    </w:rPr>
  </w:style>
  <w:style w:type="paragraph" w:styleId="aa">
    <w:name w:val="Body Text Indent"/>
    <w:basedOn w:val="a"/>
    <w:link w:val="Char1"/>
    <w:rsid w:val="00EE076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1">
    <w:name w:val="正文文本缩进 Char"/>
    <w:basedOn w:val="a1"/>
    <w:link w:val="aa"/>
    <w:rsid w:val="00EE076D"/>
    <w:rPr>
      <w:rFonts w:ascii="Times New Roman" w:eastAsia="方正仿宋简体" w:hAnsi="Times New Roman" w:cs="Times New Roman"/>
      <w:sz w:val="24"/>
      <w:szCs w:val="30"/>
    </w:rPr>
  </w:style>
  <w:style w:type="paragraph" w:styleId="20">
    <w:name w:val="Body Text Indent 2"/>
    <w:basedOn w:val="a"/>
    <w:link w:val="2Char0"/>
    <w:rsid w:val="00EE076D"/>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E076D"/>
    <w:rPr>
      <w:rFonts w:ascii="宋体" w:eastAsia="宋体" w:hAnsi="宋体" w:cs="Times New Roman"/>
      <w:sz w:val="28"/>
      <w:szCs w:val="20"/>
    </w:rPr>
  </w:style>
  <w:style w:type="paragraph" w:styleId="3">
    <w:name w:val="Body Text Indent 3"/>
    <w:basedOn w:val="a"/>
    <w:link w:val="3Char"/>
    <w:rsid w:val="00EE076D"/>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E076D"/>
    <w:rPr>
      <w:rFonts w:ascii="仿宋_GB2312" w:eastAsia="仿宋_GB2312" w:hAnsi="宋体" w:cs="Arial"/>
      <w:color w:val="000000"/>
      <w:sz w:val="24"/>
      <w:szCs w:val="24"/>
    </w:rPr>
  </w:style>
  <w:style w:type="paragraph" w:styleId="1">
    <w:name w:val="toc 1"/>
    <w:basedOn w:val="a"/>
    <w:next w:val="a"/>
    <w:autoRedefine/>
    <w:semiHidden/>
    <w:rsid w:val="00EE076D"/>
    <w:rPr>
      <w:rFonts w:ascii="Times New Roman" w:eastAsia="宋体" w:hAnsi="Times New Roman" w:cs="Times New Roman"/>
      <w:szCs w:val="24"/>
    </w:rPr>
  </w:style>
  <w:style w:type="paragraph" w:styleId="21">
    <w:name w:val="toc 2"/>
    <w:basedOn w:val="a"/>
    <w:next w:val="a"/>
    <w:autoRedefine/>
    <w:semiHidden/>
    <w:rsid w:val="00EE076D"/>
    <w:pPr>
      <w:ind w:leftChars="200" w:left="420"/>
    </w:pPr>
    <w:rPr>
      <w:rFonts w:ascii="Times New Roman" w:eastAsia="宋体" w:hAnsi="Times New Roman" w:cs="Times New Roman"/>
      <w:szCs w:val="24"/>
    </w:rPr>
  </w:style>
  <w:style w:type="paragraph" w:styleId="30">
    <w:name w:val="toc 3"/>
    <w:basedOn w:val="a"/>
    <w:next w:val="a"/>
    <w:autoRedefine/>
    <w:semiHidden/>
    <w:rsid w:val="00EE076D"/>
    <w:pPr>
      <w:ind w:leftChars="400" w:left="840"/>
    </w:pPr>
    <w:rPr>
      <w:rFonts w:ascii="Times New Roman" w:eastAsia="宋体" w:hAnsi="Times New Roman" w:cs="Times New Roman"/>
      <w:szCs w:val="24"/>
    </w:rPr>
  </w:style>
  <w:style w:type="paragraph" w:styleId="4">
    <w:name w:val="toc 4"/>
    <w:basedOn w:val="a"/>
    <w:next w:val="a"/>
    <w:autoRedefine/>
    <w:semiHidden/>
    <w:rsid w:val="00EE076D"/>
    <w:pPr>
      <w:ind w:leftChars="600" w:left="1260"/>
    </w:pPr>
    <w:rPr>
      <w:rFonts w:ascii="Times New Roman" w:eastAsia="宋体" w:hAnsi="Times New Roman" w:cs="Times New Roman"/>
      <w:szCs w:val="24"/>
    </w:rPr>
  </w:style>
  <w:style w:type="paragraph" w:styleId="5">
    <w:name w:val="toc 5"/>
    <w:basedOn w:val="a"/>
    <w:next w:val="a"/>
    <w:autoRedefine/>
    <w:semiHidden/>
    <w:rsid w:val="00EE076D"/>
    <w:pPr>
      <w:ind w:leftChars="800" w:left="1680"/>
    </w:pPr>
    <w:rPr>
      <w:rFonts w:ascii="Times New Roman" w:eastAsia="宋体" w:hAnsi="Times New Roman" w:cs="Times New Roman"/>
      <w:szCs w:val="24"/>
    </w:rPr>
  </w:style>
  <w:style w:type="paragraph" w:styleId="6">
    <w:name w:val="toc 6"/>
    <w:basedOn w:val="a"/>
    <w:next w:val="a"/>
    <w:autoRedefine/>
    <w:semiHidden/>
    <w:rsid w:val="00EE076D"/>
    <w:pPr>
      <w:ind w:leftChars="1000" w:left="2100"/>
    </w:pPr>
    <w:rPr>
      <w:rFonts w:ascii="Times New Roman" w:eastAsia="宋体" w:hAnsi="Times New Roman" w:cs="Times New Roman"/>
      <w:szCs w:val="24"/>
    </w:rPr>
  </w:style>
  <w:style w:type="paragraph" w:styleId="7">
    <w:name w:val="toc 7"/>
    <w:basedOn w:val="a"/>
    <w:next w:val="a"/>
    <w:autoRedefine/>
    <w:semiHidden/>
    <w:rsid w:val="00EE076D"/>
    <w:pPr>
      <w:ind w:leftChars="1200" w:left="2520"/>
    </w:pPr>
    <w:rPr>
      <w:rFonts w:ascii="Times New Roman" w:eastAsia="宋体" w:hAnsi="Times New Roman" w:cs="Times New Roman"/>
      <w:szCs w:val="24"/>
    </w:rPr>
  </w:style>
  <w:style w:type="paragraph" w:styleId="8">
    <w:name w:val="toc 8"/>
    <w:basedOn w:val="a"/>
    <w:next w:val="a"/>
    <w:autoRedefine/>
    <w:semiHidden/>
    <w:rsid w:val="00EE076D"/>
    <w:pPr>
      <w:ind w:leftChars="1400" w:left="2940"/>
    </w:pPr>
    <w:rPr>
      <w:rFonts w:ascii="Times New Roman" w:eastAsia="宋体" w:hAnsi="Times New Roman" w:cs="Times New Roman"/>
      <w:szCs w:val="24"/>
    </w:rPr>
  </w:style>
  <w:style w:type="paragraph" w:styleId="9">
    <w:name w:val="toc 9"/>
    <w:basedOn w:val="a"/>
    <w:next w:val="a"/>
    <w:autoRedefine/>
    <w:semiHidden/>
    <w:rsid w:val="00EE076D"/>
    <w:pPr>
      <w:ind w:leftChars="1600" w:left="3360"/>
    </w:pPr>
    <w:rPr>
      <w:rFonts w:ascii="Times New Roman" w:eastAsia="宋体" w:hAnsi="Times New Roman" w:cs="Times New Roman"/>
      <w:szCs w:val="24"/>
    </w:rPr>
  </w:style>
  <w:style w:type="paragraph" w:customStyle="1" w:styleId="ab">
    <w:rsid w:val="00EE076D"/>
    <w:pPr>
      <w:widowControl w:val="0"/>
      <w:jc w:val="both"/>
    </w:pPr>
  </w:style>
  <w:style w:type="paragraph" w:styleId="ac">
    <w:name w:val="Balloon Text"/>
    <w:basedOn w:val="a"/>
    <w:link w:val="Char2"/>
    <w:semiHidden/>
    <w:rsid w:val="00EE076D"/>
    <w:rPr>
      <w:rFonts w:ascii="Times New Roman" w:eastAsia="宋体" w:hAnsi="Times New Roman" w:cs="Times New Roman"/>
      <w:sz w:val="18"/>
      <w:szCs w:val="18"/>
    </w:rPr>
  </w:style>
  <w:style w:type="character" w:customStyle="1" w:styleId="Char2">
    <w:name w:val="批注框文本 Char"/>
    <w:basedOn w:val="a1"/>
    <w:link w:val="ac"/>
    <w:semiHidden/>
    <w:rsid w:val="00EE076D"/>
    <w:rPr>
      <w:rFonts w:ascii="Times New Roman" w:eastAsia="宋体" w:hAnsi="Times New Roman" w:cs="Times New Roman"/>
      <w:sz w:val="18"/>
      <w:szCs w:val="18"/>
    </w:rPr>
  </w:style>
  <w:style w:type="paragraph" w:styleId="ad">
    <w:name w:val="header"/>
    <w:basedOn w:val="a"/>
    <w:link w:val="Char3"/>
    <w:rsid w:val="00EE076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1"/>
    <w:link w:val="ad"/>
    <w:rsid w:val="00EE076D"/>
    <w:rPr>
      <w:rFonts w:ascii="Times New Roman" w:eastAsia="宋体" w:hAnsi="Times New Roman" w:cs="Times New Roman"/>
      <w:sz w:val="18"/>
      <w:szCs w:val="18"/>
    </w:rPr>
  </w:style>
  <w:style w:type="paragraph" w:customStyle="1" w:styleId="Char4">
    <w:name w:val="Char"/>
    <w:basedOn w:val="a"/>
    <w:rsid w:val="00EE076D"/>
    <w:rPr>
      <w:rFonts w:ascii="Times New Roman" w:eastAsia="宋体" w:hAnsi="Times New Roman" w:cs="Times New Roman"/>
      <w:szCs w:val="24"/>
    </w:rPr>
  </w:style>
  <w:style w:type="paragraph" w:customStyle="1" w:styleId="Char10">
    <w:name w:val="Char1"/>
    <w:basedOn w:val="a"/>
    <w:autoRedefine/>
    <w:rsid w:val="00EE076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E076D"/>
    <w:rPr>
      <w:rFonts w:ascii="Times New Roman" w:eastAsia="宋体" w:hAnsi="Times New Roman" w:cs="Times New Roman"/>
      <w:szCs w:val="24"/>
    </w:rPr>
  </w:style>
  <w:style w:type="character" w:styleId="ae">
    <w:name w:val="annotation reference"/>
    <w:semiHidden/>
    <w:rsid w:val="00EE076D"/>
    <w:rPr>
      <w:sz w:val="21"/>
      <w:szCs w:val="21"/>
    </w:rPr>
  </w:style>
  <w:style w:type="paragraph" w:styleId="af">
    <w:name w:val="annotation text"/>
    <w:basedOn w:val="a"/>
    <w:link w:val="Char5"/>
    <w:semiHidden/>
    <w:rsid w:val="00EE076D"/>
    <w:pPr>
      <w:jc w:val="left"/>
    </w:pPr>
    <w:rPr>
      <w:rFonts w:ascii="Times New Roman" w:eastAsia="宋体" w:hAnsi="Times New Roman" w:cs="Times New Roman"/>
      <w:szCs w:val="24"/>
      <w:lang w:val="x-none" w:eastAsia="x-none"/>
    </w:rPr>
  </w:style>
  <w:style w:type="character" w:customStyle="1" w:styleId="Char5">
    <w:name w:val="批注文字 Char"/>
    <w:basedOn w:val="a1"/>
    <w:link w:val="af"/>
    <w:semiHidden/>
    <w:rsid w:val="00EE076D"/>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E076D"/>
    <w:rPr>
      <w:rFonts w:ascii="Times New Roman" w:eastAsia="宋体" w:hAnsi="Times New Roman" w:cs="Times New Roman"/>
      <w:szCs w:val="24"/>
    </w:rPr>
  </w:style>
  <w:style w:type="paragraph" w:customStyle="1" w:styleId="CharChar">
    <w:name w:val="Char Char"/>
    <w:basedOn w:val="a"/>
    <w:rsid w:val="00EE076D"/>
    <w:rPr>
      <w:rFonts w:ascii="Times New Roman" w:eastAsia="宋体" w:hAnsi="Times New Roman" w:cs="Times New Roman"/>
      <w:szCs w:val="20"/>
    </w:rPr>
  </w:style>
  <w:style w:type="paragraph" w:styleId="HTML">
    <w:name w:val="HTML Preformatted"/>
    <w:basedOn w:val="a"/>
    <w:link w:val="HTMLChar"/>
    <w:uiPriority w:val="99"/>
    <w:unhideWhenUsed/>
    <w:rsid w:val="00EE0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Char">
    <w:name w:val="HTML 预设格式 Char"/>
    <w:basedOn w:val="a1"/>
    <w:link w:val="HTML"/>
    <w:uiPriority w:val="99"/>
    <w:rsid w:val="00EE076D"/>
    <w:rPr>
      <w:rFonts w:ascii="宋体" w:eastAsia="宋体" w:hAnsi="宋体" w:cs="Times New Roman"/>
      <w:kern w:val="0"/>
      <w:sz w:val="24"/>
      <w:szCs w:val="24"/>
      <w:lang w:val="x-none" w:eastAsia="x-none"/>
    </w:rPr>
  </w:style>
  <w:style w:type="paragraph" w:styleId="af0">
    <w:name w:val="annotation subject"/>
    <w:basedOn w:val="af"/>
    <w:next w:val="af"/>
    <w:link w:val="Char6"/>
    <w:rsid w:val="00EE076D"/>
    <w:rPr>
      <w:b/>
      <w:bCs/>
    </w:rPr>
  </w:style>
  <w:style w:type="character" w:customStyle="1" w:styleId="Char6">
    <w:name w:val="批注主题 Char"/>
    <w:basedOn w:val="Char5"/>
    <w:link w:val="af0"/>
    <w:rsid w:val="00EE076D"/>
    <w:rPr>
      <w:rFonts w:ascii="Times New Roman" w:eastAsia="宋体" w:hAnsi="Times New Roman" w:cs="Times New Roman"/>
      <w:b/>
      <w:bCs/>
      <w:szCs w:val="24"/>
      <w:lang w:val="x-none" w:eastAsia="x-none"/>
    </w:rPr>
  </w:style>
  <w:style w:type="paragraph" w:styleId="af1">
    <w:name w:val="Revision"/>
    <w:hidden/>
    <w:uiPriority w:val="99"/>
    <w:semiHidden/>
    <w:rsid w:val="00EE076D"/>
    <w:rPr>
      <w:rFonts w:ascii="Times New Roman" w:eastAsia="宋体" w:hAnsi="Times New Roman" w:cs="Times New Roman"/>
      <w:szCs w:val="24"/>
    </w:rPr>
  </w:style>
  <w:style w:type="character" w:styleId="af2">
    <w:name w:val="FollowedHyperlink"/>
    <w:basedOn w:val="a1"/>
    <w:uiPriority w:val="99"/>
    <w:semiHidden/>
    <w:unhideWhenUsed/>
    <w:rsid w:val="00EE076D"/>
    <w:rPr>
      <w:color w:val="800080" w:themeColor="followedHyperlink"/>
      <w:u w:val="single"/>
    </w:rPr>
  </w:style>
  <w:style w:type="paragraph" w:customStyle="1" w:styleId="Web">
    <w:name w:val="普通 (Web)"/>
    <w:basedOn w:val="a"/>
    <w:rsid w:val="007124F6"/>
    <w:pPr>
      <w:widowControl/>
      <w:spacing w:before="100" w:beforeAutospacing="1" w:after="100" w:afterAutospacing="1"/>
      <w:jc w:val="left"/>
    </w:pPr>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E076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E076D"/>
    <w:rPr>
      <w:rFonts w:ascii="Arial" w:eastAsia="黑体" w:hAnsi="Arial" w:cs="Times New Roman"/>
      <w:b/>
      <w:sz w:val="32"/>
      <w:szCs w:val="20"/>
    </w:rPr>
  </w:style>
  <w:style w:type="paragraph" w:styleId="a4">
    <w:name w:val="footer"/>
    <w:basedOn w:val="a"/>
    <w:link w:val="Char"/>
    <w:rsid w:val="00EE076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1"/>
    <w:link w:val="a4"/>
    <w:rsid w:val="00EE076D"/>
    <w:rPr>
      <w:rFonts w:ascii="Times New Roman" w:eastAsia="宋体" w:hAnsi="Times New Roman" w:cs="Times New Roman"/>
      <w:sz w:val="18"/>
      <w:szCs w:val="18"/>
    </w:rPr>
  </w:style>
  <w:style w:type="character" w:styleId="a5">
    <w:name w:val="page number"/>
    <w:basedOn w:val="a1"/>
    <w:rsid w:val="00EE076D"/>
  </w:style>
  <w:style w:type="paragraph" w:styleId="a6">
    <w:name w:val="Normal (Web)"/>
    <w:basedOn w:val="a"/>
    <w:rsid w:val="00EE076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EE076D"/>
    <w:rPr>
      <w:b/>
      <w:bCs/>
    </w:rPr>
  </w:style>
  <w:style w:type="character" w:styleId="a8">
    <w:name w:val="Hyperlink"/>
    <w:rsid w:val="00EE076D"/>
    <w:rPr>
      <w:color w:val="0000FF"/>
      <w:u w:val="single"/>
    </w:rPr>
  </w:style>
  <w:style w:type="paragraph" w:customStyle="1" w:styleId="wz1">
    <w:name w:val="wz1"/>
    <w:basedOn w:val="a"/>
    <w:rsid w:val="00EE076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9">
    <w:name w:val="Body Text"/>
    <w:basedOn w:val="a"/>
    <w:link w:val="Char0"/>
    <w:rsid w:val="00EE076D"/>
    <w:pPr>
      <w:spacing w:line="360" w:lineRule="auto"/>
    </w:pPr>
    <w:rPr>
      <w:rFonts w:ascii="仿宋_GB2312" w:eastAsia="仿宋_GB2312" w:hAnsi="Times New Roman" w:cs="Times New Roman"/>
      <w:color w:val="000000"/>
      <w:kern w:val="0"/>
      <w:sz w:val="24"/>
      <w:szCs w:val="28"/>
    </w:rPr>
  </w:style>
  <w:style w:type="character" w:customStyle="1" w:styleId="Char0">
    <w:name w:val="正文文本 Char"/>
    <w:basedOn w:val="a1"/>
    <w:link w:val="a9"/>
    <w:rsid w:val="00EE076D"/>
    <w:rPr>
      <w:rFonts w:ascii="仿宋_GB2312" w:eastAsia="仿宋_GB2312" w:hAnsi="Times New Roman" w:cs="Times New Roman"/>
      <w:color w:val="000000"/>
      <w:kern w:val="0"/>
      <w:sz w:val="24"/>
      <w:szCs w:val="28"/>
    </w:rPr>
  </w:style>
  <w:style w:type="character" w:customStyle="1" w:styleId="read">
    <w:name w:val="read"/>
    <w:basedOn w:val="a1"/>
    <w:rsid w:val="00EE076D"/>
  </w:style>
  <w:style w:type="paragraph" w:styleId="a0">
    <w:name w:val="Normal Indent"/>
    <w:basedOn w:val="a"/>
    <w:rsid w:val="00EE076D"/>
    <w:pPr>
      <w:ind w:firstLineChars="200" w:firstLine="420"/>
    </w:pPr>
    <w:rPr>
      <w:rFonts w:ascii="Times New Roman" w:eastAsia="宋体" w:hAnsi="Times New Roman" w:cs="Times New Roman"/>
      <w:szCs w:val="24"/>
    </w:rPr>
  </w:style>
  <w:style w:type="paragraph" w:styleId="aa">
    <w:name w:val="Body Text Indent"/>
    <w:basedOn w:val="a"/>
    <w:link w:val="Char1"/>
    <w:rsid w:val="00EE076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1">
    <w:name w:val="正文文本缩进 Char"/>
    <w:basedOn w:val="a1"/>
    <w:link w:val="aa"/>
    <w:rsid w:val="00EE076D"/>
    <w:rPr>
      <w:rFonts w:ascii="Times New Roman" w:eastAsia="方正仿宋简体" w:hAnsi="Times New Roman" w:cs="Times New Roman"/>
      <w:sz w:val="24"/>
      <w:szCs w:val="30"/>
    </w:rPr>
  </w:style>
  <w:style w:type="paragraph" w:styleId="20">
    <w:name w:val="Body Text Indent 2"/>
    <w:basedOn w:val="a"/>
    <w:link w:val="2Char0"/>
    <w:rsid w:val="00EE076D"/>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E076D"/>
    <w:rPr>
      <w:rFonts w:ascii="宋体" w:eastAsia="宋体" w:hAnsi="宋体" w:cs="Times New Roman"/>
      <w:sz w:val="28"/>
      <w:szCs w:val="20"/>
    </w:rPr>
  </w:style>
  <w:style w:type="paragraph" w:styleId="3">
    <w:name w:val="Body Text Indent 3"/>
    <w:basedOn w:val="a"/>
    <w:link w:val="3Char"/>
    <w:rsid w:val="00EE076D"/>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E076D"/>
    <w:rPr>
      <w:rFonts w:ascii="仿宋_GB2312" w:eastAsia="仿宋_GB2312" w:hAnsi="宋体" w:cs="Arial"/>
      <w:color w:val="000000"/>
      <w:sz w:val="24"/>
      <w:szCs w:val="24"/>
    </w:rPr>
  </w:style>
  <w:style w:type="paragraph" w:styleId="1">
    <w:name w:val="toc 1"/>
    <w:basedOn w:val="a"/>
    <w:next w:val="a"/>
    <w:autoRedefine/>
    <w:semiHidden/>
    <w:rsid w:val="00EE076D"/>
    <w:rPr>
      <w:rFonts w:ascii="Times New Roman" w:eastAsia="宋体" w:hAnsi="Times New Roman" w:cs="Times New Roman"/>
      <w:szCs w:val="24"/>
    </w:rPr>
  </w:style>
  <w:style w:type="paragraph" w:styleId="21">
    <w:name w:val="toc 2"/>
    <w:basedOn w:val="a"/>
    <w:next w:val="a"/>
    <w:autoRedefine/>
    <w:semiHidden/>
    <w:rsid w:val="00EE076D"/>
    <w:pPr>
      <w:ind w:leftChars="200" w:left="420"/>
    </w:pPr>
    <w:rPr>
      <w:rFonts w:ascii="Times New Roman" w:eastAsia="宋体" w:hAnsi="Times New Roman" w:cs="Times New Roman"/>
      <w:szCs w:val="24"/>
    </w:rPr>
  </w:style>
  <w:style w:type="paragraph" w:styleId="30">
    <w:name w:val="toc 3"/>
    <w:basedOn w:val="a"/>
    <w:next w:val="a"/>
    <w:autoRedefine/>
    <w:semiHidden/>
    <w:rsid w:val="00EE076D"/>
    <w:pPr>
      <w:ind w:leftChars="400" w:left="840"/>
    </w:pPr>
    <w:rPr>
      <w:rFonts w:ascii="Times New Roman" w:eastAsia="宋体" w:hAnsi="Times New Roman" w:cs="Times New Roman"/>
      <w:szCs w:val="24"/>
    </w:rPr>
  </w:style>
  <w:style w:type="paragraph" w:styleId="4">
    <w:name w:val="toc 4"/>
    <w:basedOn w:val="a"/>
    <w:next w:val="a"/>
    <w:autoRedefine/>
    <w:semiHidden/>
    <w:rsid w:val="00EE076D"/>
    <w:pPr>
      <w:ind w:leftChars="600" w:left="1260"/>
    </w:pPr>
    <w:rPr>
      <w:rFonts w:ascii="Times New Roman" w:eastAsia="宋体" w:hAnsi="Times New Roman" w:cs="Times New Roman"/>
      <w:szCs w:val="24"/>
    </w:rPr>
  </w:style>
  <w:style w:type="paragraph" w:styleId="5">
    <w:name w:val="toc 5"/>
    <w:basedOn w:val="a"/>
    <w:next w:val="a"/>
    <w:autoRedefine/>
    <w:semiHidden/>
    <w:rsid w:val="00EE076D"/>
    <w:pPr>
      <w:ind w:leftChars="800" w:left="1680"/>
    </w:pPr>
    <w:rPr>
      <w:rFonts w:ascii="Times New Roman" w:eastAsia="宋体" w:hAnsi="Times New Roman" w:cs="Times New Roman"/>
      <w:szCs w:val="24"/>
    </w:rPr>
  </w:style>
  <w:style w:type="paragraph" w:styleId="6">
    <w:name w:val="toc 6"/>
    <w:basedOn w:val="a"/>
    <w:next w:val="a"/>
    <w:autoRedefine/>
    <w:semiHidden/>
    <w:rsid w:val="00EE076D"/>
    <w:pPr>
      <w:ind w:leftChars="1000" w:left="2100"/>
    </w:pPr>
    <w:rPr>
      <w:rFonts w:ascii="Times New Roman" w:eastAsia="宋体" w:hAnsi="Times New Roman" w:cs="Times New Roman"/>
      <w:szCs w:val="24"/>
    </w:rPr>
  </w:style>
  <w:style w:type="paragraph" w:styleId="7">
    <w:name w:val="toc 7"/>
    <w:basedOn w:val="a"/>
    <w:next w:val="a"/>
    <w:autoRedefine/>
    <w:semiHidden/>
    <w:rsid w:val="00EE076D"/>
    <w:pPr>
      <w:ind w:leftChars="1200" w:left="2520"/>
    </w:pPr>
    <w:rPr>
      <w:rFonts w:ascii="Times New Roman" w:eastAsia="宋体" w:hAnsi="Times New Roman" w:cs="Times New Roman"/>
      <w:szCs w:val="24"/>
    </w:rPr>
  </w:style>
  <w:style w:type="paragraph" w:styleId="8">
    <w:name w:val="toc 8"/>
    <w:basedOn w:val="a"/>
    <w:next w:val="a"/>
    <w:autoRedefine/>
    <w:semiHidden/>
    <w:rsid w:val="00EE076D"/>
    <w:pPr>
      <w:ind w:leftChars="1400" w:left="2940"/>
    </w:pPr>
    <w:rPr>
      <w:rFonts w:ascii="Times New Roman" w:eastAsia="宋体" w:hAnsi="Times New Roman" w:cs="Times New Roman"/>
      <w:szCs w:val="24"/>
    </w:rPr>
  </w:style>
  <w:style w:type="paragraph" w:styleId="9">
    <w:name w:val="toc 9"/>
    <w:basedOn w:val="a"/>
    <w:next w:val="a"/>
    <w:autoRedefine/>
    <w:semiHidden/>
    <w:rsid w:val="00EE076D"/>
    <w:pPr>
      <w:ind w:leftChars="1600" w:left="3360"/>
    </w:pPr>
    <w:rPr>
      <w:rFonts w:ascii="Times New Roman" w:eastAsia="宋体" w:hAnsi="Times New Roman" w:cs="Times New Roman"/>
      <w:szCs w:val="24"/>
    </w:rPr>
  </w:style>
  <w:style w:type="paragraph" w:customStyle="1" w:styleId="ab">
    <w:rsid w:val="00EE076D"/>
    <w:pPr>
      <w:widowControl w:val="0"/>
      <w:jc w:val="both"/>
    </w:pPr>
  </w:style>
  <w:style w:type="paragraph" w:styleId="ac">
    <w:name w:val="Balloon Text"/>
    <w:basedOn w:val="a"/>
    <w:link w:val="Char2"/>
    <w:semiHidden/>
    <w:rsid w:val="00EE076D"/>
    <w:rPr>
      <w:rFonts w:ascii="Times New Roman" w:eastAsia="宋体" w:hAnsi="Times New Roman" w:cs="Times New Roman"/>
      <w:sz w:val="18"/>
      <w:szCs w:val="18"/>
    </w:rPr>
  </w:style>
  <w:style w:type="character" w:customStyle="1" w:styleId="Char2">
    <w:name w:val="批注框文本 Char"/>
    <w:basedOn w:val="a1"/>
    <w:link w:val="ac"/>
    <w:semiHidden/>
    <w:rsid w:val="00EE076D"/>
    <w:rPr>
      <w:rFonts w:ascii="Times New Roman" w:eastAsia="宋体" w:hAnsi="Times New Roman" w:cs="Times New Roman"/>
      <w:sz w:val="18"/>
      <w:szCs w:val="18"/>
    </w:rPr>
  </w:style>
  <w:style w:type="paragraph" w:styleId="ad">
    <w:name w:val="header"/>
    <w:basedOn w:val="a"/>
    <w:link w:val="Char3"/>
    <w:rsid w:val="00EE076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1"/>
    <w:link w:val="ad"/>
    <w:rsid w:val="00EE076D"/>
    <w:rPr>
      <w:rFonts w:ascii="Times New Roman" w:eastAsia="宋体" w:hAnsi="Times New Roman" w:cs="Times New Roman"/>
      <w:sz w:val="18"/>
      <w:szCs w:val="18"/>
    </w:rPr>
  </w:style>
  <w:style w:type="paragraph" w:customStyle="1" w:styleId="Char4">
    <w:name w:val="Char"/>
    <w:basedOn w:val="a"/>
    <w:rsid w:val="00EE076D"/>
    <w:rPr>
      <w:rFonts w:ascii="Times New Roman" w:eastAsia="宋体" w:hAnsi="Times New Roman" w:cs="Times New Roman"/>
      <w:szCs w:val="24"/>
    </w:rPr>
  </w:style>
  <w:style w:type="paragraph" w:customStyle="1" w:styleId="Char10">
    <w:name w:val="Char1"/>
    <w:basedOn w:val="a"/>
    <w:autoRedefine/>
    <w:rsid w:val="00EE076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E076D"/>
    <w:rPr>
      <w:rFonts w:ascii="Times New Roman" w:eastAsia="宋体" w:hAnsi="Times New Roman" w:cs="Times New Roman"/>
      <w:szCs w:val="24"/>
    </w:rPr>
  </w:style>
  <w:style w:type="character" w:styleId="ae">
    <w:name w:val="annotation reference"/>
    <w:semiHidden/>
    <w:rsid w:val="00EE076D"/>
    <w:rPr>
      <w:sz w:val="21"/>
      <w:szCs w:val="21"/>
    </w:rPr>
  </w:style>
  <w:style w:type="paragraph" w:styleId="af">
    <w:name w:val="annotation text"/>
    <w:basedOn w:val="a"/>
    <w:link w:val="Char5"/>
    <w:semiHidden/>
    <w:rsid w:val="00EE076D"/>
    <w:pPr>
      <w:jc w:val="left"/>
    </w:pPr>
    <w:rPr>
      <w:rFonts w:ascii="Times New Roman" w:eastAsia="宋体" w:hAnsi="Times New Roman" w:cs="Times New Roman"/>
      <w:szCs w:val="24"/>
      <w:lang w:val="x-none" w:eastAsia="x-none"/>
    </w:rPr>
  </w:style>
  <w:style w:type="character" w:customStyle="1" w:styleId="Char5">
    <w:name w:val="批注文字 Char"/>
    <w:basedOn w:val="a1"/>
    <w:link w:val="af"/>
    <w:semiHidden/>
    <w:rsid w:val="00EE076D"/>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E076D"/>
    <w:rPr>
      <w:rFonts w:ascii="Times New Roman" w:eastAsia="宋体" w:hAnsi="Times New Roman" w:cs="Times New Roman"/>
      <w:szCs w:val="24"/>
    </w:rPr>
  </w:style>
  <w:style w:type="paragraph" w:customStyle="1" w:styleId="CharChar">
    <w:name w:val="Char Char"/>
    <w:basedOn w:val="a"/>
    <w:rsid w:val="00EE076D"/>
    <w:rPr>
      <w:rFonts w:ascii="Times New Roman" w:eastAsia="宋体" w:hAnsi="Times New Roman" w:cs="Times New Roman"/>
      <w:szCs w:val="20"/>
    </w:rPr>
  </w:style>
  <w:style w:type="paragraph" w:styleId="HTML">
    <w:name w:val="HTML Preformatted"/>
    <w:basedOn w:val="a"/>
    <w:link w:val="HTMLChar"/>
    <w:uiPriority w:val="99"/>
    <w:unhideWhenUsed/>
    <w:rsid w:val="00EE0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Char">
    <w:name w:val="HTML 预设格式 Char"/>
    <w:basedOn w:val="a1"/>
    <w:link w:val="HTML"/>
    <w:uiPriority w:val="99"/>
    <w:rsid w:val="00EE076D"/>
    <w:rPr>
      <w:rFonts w:ascii="宋体" w:eastAsia="宋体" w:hAnsi="宋体" w:cs="Times New Roman"/>
      <w:kern w:val="0"/>
      <w:sz w:val="24"/>
      <w:szCs w:val="24"/>
      <w:lang w:val="x-none" w:eastAsia="x-none"/>
    </w:rPr>
  </w:style>
  <w:style w:type="paragraph" w:styleId="af0">
    <w:name w:val="annotation subject"/>
    <w:basedOn w:val="af"/>
    <w:next w:val="af"/>
    <w:link w:val="Char6"/>
    <w:rsid w:val="00EE076D"/>
    <w:rPr>
      <w:b/>
      <w:bCs/>
    </w:rPr>
  </w:style>
  <w:style w:type="character" w:customStyle="1" w:styleId="Char6">
    <w:name w:val="批注主题 Char"/>
    <w:basedOn w:val="Char5"/>
    <w:link w:val="af0"/>
    <w:rsid w:val="00EE076D"/>
    <w:rPr>
      <w:rFonts w:ascii="Times New Roman" w:eastAsia="宋体" w:hAnsi="Times New Roman" w:cs="Times New Roman"/>
      <w:b/>
      <w:bCs/>
      <w:szCs w:val="24"/>
      <w:lang w:val="x-none" w:eastAsia="x-none"/>
    </w:rPr>
  </w:style>
  <w:style w:type="paragraph" w:styleId="af1">
    <w:name w:val="Revision"/>
    <w:hidden/>
    <w:uiPriority w:val="99"/>
    <w:semiHidden/>
    <w:rsid w:val="00EE076D"/>
    <w:rPr>
      <w:rFonts w:ascii="Times New Roman" w:eastAsia="宋体" w:hAnsi="Times New Roman" w:cs="Times New Roman"/>
      <w:szCs w:val="24"/>
    </w:rPr>
  </w:style>
  <w:style w:type="character" w:styleId="af2">
    <w:name w:val="FollowedHyperlink"/>
    <w:basedOn w:val="a1"/>
    <w:uiPriority w:val="99"/>
    <w:semiHidden/>
    <w:unhideWhenUsed/>
    <w:rsid w:val="00EE076D"/>
    <w:rPr>
      <w:color w:val="800080" w:themeColor="followedHyperlink"/>
      <w:u w:val="single"/>
    </w:rPr>
  </w:style>
  <w:style w:type="paragraph" w:customStyle="1" w:styleId="Web">
    <w:name w:val="普通 (Web)"/>
    <w:basedOn w:val="a"/>
    <w:rsid w:val="007124F6"/>
    <w:pPr>
      <w:widowControl/>
      <w:spacing w:before="100" w:beforeAutospacing="1" w:after="100" w:afterAutospacing="1"/>
      <w:jc w:val="left"/>
    </w:pPr>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4558</Words>
  <Characters>25987</Characters>
  <Application>Microsoft Office Word</Application>
  <DocSecurity>0</DocSecurity>
  <Lines>216</Lines>
  <Paragraphs>60</Paragraphs>
  <ScaleCrop>false</ScaleCrop>
  <Company>Lenovo</Company>
  <LinksUpToDate>false</LinksUpToDate>
  <CharactersWithSpaces>30485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赵凌霄</dc:creator>
  <cp:lastModifiedBy>陈璘</cp:lastModifiedBy>
  <cp:revision>2</cp:revision>
  <cp:lastPrinted>2018-01-08T05:32:00Z</cp:lastPrinted>
  <dcterms:created xsi:type="dcterms:W3CDTF">2018-02-02T07:22:00Z</dcterms:created>
  <dcterms:modified xsi:type="dcterms:W3CDTF">2018-02-02T07:22:00Z</dcterms:modified>
</cp:coreProperties>
</file>