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2ED9A" w14:textId="77777777" w:rsidR="00FB1F55" w:rsidRDefault="00FB1F55" w:rsidP="00FB1F55">
      <w:pPr>
        <w:adjustRightInd w:val="0"/>
        <w:snapToGrid w:val="0"/>
        <w:jc w:val="center"/>
        <w:rPr>
          <w:rFonts w:ascii="彩虹粗仿宋" w:eastAsia="彩虹粗仿宋" w:hAnsi="宋体" w:cs="Arial"/>
          <w:sz w:val="24"/>
        </w:rPr>
      </w:pPr>
    </w:p>
    <w:p w14:paraId="2B821639" w14:textId="77777777" w:rsidR="00FB1F55" w:rsidRDefault="00FB1F55" w:rsidP="00FB1F55">
      <w:pPr>
        <w:adjustRightInd w:val="0"/>
        <w:snapToGrid w:val="0"/>
        <w:jc w:val="center"/>
        <w:rPr>
          <w:rFonts w:ascii="彩虹粗仿宋" w:eastAsia="彩虹粗仿宋" w:hAnsi="宋体" w:cs="Arial"/>
          <w:sz w:val="24"/>
        </w:rPr>
      </w:pPr>
    </w:p>
    <w:p w14:paraId="389B440D" w14:textId="77777777" w:rsidR="00FB1F55" w:rsidRDefault="00FB1F55" w:rsidP="00FB1F55">
      <w:pPr>
        <w:adjustRightInd w:val="0"/>
        <w:snapToGrid w:val="0"/>
        <w:jc w:val="center"/>
        <w:rPr>
          <w:rFonts w:ascii="彩虹粗仿宋" w:eastAsia="彩虹粗仿宋" w:hAnsi="宋体" w:cs="Arial"/>
          <w:sz w:val="24"/>
        </w:rPr>
      </w:pPr>
    </w:p>
    <w:p w14:paraId="378E7B2B" w14:textId="77777777" w:rsidR="00FB1F55" w:rsidRDefault="00FB1F55" w:rsidP="00FB1F55">
      <w:pPr>
        <w:adjustRightInd w:val="0"/>
        <w:snapToGrid w:val="0"/>
        <w:jc w:val="center"/>
        <w:rPr>
          <w:rFonts w:ascii="彩虹粗仿宋" w:eastAsia="彩虹粗仿宋" w:hAnsi="宋体" w:cs="Arial"/>
          <w:sz w:val="24"/>
        </w:rPr>
      </w:pPr>
    </w:p>
    <w:p w14:paraId="7017EF4B" w14:textId="77777777" w:rsidR="00FB1F55" w:rsidRDefault="00FB1F55" w:rsidP="00FB1F55">
      <w:pPr>
        <w:adjustRightInd w:val="0"/>
        <w:snapToGrid w:val="0"/>
        <w:jc w:val="center"/>
        <w:rPr>
          <w:rFonts w:ascii="彩虹粗仿宋" w:eastAsia="彩虹粗仿宋" w:hAnsi="宋体" w:cs="Arial"/>
          <w:sz w:val="24"/>
        </w:rPr>
      </w:pPr>
    </w:p>
    <w:p w14:paraId="614405CF" w14:textId="77777777" w:rsidR="00FB1F55" w:rsidRDefault="00FB1F55" w:rsidP="00FB1F55">
      <w:pPr>
        <w:adjustRightInd w:val="0"/>
        <w:snapToGrid w:val="0"/>
        <w:jc w:val="center"/>
        <w:rPr>
          <w:rFonts w:ascii="彩虹粗仿宋" w:eastAsia="彩虹粗仿宋" w:hAnsi="宋体" w:cs="Arial"/>
          <w:sz w:val="24"/>
        </w:rPr>
      </w:pPr>
    </w:p>
    <w:p w14:paraId="099FAFE4" w14:textId="77777777" w:rsidR="00FB1F55" w:rsidRDefault="00FB1F55" w:rsidP="00FB1F55">
      <w:pPr>
        <w:adjustRightInd w:val="0"/>
        <w:snapToGrid w:val="0"/>
        <w:jc w:val="center"/>
        <w:rPr>
          <w:rFonts w:ascii="彩虹粗仿宋" w:eastAsia="彩虹粗仿宋" w:hAnsi="宋体" w:cs="Arial"/>
          <w:sz w:val="24"/>
        </w:rPr>
      </w:pPr>
    </w:p>
    <w:p w14:paraId="4E2B8190" w14:textId="77777777" w:rsidR="00FB1F55" w:rsidRDefault="00FB1F55" w:rsidP="00FB1F55">
      <w:pPr>
        <w:adjustRightInd w:val="0"/>
        <w:snapToGrid w:val="0"/>
        <w:jc w:val="center"/>
        <w:rPr>
          <w:rFonts w:ascii="彩虹粗仿宋" w:eastAsia="彩虹粗仿宋" w:hAnsi="宋体" w:cs="Arial"/>
          <w:sz w:val="24"/>
        </w:rPr>
      </w:pPr>
    </w:p>
    <w:p w14:paraId="761652F1" w14:textId="77777777" w:rsidR="00FB1F55" w:rsidRDefault="00FB1F55" w:rsidP="00FB1F55">
      <w:pPr>
        <w:adjustRightInd w:val="0"/>
        <w:snapToGrid w:val="0"/>
        <w:jc w:val="center"/>
        <w:rPr>
          <w:rFonts w:ascii="彩虹粗仿宋" w:eastAsia="彩虹粗仿宋" w:hAnsi="宋体" w:cs="Arial"/>
          <w:sz w:val="24"/>
        </w:rPr>
      </w:pPr>
    </w:p>
    <w:p w14:paraId="5178DB64" w14:textId="77777777" w:rsidR="00FB1F55" w:rsidRDefault="00FB1F55" w:rsidP="00FB1F55">
      <w:pPr>
        <w:adjustRightInd w:val="0"/>
        <w:snapToGrid w:val="0"/>
        <w:jc w:val="center"/>
        <w:rPr>
          <w:rFonts w:ascii="彩虹粗仿宋" w:eastAsia="彩虹粗仿宋" w:hAnsi="宋体" w:cs="Arial"/>
          <w:sz w:val="24"/>
        </w:rPr>
      </w:pPr>
    </w:p>
    <w:p w14:paraId="24855E47" w14:textId="77777777" w:rsidR="00FB1F55" w:rsidRDefault="00FB1F55" w:rsidP="00FB1F55">
      <w:pPr>
        <w:adjustRightInd w:val="0"/>
        <w:snapToGrid w:val="0"/>
        <w:jc w:val="center"/>
        <w:rPr>
          <w:rFonts w:ascii="彩虹粗仿宋" w:eastAsia="彩虹粗仿宋" w:hAnsi="宋体" w:cs="Arial"/>
          <w:sz w:val="24"/>
        </w:rPr>
      </w:pPr>
    </w:p>
    <w:p w14:paraId="2B7E8031" w14:textId="77777777" w:rsidR="00FB1F55" w:rsidRPr="00EB6A2B" w:rsidRDefault="00FB1F55" w:rsidP="00FB1F55">
      <w:pPr>
        <w:adjustRightInd w:val="0"/>
        <w:snapToGrid w:val="0"/>
        <w:jc w:val="center"/>
        <w:rPr>
          <w:rFonts w:ascii="彩虹粗仿宋" w:eastAsia="彩虹粗仿宋" w:hAnsi="宋体" w:cs="Arial"/>
          <w:b/>
          <w:sz w:val="44"/>
        </w:rPr>
      </w:pPr>
      <w:r w:rsidRPr="00F54839">
        <w:rPr>
          <w:rFonts w:ascii="彩虹粗仿宋" w:eastAsia="彩虹粗仿宋" w:hAnsi="宋体" w:cs="Arial" w:hint="eastAsia"/>
          <w:b/>
          <w:sz w:val="44"/>
        </w:rPr>
        <w:t>银华</w:t>
      </w:r>
      <w:r w:rsidRPr="00EB6A2B">
        <w:rPr>
          <w:rFonts w:ascii="彩虹粗仿宋" w:eastAsia="彩虹粗仿宋" w:hAnsi="宋体" w:cs="Arial"/>
          <w:b/>
          <w:sz w:val="44"/>
        </w:rPr>
        <w:t>瑞和灵活配置混合型</w:t>
      </w:r>
      <w:r w:rsidRPr="00EB6A2B">
        <w:rPr>
          <w:rFonts w:ascii="彩虹粗仿宋" w:eastAsia="彩虹粗仿宋" w:hAnsi="宋体" w:cs="Arial" w:hint="eastAsia"/>
          <w:b/>
          <w:sz w:val="44"/>
        </w:rPr>
        <w:t>证券投资基金</w:t>
      </w:r>
    </w:p>
    <w:p w14:paraId="2F08ACB2" w14:textId="77777777" w:rsidR="00FB1F55" w:rsidRPr="00E271FC" w:rsidRDefault="00FB1F55" w:rsidP="00FB1F55">
      <w:pPr>
        <w:adjustRightInd w:val="0"/>
        <w:snapToGrid w:val="0"/>
        <w:jc w:val="center"/>
        <w:rPr>
          <w:rFonts w:ascii="彩虹粗仿宋" w:eastAsia="彩虹粗仿宋" w:hAnsi="宋体" w:cs="Arial"/>
          <w:b/>
          <w:sz w:val="44"/>
        </w:rPr>
      </w:pPr>
      <w:r w:rsidRPr="005E7C45">
        <w:rPr>
          <w:rFonts w:ascii="彩虹粗仿宋" w:eastAsia="彩虹粗仿宋" w:hAnsi="宋体" w:cs="Arial" w:hint="eastAsia"/>
          <w:b/>
          <w:sz w:val="44"/>
        </w:rPr>
        <w:t>托管协议</w:t>
      </w:r>
    </w:p>
    <w:p w14:paraId="7AD5FAC8" w14:textId="77777777" w:rsidR="00FB1F55" w:rsidRPr="00AC7F8C" w:rsidRDefault="00FB1F55" w:rsidP="00FB1F55">
      <w:pPr>
        <w:adjustRightInd w:val="0"/>
        <w:snapToGrid w:val="0"/>
        <w:jc w:val="center"/>
        <w:outlineLvl w:val="0"/>
        <w:rPr>
          <w:rFonts w:ascii="彩虹粗仿宋" w:eastAsia="彩虹粗仿宋" w:hAnsi="宋体" w:cs="Arial"/>
          <w:sz w:val="24"/>
        </w:rPr>
      </w:pPr>
    </w:p>
    <w:p w14:paraId="7E02CDDA" w14:textId="77777777" w:rsidR="00FB1F55" w:rsidRPr="00CA7B1B" w:rsidRDefault="00FB1F55" w:rsidP="00FB1F55">
      <w:pPr>
        <w:adjustRightInd w:val="0"/>
        <w:snapToGrid w:val="0"/>
        <w:jc w:val="center"/>
        <w:outlineLvl w:val="0"/>
        <w:rPr>
          <w:rFonts w:ascii="彩虹粗仿宋" w:eastAsia="彩虹粗仿宋" w:hAnsi="宋体" w:cs="Arial"/>
          <w:sz w:val="24"/>
        </w:rPr>
      </w:pPr>
    </w:p>
    <w:p w14:paraId="4CA0267F" w14:textId="77777777" w:rsidR="00FB1F55" w:rsidRPr="00CA7B1B" w:rsidRDefault="00FB1F55" w:rsidP="00FB1F55">
      <w:pPr>
        <w:adjustRightInd w:val="0"/>
        <w:snapToGrid w:val="0"/>
        <w:jc w:val="center"/>
        <w:outlineLvl w:val="0"/>
        <w:rPr>
          <w:rFonts w:ascii="彩虹粗仿宋" w:eastAsia="彩虹粗仿宋" w:hAnsi="宋体" w:cs="Arial"/>
          <w:sz w:val="24"/>
        </w:rPr>
      </w:pPr>
    </w:p>
    <w:p w14:paraId="36F1AB2E" w14:textId="77777777" w:rsidR="00FB1F55" w:rsidRPr="00CA7B1B" w:rsidRDefault="00FB1F55" w:rsidP="00FB1F55">
      <w:pPr>
        <w:adjustRightInd w:val="0"/>
        <w:snapToGrid w:val="0"/>
        <w:jc w:val="center"/>
        <w:outlineLvl w:val="0"/>
        <w:rPr>
          <w:rFonts w:ascii="彩虹粗仿宋" w:eastAsia="彩虹粗仿宋" w:hAnsi="宋体" w:cs="Arial"/>
          <w:sz w:val="24"/>
        </w:rPr>
      </w:pPr>
    </w:p>
    <w:p w14:paraId="7040E3C4" w14:textId="77777777" w:rsidR="00FB1F55" w:rsidRPr="005078D6" w:rsidRDefault="00FB1F55" w:rsidP="00FB1F55">
      <w:pPr>
        <w:adjustRightInd w:val="0"/>
        <w:snapToGrid w:val="0"/>
        <w:jc w:val="center"/>
        <w:outlineLvl w:val="0"/>
        <w:rPr>
          <w:rFonts w:ascii="彩虹粗仿宋" w:eastAsia="彩虹粗仿宋" w:hAnsi="宋体" w:cs="Arial"/>
          <w:sz w:val="24"/>
        </w:rPr>
      </w:pPr>
    </w:p>
    <w:p w14:paraId="046ED12A" w14:textId="77777777" w:rsidR="00FB1F55" w:rsidRPr="005078D6" w:rsidRDefault="00FB1F55" w:rsidP="00FB1F55">
      <w:pPr>
        <w:adjustRightInd w:val="0"/>
        <w:snapToGrid w:val="0"/>
        <w:jc w:val="center"/>
        <w:outlineLvl w:val="0"/>
        <w:rPr>
          <w:rFonts w:ascii="彩虹粗仿宋" w:eastAsia="彩虹粗仿宋" w:hAnsi="宋体" w:cs="Arial"/>
          <w:sz w:val="24"/>
        </w:rPr>
      </w:pPr>
    </w:p>
    <w:p w14:paraId="2A5AEE95" w14:textId="77777777" w:rsidR="00FB1F55" w:rsidRPr="005078D6" w:rsidRDefault="00FB1F55" w:rsidP="00FB1F55">
      <w:pPr>
        <w:adjustRightInd w:val="0"/>
        <w:snapToGrid w:val="0"/>
        <w:jc w:val="center"/>
        <w:outlineLvl w:val="0"/>
        <w:rPr>
          <w:rFonts w:ascii="彩虹粗仿宋" w:eastAsia="彩虹粗仿宋" w:hAnsi="宋体" w:cs="Arial"/>
          <w:sz w:val="24"/>
        </w:rPr>
      </w:pPr>
    </w:p>
    <w:p w14:paraId="7D7F980D" w14:textId="77777777" w:rsidR="00FB1F55" w:rsidRPr="005078D6" w:rsidRDefault="00FB1F55" w:rsidP="00FB1F55">
      <w:pPr>
        <w:adjustRightInd w:val="0"/>
        <w:snapToGrid w:val="0"/>
        <w:jc w:val="center"/>
        <w:outlineLvl w:val="0"/>
        <w:rPr>
          <w:rFonts w:ascii="彩虹粗仿宋" w:eastAsia="彩虹粗仿宋" w:hAnsi="宋体" w:cs="Arial"/>
          <w:sz w:val="24"/>
        </w:rPr>
      </w:pPr>
    </w:p>
    <w:p w14:paraId="22F92755" w14:textId="77777777" w:rsidR="00FB1F55" w:rsidRPr="005078D6" w:rsidRDefault="00FB1F55" w:rsidP="00FB1F55">
      <w:pPr>
        <w:adjustRightInd w:val="0"/>
        <w:snapToGrid w:val="0"/>
        <w:jc w:val="center"/>
        <w:outlineLvl w:val="0"/>
        <w:rPr>
          <w:rFonts w:ascii="彩虹粗仿宋" w:eastAsia="彩虹粗仿宋" w:hAnsi="宋体" w:cs="Arial"/>
          <w:sz w:val="24"/>
        </w:rPr>
      </w:pPr>
    </w:p>
    <w:p w14:paraId="4B669E0D" w14:textId="77777777" w:rsidR="00FB1F55" w:rsidRPr="005078D6" w:rsidRDefault="00FB1F55" w:rsidP="00FB1F55">
      <w:pPr>
        <w:adjustRightInd w:val="0"/>
        <w:snapToGrid w:val="0"/>
        <w:jc w:val="center"/>
        <w:outlineLvl w:val="0"/>
        <w:rPr>
          <w:rFonts w:ascii="彩虹粗仿宋" w:eastAsia="彩虹粗仿宋" w:hAnsi="宋体" w:cs="Arial"/>
          <w:sz w:val="24"/>
        </w:rPr>
      </w:pPr>
    </w:p>
    <w:p w14:paraId="3ACA3F13" w14:textId="77777777" w:rsidR="00FB1F55" w:rsidRPr="005078D6" w:rsidRDefault="00FB1F55" w:rsidP="00FB1F55">
      <w:pPr>
        <w:adjustRightInd w:val="0"/>
        <w:snapToGrid w:val="0"/>
        <w:jc w:val="center"/>
        <w:outlineLvl w:val="0"/>
        <w:rPr>
          <w:rFonts w:ascii="彩虹粗仿宋" w:eastAsia="彩虹粗仿宋" w:hAnsi="宋体" w:cs="Arial"/>
          <w:b/>
          <w:bCs/>
          <w:sz w:val="28"/>
        </w:rPr>
      </w:pPr>
      <w:r w:rsidRPr="005078D6">
        <w:rPr>
          <w:rFonts w:ascii="彩虹粗仿宋" w:eastAsia="彩虹粗仿宋" w:hAnsi="宋体" w:cs="Arial" w:hint="eastAsia"/>
          <w:b/>
          <w:bCs/>
          <w:sz w:val="28"/>
        </w:rPr>
        <w:t>基金管理人：银华基金管理股份有限公司</w:t>
      </w:r>
    </w:p>
    <w:p w14:paraId="7BE29A62" w14:textId="77777777" w:rsidR="00FB1F55" w:rsidRPr="005078D6" w:rsidRDefault="00FB1F55" w:rsidP="00FB1F55">
      <w:pPr>
        <w:adjustRightInd w:val="0"/>
        <w:snapToGrid w:val="0"/>
        <w:jc w:val="center"/>
        <w:outlineLvl w:val="0"/>
        <w:rPr>
          <w:rFonts w:ascii="彩虹粗仿宋" w:eastAsia="彩虹粗仿宋" w:hAnsi="宋体" w:cs="Arial"/>
          <w:b/>
          <w:bCs/>
          <w:sz w:val="28"/>
        </w:rPr>
      </w:pPr>
      <w:r w:rsidRPr="005078D6">
        <w:rPr>
          <w:rFonts w:ascii="彩虹粗仿宋" w:eastAsia="彩虹粗仿宋" w:hAnsi="宋体" w:cs="Arial" w:hint="eastAsia"/>
          <w:b/>
          <w:bCs/>
          <w:sz w:val="28"/>
        </w:rPr>
        <w:t>基金托管人：中国建设银行股份有限公司</w:t>
      </w:r>
    </w:p>
    <w:p w14:paraId="3F49A3AD" w14:textId="77777777" w:rsidR="00FB1F55" w:rsidRPr="005078D6" w:rsidRDefault="00FB1F55" w:rsidP="00FB1F55">
      <w:pPr>
        <w:adjustRightInd w:val="0"/>
        <w:snapToGrid w:val="0"/>
        <w:jc w:val="center"/>
        <w:outlineLvl w:val="0"/>
        <w:rPr>
          <w:rFonts w:ascii="彩虹粗仿宋" w:eastAsia="彩虹粗仿宋" w:hAnsi="宋体" w:cs="Arial"/>
          <w:sz w:val="24"/>
        </w:rPr>
      </w:pPr>
    </w:p>
    <w:p w14:paraId="07190A47" w14:textId="77777777" w:rsidR="00FB1F55" w:rsidRPr="005078D6" w:rsidRDefault="00FB1F55" w:rsidP="00FB1F55">
      <w:pPr>
        <w:adjustRightInd w:val="0"/>
        <w:snapToGrid w:val="0"/>
        <w:jc w:val="center"/>
        <w:outlineLvl w:val="0"/>
        <w:rPr>
          <w:rFonts w:ascii="彩虹粗仿宋" w:eastAsia="彩虹粗仿宋" w:hAnsi="宋体" w:cs="Arial"/>
          <w:sz w:val="24"/>
        </w:rPr>
      </w:pPr>
    </w:p>
    <w:p w14:paraId="66AC04E1" w14:textId="77777777" w:rsidR="00FB1F55" w:rsidRPr="005078D6" w:rsidRDefault="00FB1F55" w:rsidP="00FB1F55">
      <w:pPr>
        <w:adjustRightInd w:val="0"/>
        <w:snapToGrid w:val="0"/>
        <w:jc w:val="center"/>
        <w:outlineLvl w:val="0"/>
        <w:rPr>
          <w:rFonts w:ascii="彩虹粗仿宋" w:eastAsia="彩虹粗仿宋" w:hAnsi="宋体" w:cs="Arial"/>
          <w:sz w:val="24"/>
        </w:rPr>
      </w:pPr>
    </w:p>
    <w:p w14:paraId="704429B1" w14:textId="77777777" w:rsidR="00FB1F55" w:rsidRPr="005078D6" w:rsidRDefault="00FB1F55" w:rsidP="00FB1F55">
      <w:pPr>
        <w:adjustRightInd w:val="0"/>
        <w:snapToGrid w:val="0"/>
        <w:jc w:val="center"/>
        <w:outlineLvl w:val="0"/>
        <w:rPr>
          <w:rFonts w:ascii="彩虹粗仿宋" w:eastAsia="彩虹粗仿宋" w:hAnsi="宋体" w:cs="Arial"/>
          <w:sz w:val="24"/>
        </w:rPr>
      </w:pPr>
    </w:p>
    <w:p w14:paraId="0200521B" w14:textId="77777777" w:rsidR="00FB1F55" w:rsidRPr="005078D6" w:rsidRDefault="00FB1F55" w:rsidP="00FB1F55">
      <w:pPr>
        <w:adjustRightInd w:val="0"/>
        <w:snapToGrid w:val="0"/>
        <w:jc w:val="center"/>
        <w:outlineLvl w:val="0"/>
        <w:rPr>
          <w:rFonts w:ascii="彩虹粗仿宋" w:eastAsia="彩虹粗仿宋" w:hAnsi="宋体" w:cs="Arial"/>
          <w:sz w:val="24"/>
        </w:rPr>
      </w:pPr>
    </w:p>
    <w:p w14:paraId="615A9160" w14:textId="1454FFE0" w:rsidR="00FB1F55" w:rsidRPr="00EB6A2B" w:rsidRDefault="00FB1F55" w:rsidP="00FB1F55">
      <w:pPr>
        <w:adjustRightInd w:val="0"/>
        <w:snapToGrid w:val="0"/>
        <w:outlineLvl w:val="0"/>
        <w:rPr>
          <w:rFonts w:ascii="彩虹粗仿宋" w:eastAsia="彩虹粗仿宋" w:hAnsi="宋体" w:cs="Arial"/>
          <w:sz w:val="24"/>
        </w:rPr>
      </w:pPr>
      <w:r w:rsidRPr="005078D6">
        <w:rPr>
          <w:rFonts w:ascii="彩虹粗仿宋" w:eastAsia="彩虹粗仿宋" w:hAnsi="宋体" w:cs="Arial" w:hint="eastAsia"/>
          <w:sz w:val="24"/>
        </w:rPr>
        <w:t xml:space="preserve">                            </w:t>
      </w:r>
      <w:bookmarkStart w:id="0" w:name="_GoBack"/>
      <w:bookmarkEnd w:id="0"/>
    </w:p>
    <w:p w14:paraId="6A87F939" w14:textId="77777777" w:rsidR="00FB1F55" w:rsidRPr="005078D6" w:rsidRDefault="00FB1F55" w:rsidP="00FB1F55">
      <w:pPr>
        <w:adjustRightInd w:val="0"/>
        <w:snapToGrid w:val="0"/>
        <w:rPr>
          <w:rFonts w:ascii="彩虹粗仿宋" w:eastAsia="彩虹粗仿宋" w:hAnsi="宋体" w:cs="Arial"/>
          <w:bCs/>
          <w:sz w:val="24"/>
        </w:rPr>
        <w:sectPr w:rsidR="00FB1F55" w:rsidRPr="005078D6">
          <w:footerReference w:type="even" r:id="rId6"/>
          <w:footerReference w:type="default" r:id="rId7"/>
          <w:pgSz w:w="11906" w:h="16838"/>
          <w:pgMar w:top="1418" w:right="1701" w:bottom="1418" w:left="1701" w:header="851" w:footer="992" w:gutter="0"/>
          <w:cols w:space="720"/>
          <w:docGrid w:type="lines" w:linePitch="312"/>
        </w:sectPr>
      </w:pPr>
    </w:p>
    <w:p w14:paraId="7D70FF62" w14:textId="77777777" w:rsidR="00FB1F55" w:rsidRPr="00EB6A2B" w:rsidRDefault="00FB1F55" w:rsidP="00FB1F55">
      <w:pPr>
        <w:adjustRightInd w:val="0"/>
        <w:snapToGrid w:val="0"/>
        <w:rPr>
          <w:rFonts w:ascii="彩虹粗仿宋" w:eastAsia="彩虹粗仿宋" w:hAnsi="宋体" w:cs="Arial"/>
          <w:bCs/>
          <w:sz w:val="24"/>
        </w:rPr>
      </w:pPr>
    </w:p>
    <w:p w14:paraId="73024038" w14:textId="77777777" w:rsidR="00FB1F55" w:rsidRPr="00E271FC" w:rsidRDefault="00FB1F55" w:rsidP="00FB1F55">
      <w:pPr>
        <w:jc w:val="center"/>
        <w:rPr>
          <w:rFonts w:ascii="彩虹粗仿宋" w:eastAsia="彩虹粗仿宋"/>
          <w:b/>
          <w:bCs/>
          <w:sz w:val="30"/>
        </w:rPr>
      </w:pPr>
      <w:r w:rsidRPr="005E7C45">
        <w:rPr>
          <w:rFonts w:ascii="彩虹粗仿宋" w:eastAsia="彩虹粗仿宋" w:hint="eastAsia"/>
          <w:b/>
          <w:bCs/>
          <w:sz w:val="30"/>
        </w:rPr>
        <w:t>目</w:t>
      </w:r>
      <w:r w:rsidRPr="00E271FC">
        <w:rPr>
          <w:rFonts w:ascii="彩虹粗仿宋" w:eastAsia="彩虹粗仿宋" w:hint="eastAsia"/>
          <w:b/>
          <w:bCs/>
          <w:sz w:val="30"/>
        </w:rPr>
        <w:t xml:space="preserve">    录</w:t>
      </w:r>
    </w:p>
    <w:p w14:paraId="38669AA8" w14:textId="77777777" w:rsidR="00FB1F55" w:rsidRDefault="00FB1F55">
      <w:pPr>
        <w:pStyle w:val="23"/>
        <w:tabs>
          <w:tab w:val="right" w:leader="dot" w:pos="8494"/>
        </w:tabs>
        <w:rPr>
          <w:rFonts w:asciiTheme="minorHAnsi" w:eastAsiaTheme="minorEastAsia" w:hAnsiTheme="minorHAnsi" w:cstheme="minorBidi"/>
          <w:noProof/>
          <w:sz w:val="24"/>
        </w:rPr>
      </w:pPr>
      <w:r w:rsidRPr="005078D6">
        <w:rPr>
          <w:rFonts w:ascii="彩虹粗仿宋" w:eastAsia="彩虹粗仿宋" w:hAnsi="宋体" w:hint="eastAsia"/>
          <w:sz w:val="28"/>
        </w:rPr>
        <w:fldChar w:fldCharType="begin"/>
      </w:r>
      <w:r w:rsidRPr="005078D6">
        <w:rPr>
          <w:rFonts w:ascii="彩虹粗仿宋" w:eastAsia="彩虹粗仿宋" w:hAnsi="宋体" w:hint="eastAsia"/>
          <w:sz w:val="28"/>
        </w:rPr>
        <w:instrText xml:space="preserve"> TOC \o "1-2" \h \z </w:instrText>
      </w:r>
      <w:r w:rsidRPr="005078D6">
        <w:rPr>
          <w:rFonts w:ascii="彩虹粗仿宋" w:eastAsia="彩虹粗仿宋" w:hAnsi="宋体" w:hint="eastAsia"/>
          <w:sz w:val="28"/>
        </w:rPr>
        <w:fldChar w:fldCharType="separate"/>
      </w:r>
      <w:hyperlink w:anchor="_Toc508893799" w:history="1">
        <w:r w:rsidRPr="005672F2">
          <w:rPr>
            <w:rStyle w:val="af8"/>
            <w:rFonts w:ascii="彩虹粗仿宋" w:eastAsia="彩虹粗仿宋" w:hint="eastAsia"/>
            <w:noProof/>
          </w:rPr>
          <w:t>一、基金托管协议当事人</w:t>
        </w:r>
        <w:r>
          <w:rPr>
            <w:noProof/>
            <w:webHidden/>
          </w:rPr>
          <w:tab/>
        </w:r>
        <w:r>
          <w:rPr>
            <w:noProof/>
            <w:webHidden/>
          </w:rPr>
          <w:fldChar w:fldCharType="begin"/>
        </w:r>
        <w:r>
          <w:rPr>
            <w:noProof/>
            <w:webHidden/>
          </w:rPr>
          <w:instrText xml:space="preserve"> PAGEREF _Toc508893799 \h </w:instrText>
        </w:r>
        <w:r>
          <w:rPr>
            <w:noProof/>
            <w:webHidden/>
          </w:rPr>
        </w:r>
        <w:r>
          <w:rPr>
            <w:noProof/>
            <w:webHidden/>
          </w:rPr>
          <w:fldChar w:fldCharType="separate"/>
        </w:r>
        <w:r>
          <w:rPr>
            <w:noProof/>
            <w:webHidden/>
          </w:rPr>
          <w:t>3</w:t>
        </w:r>
        <w:r>
          <w:rPr>
            <w:noProof/>
            <w:webHidden/>
          </w:rPr>
          <w:fldChar w:fldCharType="end"/>
        </w:r>
      </w:hyperlink>
    </w:p>
    <w:p w14:paraId="5347F1AD"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00" w:history="1">
        <w:r w:rsidR="00FB1F55" w:rsidRPr="005672F2">
          <w:rPr>
            <w:rStyle w:val="af8"/>
            <w:rFonts w:ascii="彩虹粗仿宋" w:eastAsia="彩虹粗仿宋" w:hint="eastAsia"/>
            <w:noProof/>
          </w:rPr>
          <w:t>二、基金托管协议的依据、目的和原则</w:t>
        </w:r>
        <w:r w:rsidR="00FB1F55">
          <w:rPr>
            <w:noProof/>
            <w:webHidden/>
          </w:rPr>
          <w:tab/>
        </w:r>
        <w:r w:rsidR="00FB1F55">
          <w:rPr>
            <w:noProof/>
            <w:webHidden/>
          </w:rPr>
          <w:fldChar w:fldCharType="begin"/>
        </w:r>
        <w:r w:rsidR="00FB1F55">
          <w:rPr>
            <w:noProof/>
            <w:webHidden/>
          </w:rPr>
          <w:instrText xml:space="preserve"> PAGEREF _Toc508893800 \h </w:instrText>
        </w:r>
        <w:r w:rsidR="00FB1F55">
          <w:rPr>
            <w:noProof/>
            <w:webHidden/>
          </w:rPr>
        </w:r>
        <w:r w:rsidR="00FB1F55">
          <w:rPr>
            <w:noProof/>
            <w:webHidden/>
          </w:rPr>
          <w:fldChar w:fldCharType="separate"/>
        </w:r>
        <w:r w:rsidR="00FB1F55">
          <w:rPr>
            <w:noProof/>
            <w:webHidden/>
          </w:rPr>
          <w:t>3</w:t>
        </w:r>
        <w:r w:rsidR="00FB1F55">
          <w:rPr>
            <w:noProof/>
            <w:webHidden/>
          </w:rPr>
          <w:fldChar w:fldCharType="end"/>
        </w:r>
      </w:hyperlink>
    </w:p>
    <w:p w14:paraId="0A0F611A"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01" w:history="1">
        <w:r w:rsidR="00FB1F55" w:rsidRPr="005672F2">
          <w:rPr>
            <w:rStyle w:val="af8"/>
            <w:rFonts w:ascii="彩虹粗仿宋" w:eastAsia="彩虹粗仿宋" w:hint="eastAsia"/>
            <w:noProof/>
          </w:rPr>
          <w:t>三、基金托管人对基金管理人的业务监督和核查</w:t>
        </w:r>
        <w:r w:rsidR="00FB1F55">
          <w:rPr>
            <w:noProof/>
            <w:webHidden/>
          </w:rPr>
          <w:tab/>
        </w:r>
        <w:r w:rsidR="00FB1F55">
          <w:rPr>
            <w:noProof/>
            <w:webHidden/>
          </w:rPr>
          <w:fldChar w:fldCharType="begin"/>
        </w:r>
        <w:r w:rsidR="00FB1F55">
          <w:rPr>
            <w:noProof/>
            <w:webHidden/>
          </w:rPr>
          <w:instrText xml:space="preserve"> PAGEREF _Toc508893801 \h </w:instrText>
        </w:r>
        <w:r w:rsidR="00FB1F55">
          <w:rPr>
            <w:noProof/>
            <w:webHidden/>
          </w:rPr>
        </w:r>
        <w:r w:rsidR="00FB1F55">
          <w:rPr>
            <w:noProof/>
            <w:webHidden/>
          </w:rPr>
          <w:fldChar w:fldCharType="separate"/>
        </w:r>
        <w:r w:rsidR="00FB1F55">
          <w:rPr>
            <w:noProof/>
            <w:webHidden/>
          </w:rPr>
          <w:t>4</w:t>
        </w:r>
        <w:r w:rsidR="00FB1F55">
          <w:rPr>
            <w:noProof/>
            <w:webHidden/>
          </w:rPr>
          <w:fldChar w:fldCharType="end"/>
        </w:r>
      </w:hyperlink>
    </w:p>
    <w:p w14:paraId="0B0CE177"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02" w:history="1">
        <w:r w:rsidR="00FB1F55" w:rsidRPr="005672F2">
          <w:rPr>
            <w:rStyle w:val="af8"/>
            <w:rFonts w:ascii="彩虹粗仿宋" w:eastAsia="彩虹粗仿宋" w:hint="eastAsia"/>
            <w:noProof/>
          </w:rPr>
          <w:t>四、基金管理人对基金托管人的业务核查</w:t>
        </w:r>
        <w:r w:rsidR="00FB1F55">
          <w:rPr>
            <w:noProof/>
            <w:webHidden/>
          </w:rPr>
          <w:tab/>
        </w:r>
        <w:r w:rsidR="00FB1F55">
          <w:rPr>
            <w:noProof/>
            <w:webHidden/>
          </w:rPr>
          <w:fldChar w:fldCharType="begin"/>
        </w:r>
        <w:r w:rsidR="00FB1F55">
          <w:rPr>
            <w:noProof/>
            <w:webHidden/>
          </w:rPr>
          <w:instrText xml:space="preserve"> PAGEREF _Toc508893802 \h </w:instrText>
        </w:r>
        <w:r w:rsidR="00FB1F55">
          <w:rPr>
            <w:noProof/>
            <w:webHidden/>
          </w:rPr>
        </w:r>
        <w:r w:rsidR="00FB1F55">
          <w:rPr>
            <w:noProof/>
            <w:webHidden/>
          </w:rPr>
          <w:fldChar w:fldCharType="separate"/>
        </w:r>
        <w:r w:rsidR="00FB1F55">
          <w:rPr>
            <w:noProof/>
            <w:webHidden/>
          </w:rPr>
          <w:t>7</w:t>
        </w:r>
        <w:r w:rsidR="00FB1F55">
          <w:rPr>
            <w:noProof/>
            <w:webHidden/>
          </w:rPr>
          <w:fldChar w:fldCharType="end"/>
        </w:r>
      </w:hyperlink>
    </w:p>
    <w:p w14:paraId="08323C7E"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03" w:history="1">
        <w:r w:rsidR="00FB1F55" w:rsidRPr="005672F2">
          <w:rPr>
            <w:rStyle w:val="af8"/>
            <w:rFonts w:ascii="彩虹粗仿宋" w:eastAsia="彩虹粗仿宋" w:hint="eastAsia"/>
            <w:noProof/>
          </w:rPr>
          <w:t>五、基金财产的保管</w:t>
        </w:r>
        <w:r w:rsidR="00FB1F55">
          <w:rPr>
            <w:noProof/>
            <w:webHidden/>
          </w:rPr>
          <w:tab/>
        </w:r>
        <w:r w:rsidR="00FB1F55">
          <w:rPr>
            <w:noProof/>
            <w:webHidden/>
          </w:rPr>
          <w:fldChar w:fldCharType="begin"/>
        </w:r>
        <w:r w:rsidR="00FB1F55">
          <w:rPr>
            <w:noProof/>
            <w:webHidden/>
          </w:rPr>
          <w:instrText xml:space="preserve"> PAGEREF _Toc508893803 \h </w:instrText>
        </w:r>
        <w:r w:rsidR="00FB1F55">
          <w:rPr>
            <w:noProof/>
            <w:webHidden/>
          </w:rPr>
        </w:r>
        <w:r w:rsidR="00FB1F55">
          <w:rPr>
            <w:noProof/>
            <w:webHidden/>
          </w:rPr>
          <w:fldChar w:fldCharType="separate"/>
        </w:r>
        <w:r w:rsidR="00FB1F55">
          <w:rPr>
            <w:noProof/>
            <w:webHidden/>
          </w:rPr>
          <w:t>8</w:t>
        </w:r>
        <w:r w:rsidR="00FB1F55">
          <w:rPr>
            <w:noProof/>
            <w:webHidden/>
          </w:rPr>
          <w:fldChar w:fldCharType="end"/>
        </w:r>
      </w:hyperlink>
    </w:p>
    <w:p w14:paraId="0A477256"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04" w:history="1">
        <w:r w:rsidR="00FB1F55" w:rsidRPr="005672F2">
          <w:rPr>
            <w:rStyle w:val="af8"/>
            <w:rFonts w:ascii="彩虹粗仿宋" w:eastAsia="彩虹粗仿宋" w:hint="eastAsia"/>
            <w:noProof/>
          </w:rPr>
          <w:t>六、指令的发送、确认及执行</w:t>
        </w:r>
        <w:r w:rsidR="00FB1F55">
          <w:rPr>
            <w:noProof/>
            <w:webHidden/>
          </w:rPr>
          <w:tab/>
        </w:r>
        <w:r w:rsidR="00FB1F55">
          <w:rPr>
            <w:noProof/>
            <w:webHidden/>
          </w:rPr>
          <w:fldChar w:fldCharType="begin"/>
        </w:r>
        <w:r w:rsidR="00FB1F55">
          <w:rPr>
            <w:noProof/>
            <w:webHidden/>
          </w:rPr>
          <w:instrText xml:space="preserve"> PAGEREF _Toc508893804 \h </w:instrText>
        </w:r>
        <w:r w:rsidR="00FB1F55">
          <w:rPr>
            <w:noProof/>
            <w:webHidden/>
          </w:rPr>
        </w:r>
        <w:r w:rsidR="00FB1F55">
          <w:rPr>
            <w:noProof/>
            <w:webHidden/>
          </w:rPr>
          <w:fldChar w:fldCharType="separate"/>
        </w:r>
        <w:r w:rsidR="00FB1F55">
          <w:rPr>
            <w:noProof/>
            <w:webHidden/>
          </w:rPr>
          <w:t>10</w:t>
        </w:r>
        <w:r w:rsidR="00FB1F55">
          <w:rPr>
            <w:noProof/>
            <w:webHidden/>
          </w:rPr>
          <w:fldChar w:fldCharType="end"/>
        </w:r>
      </w:hyperlink>
    </w:p>
    <w:p w14:paraId="71FA086F"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05" w:history="1">
        <w:r w:rsidR="00FB1F55" w:rsidRPr="005672F2">
          <w:rPr>
            <w:rStyle w:val="af8"/>
            <w:rFonts w:ascii="彩虹粗仿宋" w:eastAsia="彩虹粗仿宋" w:hint="eastAsia"/>
            <w:noProof/>
          </w:rPr>
          <w:t>七、交易及清算交收安排</w:t>
        </w:r>
        <w:r w:rsidR="00FB1F55">
          <w:rPr>
            <w:noProof/>
            <w:webHidden/>
          </w:rPr>
          <w:tab/>
        </w:r>
        <w:r w:rsidR="00FB1F55">
          <w:rPr>
            <w:noProof/>
            <w:webHidden/>
          </w:rPr>
          <w:fldChar w:fldCharType="begin"/>
        </w:r>
        <w:r w:rsidR="00FB1F55">
          <w:rPr>
            <w:noProof/>
            <w:webHidden/>
          </w:rPr>
          <w:instrText xml:space="preserve"> PAGEREF _Toc508893805 \h </w:instrText>
        </w:r>
        <w:r w:rsidR="00FB1F55">
          <w:rPr>
            <w:noProof/>
            <w:webHidden/>
          </w:rPr>
        </w:r>
        <w:r w:rsidR="00FB1F55">
          <w:rPr>
            <w:noProof/>
            <w:webHidden/>
          </w:rPr>
          <w:fldChar w:fldCharType="separate"/>
        </w:r>
        <w:r w:rsidR="00FB1F55">
          <w:rPr>
            <w:noProof/>
            <w:webHidden/>
          </w:rPr>
          <w:t>12</w:t>
        </w:r>
        <w:r w:rsidR="00FB1F55">
          <w:rPr>
            <w:noProof/>
            <w:webHidden/>
          </w:rPr>
          <w:fldChar w:fldCharType="end"/>
        </w:r>
      </w:hyperlink>
    </w:p>
    <w:p w14:paraId="20227733"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06" w:history="1">
        <w:r w:rsidR="00FB1F55" w:rsidRPr="005672F2">
          <w:rPr>
            <w:rStyle w:val="af8"/>
            <w:rFonts w:ascii="彩虹粗仿宋" w:eastAsia="彩虹粗仿宋" w:hint="eastAsia"/>
            <w:noProof/>
          </w:rPr>
          <w:t>八、基金资产净值计算和会计核算</w:t>
        </w:r>
        <w:r w:rsidR="00FB1F55">
          <w:rPr>
            <w:noProof/>
            <w:webHidden/>
          </w:rPr>
          <w:tab/>
        </w:r>
        <w:r w:rsidR="00FB1F55">
          <w:rPr>
            <w:noProof/>
            <w:webHidden/>
          </w:rPr>
          <w:fldChar w:fldCharType="begin"/>
        </w:r>
        <w:r w:rsidR="00FB1F55">
          <w:rPr>
            <w:noProof/>
            <w:webHidden/>
          </w:rPr>
          <w:instrText xml:space="preserve"> PAGEREF _Toc508893806 \h </w:instrText>
        </w:r>
        <w:r w:rsidR="00FB1F55">
          <w:rPr>
            <w:noProof/>
            <w:webHidden/>
          </w:rPr>
        </w:r>
        <w:r w:rsidR="00FB1F55">
          <w:rPr>
            <w:noProof/>
            <w:webHidden/>
          </w:rPr>
          <w:fldChar w:fldCharType="separate"/>
        </w:r>
        <w:r w:rsidR="00FB1F55">
          <w:rPr>
            <w:noProof/>
            <w:webHidden/>
          </w:rPr>
          <w:t>16</w:t>
        </w:r>
        <w:r w:rsidR="00FB1F55">
          <w:rPr>
            <w:noProof/>
            <w:webHidden/>
          </w:rPr>
          <w:fldChar w:fldCharType="end"/>
        </w:r>
      </w:hyperlink>
    </w:p>
    <w:p w14:paraId="65439027"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07" w:history="1">
        <w:r w:rsidR="00FB1F55" w:rsidRPr="005672F2">
          <w:rPr>
            <w:rStyle w:val="af8"/>
            <w:rFonts w:ascii="彩虹粗仿宋" w:eastAsia="彩虹粗仿宋" w:hint="eastAsia"/>
            <w:noProof/>
          </w:rPr>
          <w:t>九、基金收益分配</w:t>
        </w:r>
        <w:r w:rsidR="00FB1F55">
          <w:rPr>
            <w:noProof/>
            <w:webHidden/>
          </w:rPr>
          <w:tab/>
        </w:r>
        <w:r w:rsidR="00FB1F55">
          <w:rPr>
            <w:noProof/>
            <w:webHidden/>
          </w:rPr>
          <w:fldChar w:fldCharType="begin"/>
        </w:r>
        <w:r w:rsidR="00FB1F55">
          <w:rPr>
            <w:noProof/>
            <w:webHidden/>
          </w:rPr>
          <w:instrText xml:space="preserve"> PAGEREF _Toc508893807 \h </w:instrText>
        </w:r>
        <w:r w:rsidR="00FB1F55">
          <w:rPr>
            <w:noProof/>
            <w:webHidden/>
          </w:rPr>
        </w:r>
        <w:r w:rsidR="00FB1F55">
          <w:rPr>
            <w:noProof/>
            <w:webHidden/>
          </w:rPr>
          <w:fldChar w:fldCharType="separate"/>
        </w:r>
        <w:r w:rsidR="00FB1F55">
          <w:rPr>
            <w:noProof/>
            <w:webHidden/>
          </w:rPr>
          <w:t>20</w:t>
        </w:r>
        <w:r w:rsidR="00FB1F55">
          <w:rPr>
            <w:noProof/>
            <w:webHidden/>
          </w:rPr>
          <w:fldChar w:fldCharType="end"/>
        </w:r>
      </w:hyperlink>
    </w:p>
    <w:p w14:paraId="6BFE23F2"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08" w:history="1">
        <w:r w:rsidR="00FB1F55" w:rsidRPr="005672F2">
          <w:rPr>
            <w:rStyle w:val="af8"/>
            <w:rFonts w:ascii="彩虹粗仿宋" w:eastAsia="彩虹粗仿宋" w:hint="eastAsia"/>
            <w:noProof/>
          </w:rPr>
          <w:t>十、基金信息披露</w:t>
        </w:r>
        <w:r w:rsidR="00FB1F55">
          <w:rPr>
            <w:noProof/>
            <w:webHidden/>
          </w:rPr>
          <w:tab/>
        </w:r>
        <w:r w:rsidR="00FB1F55">
          <w:rPr>
            <w:noProof/>
            <w:webHidden/>
          </w:rPr>
          <w:fldChar w:fldCharType="begin"/>
        </w:r>
        <w:r w:rsidR="00FB1F55">
          <w:rPr>
            <w:noProof/>
            <w:webHidden/>
          </w:rPr>
          <w:instrText xml:space="preserve"> PAGEREF _Toc508893808 \h </w:instrText>
        </w:r>
        <w:r w:rsidR="00FB1F55">
          <w:rPr>
            <w:noProof/>
            <w:webHidden/>
          </w:rPr>
        </w:r>
        <w:r w:rsidR="00FB1F55">
          <w:rPr>
            <w:noProof/>
            <w:webHidden/>
          </w:rPr>
          <w:fldChar w:fldCharType="separate"/>
        </w:r>
        <w:r w:rsidR="00FB1F55">
          <w:rPr>
            <w:noProof/>
            <w:webHidden/>
          </w:rPr>
          <w:t>20</w:t>
        </w:r>
        <w:r w:rsidR="00FB1F55">
          <w:rPr>
            <w:noProof/>
            <w:webHidden/>
          </w:rPr>
          <w:fldChar w:fldCharType="end"/>
        </w:r>
      </w:hyperlink>
    </w:p>
    <w:p w14:paraId="0FB5FDD1"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09" w:history="1">
        <w:r w:rsidR="00FB1F55" w:rsidRPr="005672F2">
          <w:rPr>
            <w:rStyle w:val="af8"/>
            <w:rFonts w:ascii="彩虹粗仿宋" w:eastAsia="彩虹粗仿宋" w:hint="eastAsia"/>
            <w:noProof/>
          </w:rPr>
          <w:t>十一、基金费用</w:t>
        </w:r>
        <w:r w:rsidR="00FB1F55">
          <w:rPr>
            <w:noProof/>
            <w:webHidden/>
          </w:rPr>
          <w:tab/>
        </w:r>
        <w:r w:rsidR="00FB1F55">
          <w:rPr>
            <w:noProof/>
            <w:webHidden/>
          </w:rPr>
          <w:fldChar w:fldCharType="begin"/>
        </w:r>
        <w:r w:rsidR="00FB1F55">
          <w:rPr>
            <w:noProof/>
            <w:webHidden/>
          </w:rPr>
          <w:instrText xml:space="preserve"> PAGEREF _Toc508893809 \h </w:instrText>
        </w:r>
        <w:r w:rsidR="00FB1F55">
          <w:rPr>
            <w:noProof/>
            <w:webHidden/>
          </w:rPr>
        </w:r>
        <w:r w:rsidR="00FB1F55">
          <w:rPr>
            <w:noProof/>
            <w:webHidden/>
          </w:rPr>
          <w:fldChar w:fldCharType="separate"/>
        </w:r>
        <w:r w:rsidR="00FB1F55">
          <w:rPr>
            <w:noProof/>
            <w:webHidden/>
          </w:rPr>
          <w:t>22</w:t>
        </w:r>
        <w:r w:rsidR="00FB1F55">
          <w:rPr>
            <w:noProof/>
            <w:webHidden/>
          </w:rPr>
          <w:fldChar w:fldCharType="end"/>
        </w:r>
      </w:hyperlink>
    </w:p>
    <w:p w14:paraId="53D6FAFD"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10" w:history="1">
        <w:r w:rsidR="00FB1F55" w:rsidRPr="005672F2">
          <w:rPr>
            <w:rStyle w:val="af8"/>
            <w:rFonts w:ascii="彩虹粗仿宋" w:eastAsia="彩虹粗仿宋" w:hint="eastAsia"/>
            <w:noProof/>
          </w:rPr>
          <w:t>十二、基金份额持有人名册的保管</w:t>
        </w:r>
        <w:r w:rsidR="00FB1F55">
          <w:rPr>
            <w:noProof/>
            <w:webHidden/>
          </w:rPr>
          <w:tab/>
        </w:r>
        <w:r w:rsidR="00FB1F55">
          <w:rPr>
            <w:noProof/>
            <w:webHidden/>
          </w:rPr>
          <w:fldChar w:fldCharType="begin"/>
        </w:r>
        <w:r w:rsidR="00FB1F55">
          <w:rPr>
            <w:noProof/>
            <w:webHidden/>
          </w:rPr>
          <w:instrText xml:space="preserve"> PAGEREF _Toc508893810 \h </w:instrText>
        </w:r>
        <w:r w:rsidR="00FB1F55">
          <w:rPr>
            <w:noProof/>
            <w:webHidden/>
          </w:rPr>
        </w:r>
        <w:r w:rsidR="00FB1F55">
          <w:rPr>
            <w:noProof/>
            <w:webHidden/>
          </w:rPr>
          <w:fldChar w:fldCharType="separate"/>
        </w:r>
        <w:r w:rsidR="00FB1F55">
          <w:rPr>
            <w:noProof/>
            <w:webHidden/>
          </w:rPr>
          <w:t>23</w:t>
        </w:r>
        <w:r w:rsidR="00FB1F55">
          <w:rPr>
            <w:noProof/>
            <w:webHidden/>
          </w:rPr>
          <w:fldChar w:fldCharType="end"/>
        </w:r>
      </w:hyperlink>
    </w:p>
    <w:p w14:paraId="7967A15C"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11" w:history="1">
        <w:r w:rsidR="00FB1F55" w:rsidRPr="005672F2">
          <w:rPr>
            <w:rStyle w:val="af8"/>
            <w:rFonts w:ascii="彩虹粗仿宋" w:eastAsia="彩虹粗仿宋" w:hint="eastAsia"/>
            <w:noProof/>
          </w:rPr>
          <w:t>十三、基金有关文件档案的保存</w:t>
        </w:r>
        <w:r w:rsidR="00FB1F55">
          <w:rPr>
            <w:noProof/>
            <w:webHidden/>
          </w:rPr>
          <w:tab/>
        </w:r>
        <w:r w:rsidR="00FB1F55">
          <w:rPr>
            <w:noProof/>
            <w:webHidden/>
          </w:rPr>
          <w:fldChar w:fldCharType="begin"/>
        </w:r>
        <w:r w:rsidR="00FB1F55">
          <w:rPr>
            <w:noProof/>
            <w:webHidden/>
          </w:rPr>
          <w:instrText xml:space="preserve"> PAGEREF _Toc508893811 \h </w:instrText>
        </w:r>
        <w:r w:rsidR="00FB1F55">
          <w:rPr>
            <w:noProof/>
            <w:webHidden/>
          </w:rPr>
        </w:r>
        <w:r w:rsidR="00FB1F55">
          <w:rPr>
            <w:noProof/>
            <w:webHidden/>
          </w:rPr>
          <w:fldChar w:fldCharType="separate"/>
        </w:r>
        <w:r w:rsidR="00FB1F55">
          <w:rPr>
            <w:noProof/>
            <w:webHidden/>
          </w:rPr>
          <w:t>23</w:t>
        </w:r>
        <w:r w:rsidR="00FB1F55">
          <w:rPr>
            <w:noProof/>
            <w:webHidden/>
          </w:rPr>
          <w:fldChar w:fldCharType="end"/>
        </w:r>
      </w:hyperlink>
    </w:p>
    <w:p w14:paraId="17A64461"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12" w:history="1">
        <w:r w:rsidR="00FB1F55" w:rsidRPr="005672F2">
          <w:rPr>
            <w:rStyle w:val="af8"/>
            <w:rFonts w:ascii="彩虹粗仿宋" w:eastAsia="彩虹粗仿宋" w:hint="eastAsia"/>
            <w:noProof/>
          </w:rPr>
          <w:t>十四、基金管理人和基金托管人的更换</w:t>
        </w:r>
        <w:r w:rsidR="00FB1F55">
          <w:rPr>
            <w:noProof/>
            <w:webHidden/>
          </w:rPr>
          <w:tab/>
        </w:r>
        <w:r w:rsidR="00FB1F55">
          <w:rPr>
            <w:noProof/>
            <w:webHidden/>
          </w:rPr>
          <w:fldChar w:fldCharType="begin"/>
        </w:r>
        <w:r w:rsidR="00FB1F55">
          <w:rPr>
            <w:noProof/>
            <w:webHidden/>
          </w:rPr>
          <w:instrText xml:space="preserve"> PAGEREF _Toc508893812 \h </w:instrText>
        </w:r>
        <w:r w:rsidR="00FB1F55">
          <w:rPr>
            <w:noProof/>
            <w:webHidden/>
          </w:rPr>
        </w:r>
        <w:r w:rsidR="00FB1F55">
          <w:rPr>
            <w:noProof/>
            <w:webHidden/>
          </w:rPr>
          <w:fldChar w:fldCharType="separate"/>
        </w:r>
        <w:r w:rsidR="00FB1F55">
          <w:rPr>
            <w:noProof/>
            <w:webHidden/>
          </w:rPr>
          <w:t>24</w:t>
        </w:r>
        <w:r w:rsidR="00FB1F55">
          <w:rPr>
            <w:noProof/>
            <w:webHidden/>
          </w:rPr>
          <w:fldChar w:fldCharType="end"/>
        </w:r>
      </w:hyperlink>
    </w:p>
    <w:p w14:paraId="6099FDC0"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13" w:history="1">
        <w:r w:rsidR="00FB1F55" w:rsidRPr="005672F2">
          <w:rPr>
            <w:rStyle w:val="af8"/>
            <w:rFonts w:ascii="彩虹粗仿宋" w:eastAsia="彩虹粗仿宋" w:hint="eastAsia"/>
            <w:noProof/>
          </w:rPr>
          <w:t>十五、禁止行为</w:t>
        </w:r>
        <w:r w:rsidR="00FB1F55">
          <w:rPr>
            <w:noProof/>
            <w:webHidden/>
          </w:rPr>
          <w:tab/>
        </w:r>
        <w:r w:rsidR="00FB1F55">
          <w:rPr>
            <w:noProof/>
            <w:webHidden/>
          </w:rPr>
          <w:fldChar w:fldCharType="begin"/>
        </w:r>
        <w:r w:rsidR="00FB1F55">
          <w:rPr>
            <w:noProof/>
            <w:webHidden/>
          </w:rPr>
          <w:instrText xml:space="preserve"> PAGEREF _Toc508893813 \h </w:instrText>
        </w:r>
        <w:r w:rsidR="00FB1F55">
          <w:rPr>
            <w:noProof/>
            <w:webHidden/>
          </w:rPr>
        </w:r>
        <w:r w:rsidR="00FB1F55">
          <w:rPr>
            <w:noProof/>
            <w:webHidden/>
          </w:rPr>
          <w:fldChar w:fldCharType="separate"/>
        </w:r>
        <w:r w:rsidR="00FB1F55">
          <w:rPr>
            <w:noProof/>
            <w:webHidden/>
          </w:rPr>
          <w:t>25</w:t>
        </w:r>
        <w:r w:rsidR="00FB1F55">
          <w:rPr>
            <w:noProof/>
            <w:webHidden/>
          </w:rPr>
          <w:fldChar w:fldCharType="end"/>
        </w:r>
      </w:hyperlink>
    </w:p>
    <w:p w14:paraId="0EA897A7"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14" w:history="1">
        <w:r w:rsidR="00FB1F55" w:rsidRPr="005672F2">
          <w:rPr>
            <w:rStyle w:val="af8"/>
            <w:rFonts w:ascii="彩虹粗仿宋" w:eastAsia="彩虹粗仿宋" w:hint="eastAsia"/>
            <w:noProof/>
          </w:rPr>
          <w:t>十六、托管协议的变更、终止与基金财产的清算</w:t>
        </w:r>
        <w:r w:rsidR="00FB1F55">
          <w:rPr>
            <w:noProof/>
            <w:webHidden/>
          </w:rPr>
          <w:tab/>
        </w:r>
        <w:r w:rsidR="00FB1F55">
          <w:rPr>
            <w:noProof/>
            <w:webHidden/>
          </w:rPr>
          <w:fldChar w:fldCharType="begin"/>
        </w:r>
        <w:r w:rsidR="00FB1F55">
          <w:rPr>
            <w:noProof/>
            <w:webHidden/>
          </w:rPr>
          <w:instrText xml:space="preserve"> PAGEREF _Toc508893814 \h </w:instrText>
        </w:r>
        <w:r w:rsidR="00FB1F55">
          <w:rPr>
            <w:noProof/>
            <w:webHidden/>
          </w:rPr>
        </w:r>
        <w:r w:rsidR="00FB1F55">
          <w:rPr>
            <w:noProof/>
            <w:webHidden/>
          </w:rPr>
          <w:fldChar w:fldCharType="separate"/>
        </w:r>
        <w:r w:rsidR="00FB1F55">
          <w:rPr>
            <w:noProof/>
            <w:webHidden/>
          </w:rPr>
          <w:t>27</w:t>
        </w:r>
        <w:r w:rsidR="00FB1F55">
          <w:rPr>
            <w:noProof/>
            <w:webHidden/>
          </w:rPr>
          <w:fldChar w:fldCharType="end"/>
        </w:r>
      </w:hyperlink>
    </w:p>
    <w:p w14:paraId="74CEA088"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15" w:history="1">
        <w:r w:rsidR="00FB1F55" w:rsidRPr="005672F2">
          <w:rPr>
            <w:rStyle w:val="af8"/>
            <w:rFonts w:ascii="彩虹粗仿宋" w:eastAsia="彩虹粗仿宋" w:hint="eastAsia"/>
            <w:noProof/>
          </w:rPr>
          <w:t>十七、违约责任</w:t>
        </w:r>
        <w:r w:rsidR="00FB1F55">
          <w:rPr>
            <w:noProof/>
            <w:webHidden/>
          </w:rPr>
          <w:tab/>
        </w:r>
        <w:r w:rsidR="00FB1F55">
          <w:rPr>
            <w:noProof/>
            <w:webHidden/>
          </w:rPr>
          <w:fldChar w:fldCharType="begin"/>
        </w:r>
        <w:r w:rsidR="00FB1F55">
          <w:rPr>
            <w:noProof/>
            <w:webHidden/>
          </w:rPr>
          <w:instrText xml:space="preserve"> PAGEREF _Toc508893815 \h </w:instrText>
        </w:r>
        <w:r w:rsidR="00FB1F55">
          <w:rPr>
            <w:noProof/>
            <w:webHidden/>
          </w:rPr>
        </w:r>
        <w:r w:rsidR="00FB1F55">
          <w:rPr>
            <w:noProof/>
            <w:webHidden/>
          </w:rPr>
          <w:fldChar w:fldCharType="separate"/>
        </w:r>
        <w:r w:rsidR="00FB1F55">
          <w:rPr>
            <w:noProof/>
            <w:webHidden/>
          </w:rPr>
          <w:t>28</w:t>
        </w:r>
        <w:r w:rsidR="00FB1F55">
          <w:rPr>
            <w:noProof/>
            <w:webHidden/>
          </w:rPr>
          <w:fldChar w:fldCharType="end"/>
        </w:r>
      </w:hyperlink>
    </w:p>
    <w:p w14:paraId="35F16A75"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16" w:history="1">
        <w:r w:rsidR="00FB1F55" w:rsidRPr="005672F2">
          <w:rPr>
            <w:rStyle w:val="af8"/>
            <w:rFonts w:ascii="彩虹粗仿宋" w:eastAsia="彩虹粗仿宋" w:hint="eastAsia"/>
            <w:noProof/>
          </w:rPr>
          <w:t>十八、争议解决方式</w:t>
        </w:r>
        <w:r w:rsidR="00FB1F55">
          <w:rPr>
            <w:noProof/>
            <w:webHidden/>
          </w:rPr>
          <w:tab/>
        </w:r>
        <w:r w:rsidR="00FB1F55">
          <w:rPr>
            <w:noProof/>
            <w:webHidden/>
          </w:rPr>
          <w:fldChar w:fldCharType="begin"/>
        </w:r>
        <w:r w:rsidR="00FB1F55">
          <w:rPr>
            <w:noProof/>
            <w:webHidden/>
          </w:rPr>
          <w:instrText xml:space="preserve"> PAGEREF _Toc508893816 \h </w:instrText>
        </w:r>
        <w:r w:rsidR="00FB1F55">
          <w:rPr>
            <w:noProof/>
            <w:webHidden/>
          </w:rPr>
        </w:r>
        <w:r w:rsidR="00FB1F55">
          <w:rPr>
            <w:noProof/>
            <w:webHidden/>
          </w:rPr>
          <w:fldChar w:fldCharType="separate"/>
        </w:r>
        <w:r w:rsidR="00FB1F55">
          <w:rPr>
            <w:noProof/>
            <w:webHidden/>
          </w:rPr>
          <w:t>29</w:t>
        </w:r>
        <w:r w:rsidR="00FB1F55">
          <w:rPr>
            <w:noProof/>
            <w:webHidden/>
          </w:rPr>
          <w:fldChar w:fldCharType="end"/>
        </w:r>
      </w:hyperlink>
    </w:p>
    <w:p w14:paraId="098DD775"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17" w:history="1">
        <w:r w:rsidR="00FB1F55" w:rsidRPr="005672F2">
          <w:rPr>
            <w:rStyle w:val="af8"/>
            <w:rFonts w:ascii="彩虹粗仿宋" w:eastAsia="彩虹粗仿宋" w:hint="eastAsia"/>
            <w:noProof/>
          </w:rPr>
          <w:t>十九、托管协议的效力</w:t>
        </w:r>
        <w:r w:rsidR="00FB1F55">
          <w:rPr>
            <w:noProof/>
            <w:webHidden/>
          </w:rPr>
          <w:tab/>
        </w:r>
        <w:r w:rsidR="00FB1F55">
          <w:rPr>
            <w:noProof/>
            <w:webHidden/>
          </w:rPr>
          <w:fldChar w:fldCharType="begin"/>
        </w:r>
        <w:r w:rsidR="00FB1F55">
          <w:rPr>
            <w:noProof/>
            <w:webHidden/>
          </w:rPr>
          <w:instrText xml:space="preserve"> PAGEREF _Toc508893817 \h </w:instrText>
        </w:r>
        <w:r w:rsidR="00FB1F55">
          <w:rPr>
            <w:noProof/>
            <w:webHidden/>
          </w:rPr>
        </w:r>
        <w:r w:rsidR="00FB1F55">
          <w:rPr>
            <w:noProof/>
            <w:webHidden/>
          </w:rPr>
          <w:fldChar w:fldCharType="separate"/>
        </w:r>
        <w:r w:rsidR="00FB1F55">
          <w:rPr>
            <w:noProof/>
            <w:webHidden/>
          </w:rPr>
          <w:t>29</w:t>
        </w:r>
        <w:r w:rsidR="00FB1F55">
          <w:rPr>
            <w:noProof/>
            <w:webHidden/>
          </w:rPr>
          <w:fldChar w:fldCharType="end"/>
        </w:r>
      </w:hyperlink>
    </w:p>
    <w:p w14:paraId="218F6BE3"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18" w:history="1">
        <w:r w:rsidR="00FB1F55" w:rsidRPr="005672F2">
          <w:rPr>
            <w:rStyle w:val="af8"/>
            <w:rFonts w:ascii="彩虹粗仿宋" w:eastAsia="彩虹粗仿宋" w:hint="eastAsia"/>
            <w:noProof/>
          </w:rPr>
          <w:t>二十、其他事项</w:t>
        </w:r>
        <w:r w:rsidR="00FB1F55">
          <w:rPr>
            <w:noProof/>
            <w:webHidden/>
          </w:rPr>
          <w:tab/>
        </w:r>
        <w:r w:rsidR="00FB1F55">
          <w:rPr>
            <w:noProof/>
            <w:webHidden/>
          </w:rPr>
          <w:fldChar w:fldCharType="begin"/>
        </w:r>
        <w:r w:rsidR="00FB1F55">
          <w:rPr>
            <w:noProof/>
            <w:webHidden/>
          </w:rPr>
          <w:instrText xml:space="preserve"> PAGEREF _Toc508893818 \h </w:instrText>
        </w:r>
        <w:r w:rsidR="00FB1F55">
          <w:rPr>
            <w:noProof/>
            <w:webHidden/>
          </w:rPr>
        </w:r>
        <w:r w:rsidR="00FB1F55">
          <w:rPr>
            <w:noProof/>
            <w:webHidden/>
          </w:rPr>
          <w:fldChar w:fldCharType="separate"/>
        </w:r>
        <w:r w:rsidR="00FB1F55">
          <w:rPr>
            <w:noProof/>
            <w:webHidden/>
          </w:rPr>
          <w:t>30</w:t>
        </w:r>
        <w:r w:rsidR="00FB1F55">
          <w:rPr>
            <w:noProof/>
            <w:webHidden/>
          </w:rPr>
          <w:fldChar w:fldCharType="end"/>
        </w:r>
      </w:hyperlink>
    </w:p>
    <w:p w14:paraId="162AA8C7" w14:textId="77777777" w:rsidR="00FB1F55" w:rsidRDefault="009C37EA">
      <w:pPr>
        <w:pStyle w:val="23"/>
        <w:tabs>
          <w:tab w:val="right" w:leader="dot" w:pos="8494"/>
        </w:tabs>
        <w:rPr>
          <w:rFonts w:asciiTheme="minorHAnsi" w:eastAsiaTheme="minorEastAsia" w:hAnsiTheme="minorHAnsi" w:cstheme="minorBidi"/>
          <w:noProof/>
          <w:sz w:val="24"/>
        </w:rPr>
      </w:pPr>
      <w:hyperlink w:anchor="_Toc508893819" w:history="1">
        <w:r w:rsidR="00FB1F55" w:rsidRPr="005672F2">
          <w:rPr>
            <w:rStyle w:val="af8"/>
            <w:rFonts w:ascii="彩虹粗仿宋" w:eastAsia="彩虹粗仿宋" w:hint="eastAsia"/>
            <w:noProof/>
          </w:rPr>
          <w:t>二十一、托管协议的签订</w:t>
        </w:r>
        <w:r w:rsidR="00FB1F55">
          <w:rPr>
            <w:noProof/>
            <w:webHidden/>
          </w:rPr>
          <w:tab/>
        </w:r>
        <w:r w:rsidR="00FB1F55">
          <w:rPr>
            <w:noProof/>
            <w:webHidden/>
          </w:rPr>
          <w:fldChar w:fldCharType="begin"/>
        </w:r>
        <w:r w:rsidR="00FB1F55">
          <w:rPr>
            <w:noProof/>
            <w:webHidden/>
          </w:rPr>
          <w:instrText xml:space="preserve"> PAGEREF _Toc508893819 \h </w:instrText>
        </w:r>
        <w:r w:rsidR="00FB1F55">
          <w:rPr>
            <w:noProof/>
            <w:webHidden/>
          </w:rPr>
        </w:r>
        <w:r w:rsidR="00FB1F55">
          <w:rPr>
            <w:noProof/>
            <w:webHidden/>
          </w:rPr>
          <w:fldChar w:fldCharType="separate"/>
        </w:r>
        <w:r w:rsidR="00FB1F55">
          <w:rPr>
            <w:noProof/>
            <w:webHidden/>
          </w:rPr>
          <w:t>30</w:t>
        </w:r>
        <w:r w:rsidR="00FB1F55">
          <w:rPr>
            <w:noProof/>
            <w:webHidden/>
          </w:rPr>
          <w:fldChar w:fldCharType="end"/>
        </w:r>
      </w:hyperlink>
    </w:p>
    <w:p w14:paraId="7D998E71" w14:textId="77777777" w:rsidR="00FB1F55" w:rsidRPr="005078D6" w:rsidRDefault="00FB1F55" w:rsidP="00FB1F55">
      <w:pPr>
        <w:rPr>
          <w:rFonts w:ascii="彩虹粗仿宋" w:eastAsia="彩虹粗仿宋"/>
          <w:sz w:val="24"/>
        </w:rPr>
      </w:pPr>
      <w:r w:rsidRPr="005078D6">
        <w:rPr>
          <w:rFonts w:ascii="彩虹粗仿宋" w:eastAsia="彩虹粗仿宋" w:hAnsi="宋体" w:hint="eastAsia"/>
          <w:sz w:val="28"/>
        </w:rPr>
        <w:fldChar w:fldCharType="end"/>
      </w:r>
    </w:p>
    <w:p w14:paraId="06FA6F14" w14:textId="77777777" w:rsidR="00FB1F55" w:rsidRPr="005078D6" w:rsidRDefault="00FB1F55" w:rsidP="00FB1F55">
      <w:pPr>
        <w:widowControl/>
        <w:adjustRightInd w:val="0"/>
        <w:snapToGrid w:val="0"/>
        <w:ind w:firstLineChars="200" w:firstLine="480"/>
        <w:rPr>
          <w:rFonts w:ascii="彩虹粗仿宋" w:eastAsia="彩虹粗仿宋" w:hAnsi="宋体" w:cs="Arial"/>
          <w:kern w:val="0"/>
          <w:sz w:val="24"/>
        </w:rPr>
      </w:pPr>
      <w:r w:rsidRPr="005078D6">
        <w:rPr>
          <w:rFonts w:ascii="彩虹粗仿宋" w:eastAsia="彩虹粗仿宋" w:hAnsi="宋体" w:cs="Arial" w:hint="eastAsia"/>
          <w:kern w:val="0"/>
          <w:sz w:val="24"/>
        </w:rPr>
        <w:t>鉴于银华基金管理股份有限公司系一家依照中国法律合法成立并有效存续的股份有限公司，按照相关法律法规的规定具备担任基金管理人的资格和能力，拟募集发行银华</w:t>
      </w:r>
      <w:r w:rsidRPr="005078D6">
        <w:rPr>
          <w:rFonts w:ascii="彩虹粗仿宋" w:eastAsia="彩虹粗仿宋" w:hAnsi="宋体" w:cs="Arial"/>
          <w:kern w:val="0"/>
          <w:sz w:val="24"/>
        </w:rPr>
        <w:t>瑞和灵活配置混合型</w:t>
      </w:r>
      <w:r w:rsidRPr="005078D6">
        <w:rPr>
          <w:rFonts w:ascii="彩虹粗仿宋" w:eastAsia="彩虹粗仿宋" w:hAnsi="宋体" w:cs="Arial" w:hint="eastAsia"/>
          <w:kern w:val="0"/>
          <w:sz w:val="24"/>
        </w:rPr>
        <w:t>证券投资基金；</w:t>
      </w:r>
    </w:p>
    <w:p w14:paraId="508406A4" w14:textId="77777777" w:rsidR="00FB1F55" w:rsidRPr="005078D6" w:rsidRDefault="00FB1F55" w:rsidP="00FB1F55">
      <w:pPr>
        <w:widowControl/>
        <w:adjustRightInd w:val="0"/>
        <w:snapToGrid w:val="0"/>
        <w:ind w:firstLineChars="200" w:firstLine="480"/>
        <w:rPr>
          <w:rFonts w:ascii="彩虹粗仿宋" w:eastAsia="彩虹粗仿宋" w:hAnsi="宋体" w:cs="Arial"/>
          <w:kern w:val="0"/>
          <w:sz w:val="24"/>
        </w:rPr>
      </w:pPr>
      <w:r w:rsidRPr="005078D6">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3FF9A24" w14:textId="77777777" w:rsidR="00FB1F55" w:rsidRPr="005078D6" w:rsidRDefault="00FB1F55" w:rsidP="00FB1F55">
      <w:pPr>
        <w:widowControl/>
        <w:adjustRightInd w:val="0"/>
        <w:snapToGrid w:val="0"/>
        <w:ind w:firstLineChars="200" w:firstLine="480"/>
        <w:rPr>
          <w:rFonts w:ascii="彩虹粗仿宋" w:eastAsia="彩虹粗仿宋" w:hAnsi="宋体" w:cs="Arial"/>
          <w:kern w:val="0"/>
          <w:sz w:val="24"/>
        </w:rPr>
      </w:pPr>
      <w:r w:rsidRPr="005078D6">
        <w:rPr>
          <w:rFonts w:ascii="彩虹粗仿宋" w:eastAsia="彩虹粗仿宋" w:hAnsi="宋体" w:cs="Arial" w:hint="eastAsia"/>
          <w:kern w:val="0"/>
          <w:sz w:val="24"/>
        </w:rPr>
        <w:t>鉴于银华基金管理股份有限公司拟担任银华</w:t>
      </w:r>
      <w:r w:rsidRPr="005078D6">
        <w:rPr>
          <w:rFonts w:ascii="彩虹粗仿宋" w:eastAsia="彩虹粗仿宋" w:hAnsi="宋体" w:cs="Arial"/>
          <w:kern w:val="0"/>
          <w:sz w:val="24"/>
        </w:rPr>
        <w:t>瑞和灵活配置混合型</w:t>
      </w:r>
      <w:r w:rsidRPr="005078D6">
        <w:rPr>
          <w:rFonts w:ascii="彩虹粗仿宋" w:eastAsia="彩虹粗仿宋" w:hAnsi="宋体" w:cs="Arial" w:hint="eastAsia"/>
          <w:kern w:val="0"/>
          <w:sz w:val="24"/>
        </w:rPr>
        <w:t>证券投资基金的基金管理人，中国建设银行股份有限公司拟担任银华</w:t>
      </w:r>
      <w:r w:rsidRPr="005078D6">
        <w:rPr>
          <w:rFonts w:ascii="彩虹粗仿宋" w:eastAsia="彩虹粗仿宋" w:hAnsi="宋体" w:cs="Arial"/>
          <w:kern w:val="0"/>
          <w:sz w:val="24"/>
        </w:rPr>
        <w:t>瑞和灵活配置混合型</w:t>
      </w:r>
      <w:r w:rsidRPr="005078D6">
        <w:rPr>
          <w:rFonts w:ascii="彩虹粗仿宋" w:eastAsia="彩虹粗仿宋" w:hAnsi="宋体" w:cs="Arial" w:hint="eastAsia"/>
          <w:kern w:val="0"/>
          <w:sz w:val="24"/>
        </w:rPr>
        <w:t>证券投资基金的基金托管人；</w:t>
      </w:r>
    </w:p>
    <w:p w14:paraId="2FC94BBE" w14:textId="77777777" w:rsidR="00FB1F55" w:rsidRPr="005078D6" w:rsidRDefault="00FB1F55" w:rsidP="00FB1F55">
      <w:pPr>
        <w:widowControl/>
        <w:adjustRightInd w:val="0"/>
        <w:snapToGrid w:val="0"/>
        <w:ind w:firstLineChars="200" w:firstLine="480"/>
        <w:rPr>
          <w:rFonts w:ascii="彩虹粗仿宋" w:eastAsia="彩虹粗仿宋" w:hAnsi="宋体" w:cs="Arial"/>
          <w:kern w:val="0"/>
          <w:sz w:val="24"/>
        </w:rPr>
      </w:pPr>
      <w:r w:rsidRPr="005078D6">
        <w:rPr>
          <w:rFonts w:ascii="彩虹粗仿宋" w:eastAsia="彩虹粗仿宋" w:hAnsi="宋体" w:cs="Arial" w:hint="eastAsia"/>
          <w:kern w:val="0"/>
          <w:sz w:val="24"/>
        </w:rPr>
        <w:t>为明确银华</w:t>
      </w:r>
      <w:r w:rsidRPr="005078D6">
        <w:rPr>
          <w:rFonts w:ascii="彩虹粗仿宋" w:eastAsia="彩虹粗仿宋" w:hAnsi="宋体" w:cs="Arial"/>
          <w:kern w:val="0"/>
          <w:sz w:val="24"/>
        </w:rPr>
        <w:t>瑞和灵活配置混合型</w:t>
      </w:r>
      <w:r w:rsidRPr="005078D6">
        <w:rPr>
          <w:rFonts w:ascii="彩虹粗仿宋" w:eastAsia="彩虹粗仿宋" w:hAnsi="宋体" w:cs="Arial" w:hint="eastAsia"/>
          <w:kern w:val="0"/>
          <w:sz w:val="24"/>
        </w:rPr>
        <w:t>证券投资基金的基金管理人和基金托管人之间的权利义务关系，特制订本托管协议；</w:t>
      </w:r>
    </w:p>
    <w:p w14:paraId="586B8AD1" w14:textId="77777777" w:rsidR="00FB1F55" w:rsidRPr="005078D6" w:rsidRDefault="00FB1F55" w:rsidP="00FB1F55">
      <w:pPr>
        <w:widowControl/>
        <w:adjustRightInd w:val="0"/>
        <w:snapToGrid w:val="0"/>
        <w:ind w:firstLineChars="200" w:firstLine="480"/>
        <w:rPr>
          <w:rFonts w:ascii="彩虹粗仿宋" w:eastAsia="彩虹粗仿宋" w:hAnsi="宋体" w:cs="Arial"/>
          <w:kern w:val="0"/>
          <w:sz w:val="24"/>
          <w:lang w:val="en-GB"/>
        </w:rPr>
      </w:pPr>
      <w:r w:rsidRPr="005078D6">
        <w:rPr>
          <w:rFonts w:ascii="彩虹粗仿宋" w:eastAsia="彩虹粗仿宋" w:hAnsi="宋体" w:cs="Arial" w:hint="eastAsia"/>
          <w:kern w:val="0"/>
          <w:sz w:val="24"/>
          <w:lang w:val="en-GB"/>
        </w:rPr>
        <w:t>除非另有约定，《</w:t>
      </w:r>
      <w:r w:rsidRPr="005078D6">
        <w:rPr>
          <w:rFonts w:ascii="彩虹粗仿宋" w:eastAsia="彩虹粗仿宋" w:hAnsi="宋体" w:cs="Arial" w:hint="eastAsia"/>
          <w:kern w:val="0"/>
          <w:sz w:val="24"/>
        </w:rPr>
        <w:t>银华</w:t>
      </w:r>
      <w:r w:rsidRPr="005078D6">
        <w:rPr>
          <w:rFonts w:ascii="彩虹粗仿宋" w:eastAsia="彩虹粗仿宋" w:hAnsi="宋体" w:cs="Arial"/>
          <w:kern w:val="0"/>
          <w:sz w:val="24"/>
        </w:rPr>
        <w:t>瑞和灵活配置混合型</w:t>
      </w:r>
      <w:r w:rsidRPr="005078D6">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5078D6">
        <w:rPr>
          <w:rFonts w:ascii="彩虹粗仿宋" w:eastAsia="彩虹粗仿宋" w:hAnsi="宋体" w:cs="Arial" w:hint="eastAsia"/>
          <w:kern w:val="0"/>
          <w:sz w:val="24"/>
        </w:rPr>
        <w:t>条款</w:t>
      </w:r>
      <w:r w:rsidRPr="005078D6">
        <w:rPr>
          <w:rFonts w:ascii="彩虹粗仿宋" w:eastAsia="彩虹粗仿宋" w:hAnsi="宋体" w:cs="Arial" w:hint="eastAsia"/>
          <w:kern w:val="0"/>
          <w:sz w:val="24"/>
          <w:lang w:val="en-GB"/>
        </w:rPr>
        <w:t>解释。</w:t>
      </w:r>
    </w:p>
    <w:p w14:paraId="30B9691D" w14:textId="77777777" w:rsidR="00FB1F55" w:rsidRPr="005078D6" w:rsidRDefault="00FB1F55" w:rsidP="00FB1F55">
      <w:pPr>
        <w:rPr>
          <w:rFonts w:ascii="彩虹粗仿宋" w:eastAsia="彩虹粗仿宋"/>
          <w:sz w:val="24"/>
          <w:lang w:val="en-GB"/>
        </w:rPr>
      </w:pPr>
    </w:p>
    <w:p w14:paraId="54025AAC" w14:textId="77777777" w:rsidR="00FB1F55" w:rsidRPr="005078D6" w:rsidRDefault="00FB1F55" w:rsidP="00FB1F55">
      <w:pPr>
        <w:pStyle w:val="2"/>
        <w:jc w:val="center"/>
        <w:rPr>
          <w:rFonts w:ascii="彩虹粗仿宋" w:eastAsia="彩虹粗仿宋"/>
        </w:rPr>
      </w:pPr>
      <w:bookmarkStart w:id="1" w:name="_Toc508893799"/>
      <w:r w:rsidRPr="005078D6">
        <w:rPr>
          <w:rFonts w:ascii="彩虹粗仿宋" w:eastAsia="彩虹粗仿宋" w:hint="eastAsia"/>
        </w:rPr>
        <w:t>一、基金托管协议当事人</w:t>
      </w:r>
      <w:bookmarkEnd w:id="1"/>
    </w:p>
    <w:p w14:paraId="795D49DA"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（一）基金管理人</w:t>
      </w:r>
    </w:p>
    <w:p w14:paraId="0AE73A7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名称：银华基金管理股份有限公司</w:t>
      </w:r>
    </w:p>
    <w:p w14:paraId="63B9B97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注册地址：深圳市福田区深南大道6008号特区报业大厦19层</w:t>
      </w:r>
    </w:p>
    <w:p w14:paraId="670D282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办公地址：北京市东城区东长安街1号东方广场东方经贸城C2办公楼15层</w:t>
      </w:r>
    </w:p>
    <w:p w14:paraId="7ECB42A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邮政编码：</w:t>
      </w:r>
      <w:r w:rsidRPr="005078D6">
        <w:rPr>
          <w:rFonts w:ascii="彩虹粗仿宋" w:eastAsia="彩虹粗仿宋" w:hAnsi="宋体" w:cs="Arial"/>
          <w:sz w:val="24"/>
        </w:rPr>
        <w:t>100738</w:t>
      </w:r>
    </w:p>
    <w:p w14:paraId="56C8E79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法定代表人：王珠林</w:t>
      </w:r>
    </w:p>
    <w:p w14:paraId="746A886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成立日期：2001</w:t>
      </w:r>
      <w:r w:rsidRPr="005078D6">
        <w:rPr>
          <w:rStyle w:val="read"/>
          <w:rFonts w:ascii="彩虹粗仿宋" w:eastAsia="彩虹粗仿宋" w:cs="Arial" w:hint="eastAsia"/>
          <w:sz w:val="24"/>
        </w:rPr>
        <w:t>年5月28日</w:t>
      </w:r>
    </w:p>
    <w:p w14:paraId="3600398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批准设立机关及批准设立文号：中国证监会证监基金字</w:t>
      </w:r>
      <w:r w:rsidRPr="005078D6">
        <w:rPr>
          <w:rStyle w:val="read"/>
          <w:rFonts w:ascii="彩虹粗仿宋" w:eastAsia="彩虹粗仿宋" w:cs="Arial" w:hint="eastAsia"/>
          <w:sz w:val="24"/>
        </w:rPr>
        <w:t>[</w:t>
      </w:r>
      <w:r w:rsidRPr="005078D6">
        <w:rPr>
          <w:rStyle w:val="read"/>
          <w:rFonts w:ascii="彩虹粗仿宋" w:eastAsia="彩虹粗仿宋" w:cs="Arial"/>
          <w:sz w:val="24"/>
        </w:rPr>
        <w:t>2001</w:t>
      </w:r>
      <w:r w:rsidRPr="005078D6">
        <w:rPr>
          <w:rStyle w:val="read"/>
          <w:rFonts w:ascii="彩虹粗仿宋" w:eastAsia="彩虹粗仿宋" w:cs="Arial" w:hint="eastAsia"/>
          <w:sz w:val="24"/>
        </w:rPr>
        <w:t>]</w:t>
      </w:r>
      <w:r w:rsidRPr="005078D6">
        <w:rPr>
          <w:rStyle w:val="read"/>
          <w:rFonts w:ascii="彩虹粗仿宋" w:eastAsia="彩虹粗仿宋" w:cs="Arial"/>
          <w:sz w:val="24"/>
        </w:rPr>
        <w:t>7</w:t>
      </w:r>
      <w:r w:rsidRPr="005078D6">
        <w:rPr>
          <w:rFonts w:ascii="彩虹粗仿宋" w:eastAsia="彩虹粗仿宋" w:hAnsi="宋体" w:cs="Arial" w:hint="eastAsia"/>
          <w:sz w:val="24"/>
        </w:rPr>
        <w:t>号</w:t>
      </w:r>
    </w:p>
    <w:p w14:paraId="41ACB78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组织形式：股份有限公司</w:t>
      </w:r>
    </w:p>
    <w:p w14:paraId="1A0A9A8E" w14:textId="77777777" w:rsidR="00FB1F55" w:rsidRPr="00AC7F8C"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注册资本：贰亿</w:t>
      </w:r>
      <w:r>
        <w:rPr>
          <w:rFonts w:ascii="彩虹粗仿宋" w:eastAsia="彩虹粗仿宋" w:hAnsi="宋体" w:cs="Arial" w:hint="eastAsia"/>
          <w:sz w:val="24"/>
        </w:rPr>
        <w:t>贰千</w:t>
      </w:r>
      <w:r>
        <w:rPr>
          <w:rFonts w:ascii="彩虹粗仿宋" w:eastAsia="彩虹粗仿宋" w:hAnsi="宋体" w:cs="Arial"/>
          <w:sz w:val="24"/>
        </w:rPr>
        <w:t>贰佰贰拾万</w:t>
      </w:r>
      <w:r w:rsidRPr="00AC7F8C">
        <w:rPr>
          <w:rStyle w:val="read"/>
          <w:rFonts w:ascii="彩虹粗仿宋" w:eastAsia="彩虹粗仿宋" w:cs="Arial" w:hint="eastAsia"/>
          <w:sz w:val="24"/>
        </w:rPr>
        <w:t>元人民币</w:t>
      </w:r>
    </w:p>
    <w:p w14:paraId="23D7F681" w14:textId="77777777" w:rsidR="00FB1F55" w:rsidRPr="00CA7B1B" w:rsidRDefault="00FB1F55" w:rsidP="00FB1F55">
      <w:pPr>
        <w:adjustRightInd w:val="0"/>
        <w:snapToGrid w:val="0"/>
        <w:ind w:firstLineChars="200" w:firstLine="480"/>
        <w:rPr>
          <w:rFonts w:ascii="彩虹粗仿宋" w:eastAsia="彩虹粗仿宋" w:hAnsi="宋体" w:cs="Arial"/>
          <w:sz w:val="24"/>
        </w:rPr>
      </w:pPr>
      <w:r w:rsidRPr="00CA7B1B">
        <w:rPr>
          <w:rFonts w:ascii="彩虹粗仿宋" w:eastAsia="彩虹粗仿宋" w:hAnsi="宋体" w:cs="Arial" w:hint="eastAsia"/>
          <w:sz w:val="24"/>
        </w:rPr>
        <w:t>存续期间：持续经营</w:t>
      </w:r>
    </w:p>
    <w:p w14:paraId="2F18803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经营范围：基金募集、基金销售、资产管理、中国证监会许可的其他业务</w:t>
      </w:r>
    </w:p>
    <w:p w14:paraId="59FA9CA9"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（二）基金托管人</w:t>
      </w:r>
    </w:p>
    <w:p w14:paraId="7E58D67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名称：中国建设银行股份有限公司(简称：中国建设银行)</w:t>
      </w:r>
    </w:p>
    <w:p w14:paraId="3128494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住所：北京市西城区金融大街25号</w:t>
      </w:r>
    </w:p>
    <w:p w14:paraId="718F1B1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办公地址：北京市西城区闹市口大街1号院1号楼</w:t>
      </w:r>
    </w:p>
    <w:p w14:paraId="1A0FA22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邮政编码：100033</w:t>
      </w:r>
    </w:p>
    <w:p w14:paraId="64CC15E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法定代表人：田国立</w:t>
      </w:r>
    </w:p>
    <w:p w14:paraId="0471C63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成立日期：2004年09月17日</w:t>
      </w:r>
    </w:p>
    <w:p w14:paraId="1BCE10C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基金托管业务批准文号：中国证监会证监基字[1998</w:t>
      </w:r>
      <w:bookmarkStart w:id="2" w:name="OLE_LINK3"/>
      <w:r w:rsidRPr="005078D6">
        <w:rPr>
          <w:rFonts w:ascii="彩虹粗仿宋" w:eastAsia="彩虹粗仿宋" w:hAnsi="宋体" w:cs="Arial" w:hint="eastAsia"/>
          <w:sz w:val="24"/>
        </w:rPr>
        <w:t>]</w:t>
      </w:r>
      <w:bookmarkEnd w:id="2"/>
      <w:r w:rsidRPr="005078D6">
        <w:rPr>
          <w:rFonts w:ascii="彩虹粗仿宋" w:eastAsia="彩虹粗仿宋" w:hAnsi="宋体" w:cs="Arial" w:hint="eastAsia"/>
          <w:sz w:val="24"/>
        </w:rPr>
        <w:t>12号</w:t>
      </w:r>
    </w:p>
    <w:p w14:paraId="4B65C81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组织形式：股份有限公司</w:t>
      </w:r>
    </w:p>
    <w:p w14:paraId="1AB98CCC"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注册资本：</w:t>
      </w:r>
      <w:r w:rsidRPr="005078D6">
        <w:rPr>
          <w:rFonts w:ascii="彩虹粗仿宋" w:eastAsia="彩虹粗仿宋" w:hint="eastAsia"/>
          <w:sz w:val="24"/>
        </w:rPr>
        <w:t>贰仟伍佰亿壹仟零玖拾柒万柒仟肆佰捌拾陆元整</w:t>
      </w:r>
    </w:p>
    <w:p w14:paraId="5B5B264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存续期间：持续经营</w:t>
      </w:r>
    </w:p>
    <w:p w14:paraId="52D96104" w14:textId="77777777" w:rsidR="00FB1F55" w:rsidRPr="005078D6" w:rsidRDefault="00FB1F55" w:rsidP="00FB1F55">
      <w:pPr>
        <w:tabs>
          <w:tab w:val="left" w:pos="540"/>
        </w:tabs>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86BB8C2" w14:textId="77777777" w:rsidR="00FB1F55" w:rsidRPr="005078D6" w:rsidRDefault="00FB1F55" w:rsidP="00FB1F55">
      <w:pPr>
        <w:rPr>
          <w:rFonts w:ascii="彩虹粗仿宋" w:eastAsia="彩虹粗仿宋"/>
          <w:sz w:val="24"/>
        </w:rPr>
      </w:pPr>
    </w:p>
    <w:p w14:paraId="579BD04E" w14:textId="77777777" w:rsidR="00FB1F55" w:rsidRPr="005078D6" w:rsidRDefault="00FB1F55" w:rsidP="00FB1F55">
      <w:pPr>
        <w:pStyle w:val="2"/>
        <w:jc w:val="center"/>
        <w:rPr>
          <w:rFonts w:ascii="彩虹粗仿宋" w:eastAsia="彩虹粗仿宋"/>
          <w:sz w:val="30"/>
        </w:rPr>
      </w:pPr>
      <w:bookmarkStart w:id="3" w:name="_Toc508893800"/>
      <w:r w:rsidRPr="005078D6">
        <w:rPr>
          <w:rFonts w:ascii="彩虹粗仿宋" w:eastAsia="彩虹粗仿宋" w:hint="eastAsia"/>
          <w:sz w:val="30"/>
        </w:rPr>
        <w:t>二、基金托管协议的依据、目的和原则</w:t>
      </w:r>
      <w:bookmarkEnd w:id="3"/>
    </w:p>
    <w:p w14:paraId="0F93147C" w14:textId="77777777" w:rsidR="00FB1F55" w:rsidRPr="005078D6" w:rsidRDefault="00FB1F55" w:rsidP="00FB1F55">
      <w:pPr>
        <w:adjustRightInd w:val="0"/>
        <w:snapToGrid w:val="0"/>
        <w:ind w:firstLineChars="200" w:firstLine="480"/>
        <w:rPr>
          <w:rFonts w:ascii="彩虹粗仿宋" w:eastAsia="彩虹粗仿宋"/>
          <w:sz w:val="24"/>
          <w:szCs w:val="30"/>
        </w:rPr>
      </w:pPr>
      <w:r w:rsidRPr="005078D6">
        <w:rPr>
          <w:rFonts w:ascii="彩虹粗仿宋" w:eastAsia="彩虹粗仿宋" w:hAnsi="宋体" w:cs="Arial" w:hint="eastAsia"/>
          <w:sz w:val="24"/>
        </w:rPr>
        <w:t>（一）订立托管协议的依据</w:t>
      </w:r>
    </w:p>
    <w:p w14:paraId="18858BD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本协议依据《中华人民共和国证券投资基金法》(以下简称“《基金法》”)、《公开募集证券投资基金运作管理办法》(以下简称“《运作办法》”)、《证券投资基金销售管理办法》(以下简称“《销售办法》”)、《证券投资基金信息披露管理办法》(以下简称“《信息披露办法》”)、《公开募集开放式证券投资基金流动性风险管理规定》等有关法律法规、《基金合同》及其他有关规定制订。</w:t>
      </w:r>
    </w:p>
    <w:p w14:paraId="5652E38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（二）订立托管协议的目的</w:t>
      </w:r>
    </w:p>
    <w:p w14:paraId="44EF1712" w14:textId="77777777" w:rsidR="00FB1F55" w:rsidRPr="005078D6" w:rsidRDefault="00FB1F55" w:rsidP="00FB1F55">
      <w:pPr>
        <w:adjustRightInd w:val="0"/>
        <w:snapToGrid w:val="0"/>
        <w:ind w:firstLineChars="200" w:firstLine="480"/>
        <w:rPr>
          <w:rFonts w:ascii="彩虹粗仿宋" w:eastAsia="彩虹粗仿宋"/>
          <w:sz w:val="24"/>
          <w:szCs w:val="30"/>
        </w:rPr>
      </w:pPr>
      <w:r w:rsidRPr="005078D6">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354D86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（三）订立托管协议的原则</w:t>
      </w:r>
    </w:p>
    <w:p w14:paraId="08FE5FC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1AD1AE7" w14:textId="77777777" w:rsidR="00FB1F55" w:rsidRPr="005078D6" w:rsidRDefault="00FB1F55" w:rsidP="00FB1F55">
      <w:pPr>
        <w:rPr>
          <w:rFonts w:ascii="彩虹粗仿宋" w:eastAsia="彩虹粗仿宋"/>
          <w:sz w:val="24"/>
        </w:rPr>
      </w:pPr>
    </w:p>
    <w:p w14:paraId="08EDDFF2" w14:textId="77777777" w:rsidR="00FB1F55" w:rsidRPr="005078D6" w:rsidRDefault="00FB1F55" w:rsidP="00FB1F55">
      <w:pPr>
        <w:pStyle w:val="2"/>
        <w:jc w:val="center"/>
        <w:rPr>
          <w:rFonts w:ascii="彩虹粗仿宋" w:eastAsia="彩虹粗仿宋"/>
          <w:sz w:val="30"/>
          <w:szCs w:val="24"/>
        </w:rPr>
      </w:pPr>
      <w:bookmarkStart w:id="4" w:name="_Toc508893801"/>
      <w:r w:rsidRPr="005078D6">
        <w:rPr>
          <w:rFonts w:ascii="彩虹粗仿宋" w:eastAsia="彩虹粗仿宋" w:hint="eastAsia"/>
          <w:sz w:val="30"/>
        </w:rPr>
        <w:t>三、基金托管人对基金管理人的业务监督和核查</w:t>
      </w:r>
      <w:bookmarkEnd w:id="4"/>
    </w:p>
    <w:p w14:paraId="28B4FA1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1EB208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本基金的投资范围包括国内依法发行上市的股票（包含中小板股票、创业板股票及其他经中国证监会核准上市的股票）、债券（包含国债、金融债、企业债券、公司债券、央行票据、中期票据、短期融资券、超短期融资券、次级债券、地方政府债券、可转换公司债券及分离交易可转债、可交换债券以及其他中国证监会允许投资的债券）、资产支持证券、债券回购、非金融企业债务融资工具、同业存单、银行存款（包括协议存款、定期存款及其他银行存款）、现金、权证、股指期货、国债期货以及法律法规或中国证监会允许基金投资的其他金融工具(但须符合中国证监会的相关规定)。</w:t>
      </w:r>
    </w:p>
    <w:p w14:paraId="744B51D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如法律法规或监管机构以后允许基金投资其他品种，基金管理人在履行适当程序后，可以将其纳入投资范围，其投资比例遵循届时有效的法律法规和相关规定。</w:t>
      </w:r>
    </w:p>
    <w:p w14:paraId="088EFEBF"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的投资组合比例为：股票投资比例为基金资产的0％-95％；权证投资比例为基金资产净值的0%-3%；每个交易日日终，在扣除国债期货和股指期货合约需缴纳的交易保证金后，应当保持不低于基金资产净值5%的现金或到期日在一年以内的政府债券，其中，现金不包括结算备付金、存出保证金、应收申购款等。</w:t>
      </w:r>
    </w:p>
    <w:p w14:paraId="70CF98DC" w14:textId="77777777" w:rsidR="00FB1F55" w:rsidRPr="005078D6" w:rsidRDefault="00FB1F55" w:rsidP="00FB1F55">
      <w:pPr>
        <w:adjustRightInd w:val="0"/>
        <w:snapToGrid w:val="0"/>
        <w:ind w:firstLineChars="200" w:firstLine="480"/>
        <w:rPr>
          <w:rFonts w:ascii="彩虹粗仿宋" w:eastAsia="彩虹粗仿宋"/>
          <w:sz w:val="24"/>
          <w:szCs w:val="30"/>
        </w:rPr>
      </w:pPr>
      <w:r w:rsidRPr="005078D6">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672827F4" w14:textId="77777777" w:rsidR="00FB1F55" w:rsidRPr="005078D6" w:rsidRDefault="00FB1F55" w:rsidP="00FB1F55">
      <w:pPr>
        <w:adjustRightInd w:val="0"/>
        <w:snapToGrid w:val="0"/>
        <w:ind w:firstLineChars="200" w:firstLine="480"/>
        <w:rPr>
          <w:rFonts w:ascii="彩虹粗仿宋" w:eastAsia="彩虹粗仿宋" w:hAnsi="彩虹粗仿宋" w:cs="彩虹粗仿宋"/>
          <w:sz w:val="24"/>
        </w:rPr>
      </w:pPr>
      <w:r w:rsidRPr="005078D6">
        <w:rPr>
          <w:rFonts w:ascii="彩虹粗仿宋" w:eastAsia="彩虹粗仿宋" w:hint="eastAsia"/>
          <w:sz w:val="24"/>
        </w:rPr>
        <w:t>（二）基金托管人根据有关法律法规的规定及《基金合同》的约定，对基金投资、融</w:t>
      </w:r>
      <w:r w:rsidRPr="005078D6">
        <w:rPr>
          <w:rFonts w:ascii="彩虹粗仿宋" w:eastAsia="彩虹粗仿宋" w:hAnsi="彩虹粗仿宋" w:cs="彩虹粗仿宋" w:hint="eastAsia"/>
          <w:sz w:val="24"/>
        </w:rPr>
        <w:t>资比例进行监督。基金托管人按下述比例和调整期限进行监督：</w:t>
      </w:r>
    </w:p>
    <w:p w14:paraId="0A91BB8C"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（1）本基金股票投资比例为基金资产的0％-95％；</w:t>
      </w:r>
    </w:p>
    <w:p w14:paraId="13D49FA9"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2）每个交易日日终，在扣除国债期货和股指期货合约需缴纳的交易保证金后，应当保持不低于基金资产净值5%的现金或到期日在一年以内的政府债券，其中，现金不包括结算备付金、存出保证金、应收申购款等；</w:t>
      </w:r>
    </w:p>
    <w:p w14:paraId="5EFDD9E7"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（3）本基金持有一家公司发行的证券，其市值不超过基金资产净值的10％；</w:t>
      </w:r>
    </w:p>
    <w:p w14:paraId="4B9D6602"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（4）本基金管理人管理</w:t>
      </w:r>
      <w:r w:rsidRPr="00EB6A2B">
        <w:rPr>
          <w:rFonts w:ascii="彩虹粗仿宋" w:eastAsia="彩虹粗仿宋" w:hAnsi="彩虹粗仿宋" w:cs="彩虹粗仿宋" w:hint="eastAsia"/>
          <w:bCs/>
          <w:sz w:val="24"/>
        </w:rPr>
        <w:t>且在本基金托管人处托管</w:t>
      </w:r>
      <w:r w:rsidRPr="005078D6">
        <w:rPr>
          <w:rFonts w:ascii="彩虹粗仿宋" w:eastAsia="彩虹粗仿宋" w:hAnsi="彩虹粗仿宋" w:cs="彩虹粗仿宋" w:hint="eastAsia"/>
          <w:bCs/>
          <w:sz w:val="24"/>
        </w:rPr>
        <w:t>的全部基金持有一家公司发行的证券，不超过该证券的10％；</w:t>
      </w:r>
    </w:p>
    <w:p w14:paraId="705F3490"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（5）本基金管理人管理</w:t>
      </w:r>
      <w:r w:rsidRPr="00EB6A2B">
        <w:rPr>
          <w:rFonts w:ascii="彩虹粗仿宋" w:eastAsia="彩虹粗仿宋" w:hAnsi="彩虹粗仿宋" w:cs="彩虹粗仿宋" w:hint="eastAsia"/>
          <w:bCs/>
          <w:sz w:val="24"/>
        </w:rPr>
        <w:t>且在本基金托管人处托管</w:t>
      </w:r>
      <w:r w:rsidRPr="005078D6">
        <w:rPr>
          <w:rFonts w:ascii="彩虹粗仿宋" w:eastAsia="彩虹粗仿宋" w:hAnsi="彩虹粗仿宋" w:cs="彩虹粗仿宋" w:hint="eastAsia"/>
          <w:bCs/>
          <w:sz w:val="24"/>
        </w:rPr>
        <w:t>的全部开放式基金（包括开放式基金以及处于开放期的定期开放基金）持有一家上市公司发行的可流通股票，不得超过该上市公司可流通股票的15%；本基金管理人管理</w:t>
      </w:r>
      <w:r w:rsidRPr="00EB6A2B">
        <w:rPr>
          <w:rFonts w:ascii="彩虹粗仿宋" w:eastAsia="彩虹粗仿宋" w:hAnsi="彩虹粗仿宋" w:cs="彩虹粗仿宋" w:hint="eastAsia"/>
          <w:bCs/>
          <w:sz w:val="24"/>
        </w:rPr>
        <w:t>且在本基金托管人处托管</w:t>
      </w:r>
      <w:r w:rsidRPr="005078D6">
        <w:rPr>
          <w:rFonts w:ascii="彩虹粗仿宋" w:eastAsia="彩虹粗仿宋" w:hAnsi="彩虹粗仿宋" w:cs="彩虹粗仿宋" w:hint="eastAsia"/>
          <w:bCs/>
          <w:sz w:val="24"/>
        </w:rPr>
        <w:t>的全部投资组合持有一家上市公司发行的可流通股票，不得超过该上市公司可流通股票的30%；</w:t>
      </w:r>
    </w:p>
    <w:p w14:paraId="0F70705A"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（6）本基金持有的全部权证，其市值不得超过基金资产净值的3％；</w:t>
      </w:r>
    </w:p>
    <w:p w14:paraId="6792DFDF"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（7）本基金管理人管理</w:t>
      </w:r>
      <w:r w:rsidRPr="00EB6A2B">
        <w:rPr>
          <w:rFonts w:ascii="彩虹粗仿宋" w:eastAsia="彩虹粗仿宋" w:hAnsi="彩虹粗仿宋" w:cs="彩虹粗仿宋" w:hint="eastAsia"/>
          <w:bCs/>
          <w:sz w:val="24"/>
        </w:rPr>
        <w:t>且在本基金托管人处托管</w:t>
      </w:r>
      <w:r w:rsidRPr="005078D6">
        <w:rPr>
          <w:rFonts w:ascii="彩虹粗仿宋" w:eastAsia="彩虹粗仿宋" w:hAnsi="彩虹粗仿宋" w:cs="彩虹粗仿宋" w:hint="eastAsia"/>
          <w:bCs/>
          <w:sz w:val="24"/>
        </w:rPr>
        <w:t>的全部基金持有的同一权证，不得超过该权证的10％；</w:t>
      </w:r>
    </w:p>
    <w:p w14:paraId="08A34A2D"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（8）本基金在任何交易日买入权证的总金额，不得超过上一交易日基金资产净值的0.5％；</w:t>
      </w:r>
    </w:p>
    <w:p w14:paraId="7B6163DB"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（9）本基金投资于同一原始权益人的各类资产支持证券的比例，不得超过基金资产净值的10％；</w:t>
      </w:r>
    </w:p>
    <w:p w14:paraId="6240BBA6"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（10）本基金持有的全部资产支持证券，其市值不得超过基金资产净值的20％；</w:t>
      </w:r>
    </w:p>
    <w:p w14:paraId="686BA924"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（11）本基金持有的同一(指同一信用级别)资产支持证券的比例，不得超过该资产支持证券规模的10％；</w:t>
      </w:r>
    </w:p>
    <w:p w14:paraId="0544C21E"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（12）本基金管理人管理</w:t>
      </w:r>
      <w:r w:rsidRPr="00EB6A2B">
        <w:rPr>
          <w:rFonts w:ascii="彩虹粗仿宋" w:eastAsia="彩虹粗仿宋" w:hAnsi="彩虹粗仿宋" w:cs="彩虹粗仿宋" w:hint="eastAsia"/>
          <w:bCs/>
          <w:sz w:val="24"/>
        </w:rPr>
        <w:t>且在本基金托管人处托管</w:t>
      </w:r>
      <w:r w:rsidRPr="005078D6">
        <w:rPr>
          <w:rFonts w:ascii="彩虹粗仿宋" w:eastAsia="彩虹粗仿宋" w:hAnsi="彩虹粗仿宋" w:cs="彩虹粗仿宋" w:hint="eastAsia"/>
          <w:bCs/>
          <w:sz w:val="24"/>
        </w:rPr>
        <w:t>的全部基金投资于同一原始权益人的各类资产支持证券，不得超过其各类资产支持证券合计规模的10％；</w:t>
      </w:r>
    </w:p>
    <w:p w14:paraId="39D7ABED"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13）本基金主动投资于流动性受限资产的市值合计不得超过基金资产净值的15%；因证券市场波动、上市公司股票停牌、基金规模变动等基金管理人之外的因素致使基金不符合本款所规定比例限制的，基金管理人不得主动新增流动性受限资产的投资；</w:t>
      </w:r>
    </w:p>
    <w:p w14:paraId="21EB7153"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（14）本基金应投资于信用级别评级为BBB以上(含BBB)的资产支持证券。基金持有资产支持证券期间，如果其信用等级下降、不再符合投资标准，应在评级报告发布之日起3个月内予以全部卖出；</w:t>
      </w:r>
    </w:p>
    <w:p w14:paraId="606748E7"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（15）本基金与私募类证券资管产品及中国证监会认定的其他主体为交易对手开展逆回购交易的，可接受质押品的资质要求应当与基金合同约定的投资范围保持一致；</w:t>
      </w:r>
    </w:p>
    <w:p w14:paraId="7564B841"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（16）基金财产参与股票发行申购，本基金所申报的金额不超过本基金的总资产，本基金所申报的股票数量不超过拟发行股票公司本次发行股票的总量；</w:t>
      </w:r>
    </w:p>
    <w:p w14:paraId="33FD9CDC"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（17）本基金进入全国银行间同业市场进行债券回购的资金余额不得超过基金资产净值的40%，本基金进入全国银行间同业市场进行债券回购的最长期限为1年，债券回购到期后不得展期；</w:t>
      </w:r>
    </w:p>
    <w:p w14:paraId="23777885"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（18）本基金的基金资产总值不得超过基金资产净值的140%；</w:t>
      </w:r>
    </w:p>
    <w:p w14:paraId="39573C91"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（19）本基金参与股指期货交易，需遵守下列投资比例限制：</w:t>
      </w:r>
    </w:p>
    <w:p w14:paraId="62BB4DA2"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1）本基金在任何交易日日终，持有的买入股指期货合约价值，不得超过基金资产净值的10%；</w:t>
      </w:r>
    </w:p>
    <w:p w14:paraId="469E1A37"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2）本基金在任何交易日日终，持有的卖出股指期货合约价值不得超过基金持有的股票总市值的20%；</w:t>
      </w:r>
    </w:p>
    <w:p w14:paraId="3A608C11"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3）本基金在任何交易日内交易（不包括平仓）的股指期货合约的成交金额不得超过上一交易日基金资产净值的20%；</w:t>
      </w:r>
    </w:p>
    <w:p w14:paraId="24EA4B15"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4）本基金所持有的股票市值和买入、卖出股指期货合约价值，合计（轧差计算）应当符合基金合同关于股票投资比例的有关约定；</w:t>
      </w:r>
    </w:p>
    <w:p w14:paraId="4B4F357A"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本基金在开始进行股指期货投资之前，应与基金托管人、期货公司三方一同就股指期货开户、清算、估值、交收等事宜另行签署《期货投资托管操作三方备忘录》。</w:t>
      </w:r>
    </w:p>
    <w:p w14:paraId="38C362C9"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（20）本基金参与国债期货交易，需遵守下列投资比例限制：</w:t>
      </w:r>
    </w:p>
    <w:p w14:paraId="3AB18E37"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1）本基金在任何交易日日终，持有的买入国债期货合约价值，不得超过基金资产净值的15%；</w:t>
      </w:r>
    </w:p>
    <w:p w14:paraId="48A99B9D"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2）本基金在任何交易日日终，持有的卖出国债期货合约价值不得超过基金持有的债券总市值的30%；</w:t>
      </w:r>
    </w:p>
    <w:p w14:paraId="2DC3A263"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3）本基金在任何交易日内交易（不包括平仓）的国债期货合约的成交金额不得超过上一交易日基金资产净值的30%；</w:t>
      </w:r>
    </w:p>
    <w:p w14:paraId="45398D53"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4）本基金所持有的债券（不含到期日在一年以内的政府债券）市值和买入、卖出国债期货合约价值，合计（轧差计算）应当符合基金合同关于债券投资比例的有关约定；</w:t>
      </w:r>
    </w:p>
    <w:p w14:paraId="4BEF8F6E"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21）本基金参与股指期货或国债期货交易，在每个交易日日终，本基金持有的买入国债期货和股指期货合约价值与有价证券市值之和，不得超过基金资产净值的95%。其中，有价证券指股票、债券（不含到期日在一年以内的政府债券）、权证、资产支持证券、买入返售金融资产（不含质押式回购）等；</w:t>
      </w:r>
    </w:p>
    <w:p w14:paraId="405E467A" w14:textId="77777777" w:rsidR="00FB1F55" w:rsidRPr="005078D6" w:rsidRDefault="00FB1F55" w:rsidP="00FB1F55">
      <w:pPr>
        <w:adjustRightInd w:val="0"/>
        <w:snapToGrid w:val="0"/>
        <w:ind w:firstLineChars="200" w:firstLine="480"/>
        <w:rPr>
          <w:rFonts w:ascii="彩虹粗仿宋" w:eastAsia="彩虹粗仿宋" w:hAnsi="彩虹粗仿宋" w:cs="彩虹粗仿宋"/>
          <w:bCs/>
          <w:sz w:val="24"/>
        </w:rPr>
      </w:pPr>
      <w:r w:rsidRPr="005078D6">
        <w:rPr>
          <w:rFonts w:ascii="彩虹粗仿宋" w:eastAsia="彩虹粗仿宋" w:hAnsi="彩虹粗仿宋" w:cs="彩虹粗仿宋" w:hint="eastAsia"/>
          <w:bCs/>
          <w:sz w:val="24"/>
        </w:rPr>
        <w:t>（22）法律法规及中国证监会规定的和基金合同约定的其他投资限制。</w:t>
      </w:r>
    </w:p>
    <w:p w14:paraId="7BC29626" w14:textId="77777777" w:rsidR="00FB1F55" w:rsidRPr="005078D6" w:rsidRDefault="00FB1F55" w:rsidP="00FB1F55">
      <w:pPr>
        <w:adjustRightInd w:val="0"/>
        <w:snapToGrid w:val="0"/>
        <w:ind w:firstLineChars="200" w:firstLine="480"/>
        <w:rPr>
          <w:rFonts w:ascii="彩虹粗仿宋" w:eastAsia="彩虹粗仿宋" w:hAnsi="彩虹粗仿宋" w:cs="彩虹粗仿宋"/>
          <w:sz w:val="24"/>
        </w:rPr>
      </w:pPr>
      <w:r w:rsidRPr="005078D6">
        <w:rPr>
          <w:rFonts w:ascii="彩虹粗仿宋" w:eastAsia="彩虹粗仿宋" w:hAnsi="彩虹粗仿宋" w:cs="彩虹粗仿宋" w:hint="eastAsia"/>
          <w:bCs/>
          <w:sz w:val="24"/>
        </w:rPr>
        <w:t>除上述第（2）、（13）、（14）、（15）项外，因证券市场及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3073C38" w14:textId="77777777" w:rsidR="00FB1F55" w:rsidRPr="005E7C45" w:rsidRDefault="00FB1F55" w:rsidP="00FB1F55">
      <w:pPr>
        <w:adjustRightInd w:val="0"/>
        <w:snapToGrid w:val="0"/>
        <w:ind w:firstLineChars="200" w:firstLine="480"/>
        <w:rPr>
          <w:rFonts w:ascii="彩虹粗仿宋" w:eastAsia="彩虹粗仿宋"/>
          <w:sz w:val="24"/>
        </w:rPr>
      </w:pPr>
      <w:r w:rsidRPr="005078D6">
        <w:rPr>
          <w:rFonts w:ascii="彩虹粗仿宋" w:eastAsia="彩虹粗仿宋" w:hAnsi="彩虹粗仿宋" w:cs="彩虹粗仿宋" w:hint="eastAsia"/>
          <w:sz w:val="24"/>
        </w:rPr>
        <w:t>基金管理人应当自基金合同生效之日起6个月内使基金的投资组合比例符合基金合同的有关约定。在上述期间内，本基金的投资范围、投资</w:t>
      </w:r>
      <w:r w:rsidRPr="00EB6A2B">
        <w:rPr>
          <w:rFonts w:ascii="彩虹粗仿宋" w:eastAsia="彩虹粗仿宋" w:hint="eastAsia"/>
          <w:sz w:val="24"/>
        </w:rPr>
        <w:t>策略应当符合基金合同的约定。基金托管人对基金的投资的监督与检查自基金合同生效之日起开始。</w:t>
      </w:r>
    </w:p>
    <w:p w14:paraId="779E1977" w14:textId="77777777" w:rsidR="00FB1F55" w:rsidRPr="00CA7B1B" w:rsidRDefault="00FB1F55" w:rsidP="00FB1F55">
      <w:pPr>
        <w:adjustRightInd w:val="0"/>
        <w:snapToGrid w:val="0"/>
        <w:ind w:firstLineChars="200" w:firstLine="480"/>
        <w:rPr>
          <w:rFonts w:ascii="彩虹粗仿宋" w:eastAsia="彩虹粗仿宋"/>
          <w:sz w:val="24"/>
        </w:rPr>
      </w:pPr>
      <w:r w:rsidRPr="00E271FC">
        <w:rPr>
          <w:rFonts w:ascii="彩虹粗仿宋" w:eastAsia="彩虹粗仿宋" w:hint="eastAsia"/>
          <w:sz w:val="24"/>
        </w:rPr>
        <w:t>如果法律法规对上述投资组合比例限制进行变更的，本基金在履行适当程序后，可相应调整投资比例限制规定。法律法规或监管部门取消上述限制，如适用于本基金，本基</w:t>
      </w:r>
      <w:r w:rsidRPr="00CA7B1B">
        <w:rPr>
          <w:rFonts w:ascii="彩虹粗仿宋" w:eastAsia="彩虹粗仿宋" w:hint="eastAsia"/>
          <w:sz w:val="24"/>
        </w:rPr>
        <w:t>金在履行适当程序后，则本基金投资不再受相关限制。</w:t>
      </w:r>
    </w:p>
    <w:p w14:paraId="0743E47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（三）基金托管人</w:t>
      </w:r>
      <w:bookmarkStart w:id="5" w:name="OLE_LINK1"/>
      <w:r w:rsidRPr="005078D6">
        <w:rPr>
          <w:rFonts w:ascii="彩虹粗仿宋" w:eastAsia="彩虹粗仿宋" w:hAnsi="宋体" w:cs="Arial" w:hint="eastAsia"/>
          <w:sz w:val="24"/>
        </w:rPr>
        <w:t>根据有关法律法规的规定及《基金合同》的约定，</w:t>
      </w:r>
      <w:bookmarkEnd w:id="5"/>
      <w:r w:rsidRPr="005078D6">
        <w:rPr>
          <w:rFonts w:ascii="彩虹粗仿宋" w:eastAsia="彩虹粗仿宋" w:hAnsi="宋体" w:cs="Arial" w:hint="eastAsia"/>
          <w:sz w:val="24"/>
        </w:rPr>
        <w:t>通过事后监督方式对本托管协议第十五条第九款基金投资禁止行为进行监督。</w:t>
      </w:r>
    </w:p>
    <w:p w14:paraId="529F806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4C0E59A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法律、行政法规或监管部门取消或变更上述限制，如适用于本基金，则本基金投资不再受相关限制或以变更后的规定为准。</w:t>
      </w:r>
    </w:p>
    <w:p w14:paraId="5D91E170" w14:textId="77777777" w:rsidR="00FB1F55" w:rsidRPr="005078D6" w:rsidRDefault="00FB1F55" w:rsidP="00FB1F55">
      <w:pPr>
        <w:adjustRightInd w:val="0"/>
        <w:snapToGrid w:val="0"/>
        <w:ind w:firstLineChars="200" w:firstLine="480"/>
        <w:rPr>
          <w:rFonts w:ascii="彩虹粗仿宋" w:eastAsia="彩虹粗仿宋" w:hAnsi="宋体" w:cs="Arial"/>
        </w:rPr>
      </w:pPr>
      <w:r w:rsidRPr="005078D6">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0825F01" w14:textId="77777777" w:rsidR="00FB1F55" w:rsidRPr="005078D6" w:rsidRDefault="00FB1F55" w:rsidP="00FB1F55">
      <w:pPr>
        <w:adjustRightInd w:val="0"/>
        <w:snapToGrid w:val="0"/>
        <w:ind w:firstLineChars="200" w:firstLine="480"/>
        <w:rPr>
          <w:rFonts w:ascii="彩虹粗仿宋" w:eastAsia="彩虹粗仿宋" w:hAnsi="宋体" w:cs="Arial"/>
        </w:rPr>
      </w:pPr>
      <w:r w:rsidRPr="005078D6">
        <w:rPr>
          <w:rFonts w:ascii="彩虹粗仿宋" w:eastAsia="彩虹粗仿宋" w:hAnsi="宋体" w:cs="Arial" w:hint="eastAsia"/>
          <w:color w:val="000000"/>
          <w:sz w:val="24"/>
        </w:rPr>
        <w:t>基金管理人负责对交易对手的资信控制，按银行间债券市场的交易规则进行交易，并</w:t>
      </w:r>
      <w:r w:rsidRPr="005078D6">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078D6">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483709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五）基金托管人根据有关法律法规的规定及《基金合同》的约定，对基金资产净值计算、基金份额净值及基金份额累计净值计算、应收资金到账、基金费用开支及收入确定、基金收益分配、相关信息披露、基金宣传推介材料中登载基金业绩表现数据等进行监督和核查。</w:t>
      </w:r>
    </w:p>
    <w:p w14:paraId="218453A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C895FD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D2DB95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14:paraId="0E2BB4A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DBDCB6C" w14:textId="77777777" w:rsidR="00FB1F55" w:rsidRPr="005078D6" w:rsidRDefault="00FB1F55" w:rsidP="00FB1F55">
      <w:pPr>
        <w:rPr>
          <w:rFonts w:ascii="彩虹粗仿宋" w:eastAsia="彩虹粗仿宋"/>
          <w:sz w:val="24"/>
        </w:rPr>
      </w:pPr>
    </w:p>
    <w:p w14:paraId="3531D1E4" w14:textId="77777777" w:rsidR="00FB1F55" w:rsidRPr="005078D6" w:rsidRDefault="00FB1F55" w:rsidP="00FB1F55">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508893802"/>
      <w:r w:rsidRPr="005078D6">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34DE1A2"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基金份额累计净值和基金份额净值、根据基金管理人指令办理清算交收、相关信息披露和监督基金投资运作等行为。</w:t>
      </w:r>
    </w:p>
    <w:p w14:paraId="6DD5DA77"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02B0689"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DA6809F" w14:textId="77777777" w:rsidR="00FB1F55" w:rsidRPr="005078D6" w:rsidRDefault="00FB1F55" w:rsidP="00FB1F55">
      <w:pPr>
        <w:rPr>
          <w:rFonts w:ascii="彩虹粗仿宋" w:eastAsia="彩虹粗仿宋"/>
          <w:sz w:val="24"/>
        </w:rPr>
      </w:pPr>
    </w:p>
    <w:p w14:paraId="07A13F36" w14:textId="77777777" w:rsidR="00FB1F55" w:rsidRPr="005078D6" w:rsidRDefault="00FB1F55" w:rsidP="00FB1F55">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508893803"/>
      <w:r w:rsidRPr="005078D6">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002C03A"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（一）基金财产保管的原则</w:t>
      </w:r>
    </w:p>
    <w:p w14:paraId="14954119"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1.基金财产应独立于基金管理人、基金托管人的固有财产。</w:t>
      </w:r>
    </w:p>
    <w:p w14:paraId="3CEF0F42"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2.基金托管人应安全保管基金财产。</w:t>
      </w:r>
    </w:p>
    <w:p w14:paraId="3A293324"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3.基金托管人按照规定开设基金财产的资金账户、证券账户等投资所需账户。</w:t>
      </w:r>
    </w:p>
    <w:p w14:paraId="599BAF96"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4.基金托管人对所托管的不同基金财产分别设置账户，确保基金财产的完整与独立。</w:t>
      </w:r>
    </w:p>
    <w:p w14:paraId="44AC0095"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5.基金托管人按照《基金合同》和本协议的约定保管基金财产，如有特殊情况双方可另行协商解决。基金</w:t>
      </w:r>
      <w:r w:rsidRPr="005078D6">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159F2DF9"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6B354C5"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7.除依据法律法规和《基金合同》的规定外，基金托管人不得委托第三人托管基金财产。</w:t>
      </w:r>
    </w:p>
    <w:p w14:paraId="78C7BC97"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（二）基金募集期间及募集资金的验资</w:t>
      </w:r>
    </w:p>
    <w:p w14:paraId="219AE172"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4DC79E2B"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E0BA398"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3.若基金募集期限届满，未能达到《基金合同》生效的条件，由基金管理人按规定办理退款等事宜。</w:t>
      </w:r>
    </w:p>
    <w:p w14:paraId="1F900577"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（三）基金银行账户的开立和管理</w:t>
      </w:r>
    </w:p>
    <w:p w14:paraId="732E7AD2"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1.基金托管人应以</w:t>
      </w:r>
      <w:r w:rsidRPr="005078D6">
        <w:rPr>
          <w:rFonts w:ascii="彩虹粗仿宋" w:eastAsia="彩虹粗仿宋" w:hAnsi="宋体" w:cs="Arial"/>
          <w:sz w:val="24"/>
        </w:rPr>
        <w:t>本</w:t>
      </w:r>
      <w:r w:rsidRPr="005078D6">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592ACD43"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A1170A9"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3.基金银行账户的开立和管理应符合银行业监督管理机构的有关规定。</w:t>
      </w:r>
    </w:p>
    <w:p w14:paraId="6A1BDDC1"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4.在符合法律法规规定的条件下，基金托管人可以通过基金托管人专用账户办理基金资产的支付。</w:t>
      </w:r>
    </w:p>
    <w:p w14:paraId="4A173790"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（四）基金证券账户和结算备付金账户的开立和管理</w:t>
      </w:r>
    </w:p>
    <w:p w14:paraId="77BB723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1.基金托管人在中国证券登记结算有限责任公司为基金开立基金托管人与基金联名的证券账户。</w:t>
      </w:r>
    </w:p>
    <w:p w14:paraId="6D199F30"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AFCF45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3.基金证券账户的开立和证券账户卡的保管由基金托管人负责，账户资产的管理和运用由基金管理人负责。</w:t>
      </w:r>
    </w:p>
    <w:p w14:paraId="253689D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证券账户开户费由本基金财产承担。证券账户开户费由基金管理人先行垫付，待托管产品启始运营后，基金管理人可向基金托管人发送划款指令，将代垫开户费从本基金托管资金账户中扣还基金管理人。账户开立后，基金托管人应及时将证券账户开通信息通知基金管理人。</w:t>
      </w:r>
    </w:p>
    <w:p w14:paraId="3852EDF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07F4BE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0E8EF75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（五）债券托管专户的开设和管理</w:t>
      </w:r>
    </w:p>
    <w:p w14:paraId="1DB2AC9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6A936E8C"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（六）其他账户的开立和管理</w:t>
      </w:r>
    </w:p>
    <w:p w14:paraId="3504E752" w14:textId="77777777" w:rsidR="00FB1F55" w:rsidRPr="005E7C45"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Pr="00EB6A2B">
        <w:rPr>
          <w:rFonts w:ascii="彩虹粗仿宋" w:eastAsia="彩虹粗仿宋" w:hAnsi="宋体" w:cs="Arial" w:hint="eastAsia"/>
          <w:sz w:val="24"/>
        </w:rPr>
        <w:t>基金托管人根据有关法律法规的规定和《基金合同》的约定，开立有关账户。该账户按有关规则使用并管理。</w:t>
      </w:r>
    </w:p>
    <w:p w14:paraId="182B154D" w14:textId="77777777" w:rsidR="00FB1F55" w:rsidRPr="00CA7B1B" w:rsidRDefault="00FB1F55" w:rsidP="00FB1F55">
      <w:pPr>
        <w:adjustRightInd w:val="0"/>
        <w:snapToGrid w:val="0"/>
        <w:ind w:firstLine="480"/>
        <w:rPr>
          <w:rFonts w:ascii="彩虹粗仿宋" w:eastAsia="彩虹粗仿宋" w:hAnsi="宋体" w:cs="Arial"/>
          <w:sz w:val="24"/>
        </w:rPr>
      </w:pPr>
      <w:r w:rsidRPr="00E271FC">
        <w:rPr>
          <w:rFonts w:ascii="彩虹粗仿宋" w:eastAsia="彩虹粗仿宋" w:hAnsi="宋体" w:cs="Arial" w:hint="eastAsia"/>
          <w:sz w:val="24"/>
        </w:rPr>
        <w:t>2.</w:t>
      </w:r>
      <w:r w:rsidRPr="00CA7B1B">
        <w:rPr>
          <w:rFonts w:ascii="彩虹粗仿宋" w:eastAsia="彩虹粗仿宋" w:hAnsi="宋体" w:cs="Arial" w:hint="eastAsia"/>
          <w:sz w:val="24"/>
        </w:rPr>
        <w:t>法律法规等有关规定对相关账户的开立和管理另有规定的，从其规定办理。</w:t>
      </w:r>
    </w:p>
    <w:p w14:paraId="47DCDCA6"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（七）基金财产投资的有关有价凭证等的保管</w:t>
      </w:r>
    </w:p>
    <w:p w14:paraId="7F09B68D" w14:textId="77777777" w:rsidR="00FB1F55" w:rsidRPr="005078D6" w:rsidRDefault="00FB1F55" w:rsidP="00FB1F55">
      <w:pPr>
        <w:adjustRightInd w:val="0"/>
        <w:snapToGrid w:val="0"/>
        <w:ind w:firstLineChars="200" w:firstLine="480"/>
        <w:rPr>
          <w:rFonts w:ascii="彩虹粗仿宋" w:eastAsia="彩虹粗仿宋" w:hAnsi="宋体" w:cs="Arial"/>
        </w:rPr>
      </w:pPr>
      <w:r w:rsidRPr="005078D6">
        <w:rPr>
          <w:rFonts w:ascii="彩虹粗仿宋" w:eastAsia="彩虹粗仿宋" w:hAnsi="宋体" w:cs="Arial" w:hint="eastAsia"/>
          <w:sz w:val="24"/>
        </w:rPr>
        <w:t>基金财产投资的有关实物证券、银行</w:t>
      </w:r>
      <w:r w:rsidRPr="005078D6">
        <w:rPr>
          <w:rFonts w:ascii="彩虹粗仿宋" w:eastAsia="彩虹粗仿宋" w:hint="eastAsia"/>
          <w:sz w:val="24"/>
        </w:rPr>
        <w:t>存款开户证实书</w:t>
      </w:r>
      <w:r w:rsidRPr="005078D6">
        <w:rPr>
          <w:rFonts w:ascii="彩虹粗仿宋" w:eastAsia="彩虹粗仿宋" w:hAnsi="宋体" w:cs="Arial" w:hint="eastAsia"/>
          <w:sz w:val="24"/>
        </w:rPr>
        <w:t>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32AD2EC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（八）与基金财产有关的重大合同的保管</w:t>
      </w:r>
    </w:p>
    <w:p w14:paraId="38E8E70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法律法规或监管部门另有规定的，从其规定。</w:t>
      </w:r>
    </w:p>
    <w:p w14:paraId="59F4DE99" w14:textId="77777777" w:rsidR="00FB1F55" w:rsidRPr="005078D6" w:rsidRDefault="00FB1F55" w:rsidP="00FB1F55">
      <w:pPr>
        <w:adjustRightInd w:val="0"/>
        <w:snapToGrid w:val="0"/>
        <w:ind w:firstLineChars="200" w:firstLine="480"/>
        <w:rPr>
          <w:rFonts w:ascii="彩虹粗仿宋" w:eastAsia="彩虹粗仿宋"/>
          <w:sz w:val="30"/>
          <w:szCs w:val="30"/>
        </w:rPr>
      </w:pPr>
      <w:r w:rsidRPr="005078D6">
        <w:rPr>
          <w:rFonts w:ascii="彩虹粗仿宋" w:eastAsia="彩虹粗仿宋" w:hAnsi="宋体" w:cs="Arial" w:hint="eastAsia"/>
          <w:sz w:val="24"/>
        </w:rPr>
        <w:t>对于无法取得二份以上的正本的，基金管理人应向基金托管人提供加盖授权业务章的合同复印件或传真件，未经双方协商或未在合同约定范围内，合同原件不得转移。</w:t>
      </w:r>
    </w:p>
    <w:p w14:paraId="220C7D9C" w14:textId="77777777" w:rsidR="00FB1F55" w:rsidRPr="005078D6" w:rsidRDefault="00FB1F55" w:rsidP="00FB1F55">
      <w:pPr>
        <w:rPr>
          <w:rFonts w:ascii="彩虹粗仿宋" w:eastAsia="彩虹粗仿宋"/>
          <w:sz w:val="24"/>
        </w:rPr>
      </w:pPr>
    </w:p>
    <w:p w14:paraId="543B7DF9" w14:textId="77777777" w:rsidR="00FB1F55" w:rsidRPr="005078D6" w:rsidRDefault="00FB1F55" w:rsidP="00FB1F55">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508893804"/>
      <w:r w:rsidRPr="005078D6">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95C8B0F"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E4F6A82"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（一）基金管理人对发送指令人员的书面授权</w:t>
      </w:r>
    </w:p>
    <w:p w14:paraId="07B5CF94"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1.基金管理人应指定专人向基金托管人发送指令。</w:t>
      </w:r>
    </w:p>
    <w:p w14:paraId="64E905C7"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A8F9927"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1F362A8"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11C99AE"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（二）指令的内容</w:t>
      </w:r>
    </w:p>
    <w:p w14:paraId="41406919"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1.指令包括付款指令以及其他资金划拨指令等。</w:t>
      </w:r>
    </w:p>
    <w:p w14:paraId="5F0CC976"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08998FF5"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（三）指令的发送、确认及执行的时间和程序</w:t>
      </w:r>
    </w:p>
    <w:p w14:paraId="0634668D"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1.指令的发送</w:t>
      </w:r>
    </w:p>
    <w:p w14:paraId="234ED9B6"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基金管理人发送指令应采用加密传真方式或双方协商一致的其他方式。</w:t>
      </w:r>
    </w:p>
    <w:p w14:paraId="2302CE38"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DAE0F8A"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指令发出后，基金管理人应及时以电话方式向基金托管人确认。</w:t>
      </w:r>
    </w:p>
    <w:p w14:paraId="5996E8C3"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0D6C738F"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2.指令的确认</w:t>
      </w:r>
    </w:p>
    <w:p w14:paraId="1499EBF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FFD8930"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3.指令的时间和执行</w:t>
      </w:r>
    </w:p>
    <w:p w14:paraId="6C84F451" w14:textId="77777777" w:rsidR="00FB1F55" w:rsidRPr="005078D6" w:rsidRDefault="00FB1F55" w:rsidP="008F2F13">
      <w:pPr>
        <w:adjustRightInd w:val="0"/>
        <w:snapToGrid w:val="0"/>
        <w:ind w:firstLineChars="200" w:firstLine="480"/>
        <w:rPr>
          <w:rFonts w:ascii="彩虹粗仿宋" w:eastAsia="彩虹粗仿宋" w:hAnsi="宋体" w:cs="Arial"/>
          <w:shd w:val="pct10" w:color="auto" w:fill="FFFFFF"/>
        </w:rPr>
      </w:pPr>
      <w:r w:rsidRPr="008F2F13">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国证券登记结算有限责任公司所造成的损失由基金管理人承担，包括赔偿在该市场引起其他托管客户交易失败、赔偿因占用结算参与人最低备付金带来的利息损失。基金管理人应确保基金</w:t>
      </w:r>
      <w:r w:rsidRPr="005078D6">
        <w:rPr>
          <w:rFonts w:ascii="彩虹粗仿宋" w:eastAsia="彩虹粗仿宋" w:hAnsi="宋体" w:cs="Arial" w:hint="eastAsia"/>
        </w:rPr>
        <w:t>托管人在执行指令时，基金资金账户有足够的资金余额，在基金资金头寸充足的情况下，基金托管人对基金管理人符合法律法规、《基金合同》、本协议的指令不得拖延或拒绝执行。</w:t>
      </w:r>
    </w:p>
    <w:p w14:paraId="439DA742" w14:textId="77777777" w:rsidR="00FB1F55" w:rsidRPr="005078D6" w:rsidRDefault="00FB1F55" w:rsidP="00FB1F55">
      <w:pPr>
        <w:pStyle w:val="a5"/>
        <w:spacing w:after="0"/>
        <w:ind w:leftChars="0" w:left="0" w:firstLineChars="200" w:firstLine="480"/>
        <w:rPr>
          <w:rFonts w:ascii="彩虹粗仿宋" w:eastAsia="彩虹粗仿宋" w:hAnsi="宋体" w:cs="Arial"/>
        </w:rPr>
      </w:pPr>
      <w:r w:rsidRPr="005078D6">
        <w:rPr>
          <w:rFonts w:ascii="彩虹粗仿宋" w:eastAsia="彩虹粗仿宋" w:hAnsi="宋体" w:cs="Arial" w:hint="eastAsia"/>
        </w:rPr>
        <w:t>（四）基金管理人发送错误指令的情形和处理程序</w:t>
      </w:r>
    </w:p>
    <w:p w14:paraId="1226751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基金管理人发送错误指令的情形包括指令违反法律法规和《基金合同》，指令发送人员无权或超越权限发送指令。</w:t>
      </w:r>
    </w:p>
    <w:p w14:paraId="6867566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5F69FC0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（五）基金托管人依照法律法规暂缓、拒绝执行指令的情形和处理程序</w:t>
      </w:r>
    </w:p>
    <w:p w14:paraId="7FF6F0EF"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F85F0D8"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（六）基金托管人未按照基金管理人指令执行的处理方法</w:t>
      </w:r>
    </w:p>
    <w:p w14:paraId="1075573A"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基金托管人由于自身原因，未按照基金管理人发送的指令执行并对基金财产或投资人、基金管理人造成的直接损失，由基金托管人</w:t>
      </w:r>
      <w:r w:rsidRPr="005078D6">
        <w:rPr>
          <w:rFonts w:ascii="彩虹粗仿宋" w:eastAsia="彩虹粗仿宋" w:hint="eastAsia"/>
          <w:sz w:val="24"/>
        </w:rPr>
        <w:t>赔偿由此造成的直接损失。</w:t>
      </w:r>
    </w:p>
    <w:p w14:paraId="00A00DDD"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（七）更换被授权人的程序</w:t>
      </w:r>
    </w:p>
    <w:p w14:paraId="174076D5"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078D6">
        <w:rPr>
          <w:rFonts w:ascii="彩虹粗仿宋" w:eastAsia="彩虹粗仿宋" w:hint="eastAsia"/>
          <w:sz w:val="24"/>
        </w:rPr>
        <w:t>。</w:t>
      </w:r>
      <w:r w:rsidRPr="005078D6">
        <w:rPr>
          <w:rFonts w:ascii="彩虹粗仿宋" w:eastAsia="彩虹粗仿宋" w:hAnsi="宋体" w:cs="Arial" w:hint="eastAsia"/>
          <w:sz w:val="24"/>
        </w:rPr>
        <w:t>基金托管人更换接收基金管理人指令的人员，应提前通过录音电话通知基金管理人。</w:t>
      </w:r>
    </w:p>
    <w:p w14:paraId="1F1B8EEA"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（八）其他事项</w:t>
      </w:r>
    </w:p>
    <w:p w14:paraId="7F467B90"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DFF2F9F"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1D2C2FF" w14:textId="77777777" w:rsidR="00FB1F55" w:rsidRPr="005078D6" w:rsidRDefault="00FB1F55" w:rsidP="00FB1F55">
      <w:pPr>
        <w:adjustRightInd w:val="0"/>
        <w:snapToGrid w:val="0"/>
        <w:rPr>
          <w:rFonts w:ascii="彩虹粗仿宋" w:eastAsia="彩虹粗仿宋" w:hAnsi="宋体" w:cs="Arial"/>
          <w:sz w:val="24"/>
        </w:rPr>
      </w:pPr>
    </w:p>
    <w:p w14:paraId="1D8FA17B" w14:textId="77777777" w:rsidR="00FB1F55" w:rsidRPr="005078D6" w:rsidRDefault="00FB1F55" w:rsidP="00FB1F55">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508893805"/>
      <w:r w:rsidRPr="005078D6">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A32B44A"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（一）选择代理证券/期货买卖的证券/期货经营机构</w:t>
      </w:r>
    </w:p>
    <w:p w14:paraId="763B551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基金管理人应设计选择证券、</w:t>
      </w:r>
      <w:r w:rsidRPr="005078D6">
        <w:rPr>
          <w:rFonts w:ascii="彩虹粗仿宋" w:eastAsia="彩虹粗仿宋" w:hAnsi="宋体" w:cs="Arial"/>
          <w:sz w:val="24"/>
        </w:rPr>
        <w:t>期货</w:t>
      </w:r>
      <w:r w:rsidRPr="005078D6">
        <w:rPr>
          <w:rFonts w:ascii="彩虹粗仿宋" w:eastAsia="彩虹粗仿宋" w:hAnsi="宋体" w:cs="Arial" w:hint="eastAsia"/>
          <w:sz w:val="24"/>
        </w:rPr>
        <w:t>买卖的证券、</w:t>
      </w:r>
      <w:r w:rsidRPr="005078D6">
        <w:rPr>
          <w:rFonts w:ascii="彩虹粗仿宋" w:eastAsia="彩虹粗仿宋" w:hAnsi="宋体" w:cs="Arial"/>
          <w:sz w:val="24"/>
        </w:rPr>
        <w:t>期货</w:t>
      </w:r>
      <w:r w:rsidRPr="005078D6">
        <w:rPr>
          <w:rFonts w:ascii="彩虹粗仿宋" w:eastAsia="彩虹粗仿宋" w:hAnsi="宋体" w:cs="Arial" w:hint="eastAsia"/>
          <w:sz w:val="24"/>
        </w:rPr>
        <w:t>经营机构的标准和程序。基金管理人负责选择代理本基金证券买卖的证券经营机构，租用其交易单元作为基金的专用交易单元。基金管理人和被选中的证券经营机构签订委托协议，基金管理人应提前通知基金托管人，并依据基金托管人要求提供相关资料，以便基金托管人申请接收结算数据手续。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5D3C6E3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基金管理人负责选择代理本基金股指期货和国债期货交易的期货经纪机构，并与其签订期货经纪合同。</w:t>
      </w:r>
    </w:p>
    <w:p w14:paraId="725DB8A7"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（二）基金投资证券后的清算交收安排</w:t>
      </w:r>
    </w:p>
    <w:p w14:paraId="1081DC1A"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1.清算与交割</w:t>
      </w:r>
    </w:p>
    <w:p w14:paraId="60E5879E" w14:textId="77777777" w:rsidR="00FB1F55" w:rsidRPr="005078D6" w:rsidRDefault="00FB1F55" w:rsidP="00FB1F55">
      <w:pPr>
        <w:adjustRightInd w:val="0"/>
        <w:snapToGrid w:val="0"/>
        <w:ind w:firstLine="480"/>
        <w:rPr>
          <w:rFonts w:ascii="彩虹粗仿宋" w:eastAsia="彩虹粗仿宋"/>
          <w:sz w:val="24"/>
        </w:rPr>
      </w:pPr>
      <w:r w:rsidRPr="005078D6">
        <w:rPr>
          <w:rFonts w:ascii="彩虹粗仿宋" w:eastAsia="彩虹粗仿宋" w:hint="eastAsia"/>
          <w:sz w:val="24"/>
        </w:rPr>
        <w:t>基金管理人与基金托管人应根据有关法律法规及相关业务规则，签订《托管</w:t>
      </w:r>
    </w:p>
    <w:p w14:paraId="60909EC0" w14:textId="77777777" w:rsidR="00FB1F55" w:rsidRPr="005078D6" w:rsidRDefault="00FB1F55" w:rsidP="00FB1F55">
      <w:pPr>
        <w:adjustRightInd w:val="0"/>
        <w:snapToGrid w:val="0"/>
        <w:rPr>
          <w:rFonts w:ascii="彩虹粗仿宋" w:eastAsia="彩虹粗仿宋"/>
          <w:sz w:val="24"/>
        </w:rPr>
      </w:pPr>
      <w:r w:rsidRPr="005078D6">
        <w:rPr>
          <w:rFonts w:ascii="彩虹粗仿宋" w:eastAsia="彩虹粗仿宋" w:hint="eastAsia"/>
          <w:sz w:val="24"/>
        </w:rPr>
        <w:t>银行证券资金结算协议》，用以具体明确基金管理人与基金托管人在证券交易资金结算业务中的责任。</w:t>
      </w:r>
    </w:p>
    <w:p w14:paraId="27270A3D"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FC07B83"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64F10A8"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123EBC20" w14:textId="77777777" w:rsidR="00FB1F55" w:rsidRPr="005078D6" w:rsidRDefault="00FB1F55" w:rsidP="00FB1F55">
      <w:pPr>
        <w:adjustRightInd w:val="0"/>
        <w:snapToGrid w:val="0"/>
        <w:ind w:firstLine="480"/>
        <w:rPr>
          <w:rFonts w:ascii="彩虹粗仿宋" w:eastAsia="彩虹粗仿宋" w:hAnsi="宋体" w:cs="宋体"/>
          <w:color w:val="000000"/>
          <w:kern w:val="0"/>
          <w:sz w:val="24"/>
        </w:rPr>
      </w:pPr>
      <w:r w:rsidRPr="005078D6">
        <w:rPr>
          <w:rFonts w:ascii="彩虹粗仿宋" w:eastAsia="彩虹粗仿宋" w:hAnsi="宋体" w:cs="宋体" w:hint="eastAsia"/>
          <w:color w:val="000000"/>
          <w:kern w:val="0"/>
          <w:sz w:val="24"/>
        </w:rPr>
        <w:t>基金管理人应采取合理、必要措施，确保T日日终有足够的资金头寸完成T+1日</w:t>
      </w:r>
      <w:r w:rsidRPr="005078D6">
        <w:rPr>
          <w:rFonts w:ascii="彩虹粗仿宋" w:eastAsia="彩虹粗仿宋" w:hint="eastAsia"/>
          <w:sz w:val="24"/>
        </w:rPr>
        <w:t>中国证券登记结算有限责任公司的资金</w:t>
      </w:r>
      <w:r w:rsidRPr="005078D6">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BC3C8DB" w14:textId="77777777" w:rsidR="00FB1F55" w:rsidRPr="005078D6" w:rsidRDefault="00FB1F55" w:rsidP="00FB1F55">
      <w:pPr>
        <w:adjustRightInd w:val="0"/>
        <w:snapToGrid w:val="0"/>
        <w:ind w:firstLine="480"/>
        <w:rPr>
          <w:rFonts w:ascii="彩虹粗仿宋" w:eastAsia="彩虹粗仿宋" w:hAnsi="宋体" w:cs="宋体"/>
          <w:color w:val="000000"/>
          <w:kern w:val="0"/>
          <w:sz w:val="24"/>
        </w:rPr>
      </w:pPr>
      <w:r w:rsidRPr="005078D6">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0FD39FF"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实行场内T+0非</w:t>
      </w:r>
      <w:r w:rsidRPr="005078D6">
        <w:rPr>
          <w:rFonts w:ascii="彩虹粗仿宋" w:eastAsia="彩虹粗仿宋" w:hAnsi="宋体" w:cs="Arial"/>
          <w:sz w:val="24"/>
        </w:rPr>
        <w:t>担保</w:t>
      </w:r>
      <w:r w:rsidRPr="005078D6">
        <w:rPr>
          <w:rFonts w:ascii="彩虹粗仿宋" w:eastAsia="彩虹粗仿宋" w:hAnsi="宋体" w:cs="Arial" w:hint="eastAsia"/>
          <w:sz w:val="24"/>
        </w:rPr>
        <w:t>交收的资金清算按照基金托管人的相关规定流程执行。</w:t>
      </w:r>
    </w:p>
    <w:p w14:paraId="3DA6CD92"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2.交易记录、资金和证券账目核对的时间和方式</w:t>
      </w:r>
    </w:p>
    <w:p w14:paraId="43291D1A"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（1）交易记录的核对</w:t>
      </w:r>
    </w:p>
    <w:p w14:paraId="1B4E37B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int="eastAsia"/>
          <w:kern w:val="0"/>
          <w:sz w:val="24"/>
        </w:rPr>
        <w:t>基金管理人与基金托管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2BCA6C6"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（2）资金账目的核对</w:t>
      </w:r>
    </w:p>
    <w:p w14:paraId="3A56C95B"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资金账目由基金管理人与基金托管人按日核实。</w:t>
      </w:r>
    </w:p>
    <w:p w14:paraId="2E777037"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（3）证券/期货账目的核对</w:t>
      </w:r>
    </w:p>
    <w:p w14:paraId="3718C4C0"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基金管理人和基金托管人每交易日结束后核对基金交易所场内证券/期货账目，确保双方账目相符。基金管理人和基金托管人每月月末最后一个交易日核对非交易所场内的证券/期货账目。</w:t>
      </w:r>
    </w:p>
    <w:p w14:paraId="4C40BA43" w14:textId="77777777" w:rsidR="00FB1F55" w:rsidRPr="005078D6" w:rsidRDefault="00FB1F55" w:rsidP="00FB1F55">
      <w:pPr>
        <w:adjustRightInd w:val="0"/>
        <w:snapToGrid w:val="0"/>
        <w:ind w:firstLine="480"/>
        <w:outlineLvl w:val="0"/>
        <w:rPr>
          <w:rFonts w:ascii="彩虹粗仿宋" w:eastAsia="彩虹粗仿宋" w:hAnsi="宋体" w:cs="Arial"/>
          <w:sz w:val="24"/>
        </w:rPr>
      </w:pPr>
      <w:r w:rsidRPr="005078D6">
        <w:rPr>
          <w:rFonts w:ascii="彩虹粗仿宋" w:eastAsia="彩虹粗仿宋" w:hAnsi="宋体" w:cs="Arial" w:hint="eastAsia"/>
          <w:sz w:val="24"/>
        </w:rPr>
        <w:t>（三）基金申购和赎回业务处理的基本规定</w:t>
      </w:r>
    </w:p>
    <w:p w14:paraId="6A36853D"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1.基金份额申购、赎回的确认、清算由基金管理人或其委托的登记机构负责。</w:t>
      </w:r>
    </w:p>
    <w:p w14:paraId="48A25A63"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7727104"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1C667342"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160656C"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A1FADCA"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6.关于清算专用账户的设立和管理</w:t>
      </w:r>
    </w:p>
    <w:p w14:paraId="7C5AD1C8"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为满足申购、赎回及分红资金汇划的需要，由基金管理人开立资金清算的专用账户，该账户由登记机构管理。</w:t>
      </w:r>
    </w:p>
    <w:p w14:paraId="432ED6B9"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6F054CA"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8.赎回和分红资金划拨规定</w:t>
      </w:r>
    </w:p>
    <w:p w14:paraId="7CF1C490"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20EB9D4"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9.资金指令</w:t>
      </w:r>
    </w:p>
    <w:p w14:paraId="69FBDB0C"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E0F3DD0"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资金指令的格式、内容、发送、接收和确认方式等与投资指令相同。</w:t>
      </w:r>
    </w:p>
    <w:p w14:paraId="29C34854"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（四）申赎净额结算</w:t>
      </w:r>
    </w:p>
    <w:p w14:paraId="43BA8A6B"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665D04C8"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（五）基金转换</w:t>
      </w:r>
    </w:p>
    <w:p w14:paraId="198D6BAA"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16807A9" w14:textId="77777777" w:rsidR="00FB1F55" w:rsidRPr="005078D6" w:rsidRDefault="00FB1F55" w:rsidP="00FB1F55">
      <w:pPr>
        <w:adjustRightInd w:val="0"/>
        <w:snapToGrid w:val="0"/>
        <w:ind w:firstLine="480"/>
        <w:outlineLvl w:val="0"/>
        <w:rPr>
          <w:rFonts w:ascii="彩虹粗仿宋" w:eastAsia="彩虹粗仿宋" w:hAnsi="宋体" w:cs="Arial"/>
          <w:sz w:val="24"/>
        </w:rPr>
      </w:pPr>
      <w:r w:rsidRPr="005078D6">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EFAD35B" w14:textId="77777777" w:rsidR="00FB1F55" w:rsidRPr="005078D6" w:rsidRDefault="00FB1F55" w:rsidP="00FB1F55">
      <w:pPr>
        <w:adjustRightInd w:val="0"/>
        <w:snapToGrid w:val="0"/>
        <w:ind w:firstLine="480"/>
        <w:outlineLvl w:val="0"/>
        <w:rPr>
          <w:rFonts w:ascii="彩虹粗仿宋" w:eastAsia="彩虹粗仿宋" w:hAnsi="宋体" w:cs="Arial"/>
          <w:sz w:val="24"/>
        </w:rPr>
      </w:pPr>
      <w:r w:rsidRPr="005078D6">
        <w:rPr>
          <w:rFonts w:ascii="彩虹粗仿宋" w:eastAsia="彩虹粗仿宋" w:hAnsi="宋体" w:cs="Arial" w:hint="eastAsia"/>
          <w:sz w:val="24"/>
        </w:rPr>
        <w:t>3.本基金开展基金转换业务应按相关法律法规规定及《基金合同》的约定进行公告。</w:t>
      </w:r>
    </w:p>
    <w:p w14:paraId="278B38A8" w14:textId="77777777" w:rsidR="00FB1F55" w:rsidRPr="005078D6" w:rsidRDefault="00FB1F55" w:rsidP="00FB1F55">
      <w:pPr>
        <w:adjustRightInd w:val="0"/>
        <w:snapToGrid w:val="0"/>
        <w:ind w:firstLine="480"/>
        <w:outlineLvl w:val="0"/>
        <w:rPr>
          <w:rFonts w:ascii="彩虹粗仿宋" w:eastAsia="彩虹粗仿宋" w:hAnsi="宋体" w:cs="Arial"/>
          <w:sz w:val="24"/>
        </w:rPr>
      </w:pPr>
      <w:r w:rsidRPr="005078D6">
        <w:rPr>
          <w:rFonts w:ascii="彩虹粗仿宋" w:eastAsia="彩虹粗仿宋" w:hAnsi="宋体" w:cs="Arial" w:hint="eastAsia"/>
          <w:sz w:val="24"/>
        </w:rPr>
        <w:t>（六）基金现金分红</w:t>
      </w:r>
    </w:p>
    <w:p w14:paraId="23093C6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1.基金管理人确定分红方案通知基金托管人，双方核定后</w:t>
      </w:r>
      <w:r w:rsidRPr="005078D6">
        <w:rPr>
          <w:rFonts w:ascii="彩虹粗仿宋" w:eastAsia="彩虹粗仿宋" w:hint="eastAsia"/>
          <w:sz w:val="24"/>
          <w:szCs w:val="18"/>
        </w:rPr>
        <w:t>依照《信息披露办法》的有关规定在中国证监会指定媒介上公告并</w:t>
      </w:r>
      <w:r w:rsidRPr="005078D6">
        <w:rPr>
          <w:rFonts w:ascii="彩虹粗仿宋" w:eastAsia="彩虹粗仿宋" w:hint="eastAsia"/>
          <w:sz w:val="24"/>
        </w:rPr>
        <w:t>报中国证监会备案</w:t>
      </w:r>
      <w:r w:rsidRPr="005078D6">
        <w:rPr>
          <w:rFonts w:ascii="彩虹粗仿宋" w:eastAsia="彩虹粗仿宋" w:hAnsi="宋体" w:cs="Arial" w:hint="eastAsia"/>
          <w:sz w:val="24"/>
        </w:rPr>
        <w:t>。</w:t>
      </w:r>
    </w:p>
    <w:p w14:paraId="345F1E2D"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40156742"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3.基金管理人在下达指令时，应给基金托管人留出必需的划款时间。</w:t>
      </w:r>
    </w:p>
    <w:p w14:paraId="102730B0"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（七）投资银行存款的特别约定</w:t>
      </w:r>
    </w:p>
    <w:p w14:paraId="4A837E05"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1.本基金投资银行存款前，基金管理人应与存款银行签订具体存款协议，包括但不限于以下内容：</w:t>
      </w:r>
    </w:p>
    <w:p w14:paraId="3186547E"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096434FA"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4510E12"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（3）约定存款证实书的具体传递交接方式及交接期限。</w:t>
      </w:r>
    </w:p>
    <w:p w14:paraId="1495ABAC"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（4）资金划转过程中需要使用存款银行过渡账户的，存款银行须保证资金在过渡账户中不出现滞留，不被挪用。</w:t>
      </w:r>
    </w:p>
    <w:p w14:paraId="4CE7A4E0"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6DACF27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非因基金托管人原因，因发生逾期支取、提前支取或部分提前支取，基金托管人不承担相应利息损失及逾期支取手续费。</w:t>
      </w:r>
    </w:p>
    <w:p w14:paraId="1EDF08A4" w14:textId="77777777" w:rsidR="00FB1F55" w:rsidRPr="005078D6" w:rsidRDefault="00FB1F55" w:rsidP="00FB1F55">
      <w:pPr>
        <w:pStyle w:val="2"/>
        <w:jc w:val="center"/>
        <w:rPr>
          <w:rFonts w:ascii="彩虹粗仿宋" w:eastAsia="彩虹粗仿宋"/>
          <w:sz w:val="30"/>
        </w:rPr>
      </w:pPr>
      <w:r w:rsidRPr="005078D6">
        <w:rPr>
          <w:rFonts w:ascii="彩虹粗仿宋" w:eastAsia="彩虹粗仿宋" w:hint="eastAsia"/>
          <w:sz w:val="30"/>
        </w:rPr>
        <w:t xml:space="preserve"> </w:t>
      </w:r>
      <w:bookmarkStart w:id="86" w:name="_Toc508893806"/>
      <w:r w:rsidRPr="005078D6">
        <w:rPr>
          <w:rFonts w:ascii="彩虹粗仿宋" w:eastAsia="彩虹粗仿宋" w:hint="eastAsia"/>
          <w:sz w:val="30"/>
        </w:rPr>
        <w:t>八、基金资产净值计算和会计核算</w:t>
      </w:r>
      <w:bookmarkEnd w:id="86"/>
    </w:p>
    <w:p w14:paraId="6D5B38A4"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（一）基金资产净值的计算、复核与完成的时间及程序</w:t>
      </w:r>
    </w:p>
    <w:p w14:paraId="5F98ED3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1.基金资产净值是指基金资产总值减去负债后的金额。基金份额净值是按照每个估值日基金资产净值除以当日基金份额的余额数量计算，精确到0.00</w:t>
      </w:r>
      <w:r w:rsidRPr="005078D6">
        <w:rPr>
          <w:rFonts w:ascii="彩虹粗仿宋" w:eastAsia="彩虹粗仿宋" w:hAnsi="宋体" w:cs="Arial"/>
          <w:sz w:val="24"/>
        </w:rPr>
        <w:t>0</w:t>
      </w:r>
      <w:r w:rsidRPr="005078D6">
        <w:rPr>
          <w:rFonts w:ascii="彩虹粗仿宋" w:eastAsia="彩虹粗仿宋" w:hAnsi="宋体" w:cs="Arial" w:hint="eastAsia"/>
          <w:sz w:val="24"/>
        </w:rPr>
        <w:t>1元，小数点后第五位四舍五入。国家另有规定的，从其规定。</w:t>
      </w:r>
    </w:p>
    <w:p w14:paraId="08D0C70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w:t>
      </w:r>
      <w:r w:rsidRPr="005078D6">
        <w:rPr>
          <w:rFonts w:ascii="彩虹粗仿宋" w:eastAsia="彩虹粗仿宋" w:hAnsi="宋体" w:cs="Arial"/>
          <w:sz w:val="24"/>
        </w:rPr>
        <w:t>管理人</w:t>
      </w:r>
      <w:r w:rsidRPr="005078D6">
        <w:rPr>
          <w:rFonts w:ascii="彩虹粗仿宋" w:eastAsia="彩虹粗仿宋" w:hAnsi="宋体" w:cs="Arial" w:hint="eastAsia"/>
          <w:sz w:val="24"/>
        </w:rPr>
        <w:t>每个估值日计算基金资产净值及基金份额净值，经基金托管人复核，并按规定公告。如遇特殊情况，经中国证监会同意，可以适当延迟计算或公告。</w:t>
      </w:r>
    </w:p>
    <w:p w14:paraId="4C6FF09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2.基金管理人应每个估值日对基金资产估值。但基金管理人根据法律法规或《基金合同》的规定暂停估值时除外。基金管理人每个估值日对基金资产估值后，将拟</w:t>
      </w:r>
      <w:r w:rsidRPr="005078D6">
        <w:rPr>
          <w:rFonts w:ascii="彩虹粗仿宋" w:eastAsia="彩虹粗仿宋" w:hAnsi="宋体" w:cs="Arial"/>
          <w:sz w:val="24"/>
        </w:rPr>
        <w:t>公告的</w:t>
      </w:r>
      <w:r w:rsidRPr="005078D6">
        <w:rPr>
          <w:rFonts w:ascii="彩虹粗仿宋" w:eastAsia="彩虹粗仿宋" w:hAnsi="宋体" w:cs="Arial" w:hint="eastAsia"/>
          <w:sz w:val="24"/>
        </w:rPr>
        <w:t>基金份额净值结果发送基金托管人，经基金托管人复核无误后，由基金管理人按约定对外公布。</w:t>
      </w:r>
    </w:p>
    <w:p w14:paraId="7D6CDE23" w14:textId="77777777" w:rsidR="00FB1F55" w:rsidRPr="005078D6" w:rsidRDefault="00FB1F55" w:rsidP="00FB1F55">
      <w:pPr>
        <w:ind w:firstLineChars="200" w:firstLine="480"/>
        <w:rPr>
          <w:rFonts w:ascii="彩虹粗仿宋" w:eastAsia="彩虹粗仿宋" w:hAnsi="宋体" w:cs="Arial"/>
          <w:sz w:val="24"/>
        </w:rPr>
      </w:pPr>
      <w:r w:rsidRPr="005078D6">
        <w:rPr>
          <w:rFonts w:ascii="彩虹粗仿宋" w:eastAsia="彩虹粗仿宋" w:hAnsi="宋体" w:cs="Arial" w:hint="eastAsia"/>
          <w:sz w:val="24"/>
        </w:rPr>
        <w:t>（二）基金资产估值方法和特殊情形的处理</w:t>
      </w:r>
    </w:p>
    <w:p w14:paraId="5492E16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1.估值对象</w:t>
      </w:r>
    </w:p>
    <w:p w14:paraId="21DDC320"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基金所拥有的股票、股指期货合约和国债期货合约、权证、债券和银行存款本息、应收款项、其它投资等资产及负债。</w:t>
      </w:r>
    </w:p>
    <w:p w14:paraId="5393578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2.估值方法</w:t>
      </w:r>
    </w:p>
    <w:p w14:paraId="569192A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本基金所持有的投资品种，按如下原则进行估值：</w:t>
      </w:r>
    </w:p>
    <w:p w14:paraId="29B4353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（1）证券交易所上市的有价证券的估值</w:t>
      </w:r>
    </w:p>
    <w:p w14:paraId="016A2DF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14:paraId="61720BEF" w14:textId="77777777" w:rsidR="00FB1F55" w:rsidRPr="00EB6A2B"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②交易所上市实行净价交易的债券按估值日收盘价或第三方估值机构提供的相应品种当日的估值净价估值，估值日没有交易的，且最近交易日后经济环境未发生重大变化，按最近交易日的收盘价或第三方估值机构提供的相应品种当日的估值净价估值。如最近交易日后经济环境发生了重大变化的，可参考类似投资品种的现行市价及重大变化因素，调整最近交易市价，确定公允价值；</w:t>
      </w:r>
    </w:p>
    <w:p w14:paraId="6F40BA4C" w14:textId="77777777" w:rsidR="00FB1F55" w:rsidRPr="00CA7B1B" w:rsidRDefault="00FB1F55" w:rsidP="00FB1F55">
      <w:pPr>
        <w:adjustRightInd w:val="0"/>
        <w:snapToGrid w:val="0"/>
        <w:ind w:firstLineChars="200" w:firstLine="480"/>
        <w:rPr>
          <w:rFonts w:ascii="彩虹粗仿宋" w:eastAsia="彩虹粗仿宋" w:hAnsi="宋体" w:cs="Arial"/>
          <w:sz w:val="24"/>
        </w:rPr>
      </w:pPr>
      <w:r w:rsidRPr="005E7C45">
        <w:rPr>
          <w:rFonts w:ascii="彩虹粗仿宋" w:eastAsia="彩虹粗仿宋" w:hAnsi="宋体" w:cs="Arial" w:hint="eastAsia"/>
          <w:sz w:val="24"/>
        </w:rPr>
        <w:t>③</w:t>
      </w:r>
      <w:r w:rsidRPr="00E271FC">
        <w:rPr>
          <w:rFonts w:ascii="彩虹粗仿宋" w:eastAsia="彩虹粗仿宋" w:hAnsi="宋体" w:cs="Arial" w:hint="eastAsia"/>
          <w:sz w:val="24"/>
        </w:rPr>
        <w:t>交易所上市未实行净价交易的债券按估值日收盘价或第三方估值机构提供的相应品种当日的估值全价减去债券收盘价或估值全价中所含的债券应收利息得到的净价进行估值；估值日没有交易的，且最近交易日后经济环境未发生重大变化，按最近交易日债券收盘价或第三方估值机构提供的相应品种当日的估值全价减去债券收盘价或估值全价中所含的债券应收利息得到的净价进行估值。如最近交易日后经济环境发生</w:t>
      </w:r>
      <w:r w:rsidRPr="00CA7B1B">
        <w:rPr>
          <w:rFonts w:ascii="彩虹粗仿宋" w:eastAsia="彩虹粗仿宋" w:hAnsi="宋体" w:cs="Arial" w:hint="eastAsia"/>
          <w:sz w:val="24"/>
        </w:rPr>
        <w:t>了重大变化的，可参考类似投资品种的现行市价及重大变化因素，调整最近交易市价，确定公允价值；</w:t>
      </w:r>
    </w:p>
    <w:p w14:paraId="2137DF30"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④交易所上市不存在活跃市场的有价证券，采用估值技术确定公允价值。交易所上市的资产支持证券，采用估值技术确定公允价值，在估值技术难以可靠计量公允价值的情况下，按成本估值。</w:t>
      </w:r>
    </w:p>
    <w:p w14:paraId="7779E55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（2）处于未上市期间的有价证券应区分如下情况处理：</w:t>
      </w:r>
    </w:p>
    <w:p w14:paraId="1A61121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①送股、转增股、配股和公开增发的股票，按估值日在证券交易所挂牌的同一股票的估值方法估值；该日无交易的，以最近一日的市价（收盘价）估值；</w:t>
      </w:r>
    </w:p>
    <w:p w14:paraId="18FF555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14:paraId="1678EC4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14:paraId="380D303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（3）全国银行间债券市场交易的债券、资产支持证券等品种，以第三方估值机构提供的价格数据估值。</w:t>
      </w:r>
    </w:p>
    <w:p w14:paraId="6CFE9DD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（4）同一债券同时在两个或两个以上市场交易的，按债券所处的市场分别估值。</w:t>
      </w:r>
    </w:p>
    <w:p w14:paraId="7EF948D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（5）本基金持有的回购以成本列示，按合同利率在回购期间内逐日计提应收或应付利息。</w:t>
      </w:r>
    </w:p>
    <w:p w14:paraId="3C6C724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（6）本基金持有的银行存款和备付金余额以本金列示，按相应利率逐日计提利息。</w:t>
      </w:r>
    </w:p>
    <w:p w14:paraId="2769696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（7）本基金投资股指期货合约，一般以估值当日结算价进行估值，估值当日无结算价的，且最近交易日后经济环境未发生重大变化的，采用最近交易日结算价估值。</w:t>
      </w:r>
    </w:p>
    <w:p w14:paraId="11FDA38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（8）本基金投资国债期货合约，一般以估值当日结算价进行估值，估值当日无结算价的，且最近交易日后经济环境未发生重大变化的，采用最近交易日结算价估值。</w:t>
      </w:r>
    </w:p>
    <w:p w14:paraId="4A776FB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w:t>
      </w:r>
      <w:r w:rsidRPr="005078D6">
        <w:rPr>
          <w:rFonts w:ascii="彩虹粗仿宋" w:eastAsia="彩虹粗仿宋" w:hAnsi="宋体" w:cs="Arial"/>
          <w:sz w:val="24"/>
        </w:rPr>
        <w:t>9</w:t>
      </w:r>
      <w:r w:rsidRPr="005078D6">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6304F0F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E7C45">
        <w:rPr>
          <w:rFonts w:ascii="彩虹粗仿宋" w:eastAsia="彩虹粗仿宋" w:hAnsi="宋体" w:cs="Arial" w:hint="eastAsia"/>
          <w:sz w:val="24"/>
        </w:rPr>
        <w:t>（</w:t>
      </w:r>
      <w:r w:rsidRPr="00E271FC">
        <w:rPr>
          <w:rFonts w:ascii="彩虹粗仿宋" w:eastAsia="彩虹粗仿宋" w:hAnsi="宋体" w:cs="Arial" w:hint="eastAsia"/>
          <w:sz w:val="24"/>
        </w:rPr>
        <w:t>10</w:t>
      </w:r>
      <w:r w:rsidRPr="00CA7B1B">
        <w:rPr>
          <w:rFonts w:ascii="彩虹粗仿宋" w:eastAsia="彩虹粗仿宋" w:hAnsi="宋体" w:cs="Arial" w:hint="eastAsia"/>
          <w:sz w:val="24"/>
        </w:rPr>
        <w:t>）当发生大额申购或赎回情形时，基金管理人可以采用摆动定价机制，以确保基金估值的公平性。</w:t>
      </w:r>
    </w:p>
    <w:p w14:paraId="4F9CB30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（11）相关法律法规以及监管部门有强制规定的，从其规定。如有新增事项，按国家最新规定估值。</w:t>
      </w:r>
    </w:p>
    <w:p w14:paraId="498E07F0" w14:textId="77777777" w:rsidR="00FB1F55" w:rsidRPr="005078D6" w:rsidRDefault="00FB1F55" w:rsidP="00FB1F55">
      <w:pPr>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如基金管理人或基金托管人发现基金估值违反基金合同订明的估值方法、程序以及相关法律法规的规定或者未能充分维护基金份额持有人利益时，发现方应及时通知对方，共同查明原因，双方协商解决，以约定的方法、程序和相关法律法规的规定进行估值，以维护基金份额持有人的利益。</w:t>
      </w:r>
    </w:p>
    <w:p w14:paraId="68D35295" w14:textId="77777777" w:rsidR="00FB1F55" w:rsidRPr="005078D6" w:rsidRDefault="00FB1F55" w:rsidP="00FB1F55">
      <w:pPr>
        <w:adjustRightInd w:val="0"/>
        <w:snapToGrid w:val="0"/>
        <w:ind w:firstLine="480"/>
        <w:rPr>
          <w:rFonts w:ascii="彩虹粗仿宋" w:eastAsia="彩虹粗仿宋"/>
          <w:sz w:val="24"/>
          <w:szCs w:val="21"/>
        </w:rPr>
      </w:pPr>
      <w:r w:rsidRPr="005078D6">
        <w:rPr>
          <w:rFonts w:ascii="彩虹粗仿宋" w:eastAsia="彩虹粗仿宋" w:hint="eastAsia"/>
          <w:sz w:val="24"/>
          <w:szCs w:val="21"/>
        </w:rPr>
        <w:t>根据有关法律法规，基金资产净值计算、基金份额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基金份额净值的计算结果对外予以公布。</w:t>
      </w:r>
    </w:p>
    <w:p w14:paraId="0E141A83" w14:textId="77777777" w:rsidR="00FB1F55" w:rsidRPr="005078D6" w:rsidRDefault="00FB1F55" w:rsidP="00FB1F55">
      <w:pPr>
        <w:adjustRightInd w:val="0"/>
        <w:snapToGrid w:val="0"/>
        <w:ind w:firstLine="480"/>
        <w:rPr>
          <w:rStyle w:val="read"/>
          <w:rFonts w:ascii="彩虹粗仿宋" w:eastAsia="彩虹粗仿宋" w:cs="Arial"/>
          <w:sz w:val="24"/>
        </w:rPr>
      </w:pPr>
      <w:r w:rsidRPr="005078D6">
        <w:rPr>
          <w:rStyle w:val="read"/>
          <w:rFonts w:ascii="彩虹粗仿宋" w:eastAsia="彩虹粗仿宋" w:cs="Arial" w:hint="eastAsia"/>
          <w:sz w:val="24"/>
        </w:rPr>
        <w:t>3.特殊情形的处理</w:t>
      </w:r>
    </w:p>
    <w:p w14:paraId="3449DB26" w14:textId="77777777" w:rsidR="00FB1F55" w:rsidRPr="005078D6" w:rsidRDefault="00FB1F55" w:rsidP="00FB1F55">
      <w:pPr>
        <w:adjustRightInd w:val="0"/>
        <w:snapToGrid w:val="0"/>
        <w:ind w:firstLineChars="200" w:firstLine="480"/>
        <w:rPr>
          <w:rStyle w:val="read"/>
          <w:rFonts w:ascii="彩虹粗仿宋" w:eastAsia="彩虹粗仿宋"/>
          <w:sz w:val="24"/>
        </w:rPr>
      </w:pPr>
      <w:r w:rsidRPr="005078D6">
        <w:rPr>
          <w:rStyle w:val="read"/>
          <w:rFonts w:ascii="彩虹粗仿宋" w:eastAsia="彩虹粗仿宋" w:cs="Arial" w:hint="eastAsia"/>
          <w:sz w:val="24"/>
        </w:rPr>
        <w:t>基金管理人、基金托管人按估值方法的第(</w:t>
      </w:r>
      <w:r w:rsidRPr="005078D6">
        <w:rPr>
          <w:rStyle w:val="read"/>
          <w:rFonts w:ascii="彩虹粗仿宋" w:eastAsia="彩虹粗仿宋" w:cs="Arial"/>
          <w:sz w:val="24"/>
        </w:rPr>
        <w:t>9</w:t>
      </w:r>
      <w:r w:rsidRPr="005078D6">
        <w:rPr>
          <w:rStyle w:val="read"/>
          <w:rFonts w:ascii="彩虹粗仿宋" w:eastAsia="彩虹粗仿宋" w:cs="Arial" w:hint="eastAsia"/>
          <w:sz w:val="24"/>
        </w:rPr>
        <w:t>)项进行估值时，所造成的误差不作为基金份额净值</w:t>
      </w:r>
      <w:r w:rsidRPr="005078D6">
        <w:rPr>
          <w:rStyle w:val="read"/>
          <w:rFonts w:ascii="彩虹粗仿宋" w:eastAsia="彩虹粗仿宋" w:hint="eastAsia"/>
          <w:sz w:val="24"/>
        </w:rPr>
        <w:t>错误处理。</w:t>
      </w:r>
    </w:p>
    <w:p w14:paraId="10690631" w14:textId="77777777" w:rsidR="00FB1F55" w:rsidRPr="005078D6" w:rsidRDefault="00FB1F55" w:rsidP="00FB1F55">
      <w:pPr>
        <w:adjustRightInd w:val="0"/>
        <w:snapToGrid w:val="0"/>
        <w:ind w:firstLineChars="200" w:firstLine="480"/>
        <w:rPr>
          <w:rStyle w:val="read"/>
          <w:rFonts w:ascii="彩虹粗仿宋" w:eastAsia="彩虹粗仿宋"/>
          <w:sz w:val="24"/>
        </w:rPr>
      </w:pPr>
      <w:r w:rsidRPr="005078D6">
        <w:rPr>
          <w:rStyle w:val="read"/>
          <w:rFonts w:ascii="彩虹粗仿宋" w:eastAsia="彩虹粗仿宋" w:cs="Arial" w:hint="eastAsia"/>
          <w:sz w:val="24"/>
        </w:rPr>
        <w:t>由于不可抗力原因，或由于证券/期货交易所及登记结算公司、证券/期货经纪机构发送的数据错误，或第三方估值机构提供的估值数据错误</w:t>
      </w:r>
      <w:r w:rsidRPr="005078D6">
        <w:rPr>
          <w:rStyle w:val="read"/>
          <w:rFonts w:ascii="彩虹粗仿宋" w:eastAsia="彩虹粗仿宋" w:hint="eastAsia"/>
          <w:sz w:val="24"/>
        </w:rPr>
        <w:t>，有关会计制度变化或由于其他不可抗力原因等，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281F40EC" w14:textId="77777777" w:rsidR="00FB1F55" w:rsidRPr="005078D6" w:rsidRDefault="00FB1F55" w:rsidP="00FB1F55">
      <w:pPr>
        <w:adjustRightInd w:val="0"/>
        <w:snapToGrid w:val="0"/>
        <w:ind w:firstLineChars="200" w:firstLine="480"/>
        <w:rPr>
          <w:rStyle w:val="read"/>
          <w:rFonts w:ascii="彩虹粗仿宋" w:eastAsia="彩虹粗仿宋"/>
          <w:sz w:val="24"/>
        </w:rPr>
      </w:pPr>
      <w:r w:rsidRPr="005078D6">
        <w:rPr>
          <w:rStyle w:val="read"/>
          <w:rFonts w:ascii="彩虹粗仿宋" w:eastAsia="彩虹粗仿宋" w:hint="eastAsia"/>
          <w:sz w:val="24"/>
        </w:rPr>
        <w:t>（三）基金份额净值错误的处理方式</w:t>
      </w:r>
    </w:p>
    <w:p w14:paraId="520A5D46" w14:textId="77777777" w:rsidR="00FB1F55" w:rsidRPr="005078D6" w:rsidRDefault="00FB1F55" w:rsidP="00FB1F55">
      <w:pPr>
        <w:adjustRightInd w:val="0"/>
        <w:snapToGrid w:val="0"/>
        <w:ind w:firstLineChars="200" w:firstLine="480"/>
        <w:rPr>
          <w:rStyle w:val="read"/>
          <w:rFonts w:ascii="彩虹粗仿宋" w:eastAsia="彩虹粗仿宋"/>
          <w:sz w:val="24"/>
        </w:rPr>
      </w:pPr>
      <w:r w:rsidRPr="005078D6">
        <w:rPr>
          <w:rStyle w:val="read"/>
          <w:rFonts w:ascii="彩虹粗仿宋" w:eastAsia="彩虹粗仿宋" w:hint="eastAsia"/>
          <w:sz w:val="24"/>
        </w:rPr>
        <w:t>1.当基金份额净值小数点后</w:t>
      </w:r>
      <w:r w:rsidRPr="005078D6">
        <w:rPr>
          <w:rStyle w:val="read"/>
          <w:rFonts w:ascii="彩虹粗仿宋" w:eastAsia="彩虹粗仿宋"/>
          <w:sz w:val="24"/>
        </w:rPr>
        <w:t>4</w:t>
      </w:r>
      <w:r w:rsidRPr="005078D6">
        <w:rPr>
          <w:rStyle w:val="read"/>
          <w:rFonts w:ascii="彩虹粗仿宋" w:eastAsia="彩虹粗仿宋" w:hint="eastAsia"/>
          <w:sz w:val="24"/>
        </w:rPr>
        <w:t>位以内(含第</w:t>
      </w:r>
      <w:r w:rsidRPr="005078D6">
        <w:rPr>
          <w:rStyle w:val="read"/>
          <w:rFonts w:ascii="彩虹粗仿宋" w:eastAsia="彩虹粗仿宋"/>
          <w:sz w:val="24"/>
        </w:rPr>
        <w:t>4</w:t>
      </w:r>
      <w:r w:rsidRPr="005078D6">
        <w:rPr>
          <w:rStyle w:val="read"/>
          <w:rFonts w:ascii="彩虹粗仿宋" w:eastAsia="彩虹粗仿宋" w:hint="eastAsia"/>
          <w:sz w:val="24"/>
        </w:rPr>
        <w:t>位)发生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5078D6">
        <w:rPr>
          <w:rFonts w:ascii="彩虹粗仿宋" w:eastAsia="彩虹粗仿宋" w:cs="Arial" w:hint="eastAsia"/>
          <w:sz w:val="24"/>
        </w:rPr>
        <w:t>；错误偏差达到基金份额净值的</w:t>
      </w:r>
      <w:r w:rsidRPr="005078D6">
        <w:rPr>
          <w:rFonts w:ascii="彩虹粗仿宋" w:eastAsia="彩虹粗仿宋" w:hAnsi="宋体" w:hint="eastAsia"/>
          <w:sz w:val="24"/>
        </w:rPr>
        <w:t>0.5%时，基金管理人应当公告，并报中国证监会备案</w:t>
      </w:r>
      <w:r w:rsidRPr="005078D6">
        <w:rPr>
          <w:rStyle w:val="read"/>
          <w:rFonts w:ascii="彩虹粗仿宋" w:eastAsia="彩虹粗仿宋" w:hint="eastAsia"/>
          <w:sz w:val="24"/>
        </w:rPr>
        <w:t>；当发生净值计算错误时，由基金管理人负责处理，由此给基金份额持有人和基金造成损失的，由基金管理人对基金份额持有人或者基金支付赔偿金，基金管理人按差错情形，有权向其他当事人追偿。</w:t>
      </w:r>
    </w:p>
    <w:p w14:paraId="72A92177" w14:textId="77777777" w:rsidR="00FB1F55" w:rsidRPr="005078D6" w:rsidRDefault="00FB1F55" w:rsidP="00FB1F55">
      <w:pPr>
        <w:adjustRightInd w:val="0"/>
        <w:snapToGrid w:val="0"/>
        <w:ind w:firstLineChars="200" w:firstLine="480"/>
        <w:rPr>
          <w:rStyle w:val="read"/>
          <w:rFonts w:ascii="彩虹粗仿宋" w:eastAsia="彩虹粗仿宋"/>
          <w:sz w:val="24"/>
        </w:rPr>
      </w:pPr>
      <w:r w:rsidRPr="005078D6">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D75C6A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r w:rsidRPr="005078D6">
        <w:rPr>
          <w:rFonts w:ascii="彩虹粗仿宋" w:eastAsia="彩虹粗仿宋" w:hAnsi="宋体" w:cs="Arial" w:hint="eastAsia"/>
          <w:sz w:val="24"/>
        </w:rPr>
        <w:t>。</w:t>
      </w:r>
    </w:p>
    <w:p w14:paraId="0A53727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w:t>
      </w:r>
      <w:r w:rsidRPr="005078D6">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E5A87EF"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21DB3B7" w14:textId="77777777" w:rsidR="00FB1F55" w:rsidRPr="005078D6" w:rsidRDefault="00FB1F55" w:rsidP="00FB1F55">
      <w:pPr>
        <w:adjustRightInd w:val="0"/>
        <w:snapToGrid w:val="0"/>
        <w:ind w:firstLineChars="200" w:firstLine="480"/>
        <w:rPr>
          <w:rFonts w:ascii="彩虹粗仿宋" w:eastAsia="彩虹粗仿宋"/>
          <w:kern w:val="0"/>
          <w:sz w:val="24"/>
        </w:rPr>
      </w:pPr>
      <w:r w:rsidRPr="005078D6">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38844FC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int="eastAsia"/>
          <w:kern w:val="0"/>
          <w:sz w:val="24"/>
        </w:rPr>
        <w:t>3.由于证券/期货交易所、登记结算公司及证券/期货经纪机构发送的数据错误、第三方估值机构提供的估值数据错误，有关会计制度变化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6F5F03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sz w:val="24"/>
        </w:rPr>
        <w:t>4</w:t>
      </w:r>
      <w:r w:rsidRPr="005078D6">
        <w:rPr>
          <w:rFonts w:ascii="彩虹粗仿宋" w:eastAsia="彩虹粗仿宋" w:hAnsi="宋体" w:cs="Arial" w:hint="eastAsia"/>
          <w:sz w:val="24"/>
        </w:rPr>
        <w:t>.基金管理人和基金托管人由于各自技术系统设置而产生的净值计算尾差，以基金管理人计算结果为准。</w:t>
      </w:r>
    </w:p>
    <w:p w14:paraId="640C72A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sz w:val="24"/>
        </w:rPr>
        <w:t>5</w:t>
      </w:r>
      <w:r w:rsidRPr="005078D6">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4C9724E4"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（四）暂停估值与公告基金份额净值的情形</w:t>
      </w:r>
    </w:p>
    <w:p w14:paraId="5D6F2FD2"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1.基金投资所涉及的证券、</w:t>
      </w:r>
      <w:r w:rsidRPr="005078D6">
        <w:rPr>
          <w:rFonts w:ascii="彩虹粗仿宋" w:eastAsia="彩虹粗仿宋" w:hAnsi="宋体" w:cs="Arial"/>
          <w:sz w:val="24"/>
        </w:rPr>
        <w:t>期货</w:t>
      </w:r>
      <w:r w:rsidRPr="005078D6">
        <w:rPr>
          <w:rFonts w:ascii="彩虹粗仿宋" w:eastAsia="彩虹粗仿宋" w:hAnsi="宋体" w:cs="Arial" w:hint="eastAsia"/>
          <w:sz w:val="24"/>
        </w:rPr>
        <w:t>交易市场遇法定节假日或因其他原因暂停营业时；</w:t>
      </w:r>
    </w:p>
    <w:p w14:paraId="0D8A61D6"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2.因不可抗力致使基金管理人、基金托管人无法准确评估基金资产价值时；</w:t>
      </w:r>
    </w:p>
    <w:p w14:paraId="10D7FA5B"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3.当前一估值日基金资产净值50%以上的资产出现无可参考的活跃市场价格且采用估值技术仍导致公允价值存在重大不确定性时，经与基金托管人协商一致的，基金管理人应当暂停估值；</w:t>
      </w:r>
    </w:p>
    <w:p w14:paraId="48AC1D98" w14:textId="77777777" w:rsidR="00FB1F55" w:rsidRPr="00E271FC"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4</w:t>
      </w:r>
      <w:r w:rsidRPr="00EB6A2B">
        <w:rPr>
          <w:rFonts w:ascii="彩虹粗仿宋" w:eastAsia="彩虹粗仿宋" w:hAnsi="宋体" w:cs="Arial" w:hint="eastAsia"/>
          <w:sz w:val="24"/>
        </w:rPr>
        <w:t>.法律</w:t>
      </w:r>
      <w:r w:rsidRPr="00EB6A2B">
        <w:rPr>
          <w:rFonts w:ascii="彩虹粗仿宋" w:eastAsia="彩虹粗仿宋" w:hAnsi="宋体" w:cs="Arial"/>
          <w:sz w:val="24"/>
        </w:rPr>
        <w:t>法规、</w:t>
      </w:r>
      <w:r w:rsidRPr="005E7C45">
        <w:rPr>
          <w:rFonts w:ascii="彩虹粗仿宋" w:eastAsia="彩虹粗仿宋" w:hAnsi="宋体" w:cs="Arial" w:hint="eastAsia"/>
          <w:sz w:val="24"/>
        </w:rPr>
        <w:t>中国证监会和《基金合同》认定的其他情形。</w:t>
      </w:r>
    </w:p>
    <w:p w14:paraId="0DF83454"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（五）基金会计制度</w:t>
      </w:r>
    </w:p>
    <w:p w14:paraId="05FC216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按国家有关部门规定的会计制度执行。</w:t>
      </w:r>
    </w:p>
    <w:p w14:paraId="349A50AC"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（六）基金账册的建立</w:t>
      </w:r>
    </w:p>
    <w:p w14:paraId="1F15B1A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E4DEF80"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（七）基金财务报表与报告的编制和复核</w:t>
      </w:r>
    </w:p>
    <w:p w14:paraId="2EE9B71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1.财务报表的编制</w:t>
      </w:r>
    </w:p>
    <w:p w14:paraId="572128DF"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基金财务报表由基金管理人编制，基金托管人复核。</w:t>
      </w:r>
    </w:p>
    <w:p w14:paraId="2E29CC1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2.报表复核</w:t>
      </w:r>
    </w:p>
    <w:p w14:paraId="1487DA2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AC9332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3.财务报表的编制与复核时间安排</w:t>
      </w:r>
    </w:p>
    <w:p w14:paraId="53BB69D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(1)报表的编制</w:t>
      </w:r>
    </w:p>
    <w:p w14:paraId="57D7D8FC"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0EAC15C4" w14:textId="77777777" w:rsidR="00FB1F55" w:rsidRPr="005078D6" w:rsidRDefault="00FB1F55" w:rsidP="00FB1F55">
      <w:pPr>
        <w:pStyle w:val="a0"/>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(2)报表的复核</w:t>
      </w:r>
    </w:p>
    <w:p w14:paraId="7ACBA7FD" w14:textId="77777777" w:rsidR="00FB1F55" w:rsidRPr="005078D6" w:rsidRDefault="00FB1F55" w:rsidP="00FB1F55">
      <w:pPr>
        <w:pStyle w:val="a0"/>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1F8800E" w14:textId="77777777" w:rsidR="00FB1F55" w:rsidRPr="005078D6" w:rsidRDefault="00FB1F55" w:rsidP="00FB1F55">
      <w:pPr>
        <w:pStyle w:val="a0"/>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基金管理人应留足充分的时间，便于基金托管人复核相关报表及报告。</w:t>
      </w:r>
    </w:p>
    <w:p w14:paraId="65558FB2" w14:textId="77777777" w:rsidR="00FB1F55" w:rsidRPr="005078D6" w:rsidRDefault="00FB1F55" w:rsidP="00FB1F55">
      <w:pPr>
        <w:pStyle w:val="a0"/>
        <w:adjustRightInd w:val="0"/>
        <w:snapToGrid w:val="0"/>
        <w:ind w:firstLine="480"/>
        <w:rPr>
          <w:rFonts w:ascii="彩虹粗仿宋" w:eastAsia="彩虹粗仿宋" w:hAnsi="宋体" w:cs="Arial"/>
          <w:sz w:val="24"/>
        </w:rPr>
      </w:pPr>
      <w:r w:rsidRPr="005078D6">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1E768E30" w14:textId="77777777" w:rsidR="00FB1F55" w:rsidRPr="005078D6" w:rsidRDefault="00FB1F55" w:rsidP="00FB1F55">
      <w:pPr>
        <w:pStyle w:val="a0"/>
        <w:adjustRightInd w:val="0"/>
        <w:snapToGrid w:val="0"/>
        <w:ind w:firstLineChars="0" w:firstLine="0"/>
        <w:rPr>
          <w:rFonts w:ascii="彩虹粗仿宋" w:eastAsia="彩虹粗仿宋" w:hAnsi="宋体" w:cs="Arial"/>
          <w:sz w:val="24"/>
        </w:rPr>
      </w:pPr>
    </w:p>
    <w:p w14:paraId="453977D7" w14:textId="77777777" w:rsidR="00FB1F55" w:rsidRPr="005078D6" w:rsidRDefault="00FB1F55" w:rsidP="00FB1F55">
      <w:pPr>
        <w:pStyle w:val="2"/>
        <w:jc w:val="center"/>
        <w:rPr>
          <w:rFonts w:ascii="彩虹粗仿宋" w:eastAsia="彩虹粗仿宋"/>
          <w:sz w:val="30"/>
        </w:rPr>
      </w:pPr>
      <w:bookmarkStart w:id="87" w:name="_Toc508893807"/>
      <w:r w:rsidRPr="005078D6">
        <w:rPr>
          <w:rFonts w:ascii="彩虹粗仿宋" w:eastAsia="彩虹粗仿宋" w:hint="eastAsia"/>
          <w:sz w:val="30"/>
        </w:rPr>
        <w:t>九、基金收益分配</w:t>
      </w:r>
      <w:bookmarkEnd w:id="87"/>
    </w:p>
    <w:p w14:paraId="48B759F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基金收益分配是指按规定将基金的可分配收益按基金份额进行比例分配。</w:t>
      </w:r>
    </w:p>
    <w:p w14:paraId="3D03DB15"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（一）基金收益分配的原则</w:t>
      </w:r>
    </w:p>
    <w:p w14:paraId="57F899D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基金收益分配应遵循下列原则：</w:t>
      </w:r>
    </w:p>
    <w:p w14:paraId="77334F9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1.本基金在符合基金法定分红条件的前提下可进行收益分配，每次收益分配比例等具体分红方案见基金管理人根据基金运作情况届时不定期发布的相关分红公告；</w:t>
      </w:r>
    </w:p>
    <w:p w14:paraId="0681E07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本基金收益分配方式分两种：现金分红与红利再投资，基金份额持有人可选择现金红利或将现金红利自动转为基金份额进行再投资；若基金份额持有人不选择，本基金默认的收益分配方式是现金分红；红利再投方式免收再投资的费用；</w:t>
      </w:r>
    </w:p>
    <w:p w14:paraId="3F8D62D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2E15A6A0"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4.每一基金份额享有同等分配权；</w:t>
      </w:r>
    </w:p>
    <w:p w14:paraId="0FA61DC5"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5.法律法规或监管机关另有规定的，从其规定。</w:t>
      </w:r>
    </w:p>
    <w:p w14:paraId="72D0D9A4"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在不违反法律法规且对基金份额持有人利益无实质不利影响的前提下，基金管理人可在法律法规允许的前提下酌情调整以上基金收益分配原则，并于变更实施日前在指定媒介上公告，且不需召开基金份额持有人大会。</w:t>
      </w:r>
    </w:p>
    <w:p w14:paraId="513A68EE"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（二）基金收益分配的时间和程序</w:t>
      </w:r>
    </w:p>
    <w:p w14:paraId="48D85225"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本基金收益分配方案由基金管理人拟订，并由基金托管人复核，依照《信息披露办法》的有关规定在指定媒介公告并报中国证监会备案。</w:t>
      </w:r>
    </w:p>
    <w:p w14:paraId="2DD42D8F"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int="eastAsia"/>
          <w:sz w:val="24"/>
        </w:rPr>
        <w:t>基金红利发放日距离收益分配基准日（即可供分配利润计算截止日）的时间不得超过15个工作日。</w:t>
      </w:r>
      <w:r w:rsidRPr="005078D6">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3FE491CE"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基金收益分配时所发生的银行转账或其他手续费用由基金份额持有人自行承担。当基金份额持有人的现金红利小于一定金额，不足以支付银行转账或其他手续费用时，基金登记机构可将该基金份额持有人的现金红利转为基金份额。红利再投资的计算方法，依照登记机构相关业务规则执行。</w:t>
      </w:r>
    </w:p>
    <w:p w14:paraId="3EBA50EC" w14:textId="77777777" w:rsidR="00FB1F55" w:rsidRPr="005078D6" w:rsidRDefault="00FB1F55" w:rsidP="00FB1F55">
      <w:pPr>
        <w:adjustRightInd w:val="0"/>
        <w:snapToGrid w:val="0"/>
        <w:rPr>
          <w:rFonts w:ascii="彩虹粗仿宋" w:eastAsia="彩虹粗仿宋" w:hAnsi="宋体" w:cs="Arial"/>
          <w:sz w:val="24"/>
        </w:rPr>
      </w:pPr>
    </w:p>
    <w:p w14:paraId="0CBF3359" w14:textId="77777777" w:rsidR="00FB1F55" w:rsidRPr="005078D6" w:rsidRDefault="00FB1F55" w:rsidP="00FB1F55">
      <w:pPr>
        <w:pStyle w:val="2"/>
        <w:jc w:val="center"/>
        <w:rPr>
          <w:rFonts w:ascii="彩虹粗仿宋" w:eastAsia="彩虹粗仿宋"/>
          <w:sz w:val="30"/>
        </w:rPr>
      </w:pPr>
      <w:bookmarkStart w:id="88" w:name="_Toc508893808"/>
      <w:r w:rsidRPr="005078D6">
        <w:rPr>
          <w:rFonts w:ascii="彩虹粗仿宋" w:eastAsia="彩虹粗仿宋" w:hint="eastAsia"/>
          <w:sz w:val="30"/>
        </w:rPr>
        <w:t>十、基金信息披露</w:t>
      </w:r>
      <w:bookmarkEnd w:id="88"/>
    </w:p>
    <w:p w14:paraId="1E2186FF"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（一）保密义务</w:t>
      </w:r>
    </w:p>
    <w:p w14:paraId="074497D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D80E2B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1.非因基金管理人和基金托管人的原因导致保密信息被披露、泄露或公开；</w:t>
      </w:r>
    </w:p>
    <w:p w14:paraId="0486BD1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0109B6E"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（二）信息披露的内容</w:t>
      </w:r>
    </w:p>
    <w:p w14:paraId="5827ABC4"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w:t>
      </w:r>
      <w:r w:rsidRPr="005078D6">
        <w:rPr>
          <w:rFonts w:ascii="彩虹粗仿宋" w:eastAsia="彩虹粗仿宋" w:hAnsi="宋体" w:cs="Arial"/>
          <w:sz w:val="24"/>
        </w:rPr>
        <w:t>）</w:t>
      </w:r>
      <w:r w:rsidRPr="005078D6">
        <w:rPr>
          <w:rFonts w:ascii="彩虹粗仿宋" w:eastAsia="彩虹粗仿宋" w:hAnsi="宋体" w:cs="Arial" w:hint="eastAsia"/>
          <w:sz w:val="24"/>
        </w:rPr>
        <w:t>、临时报告、澄清公告、基金份额持有人大会决议、基金投资股指期货的信息披露、基金投资国债期货的信息披露、投资资产支持证券的信息披露、投资非公开发行股票的信息披露和中国证监会规定的其他信息。基金年度报告需经具有从事证券相关业务资格的会计师事务所审计后，方可披露。</w:t>
      </w:r>
    </w:p>
    <w:p w14:paraId="04F5721F" w14:textId="77777777" w:rsidR="00FB1F55" w:rsidRPr="00EB6A2B" w:rsidRDefault="00FB1F55" w:rsidP="00FB1F55">
      <w:pPr>
        <w:ind w:firstLineChars="200" w:firstLine="480"/>
        <w:rPr>
          <w:rFonts w:ascii="彩虹粗仿宋" w:eastAsia="彩虹粗仿宋" w:hAnsi="宋体" w:cs="Arial"/>
          <w:sz w:val="24"/>
        </w:rPr>
      </w:pPr>
      <w:r w:rsidRPr="00EB6A2B">
        <w:rPr>
          <w:rFonts w:ascii="彩虹粗仿宋" w:eastAsia="彩虹粗仿宋" w:hAnsi="宋体" w:cs="Arial" w:hint="eastAsia"/>
          <w:sz w:val="24"/>
        </w:rPr>
        <w:t>（三）基金托管人和基金管理人在信息披露中的职责和信息披露程序</w:t>
      </w:r>
    </w:p>
    <w:p w14:paraId="5727C2A9" w14:textId="77777777" w:rsidR="00FB1F55" w:rsidRPr="00CA7B1B" w:rsidRDefault="00FB1F55" w:rsidP="00FB1F55">
      <w:pPr>
        <w:adjustRightInd w:val="0"/>
        <w:snapToGrid w:val="0"/>
        <w:ind w:firstLineChars="200" w:firstLine="480"/>
        <w:rPr>
          <w:rFonts w:ascii="彩虹粗仿宋" w:eastAsia="彩虹粗仿宋" w:hAnsi="宋体" w:cs="Arial"/>
          <w:sz w:val="24"/>
        </w:rPr>
      </w:pPr>
      <w:r w:rsidRPr="005E7C45">
        <w:rPr>
          <w:rFonts w:ascii="彩虹粗仿宋" w:eastAsia="彩虹粗仿宋" w:hAnsi="宋体" w:cs="Arial" w:hint="eastAsia"/>
          <w:sz w:val="24"/>
        </w:rPr>
        <w:t>1.</w:t>
      </w:r>
      <w:r w:rsidRPr="00E271FC">
        <w:rPr>
          <w:rFonts w:ascii="彩虹粗仿宋" w:eastAsia="彩虹粗仿宋" w:hAnsi="宋体" w:cs="Arial" w:hint="eastAsia"/>
          <w:sz w:val="24"/>
        </w:rPr>
        <w:t>职责</w:t>
      </w:r>
    </w:p>
    <w:p w14:paraId="2B63BE7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C8E926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7492611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基金管理人和基金托管人应积极配合、互相监督，保证其履行按照法定方式和限时披露的义务。</w:t>
      </w:r>
    </w:p>
    <w:p w14:paraId="2EA37EA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14:paraId="513DC73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当出现下述情况时，基金管理人和基金托管人可暂停或延迟披露基金相关信息：</w:t>
      </w:r>
    </w:p>
    <w:p w14:paraId="4A109C4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(1)不可抗力；</w:t>
      </w:r>
    </w:p>
    <w:p w14:paraId="7A48A0C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(2)基金投资所涉及的证券/期货交易市场遇法定节假日或因其他原因暂停营业时；</w:t>
      </w:r>
    </w:p>
    <w:p w14:paraId="4F4C6FE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(3)法律法规、《基金合同》或中国证监会规定的情况。</w:t>
      </w:r>
    </w:p>
    <w:p w14:paraId="426D853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2.程序</w:t>
      </w:r>
    </w:p>
    <w:p w14:paraId="7E9CBE2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E381EA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3.信息文本的存放</w:t>
      </w:r>
    </w:p>
    <w:p w14:paraId="29FD054C"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AC10E85" w14:textId="77777777" w:rsidR="00FB1F55" w:rsidRPr="005078D6" w:rsidRDefault="00FB1F55" w:rsidP="00FB1F55">
      <w:pPr>
        <w:pStyle w:val="a0"/>
        <w:ind w:firstLineChars="0" w:firstLine="0"/>
        <w:rPr>
          <w:rFonts w:ascii="彩虹粗仿宋" w:eastAsia="彩虹粗仿宋" w:hAnsi="宋体" w:cs="Arial"/>
          <w:sz w:val="24"/>
        </w:rPr>
      </w:pPr>
    </w:p>
    <w:p w14:paraId="0B570353" w14:textId="77777777" w:rsidR="00FB1F55" w:rsidRPr="005078D6" w:rsidRDefault="00FB1F55" w:rsidP="00FB1F55">
      <w:pPr>
        <w:pStyle w:val="2"/>
        <w:jc w:val="center"/>
        <w:rPr>
          <w:rFonts w:ascii="彩虹粗仿宋" w:eastAsia="彩虹粗仿宋"/>
          <w:sz w:val="30"/>
        </w:rPr>
      </w:pPr>
      <w:bookmarkStart w:id="89" w:name="_Toc508893809"/>
      <w:r w:rsidRPr="005078D6">
        <w:rPr>
          <w:rFonts w:ascii="彩虹粗仿宋" w:eastAsia="彩虹粗仿宋" w:hint="eastAsia"/>
          <w:sz w:val="30"/>
        </w:rPr>
        <w:t>十一、基金费用</w:t>
      </w:r>
      <w:bookmarkEnd w:id="89"/>
    </w:p>
    <w:p w14:paraId="2427360F"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（一）基金管理费的计提比例和计提方法</w:t>
      </w:r>
    </w:p>
    <w:p w14:paraId="0F51AC0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本基金的管理费按前一日基金资产净值的1.</w:t>
      </w:r>
      <w:r w:rsidRPr="005078D6">
        <w:rPr>
          <w:rFonts w:ascii="彩虹粗仿宋" w:eastAsia="彩虹粗仿宋" w:hAnsi="宋体" w:cs="Arial"/>
          <w:sz w:val="24"/>
        </w:rPr>
        <w:t>50</w:t>
      </w:r>
      <w:r w:rsidRPr="005078D6">
        <w:rPr>
          <w:rFonts w:ascii="彩虹粗仿宋" w:eastAsia="彩虹粗仿宋" w:hAnsi="宋体" w:cs="Arial" w:hint="eastAsia"/>
          <w:sz w:val="24"/>
        </w:rPr>
        <w:t>%年费率计提。管理费的计算方法如下：</w:t>
      </w:r>
    </w:p>
    <w:p w14:paraId="4B4236F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H＝E×年管理费率÷当年天数</w:t>
      </w:r>
    </w:p>
    <w:p w14:paraId="46430C60"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H为每日应计提的基金管理费</w:t>
      </w:r>
    </w:p>
    <w:p w14:paraId="153EA1A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E为前一日的基金资产净值</w:t>
      </w:r>
    </w:p>
    <w:p w14:paraId="1ECB86C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（二）基金托管费的计提比例和计提方法</w:t>
      </w:r>
    </w:p>
    <w:p w14:paraId="00FDC88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本基金的托管费按前一日基金资产净值的0.25%年费率计提。托管费的计算方法如下：</w:t>
      </w:r>
    </w:p>
    <w:p w14:paraId="2303774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H＝E×年托管费率÷当年天数</w:t>
      </w:r>
    </w:p>
    <w:p w14:paraId="5704BA0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H为每日应计提的基金托管费</w:t>
      </w:r>
    </w:p>
    <w:p w14:paraId="6B60DFC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E为前一日的基金资产净值</w:t>
      </w:r>
    </w:p>
    <w:p w14:paraId="7E7630AE"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（三）基金的开户费用、账户维护费、证券、</w:t>
      </w:r>
      <w:r w:rsidRPr="005078D6">
        <w:rPr>
          <w:rFonts w:ascii="彩虹粗仿宋" w:eastAsia="彩虹粗仿宋" w:hAnsi="宋体" w:cs="Arial"/>
          <w:sz w:val="24"/>
        </w:rPr>
        <w:t>期货</w:t>
      </w:r>
      <w:r w:rsidRPr="005078D6">
        <w:rPr>
          <w:rFonts w:ascii="彩虹粗仿宋" w:eastAsia="彩虹粗仿宋" w:hAnsi="宋体" w:cs="Arial" w:hint="eastAsia"/>
          <w:sz w:val="24"/>
        </w:rPr>
        <w:t>交易结算费用（包括但不限于经手费、印花税、证管费、过户费、手续费、经纪商佣金、</w:t>
      </w:r>
      <w:r w:rsidRPr="005078D6">
        <w:rPr>
          <w:rFonts w:ascii="彩虹粗仿宋" w:eastAsia="彩虹粗仿宋" w:hAnsi="宋体" w:cs="Arial"/>
          <w:sz w:val="24"/>
        </w:rPr>
        <w:t>证券</w:t>
      </w:r>
      <w:r w:rsidRPr="005078D6">
        <w:rPr>
          <w:rFonts w:ascii="彩虹粗仿宋" w:eastAsia="彩虹粗仿宋" w:hAnsi="宋体" w:cs="Arial" w:hint="eastAsia"/>
          <w:sz w:val="24"/>
        </w:rPr>
        <w:t>、期货账户相关费用及其他类似性质的费用等）、基金的银行汇划费用</w:t>
      </w:r>
      <w:r w:rsidRPr="00E271FC">
        <w:rPr>
          <w:rFonts w:ascii="彩虹粗仿宋" w:eastAsia="彩虹粗仿宋" w:hAnsi="宋体" w:cs="Arial" w:hint="eastAsia"/>
          <w:sz w:val="24"/>
        </w:rPr>
        <w:t>、《基金合同》生效后</w:t>
      </w:r>
      <w:r w:rsidRPr="00CA7B1B">
        <w:rPr>
          <w:rFonts w:ascii="彩虹粗仿宋" w:eastAsia="彩虹粗仿宋" w:hAnsi="宋体" w:cs="Arial" w:hint="eastAsia"/>
          <w:sz w:val="24"/>
        </w:rPr>
        <w:t>与</w:t>
      </w:r>
      <w:r w:rsidRPr="00CA7B1B">
        <w:rPr>
          <w:rFonts w:ascii="彩虹粗仿宋" w:eastAsia="彩虹粗仿宋" w:hAnsi="宋体" w:cs="Arial"/>
          <w:sz w:val="24"/>
        </w:rPr>
        <w:t>基金有关</w:t>
      </w:r>
      <w:r w:rsidRPr="00CA7B1B">
        <w:rPr>
          <w:rFonts w:ascii="彩虹粗仿宋" w:eastAsia="彩虹粗仿宋" w:hAnsi="宋体" w:cs="Arial" w:hint="eastAsia"/>
          <w:sz w:val="24"/>
        </w:rPr>
        <w:t>的信息披露费用、基金份额持有人大会费用、《基金合同》生效后与基金有关的会计师费</w:t>
      </w:r>
      <w:r w:rsidRPr="005078D6">
        <w:rPr>
          <w:rFonts w:ascii="彩虹粗仿宋" w:eastAsia="彩虹粗仿宋" w:hAnsi="宋体" w:cs="Arial" w:hint="eastAsia"/>
          <w:sz w:val="24"/>
        </w:rPr>
        <w:t>、审计费、律师费和诉讼费、仲裁费等法律</w:t>
      </w:r>
      <w:r w:rsidRPr="005078D6">
        <w:rPr>
          <w:rFonts w:ascii="彩虹粗仿宋" w:eastAsia="彩虹粗仿宋" w:hAnsi="宋体" w:cs="Arial"/>
          <w:sz w:val="24"/>
        </w:rPr>
        <w:t>费用，</w:t>
      </w:r>
      <w:r w:rsidRPr="005078D6">
        <w:rPr>
          <w:rFonts w:ascii="彩虹粗仿宋" w:eastAsia="彩虹粗仿宋" w:hAnsi="宋体" w:cs="Arial" w:hint="eastAsia"/>
          <w:sz w:val="24"/>
        </w:rPr>
        <w:t>按照国家有关规定和《基金合同》约定，可以在基金财产中列支的其他费用，根据有关法律法规、《基金合同》及相应协议的规定，列入当期基金费用，由基金托管人从基金财产中支付。</w:t>
      </w:r>
    </w:p>
    <w:p w14:paraId="17367D6C"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（四）不列入基金费用的项目</w:t>
      </w:r>
    </w:p>
    <w:p w14:paraId="2076559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6BEC5B7"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（五）基金管理费和基金托管费的调整</w:t>
      </w:r>
    </w:p>
    <w:p w14:paraId="0FB3F65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基金管理人和基金托管人可根据基金发展情况调整基金管理费率和基金托管费率，此项调整需要基金份额持有人大会决议通过。基金管理人必须依照有关规定最迟于新的费率实施日2日前在指定媒介上刊登公告。</w:t>
      </w:r>
    </w:p>
    <w:p w14:paraId="05FE4100"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（六）基金管理费和基金托管费的复核程序、支付方式和时间</w:t>
      </w:r>
    </w:p>
    <w:p w14:paraId="061044D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1.复核程序</w:t>
      </w:r>
    </w:p>
    <w:p w14:paraId="392E9E0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基金托管人对基金管理人计提的基金管理费和基金托管费等，根据本托管协议和《基金合同》的有关规定进行复核。</w:t>
      </w:r>
    </w:p>
    <w:p w14:paraId="4C71B19C"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2.支付方式和时间</w:t>
      </w:r>
    </w:p>
    <w:p w14:paraId="40B78E8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费、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CE4B21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在首期支付基金管理费前，基金管理人应向托管人出具正式函件指定基金管理费的收款账户。基金管理人如需要变更此账户，应提前5个工作日向基金托管人出具书面的收款账户变更通知。</w:t>
      </w:r>
    </w:p>
    <w:p w14:paraId="4C918B7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（七）违规处理方式</w:t>
      </w:r>
    </w:p>
    <w:p w14:paraId="069FAC3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69EBA55" w14:textId="77777777" w:rsidR="00FB1F55" w:rsidRPr="005078D6" w:rsidRDefault="00FB1F55" w:rsidP="00FB1F55">
      <w:pPr>
        <w:adjustRightInd w:val="0"/>
        <w:snapToGrid w:val="0"/>
        <w:rPr>
          <w:rFonts w:ascii="彩虹粗仿宋" w:eastAsia="彩虹粗仿宋" w:hAnsi="宋体" w:cs="Arial"/>
          <w:sz w:val="24"/>
        </w:rPr>
      </w:pPr>
    </w:p>
    <w:p w14:paraId="025F2E7E" w14:textId="77777777" w:rsidR="00FB1F55" w:rsidRPr="005078D6" w:rsidRDefault="00FB1F55" w:rsidP="00FB1F55">
      <w:pPr>
        <w:pStyle w:val="2"/>
        <w:jc w:val="center"/>
        <w:rPr>
          <w:rFonts w:ascii="彩虹粗仿宋" w:eastAsia="彩虹粗仿宋"/>
          <w:sz w:val="30"/>
        </w:rPr>
      </w:pPr>
      <w:bookmarkStart w:id="90" w:name="_Toc508893810"/>
      <w:r w:rsidRPr="005078D6">
        <w:rPr>
          <w:rFonts w:ascii="彩虹粗仿宋" w:eastAsia="彩虹粗仿宋" w:hint="eastAsia"/>
          <w:sz w:val="30"/>
        </w:rPr>
        <w:t>十二、基金份额持有人名册的保管</w:t>
      </w:r>
      <w:bookmarkEnd w:id="90"/>
    </w:p>
    <w:p w14:paraId="1887428F"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保存期不少于20年。基金管理人和基金托管人应分别保管基金份额持有人名册，保存期不少于15年。如不能妥善保管，则按相关法规承担责任。</w:t>
      </w:r>
    </w:p>
    <w:p w14:paraId="181136E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5078D6">
        <w:rPr>
          <w:rFonts w:ascii="彩虹粗仿宋" w:eastAsia="彩虹粗仿宋" w:hAnsi="宋体" w:hint="eastAsia"/>
          <w:kern w:val="0"/>
          <w:sz w:val="24"/>
        </w:rPr>
        <w:t>基金托管人不得将所保管的基金份额持有人名册用于基金托管业务以外的其他用途，并应遵守保密义务。</w:t>
      </w:r>
    </w:p>
    <w:p w14:paraId="6774FDCF" w14:textId="77777777" w:rsidR="00FB1F55" w:rsidRPr="005078D6" w:rsidRDefault="00FB1F55" w:rsidP="00FB1F55">
      <w:pPr>
        <w:adjustRightInd w:val="0"/>
        <w:snapToGrid w:val="0"/>
        <w:rPr>
          <w:rFonts w:ascii="彩虹粗仿宋" w:eastAsia="彩虹粗仿宋" w:hAnsi="宋体" w:cs="Arial"/>
          <w:sz w:val="24"/>
        </w:rPr>
      </w:pPr>
    </w:p>
    <w:p w14:paraId="0E39D4A1" w14:textId="77777777" w:rsidR="00FB1F55" w:rsidRPr="005078D6" w:rsidRDefault="00FB1F55" w:rsidP="00FB1F55">
      <w:pPr>
        <w:pStyle w:val="2"/>
        <w:jc w:val="center"/>
        <w:rPr>
          <w:rFonts w:ascii="彩虹粗仿宋" w:eastAsia="彩虹粗仿宋"/>
          <w:sz w:val="30"/>
        </w:rPr>
      </w:pPr>
      <w:bookmarkStart w:id="91" w:name="_Toc508893811"/>
      <w:r w:rsidRPr="005078D6">
        <w:rPr>
          <w:rFonts w:ascii="彩虹粗仿宋" w:eastAsia="彩虹粗仿宋" w:hint="eastAsia"/>
          <w:sz w:val="30"/>
        </w:rPr>
        <w:t>十三、基金有关文件档案的保存</w:t>
      </w:r>
      <w:bookmarkEnd w:id="91"/>
    </w:p>
    <w:p w14:paraId="5B9EE394"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（一）档案保存</w:t>
      </w:r>
    </w:p>
    <w:p w14:paraId="798D7C5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43E895DC"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（二）合同档案的建立</w:t>
      </w:r>
    </w:p>
    <w:p w14:paraId="4CC9FAD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1.基金管理人签署重大合同文本后，应及时将合同文本正本送达基金托管人处。</w:t>
      </w:r>
    </w:p>
    <w:p w14:paraId="7BA9668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2.基金管理人应及时将与本基金账务处理、资金划拨等有关的合同、协议传真基金托管人。</w:t>
      </w:r>
    </w:p>
    <w:p w14:paraId="2CCFCB2C"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（三）变更与协助</w:t>
      </w:r>
    </w:p>
    <w:p w14:paraId="3AB22762" w14:textId="77777777" w:rsidR="00FB1F55" w:rsidRPr="005078D6" w:rsidRDefault="00FB1F55" w:rsidP="00FB1F55">
      <w:pPr>
        <w:adjustRightInd w:val="0"/>
        <w:snapToGrid w:val="0"/>
        <w:ind w:firstLineChars="200" w:firstLine="480"/>
        <w:rPr>
          <w:rFonts w:ascii="彩虹粗仿宋" w:eastAsia="彩虹粗仿宋"/>
          <w:b/>
          <w:bCs/>
          <w:sz w:val="30"/>
          <w:szCs w:val="30"/>
        </w:rPr>
      </w:pPr>
      <w:r w:rsidRPr="005078D6">
        <w:rPr>
          <w:rFonts w:ascii="彩虹粗仿宋" w:eastAsia="彩虹粗仿宋" w:hAnsi="宋体" w:cs="Arial" w:hint="eastAsia"/>
          <w:sz w:val="24"/>
        </w:rPr>
        <w:t>若基金管理人/基金托管人发生变更，未变更的一方有义务协助变更后的接任人接收相应文件。</w:t>
      </w:r>
    </w:p>
    <w:p w14:paraId="5F9DB09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3F8D8B52" w14:textId="77777777" w:rsidR="00FB1F55" w:rsidRPr="005078D6" w:rsidRDefault="00FB1F55" w:rsidP="00FB1F55">
      <w:pPr>
        <w:adjustRightInd w:val="0"/>
        <w:snapToGrid w:val="0"/>
        <w:rPr>
          <w:rFonts w:ascii="彩虹粗仿宋" w:eastAsia="彩虹粗仿宋"/>
          <w:sz w:val="30"/>
          <w:szCs w:val="30"/>
        </w:rPr>
      </w:pPr>
    </w:p>
    <w:p w14:paraId="34268E2C" w14:textId="77777777" w:rsidR="00FB1F55" w:rsidRPr="005078D6" w:rsidRDefault="00FB1F55" w:rsidP="00FB1F55">
      <w:pPr>
        <w:pStyle w:val="2"/>
        <w:jc w:val="center"/>
        <w:rPr>
          <w:rFonts w:ascii="彩虹粗仿宋" w:eastAsia="彩虹粗仿宋"/>
          <w:sz w:val="30"/>
        </w:rPr>
      </w:pPr>
      <w:bookmarkStart w:id="92" w:name="_Toc508893812"/>
      <w:r w:rsidRPr="005078D6">
        <w:rPr>
          <w:rFonts w:ascii="彩虹粗仿宋" w:eastAsia="彩虹粗仿宋" w:hint="eastAsia"/>
          <w:sz w:val="30"/>
        </w:rPr>
        <w:t>十四、基金管理人和基金托管人的更换</w:t>
      </w:r>
      <w:bookmarkEnd w:id="92"/>
    </w:p>
    <w:p w14:paraId="46290F7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（一）基金管理人职责终止的情形</w:t>
      </w:r>
    </w:p>
    <w:p w14:paraId="30432E2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1.基金管理人职责终止的情形</w:t>
      </w:r>
    </w:p>
    <w:p w14:paraId="1C4DA96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有下列情形之一的，基金管理人职责终止：</w:t>
      </w:r>
    </w:p>
    <w:p w14:paraId="6A682F6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(1)被依法取消基金管理资格；</w:t>
      </w:r>
    </w:p>
    <w:p w14:paraId="39EF669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(2)依法解散、被依法撤销或被依法宣告破产；</w:t>
      </w:r>
    </w:p>
    <w:p w14:paraId="303FCFC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(3)被基金份额持有人大会解任；</w:t>
      </w:r>
    </w:p>
    <w:p w14:paraId="1B13CB9C"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(4)法律法规及中国证监会规定的和《基金合同》约定的其他情形。</w:t>
      </w:r>
    </w:p>
    <w:p w14:paraId="6176D4DF"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2.基金管理人的更换程序</w:t>
      </w:r>
    </w:p>
    <w:p w14:paraId="26D1478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更换基金管理人必须依照如下程序进行：</w:t>
      </w:r>
    </w:p>
    <w:p w14:paraId="45B0E73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(1)提名：新任基金管理人由基金托管人</w:t>
      </w:r>
      <w:r w:rsidRPr="005078D6">
        <w:rPr>
          <w:rFonts w:ascii="彩虹粗仿宋" w:eastAsia="彩虹粗仿宋" w:hint="eastAsia"/>
          <w:sz w:val="24"/>
        </w:rPr>
        <w:t>或由单独或合计持有10%以上(含10%)基金份额的基金份额持有人</w:t>
      </w:r>
      <w:r w:rsidRPr="005078D6">
        <w:rPr>
          <w:rFonts w:ascii="彩虹粗仿宋" w:eastAsia="彩虹粗仿宋" w:hAnsi="宋体" w:cs="Arial" w:hint="eastAsia"/>
          <w:sz w:val="24"/>
        </w:rPr>
        <w:t>提名；</w:t>
      </w:r>
    </w:p>
    <w:p w14:paraId="2EA2400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决议：基金份额持有人大会在原基金管理人职责终止后6个月内对被提名的新任基金管理人形成决议，该决议需经参加大会的基金份额持有人所持表决权的三分之二以上(含三分之二)表决通过，自表决通过之日起生效，新任基金管理人应当符合法律法规及中国证监会规定的资格条件；</w:t>
      </w:r>
    </w:p>
    <w:p w14:paraId="217E543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(3)临时基金管理人：新任基金管理人产生之前，由中国证监会指定临时基金管理人；</w:t>
      </w:r>
    </w:p>
    <w:p w14:paraId="06715A0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(4)备案：基金份额持有人大会选任新任基金管理人的决议须报中国证监会备案；</w:t>
      </w:r>
    </w:p>
    <w:p w14:paraId="4597CA8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(5)公告：基金管理人更换后，由基金托管人在更换基金管理人的基金份额持有人大会决议生效后依照《信息披露办法》的有关规定在指定媒介公告；</w:t>
      </w:r>
    </w:p>
    <w:p w14:paraId="6B40C2C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(6)交接：原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2E7C44A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(7)审计：原基金管理人职责终止的，应当按照法律法规规定聘请会计师事务所对基金财产进行审计，并将审计结果予以公告，同时报中国证监会备案；审计费用由基金资产承担；</w:t>
      </w:r>
    </w:p>
    <w:p w14:paraId="70635D50" w14:textId="77777777" w:rsidR="00FB1F55" w:rsidRPr="005078D6" w:rsidRDefault="00FB1F55" w:rsidP="00FB1F55">
      <w:pPr>
        <w:adjustRightInd w:val="0"/>
        <w:snapToGrid w:val="0"/>
        <w:ind w:firstLineChars="200" w:firstLine="480"/>
        <w:rPr>
          <w:rFonts w:ascii="彩虹粗仿宋" w:eastAsia="彩虹粗仿宋"/>
          <w:sz w:val="30"/>
          <w:szCs w:val="30"/>
        </w:rPr>
      </w:pPr>
      <w:r w:rsidRPr="005078D6">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EFFB64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（二）基金托管人职责终止的情形</w:t>
      </w:r>
    </w:p>
    <w:p w14:paraId="2301AC1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1.基金托管人职责终止的情形</w:t>
      </w:r>
    </w:p>
    <w:p w14:paraId="1233114C"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有下列情形之一的，基金托管人职责终止：</w:t>
      </w:r>
    </w:p>
    <w:p w14:paraId="4C2B538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(1)被依法取消基金托管资格；</w:t>
      </w:r>
    </w:p>
    <w:p w14:paraId="352FF70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(2)依法解散、被依法撤销或被依法宣告破产；</w:t>
      </w:r>
    </w:p>
    <w:p w14:paraId="0C2475A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(3)被基金份额持有人大会解任；</w:t>
      </w:r>
    </w:p>
    <w:p w14:paraId="6DC149CC"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(4)法律法规及中国证监会规定的和《基金合同》约定的其他情形。</w:t>
      </w:r>
    </w:p>
    <w:p w14:paraId="2B390CAC"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2.基金托管人的更换程序</w:t>
      </w:r>
    </w:p>
    <w:p w14:paraId="46A7FC2C"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(1)提名：新任基金托管人由基金管理人</w:t>
      </w:r>
      <w:r w:rsidRPr="005078D6">
        <w:rPr>
          <w:rFonts w:ascii="彩虹粗仿宋" w:eastAsia="彩虹粗仿宋" w:hint="eastAsia"/>
          <w:sz w:val="24"/>
        </w:rPr>
        <w:t>或由单独或合计持有10%以上(含10%)基金份额的基金份额持有人</w:t>
      </w:r>
      <w:r w:rsidRPr="005078D6">
        <w:rPr>
          <w:rFonts w:ascii="彩虹粗仿宋" w:eastAsia="彩虹粗仿宋" w:hAnsi="宋体" w:cs="Arial" w:hint="eastAsia"/>
          <w:sz w:val="24"/>
        </w:rPr>
        <w:t>提名；</w:t>
      </w:r>
    </w:p>
    <w:p w14:paraId="35820E1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决议：基金份额持有人大会在原基金托管人职责终止后6个月内对被提名的新任基金托管人形成决议，该决议需经参加大会的基金份额持有人所持表决权的三分之二以上(含三分之二)表决通过，自表决通过之日起生效，新任基金托管人应当符合法律法规及中国证监会规定的资格条件；</w:t>
      </w:r>
    </w:p>
    <w:p w14:paraId="59631D42"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(3)临时基金托管人：新任基金托管人产生之前，由中国证监会指定临时基金托管人；</w:t>
      </w:r>
    </w:p>
    <w:p w14:paraId="4A6660D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(4)备案：基金份额持有人大会选任新任基金托管人的决议须报中国证监会备案；</w:t>
      </w:r>
    </w:p>
    <w:p w14:paraId="549D04B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(5)公告：基金托管人更换后，由基金管理人在更换基金托管人的基金份额持有人大会决议生效后依照《信息披露办法》的有关规定在指定媒介公告；</w:t>
      </w:r>
    </w:p>
    <w:p w14:paraId="26CAFC0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(6)交接：原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w:t>
      </w:r>
      <w:r w:rsidRPr="005078D6">
        <w:rPr>
          <w:rFonts w:ascii="彩虹粗仿宋" w:eastAsia="彩虹粗仿宋" w:hAnsi="宋体" w:cs="Arial"/>
          <w:sz w:val="24"/>
        </w:rPr>
        <w:t>净值</w:t>
      </w:r>
      <w:r w:rsidRPr="005078D6">
        <w:rPr>
          <w:rFonts w:ascii="彩虹粗仿宋" w:eastAsia="彩虹粗仿宋" w:hAnsi="宋体" w:cs="Arial" w:hint="eastAsia"/>
          <w:sz w:val="24"/>
        </w:rPr>
        <w:t>；</w:t>
      </w:r>
    </w:p>
    <w:p w14:paraId="54339C0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(7)审计：原基金托管人职责终止的，应当按照法律法规规定聘请会计师事务所对基金财产进行审计，并将审计结果予以公告，同时报中国证监会备案。审计费用由基金资产承担。</w:t>
      </w:r>
    </w:p>
    <w:p w14:paraId="5AF6235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（三）基金管理人与基金托管人同时更换的条件和程序</w:t>
      </w:r>
    </w:p>
    <w:p w14:paraId="2FB7B10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50F384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2.基金管理人和基金托管人的更换分别按上述程序进行；</w:t>
      </w:r>
    </w:p>
    <w:p w14:paraId="23EDDFDF"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3.公告：新任基金管理人和新任基金托管人应在更换基金管理人和基金托管人的基金份额持有人大会决议生效后依照《信息披露办法》的有关规定在指定媒介上联合公告。</w:t>
      </w:r>
    </w:p>
    <w:p w14:paraId="77B221B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费。</w:t>
      </w:r>
    </w:p>
    <w:p w14:paraId="07C429B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（五）本部分关于基金管理人、基金托管人更换条件和程序的约定，凡是直接引用法律法规或监管规则的部分，如将来法律法规或监管规则修改导致相关内容被取消或变更的，基金管理人与基金托管人</w:t>
      </w:r>
      <w:r w:rsidRPr="005078D6">
        <w:rPr>
          <w:rFonts w:ascii="彩虹粗仿宋" w:eastAsia="彩虹粗仿宋" w:hAnsi="宋体" w:cs="Arial" w:hint="eastAsia"/>
          <w:bCs/>
          <w:sz w:val="24"/>
        </w:rPr>
        <w:t>根据新颁布的法律法规或监管规则</w:t>
      </w:r>
      <w:r w:rsidRPr="005078D6">
        <w:rPr>
          <w:rFonts w:ascii="彩虹粗仿宋" w:eastAsia="彩虹粗仿宋" w:hAnsi="宋体" w:cs="Arial" w:hint="eastAsia"/>
          <w:sz w:val="24"/>
        </w:rPr>
        <w:t>协商一致并履行适当程序后，可对相应内容进行修改和调整，无需召开基金份额持有人大会审议。</w:t>
      </w:r>
    </w:p>
    <w:p w14:paraId="0B805EC5" w14:textId="77777777" w:rsidR="00FB1F55" w:rsidRPr="005078D6" w:rsidRDefault="00FB1F55" w:rsidP="00FB1F55">
      <w:pPr>
        <w:adjustRightInd w:val="0"/>
        <w:snapToGrid w:val="0"/>
        <w:rPr>
          <w:rFonts w:ascii="彩虹粗仿宋" w:eastAsia="彩虹粗仿宋" w:hAnsi="宋体" w:cs="Arial"/>
          <w:sz w:val="24"/>
        </w:rPr>
      </w:pPr>
    </w:p>
    <w:p w14:paraId="56C05B85" w14:textId="77777777" w:rsidR="00FB1F55" w:rsidRPr="005078D6" w:rsidRDefault="00FB1F55" w:rsidP="00FB1F55">
      <w:pPr>
        <w:pStyle w:val="2"/>
        <w:jc w:val="center"/>
        <w:rPr>
          <w:rFonts w:ascii="彩虹粗仿宋" w:eastAsia="彩虹粗仿宋"/>
          <w:sz w:val="30"/>
        </w:rPr>
      </w:pPr>
      <w:bookmarkStart w:id="93" w:name="_Toc508893813"/>
      <w:r w:rsidRPr="005078D6">
        <w:rPr>
          <w:rFonts w:ascii="彩虹粗仿宋" w:eastAsia="彩虹粗仿宋" w:hint="eastAsia"/>
          <w:sz w:val="30"/>
        </w:rPr>
        <w:t>十五、禁止行为</w:t>
      </w:r>
      <w:bookmarkEnd w:id="93"/>
    </w:p>
    <w:p w14:paraId="2C83E0BF"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本协议当事人禁止从事的行为，包括但不限于：</w:t>
      </w:r>
    </w:p>
    <w:p w14:paraId="5A51DAA6" w14:textId="77777777" w:rsidR="00FB1F55" w:rsidRPr="008F2F13" w:rsidRDefault="00FB1F55" w:rsidP="008F2F13">
      <w:pPr>
        <w:adjustRightInd w:val="0"/>
        <w:snapToGrid w:val="0"/>
        <w:ind w:firstLineChars="200" w:firstLine="480"/>
        <w:rPr>
          <w:rFonts w:ascii="彩虹粗仿宋" w:eastAsia="彩虹粗仿宋" w:hAnsi="宋体" w:cs="Arial"/>
          <w:sz w:val="24"/>
        </w:rPr>
      </w:pPr>
      <w:r w:rsidRPr="008F2F13">
        <w:rPr>
          <w:rFonts w:ascii="彩虹粗仿宋" w:eastAsia="彩虹粗仿宋" w:hAnsi="宋体" w:cs="Arial" w:hint="eastAsia"/>
          <w:sz w:val="24"/>
        </w:rPr>
        <w:t>（一）基金管理人、基金托管人将其固有财产或者他人财产混同于基金财产从事证券投资。</w:t>
      </w:r>
    </w:p>
    <w:p w14:paraId="113DF54A" w14:textId="77777777" w:rsidR="00FB1F55" w:rsidRPr="008F2F13" w:rsidRDefault="00FB1F55" w:rsidP="008F2F13">
      <w:pPr>
        <w:adjustRightInd w:val="0"/>
        <w:snapToGrid w:val="0"/>
        <w:ind w:firstLineChars="200" w:firstLine="480"/>
        <w:rPr>
          <w:rFonts w:ascii="彩虹粗仿宋" w:eastAsia="彩虹粗仿宋" w:hAnsi="宋体" w:cs="Arial"/>
          <w:sz w:val="24"/>
        </w:rPr>
      </w:pPr>
      <w:r w:rsidRPr="008F2F13">
        <w:rPr>
          <w:rFonts w:ascii="彩虹粗仿宋" w:eastAsia="彩虹粗仿宋" w:hAnsi="宋体" w:cs="Arial" w:hint="eastAsia"/>
          <w:sz w:val="24"/>
        </w:rPr>
        <w:t>（二）基金管理人不公平地对待其管理的不同基金财产，基金托管人不公平地对待其托管的不同基金财产。</w:t>
      </w:r>
    </w:p>
    <w:p w14:paraId="10F7C957" w14:textId="77777777" w:rsidR="00FB1F55" w:rsidRPr="008F2F13" w:rsidRDefault="00FB1F55" w:rsidP="008F2F13">
      <w:pPr>
        <w:adjustRightInd w:val="0"/>
        <w:snapToGrid w:val="0"/>
        <w:ind w:firstLineChars="200" w:firstLine="480"/>
        <w:rPr>
          <w:rFonts w:ascii="彩虹粗仿宋" w:eastAsia="彩虹粗仿宋" w:hAnsi="宋体" w:cs="Arial"/>
          <w:sz w:val="24"/>
        </w:rPr>
      </w:pPr>
      <w:r w:rsidRPr="008F2F13">
        <w:rPr>
          <w:rFonts w:ascii="彩虹粗仿宋" w:eastAsia="彩虹粗仿宋" w:hAnsi="宋体" w:cs="Arial" w:hint="eastAsia"/>
          <w:sz w:val="24"/>
        </w:rPr>
        <w:t>（三）基金管理人、基金托管人利用基金财产为基金份额持有人以外的第三人牟取利益。</w:t>
      </w:r>
    </w:p>
    <w:p w14:paraId="0CF3BD97" w14:textId="77777777" w:rsidR="00FB1F55" w:rsidRPr="008F2F13" w:rsidRDefault="00FB1F55" w:rsidP="008F2F13">
      <w:pPr>
        <w:adjustRightInd w:val="0"/>
        <w:snapToGrid w:val="0"/>
        <w:ind w:firstLineChars="200" w:firstLine="480"/>
        <w:rPr>
          <w:rFonts w:ascii="彩虹粗仿宋" w:eastAsia="彩虹粗仿宋" w:hAnsi="宋体" w:cs="Arial"/>
          <w:sz w:val="24"/>
        </w:rPr>
      </w:pPr>
      <w:r w:rsidRPr="008F2F13">
        <w:rPr>
          <w:rFonts w:ascii="彩虹粗仿宋" w:eastAsia="彩虹粗仿宋" w:hAnsi="宋体" w:cs="Arial" w:hint="eastAsia"/>
          <w:sz w:val="24"/>
        </w:rPr>
        <w:t>（四）基金管理人、基金托管人向基金份额持有人违规承诺收益或者承担损失。</w:t>
      </w:r>
    </w:p>
    <w:p w14:paraId="7DBCF90F"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（五）基金管理人、基金托管人对他人泄漏基金运作和管理过程中任何尚未按法律法规规定的方式公开披露的信息。</w:t>
      </w:r>
    </w:p>
    <w:p w14:paraId="55AB9EEC" w14:textId="77777777" w:rsidR="00FB1F55" w:rsidRPr="008F2F13" w:rsidRDefault="00FB1F55" w:rsidP="008F2F13">
      <w:pPr>
        <w:adjustRightInd w:val="0"/>
        <w:snapToGrid w:val="0"/>
        <w:ind w:firstLineChars="200" w:firstLine="480"/>
        <w:rPr>
          <w:rFonts w:ascii="彩虹粗仿宋" w:eastAsia="彩虹粗仿宋" w:hAnsi="宋体" w:cs="Arial"/>
          <w:sz w:val="24"/>
        </w:rPr>
      </w:pPr>
      <w:r w:rsidRPr="008F2F13">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33FCA1EC"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（七）基金管理人、基金托管人在行政上、财务上不独立，其高级管理人员和其他从业人员相互兼职。</w:t>
      </w:r>
    </w:p>
    <w:p w14:paraId="7DDC9A92"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322C9F4" w14:textId="77777777" w:rsidR="00FB1F55" w:rsidRPr="008F2F13" w:rsidRDefault="00FB1F55" w:rsidP="008F2F13">
      <w:pPr>
        <w:adjustRightInd w:val="0"/>
        <w:snapToGrid w:val="0"/>
        <w:ind w:firstLineChars="200" w:firstLine="480"/>
        <w:rPr>
          <w:rFonts w:ascii="彩虹粗仿宋" w:eastAsia="彩虹粗仿宋" w:hAnsi="宋体" w:cs="Arial"/>
          <w:sz w:val="24"/>
        </w:rPr>
      </w:pPr>
      <w:r w:rsidRPr="008F2F13">
        <w:rPr>
          <w:rFonts w:ascii="彩虹粗仿宋" w:eastAsia="彩虹粗仿宋" w:hAnsi="宋体" w:cs="Arial" w:hint="eastAsia"/>
          <w:sz w:val="24"/>
        </w:rPr>
        <w:t>（九）</w:t>
      </w:r>
      <w:r w:rsidRPr="005078D6">
        <w:rPr>
          <w:rFonts w:ascii="彩虹粗仿宋" w:eastAsia="彩虹粗仿宋" w:hAnsi="宋体" w:cs="Arial" w:hint="eastAsia"/>
          <w:sz w:val="24"/>
        </w:rPr>
        <w:t>基金财产</w:t>
      </w:r>
      <w:r w:rsidRPr="008F2F13">
        <w:rPr>
          <w:rFonts w:ascii="彩虹粗仿宋" w:eastAsia="彩虹粗仿宋" w:hAnsi="宋体" w:cs="Arial" w:hint="eastAsia"/>
          <w:sz w:val="24"/>
        </w:rPr>
        <w:t>用于下列投资或者活动：1.承销证券；2.违反规定向他人贷款或者提供担保；3.从事承担无限责任的投资；4.买卖其他基金份额，但是法律法规或中国</w:t>
      </w:r>
      <w:r w:rsidRPr="008F2F13">
        <w:rPr>
          <w:rFonts w:ascii="彩虹粗仿宋" w:eastAsia="彩虹粗仿宋" w:hAnsi="宋体" w:cs="Arial"/>
          <w:sz w:val="24"/>
        </w:rPr>
        <w:t>证监会</w:t>
      </w:r>
      <w:r w:rsidRPr="008F2F13">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另有规定的除外；5.向其基金管理人、基金托管人出资；6.从事内幕交易、操纵证券交易价格及其他不正当的证券交易活动；7.法律、行政法规和中国证监会规定禁止的其他活动。</w:t>
      </w:r>
    </w:p>
    <w:p w14:paraId="38AA534F" w14:textId="77777777" w:rsidR="00FB1F55" w:rsidRPr="008F2F13" w:rsidRDefault="00FB1F55" w:rsidP="008F2F13">
      <w:pPr>
        <w:adjustRightInd w:val="0"/>
        <w:snapToGrid w:val="0"/>
        <w:ind w:firstLineChars="200" w:firstLine="480"/>
        <w:rPr>
          <w:rFonts w:ascii="彩虹粗仿宋" w:eastAsia="彩虹粗仿宋" w:hAnsi="宋体" w:cs="Arial"/>
          <w:sz w:val="24"/>
        </w:rPr>
      </w:pPr>
      <w:r w:rsidRPr="008F2F13">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w:t>
      </w:r>
      <w:r w:rsidRPr="008F2F13">
        <w:rPr>
          <w:rFonts w:ascii="彩虹粗仿宋" w:eastAsia="彩虹粗仿宋" w:hAnsi="宋体" w:cs="Arial"/>
          <w:sz w:val="24"/>
        </w:rPr>
        <w:t>份额</w:t>
      </w:r>
      <w:r w:rsidRPr="008F2F13">
        <w:rPr>
          <w:rFonts w:ascii="彩虹粗仿宋" w:eastAsia="彩虹粗仿宋" w:hAnsi="宋体" w:cs="Arial" w:hint="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4AC3FB" w14:textId="77777777" w:rsidR="00FB1F55" w:rsidRPr="008F2F13" w:rsidRDefault="00FB1F55" w:rsidP="008F2F13">
      <w:pPr>
        <w:adjustRightInd w:val="0"/>
        <w:snapToGrid w:val="0"/>
        <w:ind w:firstLineChars="200" w:firstLine="480"/>
        <w:rPr>
          <w:rFonts w:ascii="彩虹粗仿宋" w:eastAsia="彩虹粗仿宋" w:hAnsi="宋体" w:cs="Arial"/>
          <w:sz w:val="24"/>
        </w:rPr>
      </w:pPr>
      <w:r w:rsidRPr="008F2F13">
        <w:rPr>
          <w:rFonts w:ascii="彩虹粗仿宋" w:eastAsia="彩虹粗仿宋" w:hAnsi="宋体" w:cs="Arial" w:hint="eastAsia"/>
          <w:sz w:val="24"/>
        </w:rPr>
        <w:t>法律、行政法规或监管部门取消或</w:t>
      </w:r>
      <w:r w:rsidRPr="008F2F13">
        <w:rPr>
          <w:rFonts w:ascii="彩虹粗仿宋" w:eastAsia="彩虹粗仿宋" w:hAnsi="宋体" w:cs="Arial"/>
          <w:sz w:val="24"/>
        </w:rPr>
        <w:t>变更</w:t>
      </w:r>
      <w:r w:rsidRPr="008F2F13">
        <w:rPr>
          <w:rFonts w:ascii="彩虹粗仿宋" w:eastAsia="彩虹粗仿宋" w:hAnsi="宋体" w:cs="Arial" w:hint="eastAsia"/>
          <w:sz w:val="24"/>
        </w:rPr>
        <w:t>上述限制，如适用于本基金，则本基金投资不再受相关限制或</w:t>
      </w:r>
      <w:r w:rsidRPr="008F2F13">
        <w:rPr>
          <w:rFonts w:ascii="彩虹粗仿宋" w:eastAsia="彩虹粗仿宋" w:hAnsi="宋体" w:cs="Arial"/>
          <w:sz w:val="24"/>
        </w:rPr>
        <w:t>按变更后的规定执行</w:t>
      </w:r>
      <w:r w:rsidRPr="008F2F13">
        <w:rPr>
          <w:rFonts w:ascii="彩虹粗仿宋" w:eastAsia="彩虹粗仿宋" w:hAnsi="宋体" w:cs="Arial" w:hint="eastAsia"/>
          <w:sz w:val="24"/>
        </w:rPr>
        <w:t>。</w:t>
      </w:r>
    </w:p>
    <w:p w14:paraId="444D5C8F" w14:textId="77777777" w:rsidR="00FB1F55" w:rsidRPr="005078D6" w:rsidRDefault="00FB1F55" w:rsidP="008F2F13">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（十）法律法规和《基金合同》禁止的其他行为，以及</w:t>
      </w:r>
      <w:r w:rsidRPr="008F2F13">
        <w:rPr>
          <w:rFonts w:ascii="彩虹粗仿宋" w:eastAsia="彩虹粗仿宋" w:hAnsi="宋体" w:cs="Arial" w:hint="eastAsia"/>
          <w:sz w:val="24"/>
        </w:rPr>
        <w:t>法律、行政法规和中国证监会规定禁止基金管理人、基金托管人从事的其他行为。</w:t>
      </w:r>
    </w:p>
    <w:p w14:paraId="66E4B4D6" w14:textId="77777777" w:rsidR="00FB1F55" w:rsidRPr="005078D6" w:rsidRDefault="00FB1F55" w:rsidP="00FB1F55">
      <w:pPr>
        <w:adjustRightInd w:val="0"/>
        <w:snapToGrid w:val="0"/>
        <w:rPr>
          <w:rFonts w:ascii="彩虹粗仿宋" w:eastAsia="彩虹粗仿宋"/>
          <w:sz w:val="30"/>
          <w:szCs w:val="30"/>
        </w:rPr>
      </w:pPr>
    </w:p>
    <w:p w14:paraId="6EFA5C3E" w14:textId="77777777" w:rsidR="00FB1F55" w:rsidRPr="005078D6" w:rsidRDefault="00FB1F55" w:rsidP="00FB1F55">
      <w:pPr>
        <w:pStyle w:val="2"/>
        <w:jc w:val="center"/>
        <w:rPr>
          <w:rFonts w:ascii="彩虹粗仿宋" w:eastAsia="彩虹粗仿宋"/>
          <w:sz w:val="30"/>
        </w:rPr>
      </w:pPr>
      <w:bookmarkStart w:id="94" w:name="_Toc508893814"/>
      <w:r w:rsidRPr="005078D6">
        <w:rPr>
          <w:rFonts w:ascii="彩虹粗仿宋" w:eastAsia="彩虹粗仿宋" w:hint="eastAsia"/>
          <w:sz w:val="30"/>
        </w:rPr>
        <w:t>十六、托管协议的变更、终止与基金财产的清算</w:t>
      </w:r>
      <w:bookmarkEnd w:id="94"/>
    </w:p>
    <w:p w14:paraId="15B1A2F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（一）托管协议的变更程序</w:t>
      </w:r>
    </w:p>
    <w:p w14:paraId="5AC4F175" w14:textId="77777777" w:rsidR="00FB1F55" w:rsidRPr="005078D6" w:rsidRDefault="00FB1F55" w:rsidP="00FB1F55">
      <w:pPr>
        <w:adjustRightInd w:val="0"/>
        <w:snapToGrid w:val="0"/>
        <w:ind w:firstLineChars="200" w:firstLine="480"/>
        <w:rPr>
          <w:rFonts w:ascii="彩虹粗仿宋" w:eastAsia="彩虹粗仿宋"/>
          <w:sz w:val="30"/>
          <w:szCs w:val="30"/>
        </w:rPr>
      </w:pPr>
      <w:r w:rsidRPr="005078D6">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本协议双方当事人经协商一致，可以对协议进行修改。修改后的新协议，其内容不得与《基金合同》的规定有任何冲突。基金托管协议的变更应报中国证监会备案。</w:t>
      </w:r>
    </w:p>
    <w:p w14:paraId="507003A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（二）托管协议终止的情形</w:t>
      </w:r>
    </w:p>
    <w:p w14:paraId="7448D19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1.《基金合同》终止；</w:t>
      </w:r>
    </w:p>
    <w:p w14:paraId="289D895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2.基金托管人解散、依法被撤销、破产或由其他基金托管人接管基金资产；</w:t>
      </w:r>
    </w:p>
    <w:p w14:paraId="3EAA8F4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3.基金管理人解散、依法被撤销、破产或由其他基金管理人接管基金管理权；</w:t>
      </w:r>
    </w:p>
    <w:p w14:paraId="30471A8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4.发生法律法规或《基金合同》规定的终止事项。</w:t>
      </w:r>
    </w:p>
    <w:p w14:paraId="32D1FD1F"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（三）基金财产的清算</w:t>
      </w:r>
    </w:p>
    <w:p w14:paraId="3CE851B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1.基金财产清算小组：《基金合同》终止事由出现后，基金管理人组织基金财产清算小组并在中国证监会的监督下进行基金清算。</w:t>
      </w:r>
    </w:p>
    <w:p w14:paraId="379305C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E51CDF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w:t>
      </w:r>
      <w:r w:rsidRPr="005078D6">
        <w:rPr>
          <w:rFonts w:ascii="彩虹粗仿宋" w:eastAsia="彩虹粗仿宋" w:hAnsi="宋体" w:cs="Arial" w:hint="eastAsia"/>
          <w:bCs/>
          <w:sz w:val="24"/>
        </w:rPr>
        <w:t>在基金财产清算过程中，基金管理人和基金托管人应各自履行职责，继续忠实、勤勉、尽责地履行基金合同和托管协议规定的义务，维护基金份额持有人的合法权益。</w:t>
      </w:r>
    </w:p>
    <w:p w14:paraId="4357E77B"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sz w:val="24"/>
        </w:rPr>
        <w:t>4</w:t>
      </w:r>
      <w:r w:rsidRPr="005078D6">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14:paraId="1E58369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sz w:val="24"/>
        </w:rPr>
        <w:t>5</w:t>
      </w:r>
      <w:r w:rsidRPr="005078D6">
        <w:rPr>
          <w:rFonts w:ascii="彩虹粗仿宋" w:eastAsia="彩虹粗仿宋" w:hAnsi="宋体" w:cs="Arial" w:hint="eastAsia"/>
          <w:sz w:val="24"/>
        </w:rPr>
        <w:t>.基金财产清算程序：</w:t>
      </w:r>
    </w:p>
    <w:p w14:paraId="3933480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(1)《基金合同》终止情形出现时，由基金财产清算小组统一接管基金；</w:t>
      </w:r>
    </w:p>
    <w:p w14:paraId="7F5FE49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(2)对基金财产和债权债务进行清理和确认；</w:t>
      </w:r>
    </w:p>
    <w:p w14:paraId="1CD1C589"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(3)对基金财产进行估值和变现；</w:t>
      </w:r>
    </w:p>
    <w:p w14:paraId="3693C74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(4)制作清算报告；</w:t>
      </w:r>
    </w:p>
    <w:p w14:paraId="5E51A718"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(5)聘请会计师事务所对清算报告进行外部审计，聘请律师事务所对清算报告出具法律意见书；</w:t>
      </w:r>
    </w:p>
    <w:p w14:paraId="7D84208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(6)将清算报告报中国证监会备案并公告；</w:t>
      </w:r>
    </w:p>
    <w:p w14:paraId="50E1C37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(7)对基金剩余财产进行分配。</w:t>
      </w:r>
    </w:p>
    <w:p w14:paraId="0013E0EF" w14:textId="77777777" w:rsidR="00FB1F55" w:rsidRPr="00CA7B1B"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sz w:val="24"/>
        </w:rPr>
        <w:t>6</w:t>
      </w:r>
      <w:r w:rsidRPr="005078D6">
        <w:rPr>
          <w:rFonts w:ascii="彩虹粗仿宋" w:eastAsia="彩虹粗仿宋" w:hAnsi="宋体" w:cs="Arial" w:hint="eastAsia"/>
          <w:sz w:val="24"/>
        </w:rPr>
        <w:t>.基金财产清算的期限为</w:t>
      </w:r>
      <w:r w:rsidRPr="005078D6">
        <w:rPr>
          <w:rFonts w:ascii="彩虹粗仿宋" w:eastAsia="彩虹粗仿宋" w:hAnsi="宋体" w:cs="Arial"/>
          <w:sz w:val="24"/>
        </w:rPr>
        <w:t>6</w:t>
      </w:r>
      <w:r w:rsidRPr="005078D6">
        <w:rPr>
          <w:rFonts w:ascii="彩虹粗仿宋" w:eastAsia="彩虹粗仿宋" w:hAnsi="宋体" w:cs="Arial" w:hint="eastAsia"/>
          <w:sz w:val="24"/>
        </w:rPr>
        <w:t>个</w:t>
      </w:r>
      <w:r w:rsidRPr="00EB6A2B">
        <w:rPr>
          <w:rFonts w:ascii="彩虹粗仿宋" w:eastAsia="彩虹粗仿宋" w:hAnsi="宋体" w:cs="Arial" w:hint="eastAsia"/>
          <w:sz w:val="24"/>
        </w:rPr>
        <w:t>月</w:t>
      </w:r>
      <w:r w:rsidRPr="00E271FC">
        <w:rPr>
          <w:rFonts w:ascii="彩虹粗仿宋" w:eastAsia="彩虹粗仿宋" w:hAnsi="宋体" w:cs="Arial" w:hint="eastAsia"/>
          <w:sz w:val="24"/>
        </w:rPr>
        <w:t>。</w:t>
      </w:r>
    </w:p>
    <w:p w14:paraId="15A8CF3F"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bCs/>
          <w:sz w:val="24"/>
        </w:rPr>
        <w:t>基金管理人应在6个月内办理基金财产的清算事宜，基金财产清算小组可根据基金财产的情况确定清算期限；在特殊情况下，若截至清算期限届满日，本基金仍持有流通受限证券的（包括但不限于未到期回购等），基金管理人可在该等证券可流通后进行二次清算。本基金的清算期限自动顺延至全部基金财产清算完毕之日。</w:t>
      </w:r>
    </w:p>
    <w:p w14:paraId="082373F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7.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532578B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sz w:val="24"/>
        </w:rPr>
        <w:t>8</w:t>
      </w:r>
      <w:r w:rsidRPr="005078D6">
        <w:rPr>
          <w:rFonts w:ascii="彩虹粗仿宋" w:eastAsia="彩虹粗仿宋" w:hAnsi="宋体" w:cs="Arial" w:hint="eastAsia"/>
          <w:sz w:val="24"/>
        </w:rPr>
        <w:t>.清算费用</w:t>
      </w:r>
    </w:p>
    <w:p w14:paraId="5F94B08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6646286D"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sz w:val="24"/>
        </w:rPr>
        <w:t>9</w:t>
      </w:r>
      <w:r w:rsidRPr="005078D6">
        <w:rPr>
          <w:rFonts w:ascii="彩虹粗仿宋" w:eastAsia="彩虹粗仿宋" w:hAnsi="宋体" w:cs="Arial" w:hint="eastAsia"/>
          <w:sz w:val="24"/>
        </w:rPr>
        <w:t>.基金财产清算剩余资产的分配</w:t>
      </w:r>
    </w:p>
    <w:p w14:paraId="2C89CC9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D79B0E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sz w:val="24"/>
        </w:rPr>
        <w:t>10</w:t>
      </w:r>
      <w:r w:rsidRPr="005078D6">
        <w:rPr>
          <w:rFonts w:ascii="彩虹粗仿宋" w:eastAsia="彩虹粗仿宋" w:hAnsi="宋体" w:cs="Arial" w:hint="eastAsia"/>
          <w:sz w:val="24"/>
        </w:rPr>
        <w:t>.基金财产清算的公告</w:t>
      </w:r>
    </w:p>
    <w:p w14:paraId="0083E8FC" w14:textId="77777777" w:rsidR="00FB1F55" w:rsidRPr="005E7C45"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清算过程中的有关重大事项须及时公告；基金财产清算报告经会计师事务所审计、并由律师事务所出具法律意见书后，由基金财产清算小组报中国证监会备案并公告。</w:t>
      </w:r>
    </w:p>
    <w:p w14:paraId="5F8DA9F7"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CA7B1B">
        <w:rPr>
          <w:rFonts w:ascii="彩虹粗仿宋" w:eastAsia="彩虹粗仿宋" w:hAnsi="宋体" w:cs="Arial"/>
          <w:sz w:val="24"/>
        </w:rPr>
        <w:t>11</w:t>
      </w:r>
      <w:r w:rsidRPr="00CA7B1B">
        <w:rPr>
          <w:rFonts w:ascii="彩虹粗仿宋" w:eastAsia="彩虹粗仿宋" w:hAnsi="宋体" w:cs="Arial" w:hint="eastAsia"/>
          <w:sz w:val="24"/>
        </w:rPr>
        <w:t>.基金财产清算账册及文件的保存</w:t>
      </w:r>
    </w:p>
    <w:p w14:paraId="58BE5F3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基金财产清算账册及有关文件由基金托管人保存15年以上。</w:t>
      </w:r>
    </w:p>
    <w:p w14:paraId="1A56C6C6" w14:textId="77777777" w:rsidR="00FB1F55" w:rsidRPr="005078D6" w:rsidRDefault="00FB1F55" w:rsidP="00FB1F55">
      <w:pPr>
        <w:adjustRightInd w:val="0"/>
        <w:snapToGrid w:val="0"/>
        <w:rPr>
          <w:rFonts w:ascii="彩虹粗仿宋" w:eastAsia="彩虹粗仿宋" w:hAnsi="宋体" w:cs="Arial"/>
          <w:sz w:val="24"/>
        </w:rPr>
      </w:pPr>
    </w:p>
    <w:p w14:paraId="0E1469F5" w14:textId="77777777" w:rsidR="00FB1F55" w:rsidRPr="005078D6" w:rsidRDefault="00FB1F55" w:rsidP="00FB1F55">
      <w:pPr>
        <w:pStyle w:val="2"/>
        <w:jc w:val="center"/>
        <w:rPr>
          <w:rFonts w:ascii="彩虹粗仿宋" w:eastAsia="彩虹粗仿宋"/>
          <w:sz w:val="30"/>
        </w:rPr>
      </w:pPr>
      <w:bookmarkStart w:id="95" w:name="_Toc508893815"/>
      <w:r w:rsidRPr="005078D6">
        <w:rPr>
          <w:rFonts w:ascii="彩虹粗仿宋" w:eastAsia="彩虹粗仿宋" w:hint="eastAsia"/>
          <w:sz w:val="30"/>
        </w:rPr>
        <w:t>十七、违约责任</w:t>
      </w:r>
      <w:bookmarkEnd w:id="95"/>
    </w:p>
    <w:p w14:paraId="40318F2E"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（一）基金管理人、基金托管人不履行本协议或履行本协议不符合约定的，应当承担违约责任。</w:t>
      </w:r>
    </w:p>
    <w:p w14:paraId="484EB3DF"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0E575BE4"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86CE03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1.不可抗力；</w:t>
      </w:r>
    </w:p>
    <w:p w14:paraId="13E191A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2.基金管理人、基金托管人按照当时有效的法律法规或中国证监会、中国银监会等监管机构的规定作为或不作为而造成的损失等；</w:t>
      </w:r>
    </w:p>
    <w:p w14:paraId="4F9D1240"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3.基金管理人由于按照基金合同规定的投资原则行使或不行使其投资权而造成的损失等；</w:t>
      </w:r>
    </w:p>
    <w:p w14:paraId="57D1FAA3"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4.非因基金管理人、基金托管人的故意或重大过失造成的计算机系统故障、网络故障、通讯故障、电力故障、计算机病毒攻击及其他意外事故，所导致的损失等。</w:t>
      </w:r>
    </w:p>
    <w:p w14:paraId="2D8933CE"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3953198"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D9C39D6" w14:textId="77777777" w:rsidR="00FB1F55" w:rsidRPr="005078D6" w:rsidRDefault="00FB1F55" w:rsidP="00FB1F55">
      <w:pPr>
        <w:adjustRightInd w:val="0"/>
        <w:snapToGrid w:val="0"/>
        <w:ind w:firstLineChars="200" w:firstLine="480"/>
        <w:outlineLvl w:val="0"/>
        <w:rPr>
          <w:rFonts w:ascii="彩虹粗仿宋" w:eastAsia="彩虹粗仿宋" w:hAnsi="宋体" w:cs="Arial"/>
          <w:sz w:val="24"/>
        </w:rPr>
      </w:pPr>
      <w:r w:rsidRPr="005078D6">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D638143" w14:textId="77777777" w:rsidR="00FB1F55" w:rsidRPr="005078D6" w:rsidRDefault="00FB1F55" w:rsidP="00FB1F55">
      <w:pPr>
        <w:adjustRightInd w:val="0"/>
        <w:snapToGrid w:val="0"/>
        <w:outlineLvl w:val="0"/>
        <w:rPr>
          <w:rFonts w:ascii="彩虹粗仿宋" w:eastAsia="彩虹粗仿宋" w:hAnsi="宋体" w:cs="Arial"/>
          <w:sz w:val="24"/>
        </w:rPr>
      </w:pPr>
    </w:p>
    <w:p w14:paraId="2D62BBDC" w14:textId="77777777" w:rsidR="00FB1F55" w:rsidRPr="005078D6" w:rsidRDefault="00FB1F55" w:rsidP="00FB1F55">
      <w:pPr>
        <w:pStyle w:val="2"/>
        <w:jc w:val="center"/>
        <w:rPr>
          <w:rFonts w:ascii="彩虹粗仿宋" w:eastAsia="彩虹粗仿宋"/>
          <w:sz w:val="30"/>
        </w:rPr>
      </w:pPr>
      <w:bookmarkStart w:id="96" w:name="_Toc508893816"/>
      <w:r w:rsidRPr="005078D6">
        <w:rPr>
          <w:rFonts w:ascii="彩虹粗仿宋" w:eastAsia="彩虹粗仿宋" w:hint="eastAsia"/>
          <w:sz w:val="30"/>
        </w:rPr>
        <w:t>十八、争议解决方式</w:t>
      </w:r>
      <w:bookmarkEnd w:id="96"/>
    </w:p>
    <w:p w14:paraId="3FCDBC9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双方当事人均有约束力，仲裁费用由败诉方承担，除非仲裁裁决另有决定。</w:t>
      </w:r>
    </w:p>
    <w:p w14:paraId="52C7D1C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6C6B31A"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本协议受中国法律</w:t>
      </w:r>
      <w:r w:rsidRPr="005078D6">
        <w:rPr>
          <w:rFonts w:ascii="彩虹粗仿宋" w:eastAsia="彩虹粗仿宋" w:hAnsi="宋体" w:cs="Arial" w:hint="eastAsia"/>
          <w:bCs/>
          <w:sz w:val="24"/>
        </w:rPr>
        <w:t>（为本协议之目的，不包括香港特别行政区、澳门特别行政区和台湾地区法律）</w:t>
      </w:r>
      <w:r w:rsidRPr="005078D6">
        <w:rPr>
          <w:rFonts w:ascii="彩虹粗仿宋" w:eastAsia="彩虹粗仿宋" w:hAnsi="宋体" w:cs="Arial" w:hint="eastAsia"/>
          <w:sz w:val="24"/>
        </w:rPr>
        <w:t>管辖。</w:t>
      </w:r>
    </w:p>
    <w:p w14:paraId="1FD1CC0E" w14:textId="77777777" w:rsidR="00FB1F55" w:rsidRPr="005078D6" w:rsidRDefault="00FB1F55" w:rsidP="00FB1F55">
      <w:pPr>
        <w:adjustRightInd w:val="0"/>
        <w:snapToGrid w:val="0"/>
        <w:rPr>
          <w:rFonts w:ascii="彩虹粗仿宋" w:eastAsia="彩虹粗仿宋" w:hAnsi="宋体" w:cs="Arial"/>
          <w:sz w:val="24"/>
        </w:rPr>
      </w:pPr>
    </w:p>
    <w:p w14:paraId="4E8E063C" w14:textId="77777777" w:rsidR="00FB1F55" w:rsidRPr="005078D6" w:rsidRDefault="00FB1F55" w:rsidP="00FB1F55">
      <w:pPr>
        <w:pStyle w:val="2"/>
        <w:jc w:val="center"/>
        <w:rPr>
          <w:rFonts w:ascii="彩虹粗仿宋" w:eastAsia="彩虹粗仿宋"/>
          <w:sz w:val="30"/>
        </w:rPr>
      </w:pPr>
      <w:bookmarkStart w:id="97" w:name="_Toc508893817"/>
      <w:r w:rsidRPr="005078D6">
        <w:rPr>
          <w:rFonts w:ascii="彩虹粗仿宋" w:eastAsia="彩虹粗仿宋" w:hint="eastAsia"/>
          <w:sz w:val="30"/>
        </w:rPr>
        <w:t>十九、托管协议的效力</w:t>
      </w:r>
      <w:bookmarkEnd w:id="97"/>
    </w:p>
    <w:p w14:paraId="3991FAC6"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双方对托管协议的效力约定如下：</w:t>
      </w:r>
    </w:p>
    <w:p w14:paraId="304E42A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55F56B5"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（二）托管协议自《基金合同》成立之日起成立，自《基金合同》生效之日起生效。托管协议的有效期自其生效之日起至基金财产清算报告报中国证监会备案并公告之日止。</w:t>
      </w:r>
    </w:p>
    <w:p w14:paraId="758E4261"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（三）托管协议自生效之日起对托管协议当事人具有同等的法律约束力。</w:t>
      </w:r>
    </w:p>
    <w:p w14:paraId="6D958144" w14:textId="77777777" w:rsidR="00FB1F55" w:rsidRPr="005078D6" w:rsidRDefault="00FB1F55" w:rsidP="00FB1F55">
      <w:pPr>
        <w:adjustRightInd w:val="0"/>
        <w:snapToGrid w:val="0"/>
        <w:ind w:firstLineChars="200" w:firstLine="480"/>
        <w:rPr>
          <w:rFonts w:ascii="彩虹粗仿宋" w:eastAsia="彩虹粗仿宋"/>
          <w:sz w:val="30"/>
          <w:szCs w:val="30"/>
        </w:rPr>
      </w:pPr>
      <w:r w:rsidRPr="005078D6">
        <w:rPr>
          <w:rFonts w:ascii="彩虹粗仿宋" w:eastAsia="彩虹粗仿宋" w:hAnsi="宋体" w:cs="Arial" w:hint="eastAsia"/>
          <w:sz w:val="24"/>
        </w:rPr>
        <w:t>（四）本协议一式六份，协议双方各持二份，上报监管机构二份，每份具有同等的法律效力。</w:t>
      </w:r>
    </w:p>
    <w:p w14:paraId="1B8CFBA0" w14:textId="77777777" w:rsidR="00FB1F55" w:rsidRPr="005078D6" w:rsidRDefault="00FB1F55" w:rsidP="00FB1F55">
      <w:pPr>
        <w:adjustRightInd w:val="0"/>
        <w:snapToGrid w:val="0"/>
        <w:rPr>
          <w:rFonts w:ascii="彩虹粗仿宋" w:eastAsia="彩虹粗仿宋" w:hAnsi="宋体" w:cs="Arial"/>
          <w:sz w:val="24"/>
        </w:rPr>
      </w:pPr>
    </w:p>
    <w:p w14:paraId="0A9DEE96" w14:textId="77777777" w:rsidR="00FB1F55" w:rsidRPr="005078D6" w:rsidRDefault="00FB1F55" w:rsidP="00FB1F55">
      <w:pPr>
        <w:pStyle w:val="2"/>
        <w:jc w:val="center"/>
        <w:rPr>
          <w:rFonts w:ascii="彩虹粗仿宋" w:eastAsia="彩虹粗仿宋"/>
          <w:sz w:val="30"/>
        </w:rPr>
      </w:pPr>
      <w:bookmarkStart w:id="98" w:name="_Toc508893818"/>
      <w:r w:rsidRPr="005078D6">
        <w:rPr>
          <w:rFonts w:ascii="彩虹粗仿宋" w:eastAsia="彩虹粗仿宋" w:hint="eastAsia"/>
          <w:sz w:val="30"/>
        </w:rPr>
        <w:t>二十、其他事项</w:t>
      </w:r>
      <w:bookmarkEnd w:id="98"/>
    </w:p>
    <w:p w14:paraId="67D6B294"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如发生有权司法机关依法冻结基金份额持有人的基金份额时，基金管理人应予以配合，承担司法协助义务。</w:t>
      </w:r>
    </w:p>
    <w:p w14:paraId="328DB98C"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2140B47" w14:textId="77777777" w:rsidR="00FB1F55" w:rsidRPr="005078D6" w:rsidRDefault="00FB1F55" w:rsidP="00FB1F55">
      <w:pPr>
        <w:adjustRightInd w:val="0"/>
        <w:snapToGrid w:val="0"/>
        <w:rPr>
          <w:rFonts w:ascii="彩虹粗仿宋" w:eastAsia="彩虹粗仿宋"/>
          <w:b/>
          <w:bCs/>
        </w:rPr>
      </w:pPr>
    </w:p>
    <w:p w14:paraId="560146FB" w14:textId="77777777" w:rsidR="00FB1F55" w:rsidRPr="005078D6" w:rsidRDefault="00FB1F55" w:rsidP="00FB1F55">
      <w:pPr>
        <w:pStyle w:val="2"/>
        <w:jc w:val="center"/>
        <w:rPr>
          <w:rFonts w:ascii="彩虹粗仿宋" w:eastAsia="彩虹粗仿宋"/>
          <w:sz w:val="30"/>
        </w:rPr>
      </w:pPr>
      <w:bookmarkStart w:id="99" w:name="_Toc508893819"/>
      <w:r w:rsidRPr="005078D6">
        <w:rPr>
          <w:rFonts w:ascii="彩虹粗仿宋" w:eastAsia="彩虹粗仿宋" w:hint="eastAsia"/>
          <w:sz w:val="30"/>
        </w:rPr>
        <w:t>二十一、托管协议的签订</w:t>
      </w:r>
      <w:bookmarkEnd w:id="99"/>
    </w:p>
    <w:p w14:paraId="0A0D0120" w14:textId="77777777" w:rsidR="00FB1F55" w:rsidRPr="005078D6" w:rsidRDefault="00FB1F55" w:rsidP="00FB1F55">
      <w:pPr>
        <w:adjustRightInd w:val="0"/>
        <w:snapToGrid w:val="0"/>
        <w:ind w:firstLineChars="200" w:firstLine="480"/>
        <w:rPr>
          <w:rFonts w:ascii="彩虹粗仿宋" w:eastAsia="彩虹粗仿宋" w:hAnsi="宋体" w:cs="Arial"/>
          <w:sz w:val="24"/>
        </w:rPr>
      </w:pPr>
      <w:r w:rsidRPr="005078D6">
        <w:rPr>
          <w:rFonts w:ascii="彩虹粗仿宋" w:eastAsia="彩虹粗仿宋" w:hAnsi="宋体" w:cs="Arial" w:hint="eastAsia"/>
          <w:sz w:val="24"/>
        </w:rPr>
        <w:t>本协议双方法定代表人或授权代表签章、签订地、签订日</w:t>
      </w:r>
    </w:p>
    <w:p w14:paraId="2FF0EF5C" w14:textId="77777777" w:rsidR="00FB1F55" w:rsidRPr="005078D6" w:rsidRDefault="00FB1F55" w:rsidP="00FB1F55">
      <w:pPr>
        <w:adjustRightInd w:val="0"/>
        <w:snapToGrid w:val="0"/>
        <w:ind w:firstLineChars="200" w:firstLine="480"/>
        <w:rPr>
          <w:rFonts w:ascii="彩虹粗仿宋" w:eastAsia="彩虹粗仿宋" w:hAnsi="宋体" w:cs="Arial"/>
          <w:sz w:val="24"/>
        </w:rPr>
        <w:sectPr w:rsidR="00FB1F55" w:rsidRPr="005078D6">
          <w:headerReference w:type="default" r:id="rId8"/>
          <w:pgSz w:w="11906" w:h="16838"/>
          <w:pgMar w:top="1418" w:right="1701" w:bottom="1418" w:left="1701" w:header="851" w:footer="992" w:gutter="0"/>
          <w:cols w:space="720"/>
          <w:docGrid w:type="lines" w:linePitch="312"/>
        </w:sectPr>
      </w:pPr>
    </w:p>
    <w:p w14:paraId="491B61E1" w14:textId="77777777" w:rsidR="00FB1F55" w:rsidRPr="005078D6" w:rsidRDefault="00FB1F55" w:rsidP="00FB1F55">
      <w:pPr>
        <w:spacing w:line="360" w:lineRule="auto"/>
        <w:ind w:right="26"/>
        <w:rPr>
          <w:rFonts w:ascii="彩虹粗仿宋" w:eastAsia="彩虹粗仿宋"/>
          <w:sz w:val="24"/>
        </w:rPr>
      </w:pPr>
      <w:r w:rsidRPr="005078D6">
        <w:rPr>
          <w:rFonts w:ascii="彩虹粗仿宋" w:eastAsia="彩虹粗仿宋" w:hint="eastAsia"/>
          <w:sz w:val="24"/>
        </w:rPr>
        <w:t>本页无正文，为《银华瑞和</w:t>
      </w:r>
      <w:r w:rsidRPr="005078D6">
        <w:rPr>
          <w:rFonts w:ascii="彩虹粗仿宋" w:eastAsia="彩虹粗仿宋"/>
          <w:sz w:val="24"/>
        </w:rPr>
        <w:t>灵活配置混合型</w:t>
      </w:r>
      <w:r w:rsidRPr="005078D6">
        <w:rPr>
          <w:rFonts w:ascii="彩虹粗仿宋" w:eastAsia="彩虹粗仿宋" w:hint="eastAsia"/>
          <w:sz w:val="24"/>
        </w:rPr>
        <w:t>证券投资基金托管协议》的签字盖章页。</w:t>
      </w:r>
    </w:p>
    <w:p w14:paraId="3A86DD30" w14:textId="77777777" w:rsidR="00FB1F55" w:rsidRPr="005078D6" w:rsidRDefault="00FB1F55" w:rsidP="00FB1F55">
      <w:pPr>
        <w:spacing w:line="360" w:lineRule="auto"/>
        <w:rPr>
          <w:rFonts w:ascii="彩虹粗仿宋" w:eastAsia="彩虹粗仿宋"/>
          <w:sz w:val="24"/>
        </w:rPr>
      </w:pPr>
    </w:p>
    <w:p w14:paraId="62E05C38" w14:textId="77777777" w:rsidR="00FB1F55" w:rsidRPr="005078D6" w:rsidRDefault="00FB1F55" w:rsidP="00FB1F55">
      <w:pPr>
        <w:spacing w:line="360" w:lineRule="auto"/>
        <w:ind w:right="26"/>
        <w:rPr>
          <w:rFonts w:ascii="彩虹粗仿宋" w:eastAsia="彩虹粗仿宋"/>
          <w:sz w:val="24"/>
        </w:rPr>
      </w:pPr>
      <w:r w:rsidRPr="00CA7B1B">
        <w:rPr>
          <w:rFonts w:ascii="彩虹粗仿宋" w:eastAsia="彩虹粗仿宋" w:hint="eastAsia"/>
          <w:sz w:val="24"/>
        </w:rPr>
        <w:t>基金管理人：银华</w:t>
      </w:r>
      <w:r w:rsidRPr="005078D6">
        <w:rPr>
          <w:rFonts w:ascii="彩虹粗仿宋" w:eastAsia="彩虹粗仿宋" w:hint="eastAsia"/>
          <w:sz w:val="24"/>
        </w:rPr>
        <w:t>基金管理股份有限公司（盖章）</w:t>
      </w:r>
    </w:p>
    <w:p w14:paraId="543EABC1" w14:textId="77777777" w:rsidR="00FB1F55" w:rsidRPr="005078D6" w:rsidRDefault="00FB1F55" w:rsidP="00FB1F55">
      <w:pPr>
        <w:spacing w:line="360" w:lineRule="auto"/>
        <w:ind w:right="26"/>
        <w:rPr>
          <w:rFonts w:ascii="彩虹粗仿宋" w:eastAsia="彩虹粗仿宋"/>
          <w:sz w:val="24"/>
        </w:rPr>
      </w:pPr>
    </w:p>
    <w:p w14:paraId="034FFC09" w14:textId="77777777" w:rsidR="00FB1F55" w:rsidRPr="005078D6" w:rsidRDefault="00FB1F55" w:rsidP="00FB1F55">
      <w:pPr>
        <w:spacing w:line="360" w:lineRule="auto"/>
        <w:ind w:right="26"/>
        <w:rPr>
          <w:rFonts w:ascii="彩虹粗仿宋" w:eastAsia="彩虹粗仿宋"/>
          <w:sz w:val="24"/>
        </w:rPr>
      </w:pPr>
    </w:p>
    <w:p w14:paraId="2E848E7B" w14:textId="77777777" w:rsidR="00FB1F55" w:rsidRPr="005078D6" w:rsidRDefault="00FB1F55" w:rsidP="00FB1F55">
      <w:pPr>
        <w:spacing w:line="360" w:lineRule="auto"/>
        <w:ind w:right="26"/>
        <w:rPr>
          <w:rFonts w:ascii="彩虹粗仿宋" w:eastAsia="彩虹粗仿宋"/>
          <w:sz w:val="24"/>
        </w:rPr>
      </w:pPr>
    </w:p>
    <w:p w14:paraId="2E5ADAC8" w14:textId="77777777" w:rsidR="00FB1F55" w:rsidRPr="005078D6" w:rsidRDefault="00FB1F55" w:rsidP="00FB1F55">
      <w:pPr>
        <w:spacing w:line="360" w:lineRule="auto"/>
        <w:ind w:right="26"/>
        <w:rPr>
          <w:rFonts w:ascii="彩虹粗仿宋" w:eastAsia="彩虹粗仿宋"/>
          <w:sz w:val="24"/>
        </w:rPr>
      </w:pPr>
      <w:r w:rsidRPr="005078D6">
        <w:rPr>
          <w:rFonts w:ascii="彩虹粗仿宋" w:eastAsia="彩虹粗仿宋" w:hint="eastAsia"/>
          <w:sz w:val="24"/>
        </w:rPr>
        <w:t xml:space="preserve">法定代表人或授权代表：                   </w:t>
      </w:r>
    </w:p>
    <w:p w14:paraId="6E87E9D1" w14:textId="77777777" w:rsidR="00FB1F55" w:rsidRDefault="00FB1F55" w:rsidP="00FB1F55">
      <w:pPr>
        <w:spacing w:line="360" w:lineRule="auto"/>
        <w:ind w:right="26"/>
        <w:rPr>
          <w:rFonts w:ascii="彩虹粗仿宋" w:eastAsia="彩虹粗仿宋"/>
          <w:sz w:val="24"/>
        </w:rPr>
      </w:pPr>
    </w:p>
    <w:p w14:paraId="6F21FBD9" w14:textId="77777777" w:rsidR="00FB1F55" w:rsidRPr="00E271FC" w:rsidRDefault="00FB1F55" w:rsidP="00FB1F55">
      <w:pPr>
        <w:spacing w:line="360" w:lineRule="auto"/>
        <w:ind w:right="26"/>
        <w:rPr>
          <w:rFonts w:ascii="彩虹粗仿宋" w:eastAsia="彩虹粗仿宋"/>
          <w:sz w:val="24"/>
        </w:rPr>
      </w:pPr>
    </w:p>
    <w:p w14:paraId="05C796AB" w14:textId="77777777" w:rsidR="00FB1F55" w:rsidRPr="005078D6" w:rsidRDefault="00FB1F55" w:rsidP="00FB1F55">
      <w:pPr>
        <w:spacing w:line="360" w:lineRule="auto"/>
        <w:ind w:right="26"/>
        <w:rPr>
          <w:rFonts w:ascii="彩虹粗仿宋" w:eastAsia="彩虹粗仿宋"/>
          <w:sz w:val="24"/>
        </w:rPr>
      </w:pPr>
    </w:p>
    <w:p w14:paraId="54EBC1B6" w14:textId="77777777" w:rsidR="00FB1F55" w:rsidRPr="005078D6" w:rsidRDefault="00FB1F55" w:rsidP="00FB1F55">
      <w:pPr>
        <w:spacing w:line="360" w:lineRule="auto"/>
        <w:ind w:right="26"/>
        <w:rPr>
          <w:rFonts w:ascii="彩虹粗仿宋" w:eastAsia="彩虹粗仿宋"/>
          <w:sz w:val="24"/>
        </w:rPr>
      </w:pPr>
      <w:r w:rsidRPr="005078D6">
        <w:rPr>
          <w:rFonts w:ascii="彩虹粗仿宋" w:eastAsia="彩虹粗仿宋" w:hint="eastAsia"/>
          <w:sz w:val="24"/>
        </w:rPr>
        <w:t>基金托管人：中国建设银行股份有限公司（盖章）</w:t>
      </w:r>
    </w:p>
    <w:p w14:paraId="737347AB" w14:textId="77777777" w:rsidR="00FB1F55" w:rsidRPr="005078D6" w:rsidRDefault="00FB1F55" w:rsidP="00FB1F55">
      <w:pPr>
        <w:spacing w:line="360" w:lineRule="auto"/>
        <w:ind w:right="26"/>
        <w:rPr>
          <w:rFonts w:ascii="彩虹粗仿宋" w:eastAsia="彩虹粗仿宋"/>
          <w:sz w:val="24"/>
        </w:rPr>
      </w:pPr>
    </w:p>
    <w:p w14:paraId="2891622F" w14:textId="77777777" w:rsidR="00FB1F55" w:rsidRPr="005078D6" w:rsidRDefault="00FB1F55" w:rsidP="00FB1F55">
      <w:pPr>
        <w:spacing w:line="360" w:lineRule="auto"/>
        <w:ind w:right="26"/>
        <w:rPr>
          <w:rFonts w:ascii="彩虹粗仿宋" w:eastAsia="彩虹粗仿宋"/>
          <w:sz w:val="24"/>
        </w:rPr>
      </w:pPr>
    </w:p>
    <w:p w14:paraId="6C7070AD" w14:textId="77777777" w:rsidR="00FB1F55" w:rsidRPr="005078D6" w:rsidRDefault="00FB1F55" w:rsidP="00FB1F55">
      <w:pPr>
        <w:spacing w:line="360" w:lineRule="auto"/>
        <w:ind w:right="26"/>
        <w:rPr>
          <w:rFonts w:ascii="彩虹粗仿宋" w:eastAsia="彩虹粗仿宋"/>
          <w:sz w:val="24"/>
        </w:rPr>
      </w:pPr>
    </w:p>
    <w:p w14:paraId="309F8141" w14:textId="77777777" w:rsidR="00FB1F55" w:rsidRPr="005078D6" w:rsidRDefault="00FB1F55" w:rsidP="00FB1F55">
      <w:pPr>
        <w:spacing w:line="360" w:lineRule="auto"/>
        <w:ind w:right="26"/>
        <w:rPr>
          <w:rFonts w:ascii="彩虹粗仿宋" w:eastAsia="彩虹粗仿宋"/>
          <w:sz w:val="24"/>
        </w:rPr>
      </w:pPr>
      <w:r w:rsidRPr="005078D6">
        <w:rPr>
          <w:rFonts w:ascii="彩虹粗仿宋" w:eastAsia="彩虹粗仿宋" w:hint="eastAsia"/>
          <w:sz w:val="24"/>
        </w:rPr>
        <w:t xml:space="preserve">法定代表人或授权代表：                   </w:t>
      </w:r>
    </w:p>
    <w:p w14:paraId="722E5D5F" w14:textId="77777777" w:rsidR="00FB1F55" w:rsidRPr="005078D6" w:rsidRDefault="00FB1F55" w:rsidP="00FB1F55">
      <w:pPr>
        <w:spacing w:line="360" w:lineRule="auto"/>
        <w:ind w:right="26"/>
        <w:rPr>
          <w:rFonts w:ascii="彩虹粗仿宋" w:eastAsia="彩虹粗仿宋"/>
          <w:b/>
          <w:sz w:val="24"/>
          <w:szCs w:val="28"/>
        </w:rPr>
      </w:pPr>
    </w:p>
    <w:p w14:paraId="77C0FFA4" w14:textId="77777777" w:rsidR="00FB1F55" w:rsidRPr="005078D6" w:rsidRDefault="00FB1F55" w:rsidP="00FB1F55">
      <w:pPr>
        <w:spacing w:line="360" w:lineRule="auto"/>
        <w:ind w:right="26"/>
        <w:rPr>
          <w:rFonts w:ascii="彩虹粗仿宋" w:eastAsia="彩虹粗仿宋"/>
          <w:b/>
          <w:sz w:val="24"/>
          <w:szCs w:val="28"/>
        </w:rPr>
      </w:pPr>
    </w:p>
    <w:p w14:paraId="421C39C7" w14:textId="77777777" w:rsidR="00FB1F55" w:rsidRPr="005078D6" w:rsidRDefault="00FB1F55" w:rsidP="00FB1F55">
      <w:pPr>
        <w:spacing w:line="360" w:lineRule="auto"/>
        <w:ind w:right="26"/>
        <w:rPr>
          <w:rFonts w:ascii="彩虹粗仿宋" w:eastAsia="彩虹粗仿宋"/>
          <w:b/>
          <w:sz w:val="24"/>
          <w:szCs w:val="28"/>
        </w:rPr>
      </w:pPr>
    </w:p>
    <w:p w14:paraId="4FE1633B" w14:textId="77777777" w:rsidR="00FB1F55" w:rsidRPr="005078D6" w:rsidRDefault="00FB1F55" w:rsidP="00FB1F55">
      <w:pPr>
        <w:spacing w:line="360" w:lineRule="auto"/>
        <w:ind w:right="26"/>
        <w:rPr>
          <w:rFonts w:ascii="彩虹粗仿宋" w:eastAsia="彩虹粗仿宋"/>
          <w:b/>
          <w:sz w:val="24"/>
          <w:szCs w:val="28"/>
        </w:rPr>
      </w:pPr>
      <w:r w:rsidRPr="005078D6">
        <w:rPr>
          <w:rFonts w:ascii="彩虹粗仿宋" w:eastAsia="彩虹粗仿宋" w:hint="eastAsia"/>
          <w:b/>
          <w:sz w:val="24"/>
          <w:szCs w:val="28"/>
        </w:rPr>
        <w:t>签订地点：北京</w:t>
      </w:r>
    </w:p>
    <w:p w14:paraId="14A8A368" w14:textId="77777777" w:rsidR="00FB1F55" w:rsidRDefault="00FB1F55" w:rsidP="00FB1F55">
      <w:r w:rsidRPr="005078D6">
        <w:rPr>
          <w:rFonts w:ascii="彩虹粗仿宋" w:eastAsia="彩虹粗仿宋" w:hint="eastAsia"/>
          <w:b/>
          <w:sz w:val="24"/>
          <w:szCs w:val="28"/>
        </w:rPr>
        <w:t xml:space="preserve">签 订 日：二零一七年 </w:t>
      </w:r>
      <w:r w:rsidRPr="005078D6">
        <w:rPr>
          <w:rFonts w:ascii="彩虹粗仿宋" w:eastAsia="彩虹粗仿宋"/>
          <w:b/>
          <w:sz w:val="24"/>
          <w:szCs w:val="28"/>
        </w:rPr>
        <w:t xml:space="preserve"> </w:t>
      </w:r>
      <w:r w:rsidRPr="005078D6">
        <w:rPr>
          <w:rFonts w:ascii="彩虹粗仿宋" w:eastAsia="彩虹粗仿宋" w:hint="eastAsia"/>
          <w:b/>
          <w:sz w:val="24"/>
          <w:szCs w:val="28"/>
        </w:rPr>
        <w:t>月  日</w:t>
      </w:r>
    </w:p>
    <w:p w14:paraId="24917F82" w14:textId="77777777" w:rsidR="0058755E" w:rsidRDefault="0058755E"/>
    <w:sectPr w:rsidR="0058755E">
      <w:headerReference w:type="default" r:id="rId9"/>
      <w:footerReference w:type="default" r:id="rId10"/>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64A63" w14:textId="77777777" w:rsidR="009C37EA" w:rsidRDefault="009C37EA">
      <w:r>
        <w:separator/>
      </w:r>
    </w:p>
  </w:endnote>
  <w:endnote w:type="continuationSeparator" w:id="0">
    <w:p w14:paraId="725B9C9E" w14:textId="77777777" w:rsidR="009C37EA" w:rsidRDefault="009C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黑体">
    <w:charset w:val="88"/>
    <w:family w:val="auto"/>
    <w:pitch w:val="variable"/>
    <w:sig w:usb0="800002BF" w:usb1="38CF7CFA" w:usb2="00000016" w:usb3="00000000" w:csb0="00140001" w:csb1="00000000"/>
  </w:font>
  <w:font w:name="方正大标宋简体">
    <w:altName w:val="Microsoft YaHei"/>
    <w:charset w:val="86"/>
    <w:family w:val="roman"/>
    <w:pitch w:val="default"/>
    <w:sig w:usb0="00000001" w:usb1="080E0000" w:usb2="00000000" w:usb3="00000000" w:csb0="00040000" w:csb1="00000000"/>
  </w:font>
  <w:font w:name="方正黑体简体">
    <w:altName w:val="Microsoft YaHei"/>
    <w:charset w:val="86"/>
    <w:family w:val="roman"/>
    <w:pitch w:val="default"/>
    <w:sig w:usb0="00000001" w:usb1="080E0000" w:usb2="00000000" w:usb3="00000000" w:csb0="00040000" w:csb1="00000000"/>
  </w:font>
  <w:font w:name="方正楷体简体">
    <w:altName w:val="Microsoft YaHei"/>
    <w:charset w:val="86"/>
    <w:family w:val="auto"/>
    <w:pitch w:val="default"/>
    <w:sig w:usb0="00000001" w:usb1="080E0000" w:usb2="00000000" w:usb3="00000000" w:csb0="00040000" w:csb1="00000000"/>
  </w:font>
  <w:font w:name="方正仿宋简体">
    <w:altName w:val="Microsoft YaHei"/>
    <w:charset w:val="86"/>
    <w:family w:val="roman"/>
    <w:pitch w:val="default"/>
    <w:sig w:usb0="00000001"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Courier">
    <w:panose1 w:val="02000500000000000000"/>
    <w:charset w:val="00"/>
    <w:family w:val="auto"/>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Arial Unicode MS">
    <w:panose1 w:val="020B0604020202020204"/>
    <w:charset w:val="00"/>
    <w:family w:val="auto"/>
    <w:pitch w:val="variable"/>
    <w:sig w:usb0="F7FFAFFF" w:usb1="E9DFFFFF" w:usb2="0000003F" w:usb3="00000000" w:csb0="003F01FF" w:csb1="00000000"/>
  </w:font>
  <w:font w:name="彩虹粗仿宋">
    <w:altName w:val="Arial Unicode MS"/>
    <w:charset w:val="86"/>
    <w:family w:val="script"/>
    <w:pitch w:val="default"/>
    <w:sig w:usb0="00000000" w:usb1="080E0000" w:usb2="00000000" w:usb3="00000000" w:csb0="0004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511DA" w14:textId="77777777" w:rsidR="00C43AE6" w:rsidRDefault="00FB1F55">
    <w:pPr>
      <w:pStyle w:val="afb"/>
      <w:framePr w:wrap="around" w:vAnchor="text" w:hAnchor="margin" w:xAlign="center" w:y="1"/>
      <w:rPr>
        <w:rStyle w:val="af"/>
      </w:rPr>
    </w:pPr>
    <w:r>
      <w:fldChar w:fldCharType="begin"/>
    </w:r>
    <w:r>
      <w:rPr>
        <w:rStyle w:val="af"/>
      </w:rPr>
      <w:instrText xml:space="preserve">PAGE  </w:instrText>
    </w:r>
    <w:r>
      <w:fldChar w:fldCharType="end"/>
    </w:r>
  </w:p>
  <w:p w14:paraId="743AA033" w14:textId="77777777" w:rsidR="00C43AE6" w:rsidRDefault="009C37EA">
    <w:pPr>
      <w:pStyle w:val="afb"/>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B88F6" w14:textId="77777777" w:rsidR="00C43AE6" w:rsidRDefault="00FB1F55">
    <w:pPr>
      <w:pStyle w:val="afb"/>
      <w:framePr w:wrap="around" w:vAnchor="text" w:hAnchor="margin" w:xAlign="center" w:y="1"/>
      <w:rPr>
        <w:rStyle w:val="af"/>
      </w:rPr>
    </w:pPr>
    <w:r>
      <w:fldChar w:fldCharType="begin"/>
    </w:r>
    <w:r>
      <w:rPr>
        <w:rStyle w:val="af"/>
      </w:rPr>
      <w:instrText xml:space="preserve">PAGE  </w:instrText>
    </w:r>
    <w:r>
      <w:fldChar w:fldCharType="separate"/>
    </w:r>
    <w:r w:rsidR="009C37EA">
      <w:rPr>
        <w:rStyle w:val="af"/>
        <w:noProof/>
      </w:rPr>
      <w:t>1</w:t>
    </w:r>
    <w:r>
      <w:fldChar w:fldCharType="end"/>
    </w:r>
  </w:p>
  <w:p w14:paraId="0EE22D85" w14:textId="77777777" w:rsidR="00C43AE6" w:rsidRDefault="009C37EA">
    <w:pPr>
      <w:pStyle w:val="afb"/>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D41AB" w14:textId="77777777" w:rsidR="00C43AE6" w:rsidRDefault="009C37EA">
    <w:pPr>
      <w:pStyle w:val="af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EE8F4" w14:textId="77777777" w:rsidR="009C37EA" w:rsidRDefault="009C37EA">
      <w:r>
        <w:separator/>
      </w:r>
    </w:p>
  </w:footnote>
  <w:footnote w:type="continuationSeparator" w:id="0">
    <w:p w14:paraId="02B3AF55" w14:textId="77777777" w:rsidR="009C37EA" w:rsidRDefault="009C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D2F9B" w14:textId="77777777" w:rsidR="00C43AE6" w:rsidRDefault="00FB1F55" w:rsidP="005078D6">
    <w:pPr>
      <w:pStyle w:val="af1"/>
      <w:wordWrap w:val="0"/>
      <w:jc w:val="right"/>
    </w:pPr>
    <w:r>
      <w:rPr>
        <w:rFonts w:hint="eastAsia"/>
      </w:rPr>
      <w:t>银华</w:t>
    </w:r>
    <w:r>
      <w:t>瑞和灵活配置混合型证券投资基金</w:t>
    </w:r>
    <w:r>
      <w:rPr>
        <w:rFonts w:hint="eastAsia"/>
      </w:rPr>
      <w:t xml:space="preserve">               </w:t>
    </w:r>
    <w:r>
      <w:t xml:space="preserve">    </w:t>
    </w:r>
    <w:r>
      <w:rPr>
        <w:rFonts w:hint="eastAsia"/>
      </w:rPr>
      <w:t xml:space="preserve">                              </w:t>
    </w:r>
    <w:r>
      <w:t xml:space="preserve"> </w:t>
    </w:r>
    <w:r>
      <w:rPr>
        <w:rFonts w:hint="eastAsia"/>
      </w:rPr>
      <w:t>托管协议</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ECB72" w14:textId="77777777" w:rsidR="00C43AE6" w:rsidRDefault="00FB1F55">
    <w:pPr>
      <w:pStyle w:val="af1"/>
    </w:pPr>
    <w:r>
      <w:rPr>
        <w:rFonts w:hint="eastAsia"/>
      </w:rPr>
      <w:t>银华</w:t>
    </w:r>
    <w:r>
      <w:t>瑞和灵活配置混合型证券投资基金</w:t>
    </w:r>
    <w:r>
      <w:rPr>
        <w:rFonts w:hint="eastAsia"/>
      </w:rPr>
      <w:t xml:space="preserve">                                             </w:t>
    </w:r>
    <w:r>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2C546E"/>
    <w:rsid w:val="003879F9"/>
    <w:rsid w:val="003D0A03"/>
    <w:rsid w:val="0058755E"/>
    <w:rsid w:val="008F2F13"/>
    <w:rsid w:val="009C37EA"/>
    <w:rsid w:val="00F94D98"/>
    <w:rsid w:val="00FB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E154D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F55"/>
    <w:pPr>
      <w:widowControl w:val="0"/>
      <w:jc w:val="both"/>
    </w:pPr>
    <w:rPr>
      <w:rFonts w:ascii="Times New Roman" w:eastAsia="宋体" w:hAnsi="Times New Roman" w:cs="Times New Roman"/>
      <w:sz w:val="21"/>
    </w:rPr>
  </w:style>
  <w:style w:type="paragraph" w:styleId="2">
    <w:name w:val="heading 2"/>
    <w:basedOn w:val="a"/>
    <w:next w:val="a0"/>
    <w:link w:val="20"/>
    <w:qFormat/>
    <w:rsid w:val="00FB1F5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大标题"/>
    <w:basedOn w:val="a5"/>
    <w:qFormat/>
    <w:rsid w:val="00F94D98"/>
    <w:pPr>
      <w:spacing w:after="0"/>
      <w:ind w:leftChars="0" w:left="0"/>
      <w:jc w:val="center"/>
    </w:pPr>
    <w:rPr>
      <w:rFonts w:ascii="方正大标宋简体" w:eastAsia="方正大标宋简体" w:hAnsi="方正大标宋简体" w:cs="方正大标宋简体"/>
      <w:color w:val="000000"/>
      <w:sz w:val="44"/>
      <w:szCs w:val="44"/>
      <w:u w:color="000000"/>
      <w:lang w:val="zh-TW" w:eastAsia="zh-TW"/>
    </w:rPr>
  </w:style>
  <w:style w:type="paragraph" w:styleId="a5">
    <w:name w:val="Body Text Indent"/>
    <w:basedOn w:val="a"/>
    <w:link w:val="a6"/>
    <w:unhideWhenUsed/>
    <w:rsid w:val="00F94D98"/>
    <w:pPr>
      <w:spacing w:after="120"/>
      <w:ind w:leftChars="200" w:left="420"/>
    </w:pPr>
    <w:rPr>
      <w:rFonts w:asciiTheme="minorHAnsi" w:eastAsiaTheme="minorEastAsia" w:hAnsiTheme="minorHAnsi" w:cstheme="minorBidi"/>
      <w:sz w:val="24"/>
    </w:rPr>
  </w:style>
  <w:style w:type="character" w:customStyle="1" w:styleId="a6">
    <w:name w:val="正文文本缩进字符"/>
    <w:basedOn w:val="a1"/>
    <w:link w:val="a5"/>
    <w:rsid w:val="00F94D98"/>
  </w:style>
  <w:style w:type="paragraph" w:customStyle="1" w:styleId="a7">
    <w:name w:val="一级标题"/>
    <w:basedOn w:val="a"/>
    <w:qFormat/>
    <w:rsid w:val="00F94D98"/>
    <w:pPr>
      <w:spacing w:line="520" w:lineRule="exact"/>
      <w:ind w:firstLineChars="200" w:firstLine="600"/>
    </w:pPr>
    <w:rPr>
      <w:rFonts w:ascii="方正黑体简体" w:eastAsia="方正黑体简体" w:hAnsi="方正黑体简体" w:cs="方正黑体简体"/>
      <w:color w:val="000000"/>
      <w:sz w:val="30"/>
      <w:szCs w:val="30"/>
      <w:u w:color="000000"/>
      <w:lang w:val="zh-TW" w:eastAsia="zh-TW"/>
    </w:rPr>
  </w:style>
  <w:style w:type="paragraph" w:customStyle="1" w:styleId="a8">
    <w:name w:val="二级标题"/>
    <w:basedOn w:val="a9"/>
    <w:qFormat/>
    <w:rsid w:val="00F94D98"/>
    <w:pPr>
      <w:shd w:val="clear" w:color="auto" w:fill="FFFFFF"/>
      <w:spacing w:line="520" w:lineRule="exact"/>
      <w:ind w:firstLineChars="200" w:firstLine="600"/>
      <w:jc w:val="left"/>
    </w:pPr>
    <w:rPr>
      <w:rFonts w:ascii="方正楷体简体" w:eastAsia="方正楷体简体" w:hAnsi="方正楷体简体" w:cs="方正楷体简体"/>
      <w:color w:val="000000"/>
      <w:kern w:val="0"/>
      <w:sz w:val="30"/>
      <w:szCs w:val="30"/>
      <w:u w:color="000000"/>
      <w:lang w:val="zh-TW" w:eastAsia="zh-TW"/>
    </w:rPr>
  </w:style>
  <w:style w:type="paragraph" w:styleId="a9">
    <w:name w:val="Normal (Web)"/>
    <w:basedOn w:val="a"/>
    <w:unhideWhenUsed/>
    <w:rsid w:val="00F94D98"/>
    <w:rPr>
      <w:rFonts w:eastAsiaTheme="minorEastAsia"/>
      <w:sz w:val="24"/>
    </w:rPr>
  </w:style>
  <w:style w:type="paragraph" w:customStyle="1" w:styleId="aa">
    <w:name w:val="我的正文"/>
    <w:basedOn w:val="a9"/>
    <w:qFormat/>
    <w:rsid w:val="00F94D98"/>
    <w:pPr>
      <w:shd w:val="clear" w:color="auto" w:fill="FFFFFF"/>
      <w:spacing w:line="520" w:lineRule="exact"/>
      <w:ind w:firstLineChars="200" w:firstLine="600"/>
      <w:jc w:val="left"/>
    </w:pPr>
    <w:rPr>
      <w:rFonts w:ascii="方正仿宋简体" w:eastAsia="方正仿宋简体" w:hAnsi="方正仿宋简体" w:cs="方正仿宋简体"/>
      <w:color w:val="000000"/>
      <w:kern w:val="0"/>
      <w:sz w:val="30"/>
      <w:szCs w:val="30"/>
      <w:u w:color="000000"/>
      <w:lang w:val="zh-TW" w:eastAsia="zh-TW"/>
    </w:rPr>
  </w:style>
  <w:style w:type="character" w:customStyle="1" w:styleId="20">
    <w:name w:val="标题 2字符"/>
    <w:basedOn w:val="a1"/>
    <w:link w:val="2"/>
    <w:rsid w:val="00FB1F55"/>
    <w:rPr>
      <w:rFonts w:ascii="Arial" w:eastAsia="黑体" w:hAnsi="Arial" w:cs="Times New Roman"/>
      <w:b/>
      <w:sz w:val="32"/>
      <w:szCs w:val="20"/>
    </w:rPr>
  </w:style>
  <w:style w:type="character" w:customStyle="1" w:styleId="ab">
    <w:name w:val="批注框文本字符"/>
    <w:link w:val="ac"/>
    <w:semiHidden/>
    <w:rsid w:val="00FB1F55"/>
    <w:rPr>
      <w:rFonts w:ascii="Times New Roman" w:eastAsia="宋体" w:hAnsi="Times New Roman" w:cs="Times New Roman"/>
      <w:sz w:val="18"/>
      <w:szCs w:val="18"/>
    </w:rPr>
  </w:style>
  <w:style w:type="character" w:customStyle="1" w:styleId="21">
    <w:name w:val="正文文本缩进 2字符"/>
    <w:link w:val="22"/>
    <w:rsid w:val="00FB1F55"/>
    <w:rPr>
      <w:rFonts w:ascii="宋体" w:eastAsia="宋体" w:hAnsi="宋体" w:cs="Times New Roman"/>
      <w:sz w:val="28"/>
      <w:szCs w:val="20"/>
    </w:rPr>
  </w:style>
  <w:style w:type="character" w:customStyle="1" w:styleId="ad">
    <w:name w:val="批注主题字符"/>
    <w:link w:val="ae"/>
    <w:rsid w:val="00FB1F55"/>
    <w:rPr>
      <w:rFonts w:ascii="Times New Roman" w:eastAsia="宋体" w:hAnsi="Times New Roman" w:cs="Times New Roman"/>
      <w:b/>
      <w:bCs/>
    </w:rPr>
  </w:style>
  <w:style w:type="character" w:styleId="af">
    <w:name w:val="page number"/>
    <w:basedOn w:val="a1"/>
    <w:rsid w:val="00FB1F55"/>
  </w:style>
  <w:style w:type="character" w:customStyle="1" w:styleId="af0">
    <w:name w:val="页眉字符"/>
    <w:link w:val="af1"/>
    <w:uiPriority w:val="99"/>
    <w:rsid w:val="00FB1F55"/>
    <w:rPr>
      <w:sz w:val="18"/>
      <w:szCs w:val="18"/>
    </w:rPr>
  </w:style>
  <w:style w:type="character" w:styleId="af2">
    <w:name w:val="annotation reference"/>
    <w:semiHidden/>
    <w:rsid w:val="00FB1F55"/>
    <w:rPr>
      <w:sz w:val="21"/>
      <w:szCs w:val="21"/>
    </w:rPr>
  </w:style>
  <w:style w:type="character" w:customStyle="1" w:styleId="HTML">
    <w:name w:val="HTML 预设格式字符"/>
    <w:link w:val="HTML0"/>
    <w:uiPriority w:val="99"/>
    <w:rsid w:val="00FB1F55"/>
    <w:rPr>
      <w:rFonts w:ascii="宋体" w:eastAsia="宋体" w:hAnsi="宋体" w:cs="宋体"/>
      <w:kern w:val="0"/>
    </w:rPr>
  </w:style>
  <w:style w:type="character" w:styleId="af3">
    <w:name w:val="Strong"/>
    <w:qFormat/>
    <w:rsid w:val="00FB1F55"/>
    <w:rPr>
      <w:b/>
      <w:bCs/>
    </w:rPr>
  </w:style>
  <w:style w:type="character" w:customStyle="1" w:styleId="af4">
    <w:name w:val="正文文本字符"/>
    <w:link w:val="af5"/>
    <w:rsid w:val="00FB1F55"/>
    <w:rPr>
      <w:rFonts w:ascii="仿宋_GB2312" w:eastAsia="仿宋_GB2312" w:hAnsi="Times New Roman" w:cs="Times New Roman"/>
      <w:color w:val="000000"/>
      <w:kern w:val="0"/>
      <w:szCs w:val="28"/>
    </w:rPr>
  </w:style>
  <w:style w:type="character" w:customStyle="1" w:styleId="af6">
    <w:name w:val="批注文字字符"/>
    <w:link w:val="af7"/>
    <w:qFormat/>
    <w:rsid w:val="00FB1F55"/>
    <w:rPr>
      <w:rFonts w:ascii="Times New Roman" w:eastAsia="宋体" w:hAnsi="Times New Roman" w:cs="Times New Roman"/>
    </w:rPr>
  </w:style>
  <w:style w:type="character" w:styleId="af8">
    <w:name w:val="Hyperlink"/>
    <w:uiPriority w:val="99"/>
    <w:rsid w:val="00FB1F55"/>
    <w:rPr>
      <w:color w:val="0000FF"/>
      <w:u w:val="single"/>
    </w:rPr>
  </w:style>
  <w:style w:type="character" w:styleId="af9">
    <w:name w:val="FollowedHyperlink"/>
    <w:uiPriority w:val="99"/>
    <w:unhideWhenUsed/>
    <w:rsid w:val="00FB1F55"/>
    <w:rPr>
      <w:color w:val="800080"/>
      <w:u w:val="single"/>
    </w:rPr>
  </w:style>
  <w:style w:type="character" w:customStyle="1" w:styleId="read">
    <w:name w:val="read"/>
    <w:basedOn w:val="a1"/>
    <w:rsid w:val="00FB1F55"/>
  </w:style>
  <w:style w:type="character" w:customStyle="1" w:styleId="afa">
    <w:name w:val="页脚字符"/>
    <w:link w:val="afb"/>
    <w:uiPriority w:val="99"/>
    <w:rsid w:val="00FB1F55"/>
    <w:rPr>
      <w:sz w:val="18"/>
      <w:szCs w:val="18"/>
    </w:rPr>
  </w:style>
  <w:style w:type="character" w:customStyle="1" w:styleId="3">
    <w:name w:val="正文文本缩进 3字符"/>
    <w:link w:val="30"/>
    <w:rsid w:val="00FB1F55"/>
    <w:rPr>
      <w:rFonts w:ascii="仿宋_GB2312" w:eastAsia="仿宋_GB2312" w:hAnsi="宋体" w:cs="Arial"/>
      <w:color w:val="000000"/>
    </w:rPr>
  </w:style>
  <w:style w:type="paragraph" w:styleId="9">
    <w:name w:val="toc 9"/>
    <w:basedOn w:val="a"/>
    <w:next w:val="a"/>
    <w:semiHidden/>
    <w:rsid w:val="00FB1F55"/>
    <w:pPr>
      <w:ind w:leftChars="1600" w:left="3360"/>
    </w:pPr>
  </w:style>
  <w:style w:type="paragraph" w:styleId="1">
    <w:name w:val="toc 1"/>
    <w:basedOn w:val="a"/>
    <w:next w:val="a"/>
    <w:semiHidden/>
    <w:rsid w:val="00FB1F55"/>
  </w:style>
  <w:style w:type="paragraph" w:styleId="5">
    <w:name w:val="toc 5"/>
    <w:basedOn w:val="a"/>
    <w:next w:val="a"/>
    <w:semiHidden/>
    <w:rsid w:val="00FB1F55"/>
    <w:pPr>
      <w:ind w:leftChars="800" w:left="1680"/>
    </w:pPr>
  </w:style>
  <w:style w:type="paragraph" w:styleId="afb">
    <w:name w:val="footer"/>
    <w:basedOn w:val="a"/>
    <w:link w:val="afa"/>
    <w:uiPriority w:val="99"/>
    <w:unhideWhenUsed/>
    <w:rsid w:val="00FB1F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字符1"/>
    <w:basedOn w:val="a1"/>
    <w:uiPriority w:val="99"/>
    <w:semiHidden/>
    <w:rsid w:val="00FB1F55"/>
    <w:rPr>
      <w:rFonts w:ascii="Times New Roman" w:eastAsia="宋体" w:hAnsi="Times New Roman" w:cs="Times New Roman"/>
      <w:sz w:val="18"/>
      <w:szCs w:val="18"/>
    </w:rPr>
  </w:style>
  <w:style w:type="paragraph" w:styleId="22">
    <w:name w:val="Body Text Indent 2"/>
    <w:basedOn w:val="a"/>
    <w:link w:val="21"/>
    <w:rsid w:val="00FB1F55"/>
    <w:pPr>
      <w:spacing w:line="360" w:lineRule="auto"/>
      <w:ind w:firstLine="525"/>
    </w:pPr>
    <w:rPr>
      <w:rFonts w:ascii="宋体" w:hAnsi="宋体"/>
      <w:sz w:val="28"/>
      <w:szCs w:val="20"/>
    </w:rPr>
  </w:style>
  <w:style w:type="character" w:customStyle="1" w:styleId="210">
    <w:name w:val="正文文本缩进 2字符1"/>
    <w:basedOn w:val="a1"/>
    <w:uiPriority w:val="99"/>
    <w:semiHidden/>
    <w:rsid w:val="00FB1F55"/>
    <w:rPr>
      <w:rFonts w:ascii="Times New Roman" w:eastAsia="宋体" w:hAnsi="Times New Roman" w:cs="Times New Roman"/>
      <w:sz w:val="21"/>
    </w:rPr>
  </w:style>
  <w:style w:type="paragraph" w:styleId="af7">
    <w:name w:val="annotation text"/>
    <w:basedOn w:val="a"/>
    <w:link w:val="af6"/>
    <w:rsid w:val="00FB1F55"/>
    <w:pPr>
      <w:jc w:val="left"/>
    </w:pPr>
    <w:rPr>
      <w:sz w:val="24"/>
    </w:rPr>
  </w:style>
  <w:style w:type="character" w:customStyle="1" w:styleId="11">
    <w:name w:val="批注文字字符1"/>
    <w:basedOn w:val="a1"/>
    <w:uiPriority w:val="99"/>
    <w:semiHidden/>
    <w:rsid w:val="00FB1F55"/>
    <w:rPr>
      <w:rFonts w:ascii="Times New Roman" w:eastAsia="宋体" w:hAnsi="Times New Roman" w:cs="Times New Roman"/>
      <w:sz w:val="21"/>
    </w:rPr>
  </w:style>
  <w:style w:type="paragraph" w:styleId="af1">
    <w:name w:val="header"/>
    <w:basedOn w:val="a"/>
    <w:link w:val="af0"/>
    <w:uiPriority w:val="99"/>
    <w:unhideWhenUsed/>
    <w:rsid w:val="00FB1F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2">
    <w:name w:val="页眉字符1"/>
    <w:basedOn w:val="a1"/>
    <w:uiPriority w:val="99"/>
    <w:semiHidden/>
    <w:rsid w:val="00FB1F55"/>
    <w:rPr>
      <w:rFonts w:ascii="Times New Roman" w:eastAsia="宋体" w:hAnsi="Times New Roman" w:cs="Times New Roman"/>
      <w:sz w:val="18"/>
      <w:szCs w:val="18"/>
    </w:rPr>
  </w:style>
  <w:style w:type="paragraph" w:styleId="ac">
    <w:name w:val="Balloon Text"/>
    <w:basedOn w:val="a"/>
    <w:link w:val="ab"/>
    <w:semiHidden/>
    <w:rsid w:val="00FB1F55"/>
    <w:rPr>
      <w:sz w:val="18"/>
      <w:szCs w:val="18"/>
    </w:rPr>
  </w:style>
  <w:style w:type="character" w:customStyle="1" w:styleId="13">
    <w:name w:val="批注框文本字符1"/>
    <w:basedOn w:val="a1"/>
    <w:uiPriority w:val="99"/>
    <w:semiHidden/>
    <w:rsid w:val="00FB1F55"/>
    <w:rPr>
      <w:rFonts w:ascii="Times New Roman" w:eastAsia="宋体" w:hAnsi="Times New Roman" w:cs="Times New Roman"/>
      <w:sz w:val="18"/>
      <w:szCs w:val="18"/>
    </w:rPr>
  </w:style>
  <w:style w:type="paragraph" w:styleId="31">
    <w:name w:val="toc 3"/>
    <w:basedOn w:val="a"/>
    <w:next w:val="a"/>
    <w:semiHidden/>
    <w:rsid w:val="00FB1F55"/>
    <w:pPr>
      <w:ind w:leftChars="400" w:left="840"/>
    </w:pPr>
  </w:style>
  <w:style w:type="paragraph" w:styleId="af5">
    <w:name w:val="Body Text"/>
    <w:basedOn w:val="a"/>
    <w:link w:val="af4"/>
    <w:rsid w:val="00FB1F55"/>
    <w:pPr>
      <w:spacing w:line="360" w:lineRule="auto"/>
    </w:pPr>
    <w:rPr>
      <w:rFonts w:ascii="仿宋_GB2312" w:eastAsia="仿宋_GB2312"/>
      <w:color w:val="000000"/>
      <w:kern w:val="0"/>
      <w:sz w:val="24"/>
      <w:szCs w:val="28"/>
    </w:rPr>
  </w:style>
  <w:style w:type="character" w:customStyle="1" w:styleId="14">
    <w:name w:val="正文文本字符1"/>
    <w:basedOn w:val="a1"/>
    <w:uiPriority w:val="99"/>
    <w:semiHidden/>
    <w:rsid w:val="00FB1F55"/>
    <w:rPr>
      <w:rFonts w:ascii="Times New Roman" w:eastAsia="宋体" w:hAnsi="Times New Roman" w:cs="Times New Roman"/>
      <w:sz w:val="21"/>
    </w:rPr>
  </w:style>
  <w:style w:type="paragraph" w:styleId="HTML0">
    <w:name w:val="HTML Preformatted"/>
    <w:basedOn w:val="a"/>
    <w:link w:val="HTML"/>
    <w:uiPriority w:val="99"/>
    <w:unhideWhenUsed/>
    <w:rsid w:val="00FB1F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字符1"/>
    <w:basedOn w:val="a1"/>
    <w:uiPriority w:val="99"/>
    <w:semiHidden/>
    <w:rsid w:val="00FB1F55"/>
    <w:rPr>
      <w:rFonts w:ascii="Courier" w:eastAsia="宋体" w:hAnsi="Courier" w:cs="Times New Roman"/>
      <w:sz w:val="20"/>
      <w:szCs w:val="20"/>
    </w:rPr>
  </w:style>
  <w:style w:type="paragraph" w:styleId="a0">
    <w:name w:val="Normal Indent"/>
    <w:basedOn w:val="a"/>
    <w:rsid w:val="00FB1F55"/>
    <w:pPr>
      <w:ind w:firstLineChars="200" w:firstLine="420"/>
    </w:pPr>
  </w:style>
  <w:style w:type="paragraph" w:styleId="7">
    <w:name w:val="toc 7"/>
    <w:basedOn w:val="a"/>
    <w:next w:val="a"/>
    <w:semiHidden/>
    <w:rsid w:val="00FB1F55"/>
    <w:pPr>
      <w:ind w:leftChars="1200" w:left="2520"/>
    </w:pPr>
  </w:style>
  <w:style w:type="paragraph" w:customStyle="1" w:styleId="CharChar">
    <w:name w:val="Char Char"/>
    <w:basedOn w:val="a"/>
    <w:rsid w:val="00FB1F55"/>
    <w:rPr>
      <w:szCs w:val="20"/>
    </w:rPr>
  </w:style>
  <w:style w:type="paragraph" w:styleId="30">
    <w:name w:val="Body Text Indent 3"/>
    <w:basedOn w:val="a"/>
    <w:link w:val="3"/>
    <w:rsid w:val="00FB1F55"/>
    <w:pPr>
      <w:adjustRightInd w:val="0"/>
      <w:snapToGrid w:val="0"/>
      <w:ind w:firstLineChars="200" w:firstLine="480"/>
    </w:pPr>
    <w:rPr>
      <w:rFonts w:ascii="仿宋_GB2312" w:eastAsia="仿宋_GB2312" w:hAnsi="宋体" w:cs="Arial"/>
      <w:color w:val="000000"/>
      <w:sz w:val="24"/>
    </w:rPr>
  </w:style>
  <w:style w:type="character" w:customStyle="1" w:styleId="310">
    <w:name w:val="正文文本缩进 3字符1"/>
    <w:basedOn w:val="a1"/>
    <w:uiPriority w:val="99"/>
    <w:semiHidden/>
    <w:rsid w:val="00FB1F55"/>
    <w:rPr>
      <w:rFonts w:ascii="Times New Roman" w:eastAsia="宋体" w:hAnsi="Times New Roman" w:cs="Times New Roman"/>
      <w:sz w:val="16"/>
      <w:szCs w:val="16"/>
    </w:rPr>
  </w:style>
  <w:style w:type="paragraph" w:styleId="ae">
    <w:name w:val="annotation subject"/>
    <w:basedOn w:val="af7"/>
    <w:next w:val="af7"/>
    <w:link w:val="ad"/>
    <w:rsid w:val="00FB1F55"/>
    <w:rPr>
      <w:b/>
      <w:bCs/>
    </w:rPr>
  </w:style>
  <w:style w:type="character" w:customStyle="1" w:styleId="15">
    <w:name w:val="批注主题字符1"/>
    <w:basedOn w:val="11"/>
    <w:uiPriority w:val="99"/>
    <w:semiHidden/>
    <w:rsid w:val="00FB1F55"/>
    <w:rPr>
      <w:rFonts w:ascii="Times New Roman" w:eastAsia="宋体" w:hAnsi="Times New Roman" w:cs="Times New Roman"/>
      <w:b/>
      <w:bCs/>
      <w:sz w:val="21"/>
    </w:rPr>
  </w:style>
  <w:style w:type="paragraph" w:styleId="6">
    <w:name w:val="toc 6"/>
    <w:basedOn w:val="a"/>
    <w:next w:val="a"/>
    <w:semiHidden/>
    <w:rsid w:val="00FB1F55"/>
    <w:pPr>
      <w:ind w:leftChars="1000" w:left="2100"/>
    </w:pPr>
  </w:style>
  <w:style w:type="paragraph" w:styleId="4">
    <w:name w:val="toc 4"/>
    <w:basedOn w:val="a"/>
    <w:next w:val="a"/>
    <w:semiHidden/>
    <w:rsid w:val="00FB1F55"/>
    <w:pPr>
      <w:ind w:leftChars="600" w:left="1260"/>
    </w:pPr>
  </w:style>
  <w:style w:type="paragraph" w:styleId="8">
    <w:name w:val="toc 8"/>
    <w:basedOn w:val="a"/>
    <w:next w:val="a"/>
    <w:semiHidden/>
    <w:rsid w:val="00FB1F55"/>
    <w:pPr>
      <w:ind w:leftChars="1400" w:left="2940"/>
    </w:pPr>
  </w:style>
  <w:style w:type="paragraph" w:styleId="23">
    <w:name w:val="toc 2"/>
    <w:basedOn w:val="a"/>
    <w:next w:val="a"/>
    <w:uiPriority w:val="39"/>
    <w:rsid w:val="00FB1F55"/>
    <w:pPr>
      <w:ind w:leftChars="200" w:left="420"/>
    </w:pPr>
  </w:style>
  <w:style w:type="paragraph" w:customStyle="1" w:styleId="Char">
    <w:name w:val="Char"/>
    <w:basedOn w:val="a"/>
    <w:rsid w:val="00FB1F55"/>
  </w:style>
  <w:style w:type="paragraph" w:customStyle="1" w:styleId="Char1">
    <w:name w:val="Char1"/>
    <w:basedOn w:val="a"/>
    <w:rsid w:val="00FB1F55"/>
    <w:pPr>
      <w:tabs>
        <w:tab w:val="left" w:pos="832"/>
      </w:tabs>
      <w:ind w:left="832" w:hanging="420"/>
      <w:jc w:val="center"/>
    </w:pPr>
    <w:rPr>
      <w:rFonts w:ascii="楷体_GB2312" w:eastAsia="楷体_GB2312"/>
      <w:b/>
      <w:color w:val="000080"/>
      <w:sz w:val="30"/>
      <w:szCs w:val="30"/>
    </w:rPr>
  </w:style>
  <w:style w:type="paragraph" w:customStyle="1" w:styleId="CharCharCharCharCharCharChar1CharCharCharCharCharChar">
    <w:name w:val="Char Char Char Char Char Char Char1 Char Char Char Char Char Char"/>
    <w:basedOn w:val="a"/>
    <w:rsid w:val="00FB1F55"/>
  </w:style>
  <w:style w:type="paragraph" w:customStyle="1" w:styleId="wz1">
    <w:name w:val="wz1"/>
    <w:basedOn w:val="a"/>
    <w:rsid w:val="00FB1F5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fc">
    <w:name w:val="Revision"/>
    <w:uiPriority w:val="99"/>
    <w:semiHidden/>
    <w:rsid w:val="00FB1F55"/>
    <w:rPr>
      <w:rFonts w:ascii="Times New Roman" w:eastAsia="宋体" w:hAnsi="Times New Roman" w:cs="Times New Roman"/>
      <w:sz w:val="21"/>
    </w:rPr>
  </w:style>
  <w:style w:type="paragraph" w:customStyle="1" w:styleId="CharCharChar">
    <w:name w:val="Char Char Char"/>
    <w:basedOn w:val="a"/>
    <w:rsid w:val="00FB1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4661</Words>
  <Characters>26570</Characters>
  <Application>Microsoft Macintosh Word</Application>
  <DocSecurity>0</DocSecurity>
  <Lines>221</Lines>
  <Paragraphs>62</Paragraphs>
  <ScaleCrop>false</ScaleCrop>
  <LinksUpToDate>false</LinksUpToDate>
  <CharactersWithSpaces>31169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方艺凝</dc:creator>
  <cp:keywords/>
  <dc:description/>
  <cp:lastModifiedBy>方艺凝</cp:lastModifiedBy>
  <cp:revision>3</cp:revision>
  <dcterms:created xsi:type="dcterms:W3CDTF">2018-03-15T08:14:00Z</dcterms:created>
  <dcterms:modified xsi:type="dcterms:W3CDTF">2018-03-15T11:00:00Z</dcterms:modified>
</cp:coreProperties>
</file>