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72C" w:rsidRPr="00555EF0" w:rsidRDefault="0008772C" w:rsidP="0008772C">
      <w:pPr>
        <w:adjustRightInd w:val="0"/>
        <w:snapToGrid w:val="0"/>
        <w:jc w:val="center"/>
        <w:rPr>
          <w:rFonts w:ascii="彩虹粗仿宋" w:eastAsia="彩虹粗仿宋" w:hAnsi="宋体" w:cs="Arial"/>
          <w:sz w:val="44"/>
          <w:szCs w:val="44"/>
        </w:rPr>
      </w:pPr>
    </w:p>
    <w:p w:rsidR="0008772C" w:rsidRPr="00555EF0" w:rsidRDefault="0008772C" w:rsidP="0008772C">
      <w:pPr>
        <w:adjustRightInd w:val="0"/>
        <w:snapToGrid w:val="0"/>
        <w:jc w:val="center"/>
        <w:rPr>
          <w:rFonts w:ascii="彩虹粗仿宋" w:eastAsia="彩虹粗仿宋" w:hAnsi="宋体" w:cs="Arial"/>
          <w:sz w:val="44"/>
          <w:szCs w:val="44"/>
        </w:rPr>
      </w:pPr>
    </w:p>
    <w:p w:rsidR="0008772C" w:rsidRPr="00555EF0" w:rsidRDefault="0008772C" w:rsidP="0008772C">
      <w:pPr>
        <w:adjustRightInd w:val="0"/>
        <w:snapToGrid w:val="0"/>
        <w:jc w:val="center"/>
        <w:rPr>
          <w:rFonts w:ascii="彩虹粗仿宋" w:eastAsia="彩虹粗仿宋" w:hAnsi="宋体" w:cs="Arial"/>
          <w:sz w:val="44"/>
          <w:szCs w:val="44"/>
        </w:rPr>
      </w:pPr>
    </w:p>
    <w:p w:rsidR="0008772C" w:rsidRPr="00555EF0" w:rsidRDefault="0008772C" w:rsidP="0008772C">
      <w:pPr>
        <w:adjustRightInd w:val="0"/>
        <w:snapToGrid w:val="0"/>
        <w:jc w:val="center"/>
        <w:rPr>
          <w:rFonts w:ascii="彩虹粗仿宋" w:eastAsia="彩虹粗仿宋" w:hAnsi="宋体" w:cs="Arial"/>
          <w:sz w:val="44"/>
          <w:szCs w:val="44"/>
        </w:rPr>
      </w:pPr>
    </w:p>
    <w:p w:rsidR="0008772C" w:rsidRPr="00555EF0" w:rsidRDefault="0008772C" w:rsidP="0008772C">
      <w:pPr>
        <w:adjustRightInd w:val="0"/>
        <w:snapToGrid w:val="0"/>
        <w:jc w:val="center"/>
        <w:rPr>
          <w:rFonts w:ascii="彩虹粗仿宋" w:eastAsia="彩虹粗仿宋" w:hAnsi="宋体" w:cs="Arial"/>
          <w:sz w:val="44"/>
          <w:szCs w:val="44"/>
        </w:rPr>
      </w:pPr>
    </w:p>
    <w:p w:rsidR="0008772C" w:rsidRPr="00555EF0" w:rsidRDefault="0008772C" w:rsidP="0008772C">
      <w:pPr>
        <w:adjustRightInd w:val="0"/>
        <w:snapToGrid w:val="0"/>
        <w:jc w:val="center"/>
        <w:rPr>
          <w:rFonts w:ascii="彩虹粗仿宋" w:eastAsia="彩虹粗仿宋" w:hAnsi="宋体" w:cs="Arial"/>
          <w:sz w:val="44"/>
          <w:szCs w:val="44"/>
        </w:rPr>
      </w:pPr>
    </w:p>
    <w:p w:rsidR="0008772C" w:rsidRPr="00555EF0" w:rsidRDefault="0008772C" w:rsidP="0008772C">
      <w:pPr>
        <w:adjustRightInd w:val="0"/>
        <w:snapToGrid w:val="0"/>
        <w:jc w:val="center"/>
        <w:rPr>
          <w:rFonts w:ascii="彩虹粗仿宋" w:eastAsia="彩虹粗仿宋" w:hAnsi="宋体" w:cs="Arial"/>
          <w:sz w:val="44"/>
          <w:szCs w:val="44"/>
        </w:rPr>
      </w:pPr>
    </w:p>
    <w:p w:rsidR="0008772C" w:rsidRPr="00555EF0" w:rsidRDefault="0008772C" w:rsidP="0008772C">
      <w:pPr>
        <w:adjustRightInd w:val="0"/>
        <w:snapToGrid w:val="0"/>
        <w:jc w:val="center"/>
        <w:rPr>
          <w:rFonts w:ascii="彩虹粗仿宋" w:eastAsia="彩虹粗仿宋" w:hAnsi="宋体" w:cs="Arial"/>
          <w:sz w:val="44"/>
          <w:szCs w:val="44"/>
        </w:rPr>
      </w:pPr>
    </w:p>
    <w:p w:rsidR="0008772C" w:rsidRPr="00662F70" w:rsidRDefault="0008772C" w:rsidP="0008772C">
      <w:pPr>
        <w:adjustRightInd w:val="0"/>
        <w:snapToGrid w:val="0"/>
        <w:jc w:val="center"/>
        <w:rPr>
          <w:rFonts w:ascii="彩虹粗仿宋" w:eastAsia="彩虹粗仿宋" w:hAnsi="宋体" w:cs="Arial"/>
          <w:b/>
          <w:sz w:val="44"/>
          <w:szCs w:val="44"/>
        </w:rPr>
      </w:pPr>
      <w:r w:rsidRPr="00662F70">
        <w:rPr>
          <w:rFonts w:ascii="彩虹粗仿宋" w:eastAsia="彩虹粗仿宋" w:hAnsi="宋体" w:cs="Arial" w:hint="eastAsia"/>
          <w:b/>
          <w:sz w:val="44"/>
          <w:szCs w:val="44"/>
        </w:rPr>
        <w:t>华泰柏瑞MSCI中国A股国际通交易型开放式指数证券投资基金托管协议</w:t>
      </w:r>
    </w:p>
    <w:p w:rsidR="0008772C" w:rsidRPr="00662F70" w:rsidRDefault="0008772C" w:rsidP="0008772C">
      <w:pPr>
        <w:adjustRightInd w:val="0"/>
        <w:snapToGrid w:val="0"/>
        <w:jc w:val="center"/>
        <w:rPr>
          <w:rFonts w:ascii="彩虹粗仿宋" w:eastAsia="彩虹粗仿宋" w:hAnsi="宋体" w:cs="Arial"/>
          <w:b/>
          <w:sz w:val="44"/>
          <w:szCs w:val="44"/>
        </w:rPr>
      </w:pPr>
    </w:p>
    <w:p w:rsidR="0008772C" w:rsidRPr="00662F70" w:rsidRDefault="0008772C" w:rsidP="0008772C">
      <w:pPr>
        <w:adjustRightInd w:val="0"/>
        <w:snapToGrid w:val="0"/>
        <w:jc w:val="center"/>
        <w:outlineLvl w:val="0"/>
        <w:rPr>
          <w:rFonts w:ascii="彩虹粗仿宋" w:eastAsia="彩虹粗仿宋" w:hAnsi="宋体" w:cs="Arial"/>
          <w:sz w:val="44"/>
          <w:szCs w:val="44"/>
        </w:rPr>
      </w:pPr>
    </w:p>
    <w:p w:rsidR="0008772C" w:rsidRPr="00662F70" w:rsidRDefault="0008772C" w:rsidP="0008772C">
      <w:pPr>
        <w:adjustRightInd w:val="0"/>
        <w:snapToGrid w:val="0"/>
        <w:jc w:val="center"/>
        <w:outlineLvl w:val="0"/>
        <w:rPr>
          <w:rFonts w:ascii="彩虹粗仿宋" w:eastAsia="彩虹粗仿宋" w:hAnsi="宋体" w:cs="Arial"/>
          <w:sz w:val="44"/>
          <w:szCs w:val="44"/>
        </w:rPr>
      </w:pPr>
    </w:p>
    <w:p w:rsidR="0008772C" w:rsidRPr="00662F70" w:rsidRDefault="0008772C" w:rsidP="0008772C">
      <w:pPr>
        <w:adjustRightInd w:val="0"/>
        <w:snapToGrid w:val="0"/>
        <w:jc w:val="center"/>
        <w:outlineLvl w:val="0"/>
        <w:rPr>
          <w:rFonts w:ascii="彩虹粗仿宋" w:eastAsia="彩虹粗仿宋" w:hAnsi="宋体" w:cs="Arial"/>
          <w:sz w:val="44"/>
          <w:szCs w:val="44"/>
        </w:rPr>
      </w:pPr>
    </w:p>
    <w:p w:rsidR="0008772C" w:rsidRPr="00662F70" w:rsidRDefault="0008772C" w:rsidP="0008772C">
      <w:pPr>
        <w:adjustRightInd w:val="0"/>
        <w:snapToGrid w:val="0"/>
        <w:jc w:val="center"/>
        <w:outlineLvl w:val="0"/>
        <w:rPr>
          <w:rFonts w:ascii="彩虹粗仿宋" w:eastAsia="彩虹粗仿宋" w:hAnsi="宋体" w:cs="Arial"/>
          <w:sz w:val="44"/>
          <w:szCs w:val="44"/>
        </w:rPr>
      </w:pPr>
    </w:p>
    <w:p w:rsidR="0008772C" w:rsidRPr="00662F70" w:rsidRDefault="0008772C" w:rsidP="0008772C">
      <w:pPr>
        <w:adjustRightInd w:val="0"/>
        <w:snapToGrid w:val="0"/>
        <w:outlineLvl w:val="0"/>
        <w:rPr>
          <w:rFonts w:ascii="彩虹粗仿宋" w:eastAsia="彩虹粗仿宋" w:hAnsi="宋体" w:cs="Arial"/>
          <w:sz w:val="44"/>
          <w:szCs w:val="44"/>
        </w:rPr>
      </w:pPr>
    </w:p>
    <w:p w:rsidR="0008772C" w:rsidRPr="00662F70" w:rsidRDefault="0008772C" w:rsidP="0008772C">
      <w:pPr>
        <w:adjustRightInd w:val="0"/>
        <w:snapToGrid w:val="0"/>
        <w:jc w:val="center"/>
        <w:outlineLvl w:val="0"/>
        <w:rPr>
          <w:rFonts w:ascii="彩虹粗仿宋" w:eastAsia="彩虹粗仿宋" w:hAnsi="宋体" w:cs="Arial"/>
          <w:sz w:val="44"/>
          <w:szCs w:val="44"/>
        </w:rPr>
      </w:pPr>
    </w:p>
    <w:p w:rsidR="0008772C" w:rsidRPr="00662F70" w:rsidRDefault="0008772C" w:rsidP="0008772C">
      <w:pPr>
        <w:adjustRightInd w:val="0"/>
        <w:snapToGrid w:val="0"/>
        <w:jc w:val="center"/>
        <w:outlineLvl w:val="0"/>
        <w:rPr>
          <w:rFonts w:ascii="彩虹粗仿宋" w:eastAsia="彩虹粗仿宋" w:hAnsi="宋体" w:cs="Arial"/>
          <w:sz w:val="44"/>
          <w:szCs w:val="44"/>
        </w:rPr>
      </w:pPr>
    </w:p>
    <w:p w:rsidR="0008772C" w:rsidRPr="00662F70" w:rsidRDefault="0008772C" w:rsidP="0008772C">
      <w:pPr>
        <w:adjustRightInd w:val="0"/>
        <w:snapToGrid w:val="0"/>
        <w:jc w:val="center"/>
        <w:outlineLvl w:val="0"/>
        <w:rPr>
          <w:rFonts w:ascii="彩虹粗仿宋" w:eastAsia="彩虹粗仿宋" w:hAnsi="宋体" w:cs="Arial"/>
          <w:sz w:val="44"/>
          <w:szCs w:val="44"/>
        </w:rPr>
      </w:pPr>
    </w:p>
    <w:p w:rsidR="0008772C" w:rsidRPr="00662F70" w:rsidRDefault="0008772C" w:rsidP="0008772C">
      <w:pPr>
        <w:adjustRightInd w:val="0"/>
        <w:snapToGrid w:val="0"/>
        <w:jc w:val="center"/>
        <w:outlineLvl w:val="0"/>
        <w:rPr>
          <w:rFonts w:ascii="彩虹粗仿宋" w:eastAsia="彩虹粗仿宋" w:hAnsi="宋体" w:cs="Arial"/>
          <w:b/>
          <w:bCs/>
          <w:sz w:val="28"/>
        </w:rPr>
      </w:pPr>
      <w:r w:rsidRPr="00662F70">
        <w:rPr>
          <w:rFonts w:ascii="彩虹粗仿宋" w:eastAsia="彩虹粗仿宋" w:hAnsi="宋体" w:cs="Arial" w:hint="eastAsia"/>
          <w:b/>
          <w:bCs/>
          <w:sz w:val="28"/>
        </w:rPr>
        <w:t>基金管理人：华泰柏瑞基金管理有限公司</w:t>
      </w:r>
    </w:p>
    <w:p w:rsidR="0008772C" w:rsidRPr="00662F70" w:rsidRDefault="0008772C" w:rsidP="0008772C">
      <w:pPr>
        <w:adjustRightInd w:val="0"/>
        <w:snapToGrid w:val="0"/>
        <w:jc w:val="center"/>
        <w:outlineLvl w:val="0"/>
        <w:rPr>
          <w:rFonts w:ascii="彩虹粗仿宋" w:eastAsia="彩虹粗仿宋" w:hAnsi="宋体" w:cs="Arial"/>
          <w:b/>
          <w:bCs/>
          <w:sz w:val="28"/>
        </w:rPr>
      </w:pPr>
      <w:r w:rsidRPr="00662F70">
        <w:rPr>
          <w:rFonts w:ascii="彩虹粗仿宋" w:eastAsia="彩虹粗仿宋" w:hAnsi="宋体" w:cs="Arial" w:hint="eastAsia"/>
          <w:b/>
          <w:bCs/>
          <w:sz w:val="28"/>
        </w:rPr>
        <w:t>基金托管人：中国建设银行股份有限公司</w:t>
      </w:r>
    </w:p>
    <w:p w:rsidR="0008772C" w:rsidRPr="00662F70" w:rsidRDefault="0008772C" w:rsidP="0008772C">
      <w:pPr>
        <w:adjustRightInd w:val="0"/>
        <w:snapToGrid w:val="0"/>
        <w:jc w:val="center"/>
        <w:outlineLvl w:val="0"/>
        <w:rPr>
          <w:rFonts w:ascii="彩虹粗仿宋" w:eastAsia="彩虹粗仿宋" w:hAnsi="宋体" w:cs="Arial"/>
          <w:sz w:val="24"/>
        </w:rPr>
      </w:pPr>
    </w:p>
    <w:p w:rsidR="0008772C" w:rsidRPr="00662F70" w:rsidRDefault="0008772C" w:rsidP="0008772C">
      <w:pPr>
        <w:adjustRightInd w:val="0"/>
        <w:snapToGrid w:val="0"/>
        <w:jc w:val="center"/>
        <w:outlineLvl w:val="0"/>
        <w:rPr>
          <w:rFonts w:ascii="彩虹粗仿宋" w:eastAsia="彩虹粗仿宋" w:hAnsi="宋体" w:cs="Arial"/>
          <w:sz w:val="24"/>
        </w:rPr>
      </w:pPr>
    </w:p>
    <w:p w:rsidR="0008772C" w:rsidRPr="00662F70" w:rsidRDefault="0008772C" w:rsidP="0008772C">
      <w:pPr>
        <w:adjustRightInd w:val="0"/>
        <w:snapToGrid w:val="0"/>
        <w:jc w:val="center"/>
        <w:outlineLvl w:val="0"/>
        <w:rPr>
          <w:rFonts w:ascii="彩虹粗仿宋" w:eastAsia="彩虹粗仿宋" w:hAnsi="宋体" w:cs="Arial"/>
          <w:sz w:val="24"/>
        </w:rPr>
      </w:pPr>
    </w:p>
    <w:p w:rsidR="0008772C" w:rsidRPr="00662F70" w:rsidRDefault="0008772C" w:rsidP="0008772C">
      <w:pPr>
        <w:adjustRightInd w:val="0"/>
        <w:snapToGrid w:val="0"/>
        <w:jc w:val="center"/>
        <w:outlineLvl w:val="0"/>
        <w:rPr>
          <w:rFonts w:ascii="彩虹粗仿宋" w:eastAsia="彩虹粗仿宋" w:hAnsi="宋体" w:cs="Arial"/>
          <w:sz w:val="24"/>
        </w:rPr>
      </w:pPr>
    </w:p>
    <w:p w:rsidR="0008772C" w:rsidRPr="00662F70" w:rsidRDefault="0008772C" w:rsidP="0008772C">
      <w:pPr>
        <w:adjustRightInd w:val="0"/>
        <w:snapToGrid w:val="0"/>
        <w:jc w:val="center"/>
        <w:outlineLvl w:val="0"/>
        <w:rPr>
          <w:rFonts w:ascii="彩虹粗仿宋" w:eastAsia="彩虹粗仿宋" w:hAnsi="宋体" w:cs="Arial"/>
          <w:sz w:val="24"/>
        </w:rPr>
      </w:pPr>
    </w:p>
    <w:p w:rsidR="0008772C" w:rsidRPr="00662F70" w:rsidRDefault="0008772C" w:rsidP="0008772C">
      <w:pPr>
        <w:adjustRightInd w:val="0"/>
        <w:snapToGrid w:val="0"/>
        <w:jc w:val="center"/>
        <w:outlineLvl w:val="0"/>
        <w:rPr>
          <w:rFonts w:ascii="彩虹粗仿宋" w:eastAsia="彩虹粗仿宋" w:hAnsi="宋体" w:cs="Arial"/>
          <w:sz w:val="24"/>
        </w:rPr>
      </w:pPr>
    </w:p>
    <w:p w:rsidR="0008772C" w:rsidRPr="00662F70" w:rsidRDefault="0008772C" w:rsidP="0008772C">
      <w:pPr>
        <w:adjustRightInd w:val="0"/>
        <w:snapToGrid w:val="0"/>
        <w:outlineLvl w:val="0"/>
        <w:rPr>
          <w:rFonts w:ascii="彩虹粗仿宋" w:eastAsia="彩虹粗仿宋" w:hAnsi="宋体" w:cs="Arial"/>
          <w:sz w:val="24"/>
        </w:rPr>
      </w:pPr>
      <w:r w:rsidRPr="00662F70">
        <w:rPr>
          <w:rFonts w:ascii="彩虹粗仿宋" w:eastAsia="彩虹粗仿宋" w:hAnsi="宋体" w:cs="Arial" w:hint="eastAsia"/>
          <w:sz w:val="24"/>
        </w:rPr>
        <w:t xml:space="preserve">                           </w:t>
      </w:r>
    </w:p>
    <w:p w:rsidR="0008772C" w:rsidRPr="00662F70" w:rsidRDefault="0008772C" w:rsidP="0008772C">
      <w:pPr>
        <w:adjustRightInd w:val="0"/>
        <w:snapToGrid w:val="0"/>
        <w:rPr>
          <w:rFonts w:ascii="彩虹粗仿宋" w:eastAsia="彩虹粗仿宋" w:hAnsi="宋体" w:cs="Arial"/>
          <w:bCs/>
          <w:sz w:val="24"/>
        </w:rPr>
        <w:sectPr w:rsidR="0008772C" w:rsidRPr="00662F70">
          <w:footerReference w:type="even" r:id="rId6"/>
          <w:footerReference w:type="default" r:id="rId7"/>
          <w:pgSz w:w="11906" w:h="16838"/>
          <w:pgMar w:top="1418" w:right="1701" w:bottom="1418" w:left="1701" w:header="851" w:footer="992" w:gutter="0"/>
          <w:cols w:space="720"/>
          <w:docGrid w:type="lines" w:linePitch="312"/>
        </w:sectPr>
      </w:pPr>
    </w:p>
    <w:p w:rsidR="0008772C" w:rsidRPr="00662F70" w:rsidRDefault="0008772C" w:rsidP="0008772C">
      <w:pPr>
        <w:adjustRightInd w:val="0"/>
        <w:snapToGrid w:val="0"/>
        <w:rPr>
          <w:rFonts w:ascii="彩虹粗仿宋" w:eastAsia="彩虹粗仿宋" w:hAnsi="宋体" w:cs="Arial"/>
          <w:bCs/>
          <w:sz w:val="24"/>
        </w:rPr>
      </w:pPr>
    </w:p>
    <w:p w:rsidR="0008772C" w:rsidRPr="00662F70" w:rsidRDefault="0008772C" w:rsidP="0008772C">
      <w:pPr>
        <w:jc w:val="center"/>
        <w:rPr>
          <w:rFonts w:ascii="彩虹粗仿宋" w:eastAsia="彩虹粗仿宋"/>
          <w:b/>
          <w:bCs/>
          <w:sz w:val="30"/>
        </w:rPr>
      </w:pPr>
      <w:r w:rsidRPr="00662F70">
        <w:rPr>
          <w:rFonts w:ascii="彩虹粗仿宋" w:eastAsia="彩虹粗仿宋" w:hint="eastAsia"/>
          <w:b/>
          <w:bCs/>
          <w:sz w:val="30"/>
        </w:rPr>
        <w:t>目    录</w:t>
      </w:r>
    </w:p>
    <w:p w:rsidR="0008772C" w:rsidRPr="00662F70" w:rsidRDefault="00D96BAA" w:rsidP="0008772C">
      <w:pPr>
        <w:pStyle w:val="20"/>
        <w:tabs>
          <w:tab w:val="right" w:leader="dot" w:pos="8494"/>
        </w:tabs>
        <w:rPr>
          <w:rFonts w:ascii="彩虹粗仿宋" w:eastAsia="彩虹粗仿宋" w:hAnsi="宋体"/>
          <w:sz w:val="28"/>
        </w:rPr>
      </w:pPr>
      <w:r w:rsidRPr="00662F70">
        <w:rPr>
          <w:rFonts w:ascii="彩虹粗仿宋" w:eastAsia="彩虹粗仿宋" w:hAnsi="宋体" w:hint="eastAsia"/>
          <w:sz w:val="28"/>
        </w:rPr>
        <w:fldChar w:fldCharType="begin"/>
      </w:r>
      <w:r w:rsidR="0008772C" w:rsidRPr="00662F70">
        <w:rPr>
          <w:rFonts w:ascii="彩虹粗仿宋" w:eastAsia="彩虹粗仿宋" w:hAnsi="宋体" w:hint="eastAsia"/>
          <w:sz w:val="28"/>
        </w:rPr>
        <w:instrText xml:space="preserve"> TOC \o "1-2" \h \z </w:instrText>
      </w:r>
      <w:r w:rsidRPr="00662F70">
        <w:rPr>
          <w:rFonts w:ascii="彩虹粗仿宋" w:eastAsia="彩虹粗仿宋" w:hAnsi="宋体" w:hint="eastAsia"/>
          <w:sz w:val="28"/>
        </w:rPr>
        <w:fldChar w:fldCharType="separate"/>
      </w:r>
      <w:hyperlink w:anchor="_Toc124325885" w:history="1">
        <w:r w:rsidR="0008772C" w:rsidRPr="00662F70">
          <w:rPr>
            <w:rStyle w:val="a6"/>
            <w:rFonts w:ascii="彩虹粗仿宋" w:eastAsia="彩虹粗仿宋" w:hAnsi="宋体" w:hint="eastAsia"/>
            <w:sz w:val="28"/>
            <w:szCs w:val="32"/>
          </w:rPr>
          <w:t>一、基金托管协议当事人</w:t>
        </w:r>
        <w:r w:rsidR="0008772C" w:rsidRPr="00662F70">
          <w:rPr>
            <w:rFonts w:ascii="彩虹粗仿宋" w:eastAsia="彩虹粗仿宋" w:hAnsi="宋体" w:hint="eastAsia"/>
            <w:sz w:val="28"/>
          </w:rPr>
          <w:tab/>
        </w:r>
        <w:r w:rsidRPr="00662F70">
          <w:rPr>
            <w:rFonts w:ascii="彩虹粗仿宋" w:eastAsia="彩虹粗仿宋" w:hAnsi="宋体" w:hint="eastAsia"/>
            <w:sz w:val="28"/>
          </w:rPr>
          <w:fldChar w:fldCharType="begin"/>
        </w:r>
        <w:r w:rsidR="0008772C" w:rsidRPr="00662F70">
          <w:rPr>
            <w:rFonts w:ascii="彩虹粗仿宋" w:eastAsia="彩虹粗仿宋" w:hAnsi="宋体" w:hint="eastAsia"/>
            <w:sz w:val="28"/>
          </w:rPr>
          <w:instrText xml:space="preserve"> PAGEREF _Toc124325885 \h </w:instrText>
        </w:r>
        <w:r w:rsidRPr="00662F70">
          <w:rPr>
            <w:rFonts w:ascii="彩虹粗仿宋" w:eastAsia="彩虹粗仿宋" w:hAnsi="宋体" w:hint="eastAsia"/>
            <w:sz w:val="28"/>
          </w:rPr>
        </w:r>
        <w:r w:rsidRPr="00662F70">
          <w:rPr>
            <w:rFonts w:ascii="彩虹粗仿宋" w:eastAsia="彩虹粗仿宋" w:hAnsi="宋体" w:hint="eastAsia"/>
            <w:sz w:val="28"/>
          </w:rPr>
          <w:fldChar w:fldCharType="separate"/>
        </w:r>
        <w:r w:rsidR="0008772C" w:rsidRPr="00662F70">
          <w:rPr>
            <w:rFonts w:ascii="彩虹粗仿宋" w:eastAsia="彩虹粗仿宋" w:hAnsi="宋体" w:hint="eastAsia"/>
            <w:sz w:val="28"/>
          </w:rPr>
          <w:t>3</w:t>
        </w:r>
        <w:r w:rsidRPr="00662F70">
          <w:rPr>
            <w:rFonts w:ascii="彩虹粗仿宋" w:eastAsia="彩虹粗仿宋" w:hAnsi="宋体" w:hint="eastAsia"/>
            <w:sz w:val="28"/>
          </w:rPr>
          <w:fldChar w:fldCharType="end"/>
        </w:r>
      </w:hyperlink>
    </w:p>
    <w:p w:rsidR="0008772C" w:rsidRPr="00662F70" w:rsidRDefault="00D96BAA" w:rsidP="0008772C">
      <w:pPr>
        <w:pStyle w:val="20"/>
        <w:tabs>
          <w:tab w:val="right" w:leader="dot" w:pos="8494"/>
        </w:tabs>
        <w:rPr>
          <w:rFonts w:ascii="彩虹粗仿宋" w:eastAsia="彩虹粗仿宋" w:hAnsi="宋体"/>
          <w:sz w:val="28"/>
        </w:rPr>
      </w:pPr>
      <w:hyperlink w:anchor="_Toc124325886" w:history="1">
        <w:r w:rsidR="0008772C" w:rsidRPr="00662F70">
          <w:rPr>
            <w:rStyle w:val="a6"/>
            <w:rFonts w:ascii="彩虹粗仿宋" w:eastAsia="彩虹粗仿宋" w:hAnsi="宋体" w:hint="eastAsia"/>
            <w:sz w:val="28"/>
            <w:szCs w:val="32"/>
          </w:rPr>
          <w:t>二、基金托管协议的依据、目</w:t>
        </w:r>
        <w:bookmarkStart w:id="0" w:name="_Hlt492463822"/>
        <w:r w:rsidR="0008772C" w:rsidRPr="00662F70">
          <w:rPr>
            <w:rStyle w:val="a6"/>
            <w:rFonts w:ascii="彩虹粗仿宋" w:eastAsia="彩虹粗仿宋" w:hAnsi="宋体" w:hint="eastAsia"/>
            <w:sz w:val="28"/>
            <w:szCs w:val="32"/>
          </w:rPr>
          <w:t>的</w:t>
        </w:r>
        <w:bookmarkEnd w:id="0"/>
        <w:r w:rsidR="0008772C" w:rsidRPr="00662F70">
          <w:rPr>
            <w:rStyle w:val="a6"/>
            <w:rFonts w:ascii="彩虹粗仿宋" w:eastAsia="彩虹粗仿宋" w:hAnsi="宋体" w:hint="eastAsia"/>
            <w:sz w:val="28"/>
            <w:szCs w:val="32"/>
          </w:rPr>
          <w:t>和原则</w:t>
        </w:r>
        <w:r w:rsidR="0008772C" w:rsidRPr="00662F70">
          <w:rPr>
            <w:rFonts w:ascii="彩虹粗仿宋" w:eastAsia="彩虹粗仿宋" w:hAnsi="宋体" w:hint="eastAsia"/>
            <w:sz w:val="28"/>
          </w:rPr>
          <w:tab/>
        </w:r>
        <w:r w:rsidRPr="00662F70">
          <w:rPr>
            <w:rFonts w:ascii="彩虹粗仿宋" w:eastAsia="彩虹粗仿宋" w:hAnsi="宋体" w:hint="eastAsia"/>
            <w:sz w:val="28"/>
          </w:rPr>
          <w:fldChar w:fldCharType="begin"/>
        </w:r>
        <w:r w:rsidR="0008772C" w:rsidRPr="00662F70">
          <w:rPr>
            <w:rFonts w:ascii="彩虹粗仿宋" w:eastAsia="彩虹粗仿宋" w:hAnsi="宋体" w:hint="eastAsia"/>
            <w:sz w:val="28"/>
          </w:rPr>
          <w:instrText xml:space="preserve"> PAGEREF _Toc124325886 \h </w:instrText>
        </w:r>
        <w:r w:rsidRPr="00662F70">
          <w:rPr>
            <w:rFonts w:ascii="彩虹粗仿宋" w:eastAsia="彩虹粗仿宋" w:hAnsi="宋体" w:hint="eastAsia"/>
            <w:sz w:val="28"/>
          </w:rPr>
        </w:r>
        <w:r w:rsidRPr="00662F70">
          <w:rPr>
            <w:rFonts w:ascii="彩虹粗仿宋" w:eastAsia="彩虹粗仿宋" w:hAnsi="宋体" w:hint="eastAsia"/>
            <w:sz w:val="28"/>
          </w:rPr>
          <w:fldChar w:fldCharType="separate"/>
        </w:r>
        <w:r w:rsidR="0008772C" w:rsidRPr="00662F70">
          <w:rPr>
            <w:rFonts w:ascii="彩虹粗仿宋" w:eastAsia="彩虹粗仿宋" w:hAnsi="宋体" w:hint="eastAsia"/>
            <w:sz w:val="28"/>
          </w:rPr>
          <w:t>4</w:t>
        </w:r>
        <w:r w:rsidRPr="00662F70">
          <w:rPr>
            <w:rFonts w:ascii="彩虹粗仿宋" w:eastAsia="彩虹粗仿宋" w:hAnsi="宋体" w:hint="eastAsia"/>
            <w:sz w:val="28"/>
          </w:rPr>
          <w:fldChar w:fldCharType="end"/>
        </w:r>
      </w:hyperlink>
    </w:p>
    <w:p w:rsidR="0008772C" w:rsidRPr="00662F70" w:rsidRDefault="00D96BAA" w:rsidP="0008772C">
      <w:pPr>
        <w:pStyle w:val="20"/>
        <w:tabs>
          <w:tab w:val="right" w:leader="dot" w:pos="8494"/>
        </w:tabs>
        <w:rPr>
          <w:rFonts w:ascii="彩虹粗仿宋" w:eastAsia="彩虹粗仿宋" w:hAnsi="宋体"/>
          <w:sz w:val="28"/>
        </w:rPr>
      </w:pPr>
      <w:hyperlink w:anchor="_Toc124325887" w:history="1">
        <w:r w:rsidR="0008772C" w:rsidRPr="00662F70">
          <w:rPr>
            <w:rStyle w:val="a6"/>
            <w:rFonts w:ascii="彩虹粗仿宋" w:eastAsia="彩虹粗仿宋" w:hAnsi="宋体" w:hint="eastAsia"/>
            <w:sz w:val="28"/>
            <w:szCs w:val="32"/>
          </w:rPr>
          <w:t>三、基金托管人对基金管</w:t>
        </w:r>
        <w:bookmarkStart w:id="1" w:name="_Hlt492389411"/>
        <w:r w:rsidR="0008772C" w:rsidRPr="00662F70">
          <w:rPr>
            <w:rStyle w:val="a6"/>
            <w:rFonts w:ascii="彩虹粗仿宋" w:eastAsia="彩虹粗仿宋" w:hAnsi="宋体" w:hint="eastAsia"/>
            <w:sz w:val="28"/>
            <w:szCs w:val="32"/>
          </w:rPr>
          <w:t>理</w:t>
        </w:r>
        <w:bookmarkEnd w:id="1"/>
        <w:r w:rsidR="0008772C" w:rsidRPr="00662F70">
          <w:rPr>
            <w:rStyle w:val="a6"/>
            <w:rFonts w:ascii="彩虹粗仿宋" w:eastAsia="彩虹粗仿宋" w:hAnsi="宋体" w:hint="eastAsia"/>
            <w:sz w:val="28"/>
            <w:szCs w:val="32"/>
          </w:rPr>
          <w:t>人的业</w:t>
        </w:r>
        <w:bookmarkStart w:id="2" w:name="_Hlt492463827"/>
        <w:r w:rsidR="0008772C" w:rsidRPr="00662F70">
          <w:rPr>
            <w:rStyle w:val="a6"/>
            <w:rFonts w:ascii="彩虹粗仿宋" w:eastAsia="彩虹粗仿宋" w:hAnsi="宋体" w:hint="eastAsia"/>
            <w:sz w:val="28"/>
            <w:szCs w:val="32"/>
          </w:rPr>
          <w:t>务</w:t>
        </w:r>
        <w:bookmarkEnd w:id="2"/>
        <w:r w:rsidR="0008772C" w:rsidRPr="00662F70">
          <w:rPr>
            <w:rStyle w:val="a6"/>
            <w:rFonts w:ascii="彩虹粗仿宋" w:eastAsia="彩虹粗仿宋" w:hAnsi="宋体" w:hint="eastAsia"/>
            <w:sz w:val="28"/>
            <w:szCs w:val="32"/>
          </w:rPr>
          <w:t>监督和核查</w:t>
        </w:r>
        <w:r w:rsidR="0008772C" w:rsidRPr="00662F70">
          <w:rPr>
            <w:rFonts w:ascii="彩虹粗仿宋" w:eastAsia="彩虹粗仿宋" w:hAnsi="宋体" w:hint="eastAsia"/>
            <w:sz w:val="28"/>
          </w:rPr>
          <w:tab/>
        </w:r>
        <w:r w:rsidRPr="00662F70">
          <w:rPr>
            <w:rFonts w:ascii="彩虹粗仿宋" w:eastAsia="彩虹粗仿宋" w:hAnsi="宋体" w:hint="eastAsia"/>
            <w:sz w:val="28"/>
          </w:rPr>
          <w:fldChar w:fldCharType="begin"/>
        </w:r>
        <w:r w:rsidR="0008772C" w:rsidRPr="00662F70">
          <w:rPr>
            <w:rFonts w:ascii="彩虹粗仿宋" w:eastAsia="彩虹粗仿宋" w:hAnsi="宋体" w:hint="eastAsia"/>
            <w:sz w:val="28"/>
          </w:rPr>
          <w:instrText xml:space="preserve"> PAGEREF _Toc124325887 \h </w:instrText>
        </w:r>
        <w:r w:rsidRPr="00662F70">
          <w:rPr>
            <w:rFonts w:ascii="彩虹粗仿宋" w:eastAsia="彩虹粗仿宋" w:hAnsi="宋体" w:hint="eastAsia"/>
            <w:sz w:val="28"/>
          </w:rPr>
        </w:r>
        <w:r w:rsidRPr="00662F70">
          <w:rPr>
            <w:rFonts w:ascii="彩虹粗仿宋" w:eastAsia="彩虹粗仿宋" w:hAnsi="宋体" w:hint="eastAsia"/>
            <w:sz w:val="28"/>
          </w:rPr>
          <w:fldChar w:fldCharType="separate"/>
        </w:r>
        <w:r w:rsidR="0008772C" w:rsidRPr="00662F70">
          <w:rPr>
            <w:rFonts w:ascii="彩虹粗仿宋" w:eastAsia="彩虹粗仿宋" w:hAnsi="宋体" w:hint="eastAsia"/>
            <w:sz w:val="28"/>
          </w:rPr>
          <w:t>4</w:t>
        </w:r>
        <w:r w:rsidRPr="00662F70">
          <w:rPr>
            <w:rFonts w:ascii="彩虹粗仿宋" w:eastAsia="彩虹粗仿宋" w:hAnsi="宋体" w:hint="eastAsia"/>
            <w:sz w:val="28"/>
          </w:rPr>
          <w:fldChar w:fldCharType="end"/>
        </w:r>
      </w:hyperlink>
    </w:p>
    <w:p w:rsidR="0008772C" w:rsidRPr="00662F70" w:rsidRDefault="00D96BAA" w:rsidP="0008772C">
      <w:pPr>
        <w:pStyle w:val="20"/>
        <w:tabs>
          <w:tab w:val="right" w:leader="dot" w:pos="8494"/>
        </w:tabs>
        <w:rPr>
          <w:rFonts w:ascii="彩虹粗仿宋" w:eastAsia="彩虹粗仿宋" w:hAnsi="宋体"/>
          <w:sz w:val="28"/>
        </w:rPr>
      </w:pPr>
      <w:hyperlink w:anchor="_Toc124325888" w:history="1">
        <w:r w:rsidR="0008772C" w:rsidRPr="00662F70">
          <w:rPr>
            <w:rStyle w:val="a6"/>
            <w:rFonts w:ascii="彩虹粗仿宋" w:eastAsia="彩虹粗仿宋" w:hAnsi="宋体" w:hint="eastAsia"/>
            <w:sz w:val="28"/>
            <w:szCs w:val="32"/>
          </w:rPr>
          <w:t>四、基金管理人对基金托管人的业务</w:t>
        </w:r>
        <w:bookmarkStart w:id="3" w:name="_Hlt495500566"/>
        <w:r w:rsidR="0008772C" w:rsidRPr="00662F70">
          <w:rPr>
            <w:rStyle w:val="a6"/>
            <w:rFonts w:ascii="彩虹粗仿宋" w:eastAsia="彩虹粗仿宋" w:hAnsi="宋体" w:hint="eastAsia"/>
            <w:sz w:val="28"/>
            <w:szCs w:val="32"/>
          </w:rPr>
          <w:t>核</w:t>
        </w:r>
        <w:bookmarkEnd w:id="3"/>
        <w:r w:rsidR="0008772C" w:rsidRPr="00662F70">
          <w:rPr>
            <w:rStyle w:val="a6"/>
            <w:rFonts w:ascii="彩虹粗仿宋" w:eastAsia="彩虹粗仿宋" w:hAnsi="宋体" w:hint="eastAsia"/>
            <w:sz w:val="28"/>
            <w:szCs w:val="32"/>
          </w:rPr>
          <w:t>查</w:t>
        </w:r>
        <w:r w:rsidR="0008772C" w:rsidRPr="00662F70">
          <w:rPr>
            <w:rFonts w:ascii="彩虹粗仿宋" w:eastAsia="彩虹粗仿宋" w:hAnsi="宋体" w:hint="eastAsia"/>
            <w:sz w:val="28"/>
          </w:rPr>
          <w:tab/>
          <w:t>8</w:t>
        </w:r>
      </w:hyperlink>
    </w:p>
    <w:p w:rsidR="0008772C" w:rsidRPr="00662F70" w:rsidRDefault="00D96BAA" w:rsidP="0008772C">
      <w:pPr>
        <w:pStyle w:val="20"/>
        <w:tabs>
          <w:tab w:val="right" w:leader="dot" w:pos="8494"/>
        </w:tabs>
        <w:rPr>
          <w:rFonts w:ascii="彩虹粗仿宋" w:eastAsia="彩虹粗仿宋" w:hAnsi="宋体"/>
          <w:sz w:val="28"/>
        </w:rPr>
      </w:pPr>
      <w:hyperlink w:anchor="_Toc124325889" w:history="1">
        <w:r w:rsidR="0008772C" w:rsidRPr="00662F70">
          <w:rPr>
            <w:rStyle w:val="a6"/>
            <w:rFonts w:ascii="彩虹粗仿宋" w:eastAsia="彩虹粗仿宋" w:hAnsi="宋体" w:hint="eastAsia"/>
            <w:sz w:val="28"/>
            <w:szCs w:val="32"/>
          </w:rPr>
          <w:t>五、基金财产的保管</w:t>
        </w:r>
        <w:r w:rsidR="0008772C" w:rsidRPr="00662F70">
          <w:rPr>
            <w:rFonts w:ascii="彩虹粗仿宋" w:eastAsia="彩虹粗仿宋" w:hAnsi="宋体" w:hint="eastAsia"/>
            <w:sz w:val="28"/>
          </w:rPr>
          <w:tab/>
          <w:t>9</w:t>
        </w:r>
      </w:hyperlink>
    </w:p>
    <w:p w:rsidR="0008772C" w:rsidRPr="00662F70" w:rsidRDefault="00D96BAA" w:rsidP="0008772C">
      <w:pPr>
        <w:pStyle w:val="20"/>
        <w:tabs>
          <w:tab w:val="right" w:leader="dot" w:pos="8494"/>
        </w:tabs>
        <w:rPr>
          <w:rFonts w:ascii="彩虹粗仿宋" w:eastAsia="彩虹粗仿宋" w:hAnsi="宋体"/>
          <w:sz w:val="28"/>
        </w:rPr>
      </w:pPr>
      <w:hyperlink w:anchor="_Toc124325890" w:history="1">
        <w:r w:rsidR="0008772C" w:rsidRPr="00662F70">
          <w:rPr>
            <w:rStyle w:val="a6"/>
            <w:rFonts w:ascii="彩虹粗仿宋" w:eastAsia="彩虹粗仿宋" w:hAnsi="宋体" w:hint="eastAsia"/>
            <w:sz w:val="28"/>
            <w:szCs w:val="32"/>
          </w:rPr>
          <w:t>六、指令的发送、确认及执行</w:t>
        </w:r>
        <w:r w:rsidR="0008772C" w:rsidRPr="00662F70">
          <w:rPr>
            <w:rFonts w:ascii="彩虹粗仿宋" w:eastAsia="彩虹粗仿宋" w:hAnsi="宋体" w:hint="eastAsia"/>
            <w:sz w:val="28"/>
          </w:rPr>
          <w:tab/>
          <w:t>11</w:t>
        </w:r>
      </w:hyperlink>
    </w:p>
    <w:p w:rsidR="0008772C" w:rsidRPr="00662F70" w:rsidRDefault="00D96BAA" w:rsidP="0008772C">
      <w:pPr>
        <w:pStyle w:val="20"/>
        <w:tabs>
          <w:tab w:val="right" w:leader="dot" w:pos="8494"/>
        </w:tabs>
        <w:rPr>
          <w:rFonts w:ascii="彩虹粗仿宋" w:eastAsia="彩虹粗仿宋" w:hAnsi="宋体"/>
          <w:sz w:val="28"/>
        </w:rPr>
      </w:pPr>
      <w:hyperlink w:anchor="_Toc124325891" w:history="1">
        <w:r w:rsidR="0008772C" w:rsidRPr="00662F70">
          <w:rPr>
            <w:rStyle w:val="a6"/>
            <w:rFonts w:ascii="彩虹粗仿宋" w:eastAsia="彩虹粗仿宋" w:hAnsi="宋体" w:hint="eastAsia"/>
            <w:sz w:val="28"/>
            <w:szCs w:val="32"/>
          </w:rPr>
          <w:t>七、交易及清算交收安排</w:t>
        </w:r>
        <w:bookmarkStart w:id="4" w:name="_Hlt492463851"/>
        <w:r w:rsidR="0008772C" w:rsidRPr="00662F70">
          <w:rPr>
            <w:rFonts w:ascii="彩虹粗仿宋" w:eastAsia="彩虹粗仿宋" w:hAnsi="宋体" w:hint="eastAsia"/>
            <w:sz w:val="28"/>
          </w:rPr>
          <w:tab/>
        </w:r>
        <w:bookmarkEnd w:id="4"/>
        <w:r w:rsidR="0008772C" w:rsidRPr="00662F70">
          <w:rPr>
            <w:rFonts w:ascii="彩虹粗仿宋" w:eastAsia="彩虹粗仿宋" w:hAnsi="宋体" w:hint="eastAsia"/>
            <w:sz w:val="28"/>
          </w:rPr>
          <w:t>13</w:t>
        </w:r>
      </w:hyperlink>
    </w:p>
    <w:p w:rsidR="0008772C" w:rsidRPr="00662F70" w:rsidRDefault="00D96BAA" w:rsidP="0008772C">
      <w:pPr>
        <w:pStyle w:val="20"/>
        <w:tabs>
          <w:tab w:val="right" w:leader="dot" w:pos="8494"/>
        </w:tabs>
        <w:rPr>
          <w:rFonts w:ascii="彩虹粗仿宋" w:eastAsia="彩虹粗仿宋" w:hAnsi="宋体"/>
          <w:sz w:val="28"/>
        </w:rPr>
      </w:pPr>
      <w:hyperlink w:anchor="_Toc124325892" w:history="1">
        <w:r w:rsidR="009518D2" w:rsidRPr="00662F70">
          <w:rPr>
            <w:rStyle w:val="a6"/>
            <w:rFonts w:ascii="彩虹粗仿宋" w:eastAsia="彩虹粗仿宋" w:hAnsi="宋体" w:hint="eastAsia"/>
            <w:sz w:val="28"/>
            <w:szCs w:val="32"/>
          </w:rPr>
          <w:t>八、基金资产净值计算和会计核算</w:t>
        </w:r>
        <w:r w:rsidR="009518D2" w:rsidRPr="00662F70">
          <w:rPr>
            <w:rFonts w:ascii="彩虹粗仿宋" w:eastAsia="彩虹粗仿宋" w:hAnsi="宋体" w:hint="eastAsia"/>
            <w:sz w:val="28"/>
          </w:rPr>
          <w:tab/>
          <w:t>15</w:t>
        </w:r>
      </w:hyperlink>
    </w:p>
    <w:p w:rsidR="0008772C" w:rsidRPr="00662F70" w:rsidRDefault="00D96BAA" w:rsidP="0008772C">
      <w:pPr>
        <w:pStyle w:val="20"/>
        <w:tabs>
          <w:tab w:val="right" w:leader="dot" w:pos="8494"/>
        </w:tabs>
        <w:rPr>
          <w:rFonts w:ascii="彩虹粗仿宋" w:eastAsia="彩虹粗仿宋" w:hAnsi="宋体"/>
          <w:sz w:val="28"/>
        </w:rPr>
      </w:pPr>
      <w:hyperlink w:anchor="_Toc124325893" w:history="1">
        <w:r w:rsidR="009518D2" w:rsidRPr="00662F70">
          <w:rPr>
            <w:rStyle w:val="a6"/>
            <w:rFonts w:ascii="彩虹粗仿宋" w:eastAsia="彩虹粗仿宋" w:hAnsi="宋体" w:hint="eastAsia"/>
            <w:sz w:val="28"/>
            <w:szCs w:val="32"/>
          </w:rPr>
          <w:t>九、基金收益分配</w:t>
        </w:r>
        <w:r w:rsidR="009518D2" w:rsidRPr="00662F70">
          <w:rPr>
            <w:rFonts w:ascii="彩虹粗仿宋" w:eastAsia="彩虹粗仿宋" w:hAnsi="宋体" w:hint="eastAsia"/>
            <w:sz w:val="28"/>
          </w:rPr>
          <w:tab/>
          <w:t>19</w:t>
        </w:r>
      </w:hyperlink>
    </w:p>
    <w:p w:rsidR="0008772C" w:rsidRPr="00662F70" w:rsidRDefault="00D96BAA" w:rsidP="0008772C">
      <w:pPr>
        <w:pStyle w:val="20"/>
        <w:tabs>
          <w:tab w:val="right" w:leader="dot" w:pos="8494"/>
        </w:tabs>
        <w:rPr>
          <w:rFonts w:ascii="彩虹粗仿宋" w:eastAsia="彩虹粗仿宋" w:hAnsi="宋体"/>
          <w:sz w:val="28"/>
        </w:rPr>
      </w:pPr>
      <w:hyperlink w:anchor="_Toc124325894" w:history="1">
        <w:r w:rsidR="009518D2" w:rsidRPr="00662F70">
          <w:rPr>
            <w:rStyle w:val="a6"/>
            <w:rFonts w:ascii="彩虹粗仿宋" w:eastAsia="彩虹粗仿宋" w:hAnsi="宋体" w:hint="eastAsia"/>
            <w:sz w:val="28"/>
            <w:szCs w:val="32"/>
          </w:rPr>
          <w:t>十、基金信息披露</w:t>
        </w:r>
        <w:r w:rsidR="009518D2" w:rsidRPr="00662F70">
          <w:rPr>
            <w:rFonts w:ascii="彩虹粗仿宋" w:eastAsia="彩虹粗仿宋" w:hAnsi="宋体" w:hint="eastAsia"/>
            <w:sz w:val="28"/>
          </w:rPr>
          <w:tab/>
          <w:t>19</w:t>
        </w:r>
      </w:hyperlink>
    </w:p>
    <w:p w:rsidR="0008772C" w:rsidRPr="00662F70" w:rsidRDefault="00D96BAA" w:rsidP="0008772C">
      <w:pPr>
        <w:pStyle w:val="20"/>
        <w:tabs>
          <w:tab w:val="right" w:leader="dot" w:pos="8494"/>
        </w:tabs>
        <w:rPr>
          <w:rFonts w:ascii="彩虹粗仿宋" w:eastAsia="彩虹粗仿宋" w:hAnsi="宋体"/>
          <w:sz w:val="28"/>
        </w:rPr>
      </w:pPr>
      <w:hyperlink w:anchor="_Toc124325895" w:history="1">
        <w:r w:rsidR="009518D2" w:rsidRPr="00662F70">
          <w:rPr>
            <w:rStyle w:val="a6"/>
            <w:rFonts w:ascii="彩虹粗仿宋" w:eastAsia="彩虹粗仿宋" w:hAnsi="宋体" w:hint="eastAsia"/>
            <w:sz w:val="28"/>
            <w:szCs w:val="32"/>
          </w:rPr>
          <w:t>十一、基金费用</w:t>
        </w:r>
        <w:r w:rsidR="009518D2" w:rsidRPr="00662F70">
          <w:rPr>
            <w:rFonts w:ascii="彩虹粗仿宋" w:eastAsia="彩虹粗仿宋" w:hAnsi="宋体" w:hint="eastAsia"/>
            <w:sz w:val="28"/>
          </w:rPr>
          <w:tab/>
          <w:t>20</w:t>
        </w:r>
      </w:hyperlink>
    </w:p>
    <w:p w:rsidR="0008772C" w:rsidRPr="00662F70" w:rsidRDefault="00D96BAA" w:rsidP="0008772C">
      <w:pPr>
        <w:pStyle w:val="20"/>
        <w:tabs>
          <w:tab w:val="right" w:leader="dot" w:pos="8494"/>
        </w:tabs>
        <w:rPr>
          <w:rFonts w:ascii="彩虹粗仿宋" w:eastAsia="彩虹粗仿宋" w:hAnsi="宋体"/>
          <w:sz w:val="28"/>
        </w:rPr>
      </w:pPr>
      <w:hyperlink w:anchor="_Toc124325896" w:history="1">
        <w:r w:rsidR="009518D2" w:rsidRPr="00662F70">
          <w:rPr>
            <w:rStyle w:val="a6"/>
            <w:rFonts w:ascii="彩虹粗仿宋" w:eastAsia="彩虹粗仿宋" w:hAnsi="宋体" w:hint="eastAsia"/>
            <w:sz w:val="28"/>
            <w:szCs w:val="32"/>
          </w:rPr>
          <w:t>十二、基金份额持有人名册的保管</w:t>
        </w:r>
        <w:r w:rsidR="009518D2" w:rsidRPr="00662F70">
          <w:rPr>
            <w:rFonts w:ascii="彩虹粗仿宋" w:eastAsia="彩虹粗仿宋" w:hAnsi="宋体" w:hint="eastAsia"/>
            <w:sz w:val="28"/>
          </w:rPr>
          <w:tab/>
          <w:t>22</w:t>
        </w:r>
      </w:hyperlink>
    </w:p>
    <w:p w:rsidR="0008772C" w:rsidRPr="00662F70" w:rsidRDefault="00D96BAA" w:rsidP="0008772C">
      <w:pPr>
        <w:pStyle w:val="20"/>
        <w:tabs>
          <w:tab w:val="right" w:leader="dot" w:pos="8494"/>
        </w:tabs>
        <w:rPr>
          <w:rFonts w:ascii="彩虹粗仿宋" w:eastAsia="彩虹粗仿宋" w:hAnsi="宋体"/>
          <w:sz w:val="28"/>
        </w:rPr>
      </w:pPr>
      <w:hyperlink w:anchor="_Toc124325897" w:history="1">
        <w:r w:rsidR="009518D2" w:rsidRPr="00662F70">
          <w:rPr>
            <w:rStyle w:val="a6"/>
            <w:rFonts w:ascii="彩虹粗仿宋" w:eastAsia="彩虹粗仿宋" w:hAnsi="宋体" w:hint="eastAsia"/>
            <w:sz w:val="28"/>
            <w:szCs w:val="32"/>
          </w:rPr>
          <w:t>十三、基金有关文件档案的保存</w:t>
        </w:r>
        <w:r w:rsidR="009518D2" w:rsidRPr="00662F70">
          <w:rPr>
            <w:rFonts w:ascii="彩虹粗仿宋" w:eastAsia="彩虹粗仿宋" w:hAnsi="宋体" w:hint="eastAsia"/>
            <w:sz w:val="28"/>
          </w:rPr>
          <w:tab/>
          <w:t>22</w:t>
        </w:r>
      </w:hyperlink>
    </w:p>
    <w:p w:rsidR="0008772C" w:rsidRPr="00662F70" w:rsidRDefault="00D96BAA" w:rsidP="0008772C">
      <w:pPr>
        <w:pStyle w:val="20"/>
        <w:tabs>
          <w:tab w:val="right" w:leader="dot" w:pos="8494"/>
        </w:tabs>
        <w:rPr>
          <w:rFonts w:ascii="彩虹粗仿宋" w:eastAsia="彩虹粗仿宋" w:hAnsi="宋体"/>
          <w:sz w:val="28"/>
        </w:rPr>
      </w:pPr>
      <w:hyperlink w:anchor="_Toc124325898" w:history="1">
        <w:r w:rsidR="009518D2" w:rsidRPr="00662F70">
          <w:rPr>
            <w:rStyle w:val="a6"/>
            <w:rFonts w:ascii="彩虹粗仿宋" w:eastAsia="彩虹粗仿宋" w:hAnsi="宋体" w:hint="eastAsia"/>
            <w:sz w:val="28"/>
            <w:szCs w:val="32"/>
          </w:rPr>
          <w:t>十四、基金管理人和基金托管人的更换</w:t>
        </w:r>
        <w:r w:rsidR="009518D2" w:rsidRPr="00662F70">
          <w:rPr>
            <w:rFonts w:ascii="彩虹粗仿宋" w:eastAsia="彩虹粗仿宋" w:hAnsi="宋体" w:hint="eastAsia"/>
            <w:sz w:val="28"/>
          </w:rPr>
          <w:tab/>
          <w:t>22</w:t>
        </w:r>
      </w:hyperlink>
    </w:p>
    <w:p w:rsidR="0008772C" w:rsidRPr="00662F70" w:rsidRDefault="00D96BAA" w:rsidP="0008772C">
      <w:pPr>
        <w:pStyle w:val="20"/>
        <w:tabs>
          <w:tab w:val="right" w:leader="dot" w:pos="8494"/>
        </w:tabs>
        <w:rPr>
          <w:rFonts w:ascii="彩虹粗仿宋" w:eastAsia="彩虹粗仿宋" w:hAnsi="宋体"/>
          <w:sz w:val="28"/>
        </w:rPr>
      </w:pPr>
      <w:hyperlink w:anchor="_Toc124325899" w:history="1">
        <w:r w:rsidR="009518D2" w:rsidRPr="00662F70">
          <w:rPr>
            <w:rStyle w:val="a6"/>
            <w:rFonts w:ascii="彩虹粗仿宋" w:eastAsia="彩虹粗仿宋" w:hAnsi="宋体" w:hint="eastAsia"/>
            <w:sz w:val="28"/>
            <w:szCs w:val="32"/>
          </w:rPr>
          <w:t>十五、禁止行为</w:t>
        </w:r>
        <w:r w:rsidR="009518D2" w:rsidRPr="00662F70">
          <w:rPr>
            <w:rFonts w:ascii="彩虹粗仿宋" w:eastAsia="彩虹粗仿宋" w:hAnsi="宋体" w:hint="eastAsia"/>
            <w:sz w:val="28"/>
          </w:rPr>
          <w:tab/>
          <w:t>24</w:t>
        </w:r>
      </w:hyperlink>
    </w:p>
    <w:p w:rsidR="0008772C" w:rsidRPr="00662F70" w:rsidRDefault="00D96BAA" w:rsidP="0008772C">
      <w:pPr>
        <w:pStyle w:val="20"/>
        <w:tabs>
          <w:tab w:val="right" w:leader="dot" w:pos="8494"/>
        </w:tabs>
        <w:rPr>
          <w:rFonts w:ascii="彩虹粗仿宋" w:eastAsia="彩虹粗仿宋" w:hAnsi="宋体"/>
          <w:sz w:val="28"/>
        </w:rPr>
      </w:pPr>
      <w:hyperlink w:anchor="_Toc124325900" w:history="1">
        <w:r w:rsidR="009518D2" w:rsidRPr="00662F70">
          <w:rPr>
            <w:rStyle w:val="a6"/>
            <w:rFonts w:ascii="彩虹粗仿宋" w:eastAsia="彩虹粗仿宋" w:hAnsi="宋体" w:hint="eastAsia"/>
            <w:sz w:val="28"/>
            <w:szCs w:val="32"/>
          </w:rPr>
          <w:t>十六、托管协议的变更、终止与基金财产的清算</w:t>
        </w:r>
        <w:r w:rsidR="009518D2" w:rsidRPr="00662F70">
          <w:rPr>
            <w:rFonts w:ascii="彩虹粗仿宋" w:eastAsia="彩虹粗仿宋" w:hAnsi="宋体" w:hint="eastAsia"/>
            <w:sz w:val="28"/>
          </w:rPr>
          <w:tab/>
          <w:t>25</w:t>
        </w:r>
      </w:hyperlink>
    </w:p>
    <w:p w:rsidR="0008772C" w:rsidRPr="00662F70" w:rsidRDefault="00D96BAA" w:rsidP="0008772C">
      <w:pPr>
        <w:pStyle w:val="20"/>
        <w:tabs>
          <w:tab w:val="right" w:leader="dot" w:pos="8494"/>
        </w:tabs>
        <w:rPr>
          <w:rFonts w:ascii="彩虹粗仿宋" w:eastAsia="彩虹粗仿宋" w:hAnsi="宋体"/>
          <w:sz w:val="28"/>
        </w:rPr>
      </w:pPr>
      <w:hyperlink w:anchor="_Toc124325901" w:history="1">
        <w:r w:rsidR="009518D2" w:rsidRPr="00662F70">
          <w:rPr>
            <w:rStyle w:val="a6"/>
            <w:rFonts w:ascii="彩虹粗仿宋" w:eastAsia="彩虹粗仿宋" w:hAnsi="宋体" w:hint="eastAsia"/>
            <w:sz w:val="28"/>
            <w:szCs w:val="32"/>
          </w:rPr>
          <w:t>十七、违约责任</w:t>
        </w:r>
        <w:r w:rsidR="009518D2" w:rsidRPr="00662F70">
          <w:rPr>
            <w:rFonts w:ascii="彩虹粗仿宋" w:eastAsia="彩虹粗仿宋" w:hAnsi="宋体" w:hint="eastAsia"/>
            <w:sz w:val="28"/>
          </w:rPr>
          <w:tab/>
          <w:t>26</w:t>
        </w:r>
      </w:hyperlink>
    </w:p>
    <w:p w:rsidR="0008772C" w:rsidRPr="00662F70" w:rsidRDefault="00D96BAA" w:rsidP="0008772C">
      <w:pPr>
        <w:pStyle w:val="20"/>
        <w:tabs>
          <w:tab w:val="right" w:leader="dot" w:pos="8494"/>
        </w:tabs>
        <w:rPr>
          <w:rFonts w:ascii="彩虹粗仿宋" w:eastAsia="彩虹粗仿宋" w:hAnsi="宋体"/>
          <w:sz w:val="28"/>
        </w:rPr>
      </w:pPr>
      <w:hyperlink w:anchor="_Toc124325902" w:history="1">
        <w:r w:rsidR="009518D2" w:rsidRPr="00662F70">
          <w:rPr>
            <w:rStyle w:val="a6"/>
            <w:rFonts w:ascii="彩虹粗仿宋" w:eastAsia="彩虹粗仿宋" w:hAnsi="宋体" w:hint="eastAsia"/>
            <w:sz w:val="28"/>
            <w:szCs w:val="32"/>
          </w:rPr>
          <w:t>十八、争议解决方式</w:t>
        </w:r>
        <w:r w:rsidR="009518D2" w:rsidRPr="00662F70">
          <w:rPr>
            <w:rFonts w:ascii="彩虹粗仿宋" w:eastAsia="彩虹粗仿宋" w:hAnsi="宋体" w:hint="eastAsia"/>
            <w:sz w:val="28"/>
          </w:rPr>
          <w:tab/>
          <w:t>26</w:t>
        </w:r>
      </w:hyperlink>
    </w:p>
    <w:p w:rsidR="0008772C" w:rsidRPr="00662F70" w:rsidRDefault="00D96BAA" w:rsidP="0008772C">
      <w:pPr>
        <w:pStyle w:val="20"/>
        <w:tabs>
          <w:tab w:val="right" w:leader="dot" w:pos="8494"/>
        </w:tabs>
        <w:rPr>
          <w:rFonts w:ascii="彩虹粗仿宋" w:eastAsia="彩虹粗仿宋" w:hAnsi="宋体"/>
          <w:sz w:val="28"/>
        </w:rPr>
      </w:pPr>
      <w:hyperlink w:anchor="_Toc124325903" w:history="1">
        <w:r w:rsidR="009518D2" w:rsidRPr="00662F70">
          <w:rPr>
            <w:rStyle w:val="a6"/>
            <w:rFonts w:ascii="彩虹粗仿宋" w:eastAsia="彩虹粗仿宋" w:hAnsi="宋体" w:hint="eastAsia"/>
            <w:sz w:val="28"/>
            <w:szCs w:val="32"/>
          </w:rPr>
          <w:t>十九、托管协议的效力</w:t>
        </w:r>
        <w:r w:rsidR="009518D2" w:rsidRPr="00662F70">
          <w:rPr>
            <w:rFonts w:ascii="彩虹粗仿宋" w:eastAsia="彩虹粗仿宋" w:hAnsi="宋体" w:hint="eastAsia"/>
            <w:sz w:val="28"/>
          </w:rPr>
          <w:tab/>
          <w:t>27</w:t>
        </w:r>
      </w:hyperlink>
    </w:p>
    <w:p w:rsidR="0008772C" w:rsidRPr="00662F70" w:rsidRDefault="00D96BAA" w:rsidP="0008772C">
      <w:pPr>
        <w:pStyle w:val="20"/>
        <w:tabs>
          <w:tab w:val="right" w:leader="dot" w:pos="8494"/>
        </w:tabs>
        <w:rPr>
          <w:rFonts w:ascii="彩虹粗仿宋" w:eastAsia="彩虹粗仿宋" w:hAnsi="宋体"/>
          <w:sz w:val="28"/>
        </w:rPr>
      </w:pPr>
      <w:hyperlink w:anchor="_Toc124325904" w:history="1">
        <w:r w:rsidR="009518D2" w:rsidRPr="00662F70">
          <w:rPr>
            <w:rStyle w:val="a6"/>
            <w:rFonts w:ascii="彩虹粗仿宋" w:eastAsia="彩虹粗仿宋" w:hAnsi="宋体" w:hint="eastAsia"/>
            <w:sz w:val="28"/>
            <w:szCs w:val="32"/>
          </w:rPr>
          <w:t>二十、其他事项</w:t>
        </w:r>
        <w:r w:rsidR="009518D2" w:rsidRPr="00662F70">
          <w:rPr>
            <w:rFonts w:ascii="彩虹粗仿宋" w:eastAsia="彩虹粗仿宋" w:hAnsi="宋体" w:hint="eastAsia"/>
            <w:sz w:val="28"/>
          </w:rPr>
          <w:tab/>
          <w:t>27</w:t>
        </w:r>
      </w:hyperlink>
    </w:p>
    <w:p w:rsidR="0008772C" w:rsidRPr="00662F70" w:rsidRDefault="00D96BAA" w:rsidP="0008772C">
      <w:pPr>
        <w:pStyle w:val="20"/>
        <w:tabs>
          <w:tab w:val="right" w:leader="dot" w:pos="8494"/>
        </w:tabs>
        <w:rPr>
          <w:rFonts w:ascii="彩虹粗仿宋" w:eastAsia="彩虹粗仿宋" w:hAnsi="宋体"/>
          <w:sz w:val="28"/>
        </w:rPr>
      </w:pPr>
      <w:hyperlink w:anchor="_Toc124325905" w:history="1">
        <w:r w:rsidR="009518D2" w:rsidRPr="00662F70">
          <w:rPr>
            <w:rStyle w:val="a6"/>
            <w:rFonts w:ascii="彩虹粗仿宋" w:eastAsia="彩虹粗仿宋" w:hAnsi="宋体" w:hint="eastAsia"/>
            <w:sz w:val="28"/>
            <w:szCs w:val="32"/>
          </w:rPr>
          <w:t>二十一、托管协议的签订</w:t>
        </w:r>
        <w:r w:rsidR="009518D2" w:rsidRPr="00662F70">
          <w:rPr>
            <w:rFonts w:ascii="彩虹粗仿宋" w:eastAsia="彩虹粗仿宋" w:hAnsi="宋体" w:hint="eastAsia"/>
            <w:sz w:val="28"/>
          </w:rPr>
          <w:tab/>
          <w:t>27</w:t>
        </w:r>
      </w:hyperlink>
    </w:p>
    <w:p w:rsidR="0008772C" w:rsidRPr="00662F70" w:rsidRDefault="00D96BAA" w:rsidP="0008772C">
      <w:pPr>
        <w:widowControl/>
        <w:adjustRightInd w:val="0"/>
        <w:snapToGrid w:val="0"/>
        <w:ind w:firstLineChars="200" w:firstLine="560"/>
        <w:rPr>
          <w:rFonts w:ascii="彩虹粗仿宋" w:eastAsia="彩虹粗仿宋" w:hAnsi="宋体" w:cs="Arial"/>
          <w:kern w:val="0"/>
          <w:sz w:val="24"/>
        </w:rPr>
      </w:pPr>
      <w:r w:rsidRPr="00662F70">
        <w:rPr>
          <w:rFonts w:ascii="彩虹粗仿宋" w:eastAsia="彩虹粗仿宋" w:hAnsi="宋体" w:hint="eastAsia"/>
          <w:sz w:val="28"/>
        </w:rPr>
        <w:lastRenderedPageBreak/>
        <w:fldChar w:fldCharType="end"/>
      </w:r>
      <w:r w:rsidR="0008772C" w:rsidRPr="00662F70">
        <w:rPr>
          <w:rFonts w:ascii="彩虹粗仿宋" w:eastAsia="彩虹粗仿宋" w:hAnsi="宋体" w:cs="Arial" w:hint="eastAsia"/>
          <w:kern w:val="0"/>
          <w:sz w:val="24"/>
        </w:rPr>
        <w:t>鉴于华泰柏瑞基金管理有限公司系一家依照中国法律合法成立并有效存续的有限责任公司，按照相关法律法规的规定具备担任基金管理人的资格和能力；</w:t>
      </w:r>
    </w:p>
    <w:p w:rsidR="0008772C" w:rsidRPr="00662F70" w:rsidRDefault="0008772C" w:rsidP="0008772C">
      <w:pPr>
        <w:widowControl/>
        <w:adjustRightInd w:val="0"/>
        <w:snapToGrid w:val="0"/>
        <w:ind w:firstLineChars="200" w:firstLine="480"/>
        <w:rPr>
          <w:rFonts w:ascii="彩虹粗仿宋" w:eastAsia="彩虹粗仿宋" w:hAnsi="宋体" w:cs="Arial"/>
          <w:kern w:val="0"/>
          <w:sz w:val="24"/>
        </w:rPr>
      </w:pPr>
      <w:r w:rsidRPr="00662F70">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08772C" w:rsidRPr="00662F70" w:rsidRDefault="0008772C" w:rsidP="0008772C">
      <w:pPr>
        <w:widowControl/>
        <w:adjustRightInd w:val="0"/>
        <w:snapToGrid w:val="0"/>
        <w:ind w:firstLineChars="200" w:firstLine="480"/>
        <w:rPr>
          <w:rFonts w:ascii="彩虹粗仿宋" w:eastAsia="彩虹粗仿宋" w:hAnsi="宋体" w:cs="Arial"/>
          <w:kern w:val="0"/>
          <w:sz w:val="24"/>
        </w:rPr>
      </w:pPr>
      <w:r w:rsidRPr="00662F70">
        <w:rPr>
          <w:rFonts w:ascii="彩虹粗仿宋" w:eastAsia="彩虹粗仿宋" w:hAnsi="宋体" w:cs="Arial" w:hint="eastAsia"/>
          <w:kern w:val="0"/>
          <w:sz w:val="24"/>
        </w:rPr>
        <w:t>鉴于华泰柏瑞基金管理有限公司拟担任华泰柏瑞MSCI中国A股国际通交易型开放式指数证券投资基金的基金管理人，中国建设银行股份有限公司拟担任</w:t>
      </w:r>
      <w:r w:rsidRPr="00662F70">
        <w:rPr>
          <w:rFonts w:ascii="彩虹粗仿宋" w:eastAsia="彩虹粗仿宋" w:hAnsi="宋体" w:cs="Arial" w:hint="eastAsia"/>
          <w:sz w:val="24"/>
        </w:rPr>
        <w:t>华泰柏瑞MSCI中国A股国际通交易型开放式指数证券投资基金</w:t>
      </w:r>
      <w:r w:rsidRPr="00662F70">
        <w:rPr>
          <w:rFonts w:ascii="彩虹粗仿宋" w:eastAsia="彩虹粗仿宋" w:hAnsi="宋体" w:cs="Arial" w:hint="eastAsia"/>
          <w:kern w:val="0"/>
          <w:sz w:val="24"/>
        </w:rPr>
        <w:t>的基金托管人；</w:t>
      </w:r>
    </w:p>
    <w:p w:rsidR="0008772C" w:rsidRPr="00662F70" w:rsidRDefault="0008772C" w:rsidP="0008772C">
      <w:pPr>
        <w:widowControl/>
        <w:adjustRightInd w:val="0"/>
        <w:snapToGrid w:val="0"/>
        <w:ind w:firstLineChars="200" w:firstLine="480"/>
        <w:rPr>
          <w:rFonts w:ascii="彩虹粗仿宋" w:eastAsia="彩虹粗仿宋" w:hAnsi="宋体" w:cs="Arial"/>
          <w:kern w:val="0"/>
          <w:sz w:val="24"/>
        </w:rPr>
      </w:pPr>
      <w:r w:rsidRPr="00662F70">
        <w:rPr>
          <w:rFonts w:ascii="彩虹粗仿宋" w:eastAsia="彩虹粗仿宋" w:hAnsi="宋体" w:cs="Arial" w:hint="eastAsia"/>
          <w:kern w:val="0"/>
          <w:sz w:val="24"/>
        </w:rPr>
        <w:t>为明确</w:t>
      </w:r>
      <w:r w:rsidRPr="00662F70">
        <w:rPr>
          <w:rFonts w:ascii="彩虹粗仿宋" w:eastAsia="彩虹粗仿宋" w:hAnsi="宋体" w:cs="Arial" w:hint="eastAsia"/>
          <w:sz w:val="24"/>
        </w:rPr>
        <w:t>华泰柏瑞MSCI中国A股国际通交易型开放式指数证券投资基金</w:t>
      </w:r>
      <w:r w:rsidRPr="00662F70">
        <w:rPr>
          <w:rFonts w:ascii="彩虹粗仿宋" w:eastAsia="彩虹粗仿宋" w:hAnsi="宋体" w:cs="Arial" w:hint="eastAsia"/>
          <w:kern w:val="0"/>
          <w:sz w:val="24"/>
        </w:rPr>
        <w:t>的基金管理人和基金托管人之间的权利义务关系，特制订本托管协议；</w:t>
      </w:r>
    </w:p>
    <w:p w:rsidR="0008772C" w:rsidRPr="00662F70" w:rsidRDefault="0008772C" w:rsidP="0008772C">
      <w:pPr>
        <w:widowControl/>
        <w:adjustRightInd w:val="0"/>
        <w:snapToGrid w:val="0"/>
        <w:ind w:firstLineChars="200" w:firstLine="480"/>
        <w:rPr>
          <w:rFonts w:ascii="彩虹粗仿宋" w:eastAsia="彩虹粗仿宋" w:hAnsi="宋体" w:cs="Arial"/>
          <w:kern w:val="0"/>
          <w:sz w:val="24"/>
        </w:rPr>
      </w:pPr>
      <w:r w:rsidRPr="00662F70">
        <w:rPr>
          <w:rFonts w:ascii="彩虹粗仿宋" w:eastAsia="彩虹粗仿宋" w:hAnsi="宋体" w:cs="Arial" w:hint="eastAsia"/>
          <w:kern w:val="0"/>
          <w:sz w:val="24"/>
        </w:rPr>
        <w:t>除非另有约定，《华泰柏瑞MSCI中国A股国际通交易型开放式指数证券投资基金基金合同》(以下简称“基金合同”)中定义的术语在用于本托管协议时应具有相同的含义；若有抵触应以《基金合同》为准，并依其条款解释。</w:t>
      </w:r>
    </w:p>
    <w:p w:rsidR="0008772C" w:rsidRPr="00662F70" w:rsidRDefault="0008772C" w:rsidP="0008772C">
      <w:pPr>
        <w:rPr>
          <w:rFonts w:ascii="彩虹粗仿宋" w:eastAsia="彩虹粗仿宋" w:hAnsi="宋体" w:cs="Arial"/>
          <w:kern w:val="0"/>
          <w:sz w:val="24"/>
        </w:rPr>
      </w:pPr>
    </w:p>
    <w:p w:rsidR="0008772C" w:rsidRPr="00662F70" w:rsidRDefault="0008772C" w:rsidP="0008772C">
      <w:pPr>
        <w:pStyle w:val="2"/>
        <w:jc w:val="center"/>
        <w:rPr>
          <w:rFonts w:ascii="彩虹粗仿宋" w:eastAsia="彩虹粗仿宋"/>
        </w:rPr>
      </w:pPr>
      <w:bookmarkStart w:id="5" w:name="_Toc124325885"/>
      <w:r w:rsidRPr="00662F70">
        <w:rPr>
          <w:rFonts w:ascii="彩虹粗仿宋" w:eastAsia="彩虹粗仿宋" w:hint="eastAsia"/>
        </w:rPr>
        <w:t>一、基金托管协议当事人</w:t>
      </w:r>
      <w:bookmarkEnd w:id="5"/>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（一）基金管理人</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名称：华泰柏瑞基金管理有限公司</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注册地址：中国（上海）自由贸易试验区民生路1199弄上海证大五道口广场1号17层</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办公地址：中国（上海）自由贸易试验区民生路1199弄上海证大五道口广场1号17层</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邮政编码：200135</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法定代表人：贾波</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成立日期：2004</w:t>
      </w:r>
      <w:r w:rsidRPr="00662F70">
        <w:rPr>
          <w:rStyle w:val="read"/>
          <w:rFonts w:ascii="彩虹粗仿宋" w:eastAsia="彩虹粗仿宋" w:hAnsi="宋体" w:cs="Arial" w:hint="eastAsia"/>
          <w:sz w:val="24"/>
        </w:rPr>
        <w:t>年11月18日</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批准设立机关及批准设立文号：中国证监会证监基金字</w:t>
      </w:r>
      <w:r w:rsidRPr="00662F70">
        <w:rPr>
          <w:rStyle w:val="read"/>
          <w:rFonts w:ascii="彩虹粗仿宋" w:eastAsia="彩虹粗仿宋" w:hAnsi="宋体" w:cs="Arial" w:hint="eastAsia"/>
          <w:sz w:val="24"/>
        </w:rPr>
        <w:t>[2004]178</w:t>
      </w:r>
      <w:r w:rsidRPr="00662F70">
        <w:rPr>
          <w:rFonts w:ascii="彩虹粗仿宋" w:eastAsia="彩虹粗仿宋" w:hAnsi="宋体" w:cs="Arial" w:hint="eastAsia"/>
          <w:sz w:val="24"/>
        </w:rPr>
        <w:t>号</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组织形式：有限责任公司</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注册资本：人民币贰亿元</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存续期间：持续经营</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经营范围：发起设立基金、基金管理及中国证监会批准的其他业务</w:t>
      </w:r>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（二）基金托管人</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名称：中国建设银行股份有限公司(简称：中国建设银行)</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住所：北京市西城区金融大街25号</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办公地址：北京市西城区闹市口大街1号院1号楼</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邮政编码：100033</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法定代表人：田国立</w:t>
      </w:r>
      <w:r w:rsidRPr="00662F70" w:rsidDel="00354ED8">
        <w:rPr>
          <w:rFonts w:ascii="彩虹粗仿宋" w:eastAsia="彩虹粗仿宋" w:hAnsi="宋体" w:cs="Arial" w:hint="eastAsia"/>
          <w:sz w:val="24"/>
        </w:rPr>
        <w:t xml:space="preserve"> </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成立日期：2004年09月17日</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基金托管业务批准文号：中国证监会证监基字[1998</w:t>
      </w:r>
      <w:bookmarkStart w:id="6" w:name="OLE_LINK3"/>
      <w:r w:rsidRPr="00662F70">
        <w:rPr>
          <w:rFonts w:ascii="彩虹粗仿宋" w:eastAsia="彩虹粗仿宋" w:hAnsi="宋体" w:cs="Arial" w:hint="eastAsia"/>
          <w:sz w:val="24"/>
        </w:rPr>
        <w:t>]</w:t>
      </w:r>
      <w:bookmarkEnd w:id="6"/>
      <w:r w:rsidRPr="00662F70">
        <w:rPr>
          <w:rFonts w:ascii="彩虹粗仿宋" w:eastAsia="彩虹粗仿宋" w:hAnsi="宋体" w:cs="Arial" w:hint="eastAsia"/>
          <w:sz w:val="24"/>
        </w:rPr>
        <w:t>12号</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组织形式：股份有限公司</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注册资本：</w:t>
      </w:r>
      <w:r w:rsidRPr="00662F70">
        <w:rPr>
          <w:rFonts w:ascii="彩虹粗仿宋" w:eastAsia="彩虹粗仿宋" w:hint="eastAsia"/>
          <w:sz w:val="24"/>
        </w:rPr>
        <w:t>贰仟伍佰亿壹仟零玖拾柒万柒仟肆佰捌拾陆元整</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存续期间：持续经营</w:t>
      </w:r>
    </w:p>
    <w:p w:rsidR="0008772C" w:rsidRPr="00662F70" w:rsidRDefault="0008772C" w:rsidP="0008772C">
      <w:pPr>
        <w:tabs>
          <w:tab w:val="left" w:pos="540"/>
        </w:tabs>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662F70">
        <w:rPr>
          <w:rFonts w:ascii="彩虹粗仿宋" w:eastAsia="彩虹粗仿宋" w:hAnsi="宋体" w:cs="Arial" w:hint="eastAsia"/>
          <w:sz w:val="24"/>
        </w:rPr>
        <w:lastRenderedPageBreak/>
        <w:t>提供信用证服务及担保；代理收付款项及代理保险业务；提供保管箱服务；经中国银行业监督管理机构等监管部门批准的其他业务。</w:t>
      </w:r>
    </w:p>
    <w:p w:rsidR="0008772C" w:rsidRPr="00662F70" w:rsidRDefault="0008772C" w:rsidP="0008772C">
      <w:pPr>
        <w:rPr>
          <w:rFonts w:ascii="彩虹粗仿宋" w:eastAsia="彩虹粗仿宋"/>
          <w:sz w:val="24"/>
        </w:rPr>
      </w:pPr>
    </w:p>
    <w:p w:rsidR="0008772C" w:rsidRPr="00662F70" w:rsidRDefault="0008772C" w:rsidP="0008772C">
      <w:pPr>
        <w:pStyle w:val="2"/>
        <w:jc w:val="center"/>
        <w:rPr>
          <w:rFonts w:ascii="彩虹粗仿宋" w:eastAsia="彩虹粗仿宋"/>
          <w:sz w:val="30"/>
        </w:rPr>
      </w:pPr>
      <w:bookmarkStart w:id="7" w:name="_Toc124325886"/>
      <w:r w:rsidRPr="00662F70">
        <w:rPr>
          <w:rFonts w:ascii="彩虹粗仿宋" w:eastAsia="彩虹粗仿宋" w:hint="eastAsia"/>
          <w:sz w:val="30"/>
        </w:rPr>
        <w:t>二、基金托管协议的依据、目的和原则</w:t>
      </w:r>
      <w:bookmarkEnd w:id="7"/>
    </w:p>
    <w:p w:rsidR="0008772C" w:rsidRPr="00662F70" w:rsidRDefault="0008772C" w:rsidP="0008772C">
      <w:pPr>
        <w:adjustRightInd w:val="0"/>
        <w:snapToGrid w:val="0"/>
        <w:ind w:firstLineChars="200" w:firstLine="480"/>
        <w:rPr>
          <w:rFonts w:ascii="彩虹粗仿宋" w:eastAsia="彩虹粗仿宋"/>
          <w:sz w:val="24"/>
          <w:szCs w:val="30"/>
        </w:rPr>
      </w:pPr>
      <w:r w:rsidRPr="00662F70">
        <w:rPr>
          <w:rFonts w:ascii="彩虹粗仿宋" w:eastAsia="彩虹粗仿宋" w:hAnsi="宋体" w:cs="Arial" w:hint="eastAsia"/>
          <w:sz w:val="24"/>
        </w:rPr>
        <w:t>（一）订立托管协议的依据</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本协议依据《中华人民共和国证券投资基金法》(以下简称“《基金法》”)等有关法律法规、《基金合同》及其他有关规定制订。</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（二）订立托管协议的目的</w:t>
      </w:r>
    </w:p>
    <w:p w:rsidR="0008772C" w:rsidRPr="00662F70" w:rsidRDefault="0008772C" w:rsidP="0008772C">
      <w:pPr>
        <w:adjustRightInd w:val="0"/>
        <w:snapToGrid w:val="0"/>
        <w:ind w:firstLineChars="200" w:firstLine="480"/>
        <w:rPr>
          <w:rFonts w:ascii="彩虹粗仿宋" w:eastAsia="彩虹粗仿宋"/>
          <w:sz w:val="24"/>
          <w:szCs w:val="30"/>
        </w:rPr>
      </w:pPr>
      <w:r w:rsidRPr="00662F70">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（三）订立托管协议的原则</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08772C" w:rsidRPr="00662F70" w:rsidRDefault="0008772C" w:rsidP="0008772C">
      <w:pPr>
        <w:rPr>
          <w:rFonts w:ascii="彩虹粗仿宋" w:eastAsia="彩虹粗仿宋"/>
          <w:sz w:val="24"/>
        </w:rPr>
      </w:pPr>
    </w:p>
    <w:p w:rsidR="0008772C" w:rsidRPr="00662F70" w:rsidRDefault="0008772C" w:rsidP="0008772C">
      <w:pPr>
        <w:pStyle w:val="2"/>
        <w:jc w:val="center"/>
        <w:rPr>
          <w:rFonts w:ascii="彩虹粗仿宋" w:eastAsia="彩虹粗仿宋"/>
          <w:sz w:val="30"/>
          <w:szCs w:val="24"/>
        </w:rPr>
      </w:pPr>
      <w:bookmarkStart w:id="8" w:name="_Toc124325887"/>
      <w:r w:rsidRPr="00662F70">
        <w:rPr>
          <w:rFonts w:ascii="彩虹粗仿宋" w:eastAsia="彩虹粗仿宋" w:hint="eastAsia"/>
          <w:sz w:val="30"/>
        </w:rPr>
        <w:t>三、基金托管人对基金管理人的业务监督和核查</w:t>
      </w:r>
      <w:bookmarkEnd w:id="8"/>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本基金以标的指数成份股、备选成份股为主要投资对象。此外，为更好地实现投资目标，本基金可少量投资于部分非成份股（包括中小板、创业板以及其他经中国证监会核准发行的股票）、债券（包括国债、金融债、企业债、公司债、次级债、可转换债券（含分离交易可转债）、央行票据、短期融资券、超短期融资券、中期票据等）、资产支持证券、债券回购、银行存款、货币市场工具、股指期货、权证以及法律法规或中国证监会允许基金投资的其他金融工具（但须符合中国证监会相关规定）。</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本基金将根据法律法规的规定</w:t>
      </w:r>
      <w:r w:rsidR="00852AB5" w:rsidRPr="00662F70">
        <w:rPr>
          <w:rFonts w:ascii="彩虹粗仿宋" w:eastAsia="彩虹粗仿宋" w:hAnsi="宋体" w:cs="Arial" w:hint="eastAsia"/>
          <w:sz w:val="24"/>
        </w:rPr>
        <w:t>，在履行适当程序后</w:t>
      </w:r>
      <w:r w:rsidRPr="00662F70">
        <w:rPr>
          <w:rFonts w:ascii="彩虹粗仿宋" w:eastAsia="彩虹粗仿宋" w:hAnsi="宋体" w:cs="Arial" w:hint="eastAsia"/>
          <w:sz w:val="24"/>
        </w:rPr>
        <w:t>参与融资及转融通证券出借业务。</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如法律法规或监管机构以后允许基金投资其他品种，基金管理人在履行适当程序后，可以将其纳入投资范围。</w:t>
      </w:r>
    </w:p>
    <w:p w:rsidR="0008772C" w:rsidRPr="00662F70" w:rsidRDefault="0008772C" w:rsidP="0008772C">
      <w:pPr>
        <w:adjustRightInd w:val="0"/>
        <w:snapToGrid w:val="0"/>
        <w:ind w:firstLineChars="200" w:firstLine="480"/>
        <w:rPr>
          <w:rFonts w:ascii="彩虹粗仿宋" w:eastAsia="彩虹粗仿宋"/>
          <w:sz w:val="24"/>
          <w:szCs w:val="30"/>
        </w:rPr>
      </w:pPr>
      <w:r w:rsidRPr="00662F70">
        <w:rPr>
          <w:rFonts w:ascii="彩虹粗仿宋" w:eastAsia="彩虹粗仿宋" w:hAnsi="宋体" w:cs="Arial" w:hint="eastAsia"/>
          <w:sz w:val="24"/>
        </w:rPr>
        <w:t>本基金投资标的指数成份股及备选成份股的比例不低于基金资产净值的90%，且不低于基金非现金资产的80%，因法律法规的规定而受限制的情形除外。</w:t>
      </w:r>
    </w:p>
    <w:p w:rsidR="0008772C" w:rsidRPr="00662F70" w:rsidRDefault="0008772C" w:rsidP="0008772C">
      <w:pPr>
        <w:adjustRightInd w:val="0"/>
        <w:snapToGrid w:val="0"/>
        <w:ind w:firstLineChars="200" w:firstLine="480"/>
        <w:rPr>
          <w:rFonts w:ascii="彩虹粗仿宋" w:eastAsia="彩虹粗仿宋"/>
          <w:sz w:val="24"/>
        </w:rPr>
      </w:pPr>
      <w:r w:rsidRPr="00662F70">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08772C" w:rsidRPr="00662F70" w:rsidRDefault="0008772C" w:rsidP="0008772C">
      <w:pPr>
        <w:adjustRightInd w:val="0"/>
        <w:snapToGrid w:val="0"/>
        <w:ind w:firstLineChars="200" w:firstLine="480"/>
        <w:rPr>
          <w:rFonts w:ascii="彩虹粗仿宋" w:eastAsia="彩虹粗仿宋"/>
          <w:sz w:val="24"/>
        </w:rPr>
      </w:pPr>
      <w:r w:rsidRPr="00662F70">
        <w:rPr>
          <w:rFonts w:ascii="彩虹粗仿宋" w:eastAsia="彩虹粗仿宋" w:hint="eastAsia"/>
          <w:sz w:val="24"/>
        </w:rPr>
        <w:t>1.本基金投资标的指数成份股及备选成份股的比例不低于基金资产净值的90%，且不低于基金非现金资产的80%；</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int="eastAsia"/>
          <w:sz w:val="24"/>
        </w:rPr>
        <w:t>2.</w:t>
      </w:r>
      <w:r w:rsidRPr="00662F70">
        <w:rPr>
          <w:rFonts w:ascii="彩虹粗仿宋" w:eastAsia="彩虹粗仿宋" w:hAnsi="宋体" w:cs="Arial" w:hint="eastAsia"/>
          <w:sz w:val="24"/>
        </w:rPr>
        <w:t>每个交易日日终在扣除股指期货合约需缴纳的交易保证金后，本基金应当</w:t>
      </w:r>
      <w:r w:rsidRPr="00662F70">
        <w:rPr>
          <w:rFonts w:ascii="彩虹粗仿宋" w:eastAsia="彩虹粗仿宋" w:hAnsi="宋体" w:cs="Arial" w:hint="eastAsia"/>
          <w:sz w:val="24"/>
        </w:rPr>
        <w:lastRenderedPageBreak/>
        <w:t>保持不低于交易保证金一倍的现金，其中现金不包括结算备付金、存出保证金和应收申购款等；</w:t>
      </w:r>
    </w:p>
    <w:p w:rsidR="0008772C" w:rsidRPr="00662F70" w:rsidRDefault="0008772C" w:rsidP="0008772C">
      <w:pPr>
        <w:adjustRightInd w:val="0"/>
        <w:snapToGrid w:val="0"/>
        <w:ind w:firstLineChars="200" w:firstLine="480"/>
        <w:rPr>
          <w:rFonts w:ascii="彩虹粗仿宋" w:eastAsia="彩虹粗仿宋"/>
          <w:sz w:val="24"/>
        </w:rPr>
      </w:pPr>
      <w:r w:rsidRPr="00662F70">
        <w:rPr>
          <w:rFonts w:ascii="彩虹粗仿宋" w:eastAsia="彩虹粗仿宋" w:hAnsi="宋体" w:cs="Arial" w:hint="eastAsia"/>
          <w:sz w:val="24"/>
        </w:rPr>
        <w:t>3.</w:t>
      </w:r>
      <w:r w:rsidRPr="00662F70">
        <w:rPr>
          <w:rFonts w:ascii="彩虹粗仿宋" w:eastAsia="彩虹粗仿宋" w:hint="eastAsia"/>
          <w:sz w:val="24"/>
        </w:rPr>
        <w:t>本基金持有的全部权证，其市值不得超过基金资产净值的3％；</w:t>
      </w:r>
    </w:p>
    <w:p w:rsidR="0008772C" w:rsidRPr="00662F70" w:rsidRDefault="0008772C" w:rsidP="0008772C">
      <w:pPr>
        <w:adjustRightInd w:val="0"/>
        <w:snapToGrid w:val="0"/>
        <w:ind w:firstLineChars="200" w:firstLine="480"/>
        <w:rPr>
          <w:rFonts w:ascii="彩虹粗仿宋" w:eastAsia="彩虹粗仿宋"/>
          <w:sz w:val="24"/>
        </w:rPr>
      </w:pPr>
      <w:r w:rsidRPr="00662F70">
        <w:rPr>
          <w:rFonts w:ascii="彩虹粗仿宋" w:eastAsia="彩虹粗仿宋" w:hint="eastAsia"/>
          <w:sz w:val="24"/>
        </w:rPr>
        <w:t>4.本基金管理人管理且由本基金托管人托管的全部基金持有的同一权证，不得超过该权证的10%；</w:t>
      </w:r>
    </w:p>
    <w:p w:rsidR="0008772C" w:rsidRPr="00662F70" w:rsidRDefault="0008772C" w:rsidP="0008772C">
      <w:pPr>
        <w:adjustRightInd w:val="0"/>
        <w:snapToGrid w:val="0"/>
        <w:ind w:firstLineChars="200" w:firstLine="480"/>
        <w:rPr>
          <w:rFonts w:ascii="彩虹粗仿宋" w:eastAsia="彩虹粗仿宋"/>
          <w:sz w:val="24"/>
        </w:rPr>
      </w:pPr>
      <w:r w:rsidRPr="00662F70">
        <w:rPr>
          <w:rFonts w:ascii="彩虹粗仿宋" w:eastAsia="彩虹粗仿宋" w:hint="eastAsia"/>
          <w:sz w:val="24"/>
        </w:rPr>
        <w:t>5.本基金在任何交易日买入权证的总金额，不得超过上一交易日基金资产净值的0.5％；</w:t>
      </w:r>
    </w:p>
    <w:p w:rsidR="0008772C" w:rsidRPr="00662F70" w:rsidRDefault="0008772C" w:rsidP="0008772C">
      <w:pPr>
        <w:adjustRightInd w:val="0"/>
        <w:snapToGrid w:val="0"/>
        <w:ind w:firstLineChars="200" w:firstLine="480"/>
        <w:rPr>
          <w:rFonts w:ascii="彩虹粗仿宋" w:eastAsia="彩虹粗仿宋"/>
          <w:sz w:val="24"/>
        </w:rPr>
      </w:pPr>
      <w:r w:rsidRPr="00662F70">
        <w:rPr>
          <w:rFonts w:ascii="彩虹粗仿宋" w:eastAsia="彩虹粗仿宋" w:hint="eastAsia"/>
          <w:sz w:val="24"/>
        </w:rPr>
        <w:t>6.本基金投资于同一原始权益人的各类资产支持证券的比例，不得超过基金资产净值的10％；</w:t>
      </w:r>
    </w:p>
    <w:p w:rsidR="0008772C" w:rsidRPr="00662F70" w:rsidRDefault="0008772C" w:rsidP="0008772C">
      <w:pPr>
        <w:adjustRightInd w:val="0"/>
        <w:snapToGrid w:val="0"/>
        <w:ind w:firstLineChars="200" w:firstLine="480"/>
        <w:rPr>
          <w:rFonts w:ascii="彩虹粗仿宋" w:eastAsia="彩虹粗仿宋"/>
          <w:sz w:val="24"/>
        </w:rPr>
      </w:pPr>
      <w:r w:rsidRPr="00662F70">
        <w:rPr>
          <w:rFonts w:ascii="彩虹粗仿宋" w:eastAsia="彩虹粗仿宋" w:hint="eastAsia"/>
          <w:sz w:val="24"/>
        </w:rPr>
        <w:t>7.本基金持有的全部资产支持证券，其市值不得超过基金资产净值的20％；</w:t>
      </w:r>
    </w:p>
    <w:p w:rsidR="0008772C" w:rsidRPr="00662F70" w:rsidRDefault="0008772C" w:rsidP="0008772C">
      <w:pPr>
        <w:adjustRightInd w:val="0"/>
        <w:snapToGrid w:val="0"/>
        <w:ind w:firstLineChars="200" w:firstLine="480"/>
        <w:rPr>
          <w:rFonts w:ascii="彩虹粗仿宋" w:eastAsia="彩虹粗仿宋"/>
          <w:sz w:val="24"/>
        </w:rPr>
      </w:pPr>
      <w:r w:rsidRPr="00662F70">
        <w:rPr>
          <w:rFonts w:ascii="彩虹粗仿宋" w:eastAsia="彩虹粗仿宋" w:hint="eastAsia"/>
          <w:sz w:val="24"/>
        </w:rPr>
        <w:t>8.本基金持有的同一(指同一信用级别)资产支持证券的比例，不得超过该资产支持证券规模的10％；</w:t>
      </w:r>
    </w:p>
    <w:p w:rsidR="0008772C" w:rsidRPr="00662F70" w:rsidRDefault="0008772C" w:rsidP="0008772C">
      <w:pPr>
        <w:adjustRightInd w:val="0"/>
        <w:snapToGrid w:val="0"/>
        <w:ind w:firstLineChars="200" w:firstLine="480"/>
        <w:rPr>
          <w:rFonts w:ascii="彩虹粗仿宋" w:eastAsia="彩虹粗仿宋"/>
          <w:sz w:val="24"/>
        </w:rPr>
      </w:pPr>
      <w:r w:rsidRPr="00662F70">
        <w:rPr>
          <w:rFonts w:ascii="彩虹粗仿宋" w:eastAsia="彩虹粗仿宋" w:hint="eastAsia"/>
          <w:sz w:val="24"/>
        </w:rPr>
        <w:t>9.本基金管理人管理且由本基金托管人托管的全部基金投资于同一原始权益人的各类资产支持证券，不得超过其各类资产支持证券合计规模的10%；</w:t>
      </w:r>
    </w:p>
    <w:p w:rsidR="0008772C" w:rsidRPr="00662F70" w:rsidRDefault="0008772C" w:rsidP="0008772C">
      <w:pPr>
        <w:adjustRightInd w:val="0"/>
        <w:snapToGrid w:val="0"/>
        <w:ind w:firstLineChars="200" w:firstLine="480"/>
        <w:rPr>
          <w:rFonts w:ascii="彩虹粗仿宋" w:eastAsia="彩虹粗仿宋"/>
          <w:sz w:val="24"/>
        </w:rPr>
      </w:pPr>
      <w:r w:rsidRPr="00662F70">
        <w:rPr>
          <w:rFonts w:ascii="彩虹粗仿宋" w:eastAsia="彩虹粗仿宋" w:hint="eastAsia"/>
          <w:sz w:val="24"/>
        </w:rPr>
        <w:t>10.本基金应投资于信用级别评级为BBB以上(含BBB)的资产支持证券。基金持有资产支持证券期间，如果其信用等级下降、不再符合投资标准，应在评级报告发布之日起3个月内予以全部卖出；</w:t>
      </w:r>
    </w:p>
    <w:p w:rsidR="0008772C" w:rsidRPr="00662F70" w:rsidRDefault="0008772C" w:rsidP="0008772C">
      <w:pPr>
        <w:adjustRightInd w:val="0"/>
        <w:snapToGrid w:val="0"/>
        <w:ind w:firstLineChars="200" w:firstLine="480"/>
        <w:rPr>
          <w:rFonts w:ascii="彩虹粗仿宋" w:eastAsia="彩虹粗仿宋"/>
          <w:sz w:val="24"/>
        </w:rPr>
      </w:pPr>
      <w:r w:rsidRPr="00662F70">
        <w:rPr>
          <w:rFonts w:ascii="彩虹粗仿宋" w:eastAsia="彩虹粗仿宋" w:hint="eastAsia"/>
          <w:sz w:val="24"/>
        </w:rPr>
        <w:t>11.基金财产参与股票发行申购，本基金所申报的金额不超过本基金的总资产，本基金所申报的股票数量不超过拟发行股票公司本次发行股票的总量；</w:t>
      </w:r>
    </w:p>
    <w:p w:rsidR="0008772C" w:rsidRPr="00662F70" w:rsidRDefault="0008772C" w:rsidP="0008772C">
      <w:pPr>
        <w:adjustRightInd w:val="0"/>
        <w:snapToGrid w:val="0"/>
        <w:ind w:firstLineChars="200" w:firstLine="480"/>
        <w:rPr>
          <w:rFonts w:ascii="彩虹粗仿宋" w:eastAsia="彩虹粗仿宋"/>
          <w:sz w:val="24"/>
        </w:rPr>
      </w:pPr>
      <w:r w:rsidRPr="00662F70">
        <w:rPr>
          <w:rFonts w:ascii="彩虹粗仿宋" w:eastAsia="彩虹粗仿宋" w:hint="eastAsia"/>
          <w:sz w:val="24"/>
        </w:rPr>
        <w:t>12.本基金主动投资于流动性受限资产的市值合计不得超过基金资产净值的15%。因证券市场波动、上市公司股票停牌、基金规模变动等基金管理人之外的因素致使基金不符合本款所规定比例限制的，基金管理人不得主动新增流动性受限资产的投资；</w:t>
      </w:r>
    </w:p>
    <w:p w:rsidR="0008772C" w:rsidRPr="00662F70" w:rsidRDefault="0008772C" w:rsidP="0008772C">
      <w:pPr>
        <w:adjustRightInd w:val="0"/>
        <w:snapToGrid w:val="0"/>
        <w:ind w:firstLineChars="200" w:firstLine="480"/>
        <w:rPr>
          <w:rFonts w:ascii="彩虹粗仿宋" w:eastAsia="彩虹粗仿宋"/>
          <w:sz w:val="24"/>
        </w:rPr>
      </w:pPr>
      <w:r w:rsidRPr="00662F70">
        <w:rPr>
          <w:rFonts w:ascii="彩虹粗仿宋" w:eastAsia="彩虹粗仿宋" w:hint="eastAsia"/>
          <w:sz w:val="24"/>
        </w:rPr>
        <w:t>13.本基金进入全国银行间同业市场进行债券回购的资金余额不得超过基金资产净值的40％；债券回购最长期限为1年，债券回购到期后不得展期；</w:t>
      </w:r>
    </w:p>
    <w:p w:rsidR="0008772C" w:rsidRPr="00662F70" w:rsidRDefault="0008772C" w:rsidP="0008772C">
      <w:pPr>
        <w:adjustRightInd w:val="0"/>
        <w:snapToGrid w:val="0"/>
        <w:ind w:firstLineChars="200" w:firstLine="480"/>
        <w:rPr>
          <w:rFonts w:ascii="彩虹粗仿宋" w:eastAsia="彩虹粗仿宋"/>
          <w:sz w:val="24"/>
        </w:rPr>
      </w:pPr>
      <w:r w:rsidRPr="00662F70">
        <w:rPr>
          <w:rFonts w:ascii="彩虹粗仿宋" w:eastAsia="彩虹粗仿宋" w:hAnsi="宋体" w:cs="Arial" w:hint="eastAsia"/>
          <w:sz w:val="24"/>
        </w:rPr>
        <w:t>14、本基金持有的所有流通受限证券，其公允价值不得超过本基金资产净值的15%；本基金持有的同一流通受限证券，其公允价值不得超过本基金资产净值的 10%；</w:t>
      </w:r>
    </w:p>
    <w:p w:rsidR="0008772C" w:rsidRPr="00662F70" w:rsidRDefault="0008772C" w:rsidP="0008772C">
      <w:pPr>
        <w:adjustRightInd w:val="0"/>
        <w:snapToGrid w:val="0"/>
        <w:ind w:firstLineChars="200" w:firstLine="480"/>
        <w:rPr>
          <w:rFonts w:ascii="彩虹粗仿宋" w:eastAsia="彩虹粗仿宋"/>
          <w:sz w:val="24"/>
        </w:rPr>
      </w:pPr>
      <w:r w:rsidRPr="00662F70">
        <w:rPr>
          <w:rFonts w:ascii="彩虹粗仿宋" w:eastAsia="彩虹粗仿宋" w:hint="eastAsia"/>
          <w:sz w:val="24"/>
        </w:rPr>
        <w:t>15.本基金参与股指期货投资，需遵循下述比例限制：</w:t>
      </w:r>
    </w:p>
    <w:p w:rsidR="0008772C" w:rsidRPr="00662F70" w:rsidRDefault="0008772C" w:rsidP="0008772C">
      <w:pPr>
        <w:ind w:firstLineChars="200" w:firstLine="480"/>
        <w:rPr>
          <w:rFonts w:ascii="彩虹粗仿宋" w:eastAsia="彩虹粗仿宋" w:hAnsi="宋体" w:cs="Arial"/>
          <w:sz w:val="24"/>
        </w:rPr>
      </w:pPr>
      <w:r w:rsidRPr="00662F70">
        <w:rPr>
          <w:rFonts w:ascii="彩虹粗仿宋" w:eastAsia="彩虹粗仿宋" w:hAnsi="宋体" w:cs="Arial" w:hint="eastAsia"/>
          <w:sz w:val="24"/>
        </w:rPr>
        <w:t>1）本基金在任何交易日日终，持有的买入股指期货合约价值，不得超过基金资产净值的10%；</w:t>
      </w:r>
    </w:p>
    <w:p w:rsidR="0008772C" w:rsidRPr="00662F70" w:rsidRDefault="0008772C" w:rsidP="0008772C">
      <w:pPr>
        <w:ind w:firstLineChars="200" w:firstLine="480"/>
        <w:rPr>
          <w:rFonts w:ascii="彩虹粗仿宋" w:eastAsia="彩虹粗仿宋" w:hAnsi="宋体" w:cs="Arial"/>
          <w:sz w:val="24"/>
        </w:rPr>
      </w:pPr>
      <w:r w:rsidRPr="00662F70">
        <w:rPr>
          <w:rFonts w:ascii="彩虹粗仿宋" w:eastAsia="彩虹粗仿宋" w:hAnsi="宋体" w:cs="Arial" w:hint="eastAsia"/>
          <w:sz w:val="24"/>
        </w:rPr>
        <w:t>2）本基金在任何交易日日终，持有的买入股指期货合约价值与有价证券市值之和，不得超过基金资产净值的100%；其中，有价证券指股票、债券（不含到期日在一年以内的政府债券）、权证、资产支持证券、买入返售金融资产（不含质押式回购）等；</w:t>
      </w:r>
    </w:p>
    <w:p w:rsidR="0008772C" w:rsidRPr="00662F70" w:rsidRDefault="0008772C" w:rsidP="0008772C">
      <w:pPr>
        <w:ind w:firstLineChars="200" w:firstLine="480"/>
        <w:rPr>
          <w:rFonts w:ascii="彩虹粗仿宋" w:eastAsia="彩虹粗仿宋" w:hAnsi="宋体" w:cs="Arial"/>
          <w:sz w:val="24"/>
        </w:rPr>
      </w:pPr>
      <w:r w:rsidRPr="00662F70">
        <w:rPr>
          <w:rFonts w:ascii="彩虹粗仿宋" w:eastAsia="彩虹粗仿宋" w:hAnsi="宋体" w:cs="Arial" w:hint="eastAsia"/>
          <w:sz w:val="24"/>
        </w:rPr>
        <w:t>3）本基金在任何交易日日终，持有的卖出股指期货合约价值不得超过基金持有的股票总市值的20%；</w:t>
      </w:r>
    </w:p>
    <w:p w:rsidR="0008772C" w:rsidRPr="00662F70" w:rsidRDefault="0008772C" w:rsidP="0008772C">
      <w:pPr>
        <w:ind w:firstLineChars="200" w:firstLine="480"/>
        <w:rPr>
          <w:rFonts w:ascii="彩虹粗仿宋" w:eastAsia="彩虹粗仿宋" w:hAnsi="宋体" w:cs="Arial"/>
          <w:sz w:val="24"/>
        </w:rPr>
      </w:pPr>
      <w:r w:rsidRPr="00662F70">
        <w:rPr>
          <w:rFonts w:ascii="彩虹粗仿宋" w:eastAsia="彩虹粗仿宋" w:hAnsi="宋体" w:cs="Arial" w:hint="eastAsia"/>
          <w:sz w:val="24"/>
        </w:rPr>
        <w:t>4）本基金在任何交易日内交易（不包括平仓）的股指期货合约的成交金额不得超过上一交易日基金资产净值的20%；</w:t>
      </w:r>
    </w:p>
    <w:p w:rsidR="0008772C" w:rsidRPr="00662F70" w:rsidRDefault="0008772C" w:rsidP="0008772C">
      <w:pPr>
        <w:ind w:firstLineChars="200" w:firstLine="480"/>
        <w:rPr>
          <w:rFonts w:ascii="彩虹粗仿宋" w:eastAsia="彩虹粗仿宋" w:hAnsi="宋体" w:cs="Arial"/>
          <w:sz w:val="24"/>
        </w:rPr>
      </w:pPr>
      <w:r w:rsidRPr="00662F70">
        <w:rPr>
          <w:rFonts w:ascii="彩虹粗仿宋" w:eastAsia="彩虹粗仿宋" w:hAnsi="宋体" w:cs="Arial" w:hint="eastAsia"/>
          <w:sz w:val="24"/>
        </w:rPr>
        <w:t>5）本基金所持有的股票市值和买入、卖出股指期货合约价值，合计（轧差计算）应当符合《基金合同》关于股票投资比例的有关约定；</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本基金在开始进行期货投资之前，应与基金托管人、期货公司三方一同就期货开户、清算、估值、交收等事宜另行签署《期货投资托管操作三方备忘录》。</w:t>
      </w:r>
    </w:p>
    <w:p w:rsidR="0008772C" w:rsidRPr="00662F70" w:rsidRDefault="0008772C" w:rsidP="0008772C">
      <w:pPr>
        <w:adjustRightInd w:val="0"/>
        <w:snapToGrid w:val="0"/>
        <w:ind w:firstLine="480"/>
        <w:rPr>
          <w:rFonts w:ascii="彩虹粗仿宋" w:eastAsia="彩虹粗仿宋"/>
          <w:color w:val="000000"/>
          <w:sz w:val="24"/>
        </w:rPr>
      </w:pPr>
      <w:r w:rsidRPr="00662F70">
        <w:rPr>
          <w:rFonts w:ascii="彩虹粗仿宋" w:eastAsia="彩虹粗仿宋" w:hint="eastAsia"/>
          <w:sz w:val="24"/>
        </w:rPr>
        <w:t>16.本基金资产总值不得超过基金资产净值的140%；</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int="eastAsia"/>
          <w:sz w:val="24"/>
        </w:rPr>
        <w:lastRenderedPageBreak/>
        <w:t>17.</w:t>
      </w:r>
      <w:r w:rsidRPr="00662F70">
        <w:rPr>
          <w:rFonts w:ascii="彩虹粗仿宋" w:eastAsia="彩虹粗仿宋" w:hAnsi="宋体" w:cs="Arial" w:hint="eastAsia"/>
          <w:sz w:val="24"/>
        </w:rPr>
        <w:t>本基金在条件允许的情况下可参与融资业务，在任何交易日日终，本基金持有的融资买入股票与其他有价证券市值之和，不得超过基金资产净值的95%；</w:t>
      </w:r>
    </w:p>
    <w:p w:rsidR="0008772C" w:rsidRPr="00662F70" w:rsidRDefault="0008772C" w:rsidP="0008772C">
      <w:pPr>
        <w:adjustRightInd w:val="0"/>
        <w:snapToGrid w:val="0"/>
        <w:ind w:firstLineChars="200" w:firstLine="480"/>
        <w:rPr>
          <w:rFonts w:ascii="彩虹粗仿宋" w:eastAsia="彩虹粗仿宋"/>
          <w:sz w:val="24"/>
        </w:rPr>
      </w:pPr>
      <w:r w:rsidRPr="00662F70">
        <w:rPr>
          <w:rFonts w:ascii="彩虹粗仿宋" w:eastAsia="彩虹粗仿宋" w:hAnsi="宋体" w:cs="Arial" w:hint="eastAsia"/>
          <w:sz w:val="24"/>
        </w:rPr>
        <w:t>18.</w:t>
      </w:r>
      <w:r w:rsidRPr="00662F70">
        <w:rPr>
          <w:rFonts w:ascii="彩虹粗仿宋" w:eastAsia="彩虹粗仿宋" w:hint="eastAsia"/>
        </w:rPr>
        <w:t xml:space="preserve"> </w:t>
      </w:r>
      <w:r w:rsidRPr="00662F70">
        <w:rPr>
          <w:rFonts w:ascii="彩虹粗仿宋" w:eastAsia="彩虹粗仿宋" w:hAnsi="宋体" w:cs="Arial" w:hint="eastAsia"/>
          <w:sz w:val="24"/>
        </w:rPr>
        <w:t>本基金在任何交易日日终，参与转融通证券出借交易的资产不得超过基金资产净值的 50%，证券出借的平均剩余期限不得超过 30 天，平均剩余期限按照市值加权平均计算；</w:t>
      </w:r>
    </w:p>
    <w:p w:rsidR="0008772C" w:rsidRPr="00662F70" w:rsidRDefault="0008772C" w:rsidP="0008772C">
      <w:pPr>
        <w:adjustRightInd w:val="0"/>
        <w:snapToGrid w:val="0"/>
        <w:ind w:firstLineChars="200" w:firstLine="480"/>
        <w:rPr>
          <w:rFonts w:ascii="彩虹粗仿宋" w:eastAsia="彩虹粗仿宋"/>
          <w:sz w:val="24"/>
        </w:rPr>
      </w:pPr>
      <w:r w:rsidRPr="00662F70">
        <w:rPr>
          <w:rFonts w:ascii="彩虹粗仿宋" w:eastAsia="彩虹粗仿宋" w:hint="eastAsia"/>
          <w:sz w:val="24"/>
        </w:rPr>
        <w:t>19.</w:t>
      </w:r>
      <w:r w:rsidRPr="00662F70">
        <w:rPr>
          <w:rFonts w:ascii="彩虹粗仿宋" w:eastAsia="彩虹粗仿宋" w:hAnsi="宋体" w:cs="Arial" w:hint="eastAsia"/>
          <w:sz w:val="24"/>
        </w:rPr>
        <w:t xml:space="preserve"> 法律法规及中国证监会规定的和《基金合同》约定的其他投资比例限制</w:t>
      </w:r>
      <w:r w:rsidRPr="00662F70">
        <w:rPr>
          <w:rFonts w:ascii="彩虹粗仿宋" w:eastAsia="彩虹粗仿宋" w:hint="eastAsia"/>
          <w:sz w:val="24"/>
        </w:rPr>
        <w:t>。</w:t>
      </w:r>
    </w:p>
    <w:p w:rsidR="0008772C" w:rsidRPr="00662F70" w:rsidRDefault="0008772C" w:rsidP="0008772C">
      <w:pPr>
        <w:adjustRightInd w:val="0"/>
        <w:snapToGrid w:val="0"/>
        <w:ind w:firstLineChars="200" w:firstLine="480"/>
        <w:rPr>
          <w:rFonts w:ascii="彩虹粗仿宋" w:eastAsia="彩虹粗仿宋"/>
          <w:sz w:val="24"/>
        </w:rPr>
      </w:pPr>
      <w:r w:rsidRPr="00662F70">
        <w:rPr>
          <w:rFonts w:ascii="彩虹粗仿宋" w:eastAsia="彩虹粗仿宋" w:hAnsi="宋体" w:cs="Arial" w:hint="eastAsia"/>
          <w:bCs/>
          <w:sz w:val="24"/>
        </w:rPr>
        <w:t>除上述第2、10、12项另有约定外，</w:t>
      </w:r>
      <w:r w:rsidRPr="00662F70">
        <w:rPr>
          <w:rFonts w:ascii="彩虹粗仿宋" w:eastAsia="彩虹粗仿宋" w:hint="eastAsia"/>
          <w:sz w:val="24"/>
        </w:rPr>
        <w:t>因证券</w:t>
      </w:r>
      <w:r w:rsidRPr="00662F70">
        <w:rPr>
          <w:rFonts w:ascii="彩虹粗仿宋" w:eastAsia="彩虹粗仿宋" w:hAnsi="宋体" w:cs="Arial" w:hint="eastAsia"/>
          <w:sz w:val="24"/>
        </w:rPr>
        <w:t>、期货</w:t>
      </w:r>
      <w:r w:rsidRPr="00662F70">
        <w:rPr>
          <w:rFonts w:ascii="彩虹粗仿宋" w:eastAsia="彩虹粗仿宋" w:hint="eastAsia"/>
          <w:sz w:val="24"/>
        </w:rPr>
        <w:t>市场波动、</w:t>
      </w:r>
      <w:r w:rsidRPr="00662F70">
        <w:rPr>
          <w:rFonts w:ascii="彩虹粗仿宋" w:eastAsia="彩虹粗仿宋" w:hAnsi="宋体" w:cs="Arial" w:hint="eastAsia"/>
          <w:sz w:val="24"/>
        </w:rPr>
        <w:t>证券发行人</w:t>
      </w:r>
      <w:r w:rsidRPr="00662F70">
        <w:rPr>
          <w:rFonts w:ascii="彩虹粗仿宋" w:eastAsia="彩虹粗仿宋" w:hint="eastAsia"/>
          <w:sz w:val="24"/>
        </w:rPr>
        <w:t>合并、基金规模变动、标的指数成份股调整、标的指数成份股流动性限制等基金管理人之外的因素致使基金投资比例不符合上述规定投资比例的，基金管理人应当在10个交易日内进行调整，但中国证监会规定的特殊情形除外。</w:t>
      </w:r>
      <w:r w:rsidRPr="00662F70">
        <w:rPr>
          <w:rFonts w:ascii="彩虹粗仿宋" w:eastAsia="彩虹粗仿宋" w:hAnsi="宋体" w:cs="Arial" w:hint="eastAsia"/>
          <w:sz w:val="24"/>
        </w:rPr>
        <w:t>法律法规另有规定的，从其规定。</w:t>
      </w:r>
    </w:p>
    <w:p w:rsidR="0008772C" w:rsidRPr="00662F70" w:rsidRDefault="0008772C" w:rsidP="0008772C">
      <w:pPr>
        <w:adjustRightInd w:val="0"/>
        <w:snapToGrid w:val="0"/>
        <w:ind w:firstLineChars="200" w:firstLine="480"/>
        <w:rPr>
          <w:rFonts w:ascii="彩虹粗仿宋" w:eastAsia="彩虹粗仿宋"/>
          <w:sz w:val="24"/>
        </w:rPr>
      </w:pPr>
      <w:r w:rsidRPr="00662F70">
        <w:rPr>
          <w:rFonts w:ascii="彩虹粗仿宋" w:eastAsia="彩虹粗仿宋" w:hint="eastAsia"/>
          <w:sz w:val="24"/>
        </w:rPr>
        <w:t>基金管理人应当自《基金合同》生效之日起6个月内使基金的投资组合比例符合《基金合同》的有关约定。期间，基金的投资范围、投资策略应当符合《基金合同》的约定。基金托管人对基金的投资的监督与检查自基金合同生效之日起开始。</w:t>
      </w:r>
    </w:p>
    <w:p w:rsidR="0008772C" w:rsidRPr="00662F70" w:rsidRDefault="0008772C" w:rsidP="0008772C">
      <w:pPr>
        <w:adjustRightInd w:val="0"/>
        <w:snapToGrid w:val="0"/>
        <w:ind w:firstLineChars="200" w:firstLine="480"/>
        <w:rPr>
          <w:rFonts w:ascii="彩虹粗仿宋" w:eastAsia="彩虹粗仿宋"/>
          <w:sz w:val="24"/>
        </w:rPr>
      </w:pPr>
      <w:r w:rsidRPr="00662F70">
        <w:rPr>
          <w:rFonts w:ascii="彩虹粗仿宋" w:eastAsia="彩虹粗仿宋" w:hAnsi="宋体" w:cs="Arial" w:hint="eastAsia"/>
          <w:sz w:val="24"/>
        </w:rPr>
        <w:t>如果法律法规或监管部门对上述投资比例限制进行变更的，以变更后的规定为准；如法律法规或监管部门取消上述限制，且适用于本基金，基金管理人在履行适当程序后，则本基金投资不再受相关限制，但须提前公告。</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（三）基金托管人</w:t>
      </w:r>
      <w:bookmarkStart w:id="9" w:name="OLE_LINK1"/>
      <w:r w:rsidRPr="00662F70">
        <w:rPr>
          <w:rFonts w:ascii="彩虹粗仿宋" w:eastAsia="彩虹粗仿宋" w:hAnsi="宋体" w:cs="Arial" w:hint="eastAsia"/>
          <w:sz w:val="24"/>
        </w:rPr>
        <w:t>根据有关法律法规的规定及《基金合同》的约定，</w:t>
      </w:r>
      <w:bookmarkEnd w:id="9"/>
      <w:r w:rsidRPr="00662F70">
        <w:rPr>
          <w:rFonts w:ascii="彩虹粗仿宋" w:eastAsia="彩虹粗仿宋" w:hAnsi="宋体" w:cs="Arial" w:hint="eastAsia"/>
          <w:sz w:val="24"/>
        </w:rPr>
        <w:t>对本托管协议第十五条第十二款基金投资禁止行为进行监督。基金托管人通过事后监督方式对基金管理人基金投资禁止行为进行监督。</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08772C" w:rsidRPr="00662F70" w:rsidRDefault="0008772C" w:rsidP="0008772C">
      <w:pPr>
        <w:adjustRightInd w:val="0"/>
        <w:snapToGrid w:val="0"/>
        <w:ind w:firstLineChars="200" w:firstLine="480"/>
        <w:rPr>
          <w:rFonts w:ascii="彩虹粗仿宋" w:eastAsia="彩虹粗仿宋" w:hAnsi="宋体" w:cs="Arial"/>
        </w:rPr>
      </w:pPr>
      <w:r w:rsidRPr="00662F70">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08772C" w:rsidRPr="00662F70" w:rsidRDefault="0008772C" w:rsidP="0008772C">
      <w:pPr>
        <w:adjustRightInd w:val="0"/>
        <w:snapToGrid w:val="0"/>
        <w:ind w:firstLineChars="200" w:firstLine="480"/>
        <w:rPr>
          <w:rFonts w:ascii="彩虹粗仿宋" w:eastAsia="彩虹粗仿宋" w:hAnsi="宋体" w:cs="Arial"/>
        </w:rPr>
      </w:pPr>
      <w:r w:rsidRPr="00662F70">
        <w:rPr>
          <w:rFonts w:ascii="彩虹粗仿宋" w:eastAsia="彩虹粗仿宋" w:hAnsi="宋体" w:cs="Arial" w:hint="eastAsia"/>
          <w:color w:val="000000"/>
          <w:sz w:val="24"/>
        </w:rPr>
        <w:t>基金管理人负责对交易对手的资信控制，按银行间债券市场的交易规则进行交易，并</w:t>
      </w:r>
      <w:r w:rsidRPr="00662F70">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662F70">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w:t>
      </w:r>
      <w:r w:rsidRPr="00662F70">
        <w:rPr>
          <w:rFonts w:ascii="彩虹粗仿宋" w:eastAsia="彩虹粗仿宋" w:hAnsi="宋体" w:cs="Arial" w:hint="eastAsia"/>
          <w:color w:val="000000"/>
          <w:sz w:val="24"/>
        </w:rPr>
        <w:lastRenderedPageBreak/>
        <w:t>管理人，基金托管人不承担由此造成的任何损失和责任。</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（五）基金托管人根据有关法律法规的规定及《基金合同》的约定，对基金管理人投资流通受限证券进行监督。</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int="eastAsia"/>
          <w:sz w:val="24"/>
        </w:rPr>
        <w:t>基金管理人投资流通受限证券，应事先根据中国证监会相关规定，明确基金投资流通受限证券的比例，</w:t>
      </w:r>
      <w:r w:rsidRPr="00662F70">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08772C" w:rsidRPr="00662F70" w:rsidRDefault="0008772C" w:rsidP="0008772C">
      <w:pPr>
        <w:adjustRightInd w:val="0"/>
        <w:snapToGrid w:val="0"/>
        <w:ind w:firstLineChars="200" w:firstLine="480"/>
        <w:rPr>
          <w:rFonts w:ascii="彩虹粗仿宋" w:eastAsia="彩虹粗仿宋"/>
          <w:sz w:val="24"/>
        </w:rPr>
      </w:pPr>
      <w:r w:rsidRPr="00662F70">
        <w:rPr>
          <w:rFonts w:ascii="彩虹粗仿宋" w:eastAsia="彩虹粗仿宋" w:hAnsi="宋体" w:cs="Arial" w:hint="eastAsia"/>
          <w:sz w:val="24"/>
        </w:rPr>
        <w:t>1.本基金</w:t>
      </w:r>
      <w:r w:rsidRPr="00662F70">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08772C" w:rsidRPr="00662F70" w:rsidRDefault="0008772C" w:rsidP="0008772C">
      <w:pPr>
        <w:ind w:firstLineChars="200" w:firstLine="480"/>
        <w:rPr>
          <w:rFonts w:ascii="彩虹粗仿宋" w:eastAsia="彩虹粗仿宋"/>
          <w:sz w:val="24"/>
        </w:rPr>
      </w:pPr>
      <w:r w:rsidRPr="00662F70">
        <w:rPr>
          <w:rFonts w:ascii="彩虹粗仿宋" w:eastAsia="彩虹粗仿宋" w:hAnsi="宋体" w:cs="Arial" w:hint="eastAsia"/>
          <w:sz w:val="24"/>
        </w:rPr>
        <w:t>本基金</w:t>
      </w:r>
      <w:r w:rsidRPr="00662F70">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rsidR="0008772C" w:rsidRPr="00662F70" w:rsidRDefault="0008772C" w:rsidP="0008772C">
      <w:pPr>
        <w:adjustRightInd w:val="0"/>
        <w:snapToGrid w:val="0"/>
        <w:ind w:firstLineChars="200" w:firstLine="480"/>
        <w:rPr>
          <w:rFonts w:ascii="彩虹粗仿宋" w:eastAsia="彩虹粗仿宋"/>
          <w:sz w:val="24"/>
        </w:rPr>
      </w:pPr>
      <w:r w:rsidRPr="00662F70">
        <w:rPr>
          <w:rFonts w:ascii="彩虹粗仿宋" w:eastAsia="彩虹粗仿宋" w:hAnsi="宋体" w:cs="Arial" w:hint="eastAsia"/>
          <w:sz w:val="24"/>
        </w:rPr>
        <w:t>本基金</w:t>
      </w:r>
      <w:r w:rsidRPr="00662F70">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08772C" w:rsidRPr="00662F70" w:rsidRDefault="0008772C" w:rsidP="0008772C">
      <w:pPr>
        <w:adjustRightInd w:val="0"/>
        <w:snapToGrid w:val="0"/>
        <w:ind w:firstLineChars="200" w:firstLine="480"/>
        <w:rPr>
          <w:rFonts w:ascii="彩虹粗仿宋" w:eastAsia="彩虹粗仿宋"/>
          <w:sz w:val="24"/>
        </w:rPr>
      </w:pPr>
      <w:r w:rsidRPr="00662F70">
        <w:rPr>
          <w:rFonts w:ascii="彩虹粗仿宋" w:eastAsia="彩虹粗仿宋" w:hAnsi="宋体" w:cs="Arial" w:hint="eastAsia"/>
          <w:sz w:val="24"/>
        </w:rPr>
        <w:t>本基金</w:t>
      </w:r>
      <w:r w:rsidRPr="00662F70">
        <w:rPr>
          <w:rFonts w:ascii="彩虹粗仿宋" w:eastAsia="彩虹粗仿宋" w:hint="eastAsia"/>
          <w:sz w:val="24"/>
        </w:rPr>
        <w:t>投资流通受限证券，不得预付任何形式的保证金。</w:t>
      </w:r>
    </w:p>
    <w:p w:rsidR="0008772C" w:rsidRPr="00662F70" w:rsidRDefault="0008772C" w:rsidP="0008772C">
      <w:pPr>
        <w:ind w:firstLineChars="200" w:firstLine="480"/>
        <w:rPr>
          <w:rFonts w:ascii="彩虹粗仿宋" w:eastAsia="彩虹粗仿宋"/>
          <w:sz w:val="24"/>
        </w:rPr>
      </w:pPr>
      <w:r w:rsidRPr="00662F70">
        <w:rPr>
          <w:rFonts w:ascii="彩虹粗仿宋" w:eastAsia="彩虹粗仿宋" w:hAnsi="宋体" w:cs="Arial" w:hint="eastAsia"/>
          <w:sz w:val="24"/>
        </w:rPr>
        <w:t>2.</w:t>
      </w:r>
      <w:r w:rsidRPr="00662F70">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662F70">
        <w:rPr>
          <w:rFonts w:ascii="彩虹粗仿宋" w:eastAsia="彩虹粗仿宋" w:hAnsi="宋体" w:cs="Arial" w:hint="eastAsia"/>
          <w:sz w:val="24"/>
        </w:rPr>
        <w:t>基金管理人应在首次投资流通受限证券前向基金托管人提供</w:t>
      </w:r>
      <w:r w:rsidRPr="00662F70">
        <w:rPr>
          <w:rFonts w:ascii="彩虹粗仿宋" w:eastAsia="彩虹粗仿宋" w:hint="eastAsia"/>
          <w:sz w:val="24"/>
        </w:rPr>
        <w:t>基金投资非公开发行股票相关流动性风险处置预案。</w:t>
      </w:r>
    </w:p>
    <w:p w:rsidR="0008772C" w:rsidRPr="00662F70" w:rsidRDefault="0008772C" w:rsidP="0008772C">
      <w:pPr>
        <w:ind w:firstLineChars="200" w:firstLine="480"/>
        <w:rPr>
          <w:rFonts w:ascii="彩虹粗仿宋" w:eastAsia="彩虹粗仿宋"/>
          <w:sz w:val="24"/>
        </w:rPr>
      </w:pPr>
      <w:r w:rsidRPr="00662F70">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08772C" w:rsidRPr="00662F70" w:rsidRDefault="0008772C" w:rsidP="0008772C">
      <w:pPr>
        <w:ind w:firstLineChars="200" w:firstLine="480"/>
        <w:rPr>
          <w:rFonts w:ascii="彩虹粗仿宋" w:eastAsia="彩虹粗仿宋"/>
          <w:sz w:val="24"/>
        </w:rPr>
      </w:pPr>
      <w:r w:rsidRPr="00662F70">
        <w:rPr>
          <w:rFonts w:ascii="彩虹粗仿宋" w:eastAsia="彩虹粗仿宋" w:hAnsi="宋体" w:cs="Arial" w:hint="eastAsia"/>
          <w:sz w:val="24"/>
        </w:rPr>
        <w:t>3.</w:t>
      </w:r>
      <w:r w:rsidRPr="00662F70">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08772C" w:rsidRPr="00662F70" w:rsidRDefault="0008772C" w:rsidP="0008772C">
      <w:pPr>
        <w:ind w:firstLineChars="200" w:firstLine="480"/>
        <w:rPr>
          <w:rFonts w:ascii="彩虹粗仿宋" w:eastAsia="彩虹粗仿宋"/>
          <w:sz w:val="24"/>
        </w:rPr>
      </w:pPr>
      <w:r w:rsidRPr="00662F70">
        <w:rPr>
          <w:rFonts w:ascii="彩虹粗仿宋" w:eastAsia="彩虹粗仿宋" w:hint="eastAsia"/>
          <w:sz w:val="24"/>
        </w:rPr>
        <w:t>（1）中国证监会批准发行非公开发行股票的批准文件。</w:t>
      </w:r>
    </w:p>
    <w:p w:rsidR="0008772C" w:rsidRPr="00662F70" w:rsidRDefault="0008772C" w:rsidP="0008772C">
      <w:pPr>
        <w:ind w:firstLineChars="200" w:firstLine="480"/>
        <w:rPr>
          <w:rFonts w:ascii="彩虹粗仿宋" w:eastAsia="彩虹粗仿宋"/>
          <w:sz w:val="24"/>
        </w:rPr>
      </w:pPr>
      <w:r w:rsidRPr="00662F70">
        <w:rPr>
          <w:rFonts w:ascii="彩虹粗仿宋" w:eastAsia="彩虹粗仿宋" w:hint="eastAsia"/>
          <w:sz w:val="24"/>
        </w:rPr>
        <w:t>（2）非公开发行股票有关发行数量、发行价格、锁定期等发行资料。</w:t>
      </w:r>
    </w:p>
    <w:p w:rsidR="0008772C" w:rsidRPr="00662F70" w:rsidRDefault="0008772C" w:rsidP="0008772C">
      <w:pPr>
        <w:ind w:firstLineChars="200" w:firstLine="480"/>
        <w:rPr>
          <w:rFonts w:ascii="彩虹粗仿宋" w:eastAsia="彩虹粗仿宋"/>
          <w:sz w:val="24"/>
        </w:rPr>
      </w:pPr>
      <w:r w:rsidRPr="00662F70">
        <w:rPr>
          <w:rFonts w:ascii="彩虹粗仿宋" w:eastAsia="彩虹粗仿宋" w:hint="eastAsia"/>
          <w:sz w:val="24"/>
        </w:rPr>
        <w:t>（3）非公开发行股票发行人与中国证券登记结算有限责任公司或中央国债登记结算有限责任公司签订的证券登记及服务协议。</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int="eastAsia"/>
          <w:sz w:val="24"/>
        </w:rPr>
        <w:t>（4）基金拟认购的数量、价格、总成本、账面价值。</w:t>
      </w:r>
    </w:p>
    <w:p w:rsidR="0008772C" w:rsidRPr="00662F70" w:rsidRDefault="0008772C" w:rsidP="0008772C">
      <w:pPr>
        <w:ind w:firstLineChars="200" w:firstLine="480"/>
        <w:rPr>
          <w:rFonts w:ascii="彩虹粗仿宋" w:eastAsia="彩虹粗仿宋"/>
          <w:sz w:val="24"/>
        </w:rPr>
      </w:pPr>
      <w:r w:rsidRPr="00662F70">
        <w:rPr>
          <w:rFonts w:ascii="彩虹粗仿宋" w:eastAsia="彩虹粗仿宋" w:hAnsi="宋体" w:cs="Arial" w:hint="eastAsia"/>
          <w:sz w:val="24"/>
        </w:rPr>
        <w:t>4.</w:t>
      </w:r>
      <w:r w:rsidRPr="00662F70">
        <w:rPr>
          <w:rFonts w:ascii="彩虹粗仿宋" w:eastAsia="彩虹粗仿宋" w:hint="eastAsia"/>
          <w:sz w:val="24"/>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08772C" w:rsidRPr="00662F70" w:rsidRDefault="0008772C" w:rsidP="0008772C">
      <w:pPr>
        <w:ind w:firstLineChars="200" w:firstLine="480"/>
        <w:rPr>
          <w:rFonts w:ascii="彩虹粗仿宋" w:eastAsia="彩虹粗仿宋"/>
          <w:sz w:val="24"/>
        </w:rPr>
      </w:pPr>
      <w:r w:rsidRPr="00662F70">
        <w:rPr>
          <w:rFonts w:ascii="彩虹粗仿宋" w:eastAsia="彩虹粗仿宋" w:hint="eastAsia"/>
          <w:sz w:val="24"/>
        </w:rPr>
        <w:lastRenderedPageBreak/>
        <w:t>本基金有关投资流通受限证券比例如违反有关限制规定，在合理期限内未能进行及时调整，基金管理人应在两日内编制临时报告书，予以公告。</w:t>
      </w:r>
    </w:p>
    <w:p w:rsidR="0008772C" w:rsidRPr="00662F70" w:rsidRDefault="0008772C" w:rsidP="0008772C">
      <w:pPr>
        <w:ind w:firstLineChars="200" w:firstLine="480"/>
        <w:rPr>
          <w:rFonts w:ascii="彩虹粗仿宋" w:eastAsia="彩虹粗仿宋"/>
          <w:sz w:val="24"/>
        </w:rPr>
      </w:pPr>
      <w:r w:rsidRPr="00662F70">
        <w:rPr>
          <w:rFonts w:ascii="彩虹粗仿宋" w:eastAsia="彩虹粗仿宋" w:hAnsi="宋体" w:cs="Arial" w:hint="eastAsia"/>
          <w:sz w:val="24"/>
        </w:rPr>
        <w:t>5.</w:t>
      </w:r>
      <w:r w:rsidRPr="00662F70">
        <w:rPr>
          <w:rFonts w:ascii="彩虹粗仿宋" w:eastAsia="彩虹粗仿宋" w:hint="eastAsia"/>
          <w:sz w:val="24"/>
        </w:rPr>
        <w:t>基金托管人根据有关规定有权对基金管理人进行以下事项监督：</w:t>
      </w:r>
    </w:p>
    <w:p w:rsidR="0008772C" w:rsidRPr="00662F70" w:rsidRDefault="0008772C" w:rsidP="0008772C">
      <w:pPr>
        <w:ind w:firstLineChars="200" w:firstLine="480"/>
        <w:rPr>
          <w:rFonts w:ascii="彩虹粗仿宋" w:eastAsia="彩虹粗仿宋"/>
          <w:sz w:val="24"/>
        </w:rPr>
      </w:pPr>
      <w:r w:rsidRPr="00662F70">
        <w:rPr>
          <w:rFonts w:ascii="彩虹粗仿宋" w:eastAsia="彩虹粗仿宋" w:hint="eastAsia"/>
          <w:sz w:val="24"/>
        </w:rPr>
        <w:t>（1）本基金投资流通受限证券时的法律法规遵守情况。</w:t>
      </w:r>
    </w:p>
    <w:p w:rsidR="0008772C" w:rsidRPr="00662F70" w:rsidRDefault="0008772C" w:rsidP="0008772C">
      <w:pPr>
        <w:ind w:firstLineChars="200" w:firstLine="480"/>
        <w:rPr>
          <w:rFonts w:ascii="彩虹粗仿宋" w:eastAsia="彩虹粗仿宋"/>
          <w:sz w:val="24"/>
        </w:rPr>
      </w:pPr>
      <w:r w:rsidRPr="00662F70">
        <w:rPr>
          <w:rFonts w:ascii="彩虹粗仿宋" w:eastAsia="彩虹粗仿宋" w:hint="eastAsia"/>
          <w:sz w:val="24"/>
        </w:rPr>
        <w:t>（2）在基金投资流通受限证券管理工作方面有关制度、流动性风险处置预案的建立与完善情况。</w:t>
      </w:r>
    </w:p>
    <w:p w:rsidR="0008772C" w:rsidRPr="00662F70" w:rsidRDefault="0008772C" w:rsidP="0008772C">
      <w:pPr>
        <w:ind w:firstLineChars="200" w:firstLine="480"/>
        <w:rPr>
          <w:rFonts w:ascii="彩虹粗仿宋" w:eastAsia="彩虹粗仿宋"/>
          <w:sz w:val="24"/>
        </w:rPr>
      </w:pPr>
      <w:r w:rsidRPr="00662F70">
        <w:rPr>
          <w:rFonts w:ascii="彩虹粗仿宋" w:eastAsia="彩虹粗仿宋" w:hint="eastAsia"/>
          <w:sz w:val="24"/>
        </w:rPr>
        <w:t>（3）有关比例限制的执行情况。</w:t>
      </w:r>
    </w:p>
    <w:p w:rsidR="0008772C" w:rsidRPr="00662F70" w:rsidRDefault="0008772C" w:rsidP="0008772C">
      <w:pPr>
        <w:ind w:firstLineChars="200" w:firstLine="480"/>
        <w:rPr>
          <w:rFonts w:ascii="彩虹粗仿宋" w:eastAsia="彩虹粗仿宋"/>
          <w:sz w:val="24"/>
        </w:rPr>
      </w:pPr>
      <w:r w:rsidRPr="00662F70">
        <w:rPr>
          <w:rFonts w:ascii="彩虹粗仿宋" w:eastAsia="彩虹粗仿宋" w:hint="eastAsia"/>
          <w:sz w:val="24"/>
        </w:rPr>
        <w:t>（4）信息披露情况。</w:t>
      </w:r>
    </w:p>
    <w:p w:rsidR="0008772C" w:rsidRPr="00662F70" w:rsidRDefault="0008772C" w:rsidP="0008772C">
      <w:pPr>
        <w:adjustRightInd w:val="0"/>
        <w:snapToGrid w:val="0"/>
        <w:ind w:firstLineChars="200" w:firstLine="480"/>
        <w:rPr>
          <w:rFonts w:ascii="彩虹粗仿宋" w:eastAsia="彩虹粗仿宋"/>
          <w:sz w:val="24"/>
        </w:rPr>
      </w:pPr>
      <w:r w:rsidRPr="00662F70">
        <w:rPr>
          <w:rFonts w:ascii="彩虹粗仿宋" w:eastAsia="彩虹粗仿宋" w:hAnsi="宋体" w:cs="Arial" w:hint="eastAsia"/>
          <w:sz w:val="24"/>
        </w:rPr>
        <w:t>6.</w:t>
      </w:r>
      <w:r w:rsidRPr="00662F70">
        <w:rPr>
          <w:rFonts w:ascii="彩虹粗仿宋" w:eastAsia="彩虹粗仿宋" w:hint="eastAsia"/>
          <w:sz w:val="24"/>
        </w:rPr>
        <w:t>相关法律法规对基金投资流通受限证券有新规定的，从其规定。</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08772C" w:rsidRPr="00662F70" w:rsidRDefault="0008772C" w:rsidP="0008772C">
      <w:pPr>
        <w:rPr>
          <w:rFonts w:ascii="彩虹粗仿宋" w:eastAsia="彩虹粗仿宋"/>
          <w:sz w:val="24"/>
        </w:rPr>
      </w:pPr>
    </w:p>
    <w:p w:rsidR="0008772C" w:rsidRPr="00662F70" w:rsidRDefault="0008772C" w:rsidP="0008772C">
      <w:pPr>
        <w:pStyle w:val="2"/>
        <w:jc w:val="center"/>
        <w:rPr>
          <w:rFonts w:ascii="彩虹粗仿宋" w:eastAsia="彩虹粗仿宋"/>
          <w:sz w:val="30"/>
        </w:rPr>
      </w:pPr>
      <w:bookmarkStart w:id="10" w:name="_Toc86223242"/>
      <w:bookmarkStart w:id="11" w:name="_Toc86225291"/>
      <w:bookmarkStart w:id="12" w:name="_Toc86649722"/>
      <w:bookmarkStart w:id="13" w:name="_Toc86726439"/>
      <w:bookmarkStart w:id="14" w:name="_Toc86727355"/>
      <w:bookmarkStart w:id="15" w:name="_Toc86737929"/>
      <w:bookmarkStart w:id="16" w:name="_Toc89163368"/>
      <w:bookmarkStart w:id="17" w:name="_Toc108512358"/>
      <w:bookmarkStart w:id="18" w:name="_Toc110761796"/>
      <w:bookmarkStart w:id="19" w:name="_Toc110765660"/>
      <w:bookmarkStart w:id="20" w:name="_Toc110830492"/>
      <w:bookmarkStart w:id="21" w:name="_Toc118212950"/>
      <w:bookmarkStart w:id="22" w:name="_Toc118774803"/>
      <w:bookmarkStart w:id="23" w:name="_Toc118972648"/>
      <w:bookmarkStart w:id="24" w:name="_Toc119402710"/>
      <w:bookmarkStart w:id="25" w:name="_Toc120435783"/>
      <w:bookmarkStart w:id="26" w:name="_Toc124325888"/>
      <w:r w:rsidRPr="00662F70">
        <w:rPr>
          <w:rFonts w:ascii="彩虹粗仿宋" w:eastAsia="彩虹粗仿宋" w:hint="eastAsia"/>
          <w:sz w:val="30"/>
        </w:rPr>
        <w:t>四、基金管理人对基金托管人的业务核查</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w:t>
      </w:r>
      <w:r w:rsidRPr="00662F70">
        <w:rPr>
          <w:rFonts w:ascii="彩虹粗仿宋" w:eastAsia="彩虹粗仿宋" w:hAnsi="宋体" w:cs="Arial" w:hint="eastAsia"/>
          <w:sz w:val="24"/>
        </w:rPr>
        <w:lastRenderedPageBreak/>
        <w:t>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08772C" w:rsidRPr="00662F70" w:rsidRDefault="0008772C" w:rsidP="0008772C">
      <w:pPr>
        <w:rPr>
          <w:rFonts w:ascii="彩虹粗仿宋" w:eastAsia="彩虹粗仿宋"/>
          <w:sz w:val="24"/>
        </w:rPr>
      </w:pPr>
    </w:p>
    <w:p w:rsidR="0008772C" w:rsidRPr="00662F70" w:rsidRDefault="0008772C" w:rsidP="0008772C">
      <w:pPr>
        <w:pStyle w:val="2"/>
        <w:jc w:val="center"/>
        <w:rPr>
          <w:rFonts w:ascii="彩虹粗仿宋" w:eastAsia="彩虹粗仿宋"/>
          <w:sz w:val="30"/>
        </w:rPr>
      </w:pPr>
      <w:bookmarkStart w:id="27" w:name="_Toc84133786"/>
      <w:bookmarkStart w:id="28" w:name="_Toc84234388"/>
      <w:bookmarkStart w:id="29" w:name="_Toc84234435"/>
      <w:bookmarkStart w:id="30" w:name="_Toc86204789"/>
      <w:bookmarkStart w:id="31" w:name="_Toc86223243"/>
      <w:bookmarkStart w:id="32" w:name="_Toc86225292"/>
      <w:bookmarkStart w:id="33" w:name="_Toc86649723"/>
      <w:bookmarkStart w:id="34" w:name="_Toc86726440"/>
      <w:bookmarkStart w:id="35" w:name="_Toc86727356"/>
      <w:bookmarkStart w:id="36" w:name="_Toc86737930"/>
      <w:bookmarkStart w:id="37" w:name="_Toc89163369"/>
      <w:bookmarkStart w:id="38" w:name="_Toc108512359"/>
      <w:bookmarkStart w:id="39" w:name="_Toc110761797"/>
      <w:bookmarkStart w:id="40" w:name="_Toc110765661"/>
      <w:bookmarkStart w:id="41" w:name="_Toc110830493"/>
      <w:bookmarkStart w:id="42" w:name="_Toc118212951"/>
      <w:bookmarkStart w:id="43" w:name="_Toc118774804"/>
      <w:bookmarkStart w:id="44" w:name="_Toc118972649"/>
      <w:bookmarkStart w:id="45" w:name="_Toc119402711"/>
      <w:bookmarkStart w:id="46" w:name="_Toc120435784"/>
      <w:bookmarkStart w:id="47" w:name="_Toc124325889"/>
      <w:r w:rsidRPr="00662F70">
        <w:rPr>
          <w:rFonts w:ascii="彩虹粗仿宋" w:eastAsia="彩虹粗仿宋" w:hint="eastAsia"/>
          <w:sz w:val="30"/>
        </w:rPr>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（一）基金财产保管的原则</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1.基金财产应独立于基金管理人、基金托管人的固有财产。</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2.基金托管人应安全保管基金财产。</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3.基金托管人按照规定开设基金财产的资金账户和证券账户。</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4.基金托管人对所托管的不同基金财产分别设置账户，确保基金财产的完整与独立。</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5.基金托管人按照《基金合同》和本协议的约定保管基金财产，如有特殊情况双方可另行协商解决。基金</w:t>
      </w:r>
      <w:r w:rsidRPr="00662F70">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7.除依据法律法规和《基金合同》的规定外，基金托管人不得委托第三人托管基金财产。</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（二）基金募集期间及募集资金的验资</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2.基金募集期满或基金停止募集时，募集的基金份额总额、基金募集金额（含募集股票市值）、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3.若基金募集期限届满，未能达到《基金合同》生效的条件，由基金管理人</w:t>
      </w:r>
      <w:r w:rsidRPr="00662F70">
        <w:rPr>
          <w:rFonts w:ascii="彩虹粗仿宋" w:eastAsia="彩虹粗仿宋" w:hAnsi="宋体" w:cs="Arial" w:hint="eastAsia"/>
          <w:sz w:val="24"/>
        </w:rPr>
        <w:lastRenderedPageBreak/>
        <w:t>按规定办理退款等事宜。</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（三）基金银行账户的开立和管理</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3.基金银行账户的开立和管理应符合银行业监督管理机构的有关规定。</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4.在符合法律法规规定的条件下，基金托管人可以通过基金托管人专用账户办理基金资产的支付。</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（四）基金证券账户和结算备付金账户的开立和管理</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1.基金托管人在中国证券登记结算有限责任公司为基金开立基金托管人与基金联名的证券账户。</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3.基金证券账户的开立和证券账户卡的保管由基金托管人负责，账户资产的管理和运用由基金管理人负责。</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5.账户注销时，由基金管理人依据中国证券登记结算有限责任公司相关规定，委托有交易关系的证券公司负责办理。销户完成后，基金管理人需将相关证明提供至基金托管人。账户注销期间如需基金托管人提供配合的，基金托管人应予以配合。</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（五）债券托管专户的开设和管理</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（六）其他账户的开立和管理</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w:t>
      </w:r>
      <w:r w:rsidRPr="00662F70">
        <w:rPr>
          <w:rFonts w:ascii="彩虹粗仿宋" w:eastAsia="彩虹粗仿宋" w:hAnsi="宋体" w:cs="Arial" w:hint="eastAsia"/>
          <w:sz w:val="24"/>
        </w:rPr>
        <w:lastRenderedPageBreak/>
        <w:t>关账户。该账户按有关规则使用并管理。</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2.法律法规等有关规定对相关账户的开立和管理另有规定的，从其规定办理。</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（七）基金财产投资的有关有价凭证等的保管</w:t>
      </w:r>
    </w:p>
    <w:p w:rsidR="0008772C" w:rsidRPr="00662F70" w:rsidRDefault="0008772C" w:rsidP="0008772C">
      <w:pPr>
        <w:adjustRightInd w:val="0"/>
        <w:snapToGrid w:val="0"/>
        <w:ind w:firstLineChars="200" w:firstLine="480"/>
        <w:rPr>
          <w:rFonts w:ascii="彩虹粗仿宋" w:eastAsia="彩虹粗仿宋" w:hAnsi="宋体" w:cs="Arial"/>
        </w:rPr>
      </w:pPr>
      <w:r w:rsidRPr="00662F70">
        <w:rPr>
          <w:rFonts w:ascii="彩虹粗仿宋" w:eastAsia="彩虹粗仿宋" w:hAnsi="宋体" w:cs="Arial" w:hint="eastAsia"/>
          <w:sz w:val="24"/>
        </w:rPr>
        <w:t>基金财产投资的有关实物证券、银行</w:t>
      </w:r>
      <w:r w:rsidRPr="00662F70">
        <w:rPr>
          <w:rFonts w:ascii="彩虹粗仿宋" w:eastAsia="彩虹粗仿宋" w:hint="eastAsia"/>
          <w:sz w:val="24"/>
        </w:rPr>
        <w:t>存款开户证实书</w:t>
      </w:r>
      <w:r w:rsidRPr="00662F70">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（八）与基金财产有关的重大合同的保管</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法律法规另有规定的，从其规定。</w:t>
      </w:r>
    </w:p>
    <w:p w:rsidR="0008772C" w:rsidRPr="00662F70" w:rsidRDefault="0008772C" w:rsidP="0008772C">
      <w:pPr>
        <w:adjustRightInd w:val="0"/>
        <w:snapToGrid w:val="0"/>
        <w:ind w:firstLineChars="200" w:firstLine="480"/>
        <w:rPr>
          <w:rFonts w:ascii="彩虹粗仿宋" w:eastAsia="彩虹粗仿宋"/>
          <w:sz w:val="30"/>
          <w:szCs w:val="30"/>
        </w:rPr>
      </w:pPr>
      <w:r w:rsidRPr="00662F70">
        <w:rPr>
          <w:rFonts w:ascii="彩虹粗仿宋" w:eastAsia="彩虹粗仿宋" w:hAnsi="宋体" w:cs="Arial" w:hint="eastAsia"/>
          <w:sz w:val="24"/>
        </w:rPr>
        <w:t>对于无法取得二份以上的正本的，基金管理人应向基金托管人提供加盖公章的合同传真件，未经双方协商一致，合同原件不得转移。</w:t>
      </w:r>
    </w:p>
    <w:p w:rsidR="0008772C" w:rsidRPr="00662F70" w:rsidRDefault="0008772C" w:rsidP="0008772C">
      <w:pPr>
        <w:adjustRightInd w:val="0"/>
        <w:snapToGrid w:val="0"/>
        <w:ind w:firstLineChars="200" w:firstLine="600"/>
        <w:rPr>
          <w:rFonts w:ascii="彩虹粗仿宋" w:eastAsia="彩虹粗仿宋"/>
          <w:sz w:val="30"/>
          <w:szCs w:val="30"/>
        </w:rPr>
      </w:pPr>
    </w:p>
    <w:p w:rsidR="0008772C" w:rsidRPr="00662F70" w:rsidRDefault="0008772C" w:rsidP="0008772C">
      <w:pPr>
        <w:rPr>
          <w:rFonts w:ascii="彩虹粗仿宋" w:eastAsia="彩虹粗仿宋"/>
          <w:sz w:val="24"/>
        </w:rPr>
      </w:pPr>
    </w:p>
    <w:p w:rsidR="0008772C" w:rsidRPr="00662F70" w:rsidRDefault="0008772C" w:rsidP="0008772C">
      <w:pPr>
        <w:pStyle w:val="2"/>
        <w:jc w:val="center"/>
        <w:rPr>
          <w:rFonts w:ascii="彩虹粗仿宋" w:eastAsia="彩虹粗仿宋"/>
          <w:sz w:val="30"/>
        </w:rPr>
      </w:pPr>
      <w:bookmarkStart w:id="48" w:name="_Toc84133787"/>
      <w:bookmarkStart w:id="49" w:name="_Toc84234389"/>
      <w:bookmarkStart w:id="50" w:name="_Toc84234436"/>
      <w:bookmarkStart w:id="51" w:name="_Toc86204790"/>
      <w:bookmarkStart w:id="52" w:name="_Toc86223244"/>
      <w:bookmarkStart w:id="53" w:name="_Toc86225293"/>
      <w:bookmarkStart w:id="54" w:name="_Toc86649724"/>
      <w:bookmarkStart w:id="55" w:name="_Toc86726441"/>
      <w:bookmarkStart w:id="56" w:name="_Toc86727357"/>
      <w:bookmarkStart w:id="57" w:name="_Toc86737931"/>
      <w:bookmarkStart w:id="58" w:name="_Toc89163370"/>
      <w:bookmarkStart w:id="59" w:name="_Toc108512360"/>
      <w:bookmarkStart w:id="60" w:name="_Toc110761798"/>
      <w:bookmarkStart w:id="61" w:name="_Toc110765662"/>
      <w:bookmarkStart w:id="62" w:name="_Toc110830494"/>
      <w:bookmarkStart w:id="63" w:name="_Toc118212952"/>
      <w:bookmarkStart w:id="64" w:name="_Toc118774805"/>
      <w:bookmarkStart w:id="65" w:name="_Toc118972650"/>
      <w:bookmarkStart w:id="66" w:name="_Toc119402712"/>
      <w:bookmarkStart w:id="67" w:name="_Toc120435785"/>
      <w:bookmarkStart w:id="68" w:name="_Toc124325890"/>
      <w:r w:rsidRPr="00662F70">
        <w:rPr>
          <w:rFonts w:ascii="彩虹粗仿宋" w:eastAsia="彩虹粗仿宋" w:hint="eastAsia"/>
          <w:sz w:val="30"/>
        </w:rPr>
        <w:t>六、指令的发送、确认及执行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（一）基金管理人对发送指令人员的书面授权</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1.基金管理人应指定专人向基金托管人发送指令。</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（二）指令的内容</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1.指令包括付款指令以及其他资金划拨指令等。</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（三）指令的发送、确认及执行的时间和程序</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1.指令的发送</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lastRenderedPageBreak/>
        <w:t>基金管理人发送指令应采用加密传真方式或双方协商一致的其他方式。</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指令发出后，基金管理人应及时以电话方式向基金托管人确认。</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2.指令的确认</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通知进行表面真实性及权限范围核对，复核无误后应在规定期限内执行，不得延误，如有疑问必须及时通知基金管理人。</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3.指令的时间和执行</w:t>
      </w:r>
    </w:p>
    <w:p w:rsidR="0008772C" w:rsidRPr="00662F70" w:rsidRDefault="0008772C" w:rsidP="0008772C">
      <w:pPr>
        <w:pStyle w:val="aa"/>
        <w:spacing w:line="240" w:lineRule="auto"/>
        <w:ind w:firstLineChars="0"/>
        <w:rPr>
          <w:rFonts w:ascii="彩虹粗仿宋" w:eastAsia="彩虹粗仿宋" w:hAnsi="宋体" w:cs="Arial"/>
          <w:szCs w:val="24"/>
          <w:shd w:val="pct10" w:color="auto" w:fill="FFFFFF"/>
        </w:rPr>
      </w:pPr>
      <w:r w:rsidRPr="00662F70">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662F70">
        <w:rPr>
          <w:rFonts w:ascii="彩虹粗仿宋" w:eastAsia="彩虹粗仿宋" w:hAnsi="宋体" w:cs="Arial" w:hint="eastAsia"/>
          <w:szCs w:val="24"/>
        </w:rPr>
        <w:t>对于中国证券登记结算有限责任公司实行T+0非担保交收的业务，基金管理人应在交易日14：00</w:t>
      </w:r>
      <w:r w:rsidRPr="00662F70">
        <w:rPr>
          <w:rFonts w:ascii="彩虹粗仿宋" w:eastAsia="彩虹粗仿宋" w:hAnsi="宋体" w:cs="Arial" w:hint="eastAsia"/>
        </w:rPr>
        <w:t>前</w:t>
      </w:r>
      <w:r w:rsidRPr="00662F70">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sidRPr="00662F70">
        <w:rPr>
          <w:rFonts w:ascii="彩虹粗仿宋" w:eastAsia="彩虹粗仿宋" w:hAnsi="宋体" w:cs="Arial" w:hint="eastAsia"/>
        </w:rPr>
        <w:t>结算参与人</w:t>
      </w:r>
      <w:r w:rsidRPr="00662F70">
        <w:rPr>
          <w:rFonts w:ascii="彩虹粗仿宋" w:eastAsia="彩虹粗仿宋" w:hAnsi="宋体" w:cs="Arial" w:hint="eastAsia"/>
          <w:szCs w:val="24"/>
        </w:rPr>
        <w:t>最低备付金带来的利息损失</w:t>
      </w:r>
      <w:r w:rsidRPr="00662F70">
        <w:rPr>
          <w:rFonts w:ascii="彩虹粗仿宋" w:eastAsia="彩虹粗仿宋" w:hAnsi="宋体" w:cs="Arial" w:hint="eastAsia"/>
        </w:rPr>
        <w:t>。</w:t>
      </w:r>
      <w:r w:rsidRPr="00662F70">
        <w:rPr>
          <w:rFonts w:ascii="彩虹粗仿宋" w:eastAsia="彩虹粗仿宋" w:hAnsi="宋体" w:cs="Arial" w:hint="eastAsia"/>
          <w:szCs w:val="24"/>
        </w:rPr>
        <w:t>基金管理人应确保基金托管人在执行指令时，基金资金账户有足够的资金余额，</w:t>
      </w:r>
      <w:r w:rsidRPr="00662F70">
        <w:rPr>
          <w:rFonts w:ascii="彩虹粗仿宋" w:eastAsia="彩虹粗仿宋" w:hAnsi="宋体" w:cs="Arial" w:hint="eastAsia"/>
        </w:rPr>
        <w:t>在基金资金头寸充足的情况下，基金托管人对基金管理人符合法律法规、《基金合同》、本协议的指令不得拖延或拒绝执行。</w:t>
      </w:r>
    </w:p>
    <w:p w:rsidR="0008772C" w:rsidRPr="00662F70" w:rsidRDefault="0008772C" w:rsidP="0008772C">
      <w:pPr>
        <w:pStyle w:val="aa"/>
        <w:spacing w:line="240" w:lineRule="auto"/>
        <w:ind w:firstLineChars="0"/>
        <w:rPr>
          <w:rFonts w:ascii="彩虹粗仿宋" w:eastAsia="彩虹粗仿宋" w:hAnsi="宋体" w:cs="Arial"/>
        </w:rPr>
      </w:pPr>
      <w:r w:rsidRPr="00662F70">
        <w:rPr>
          <w:rFonts w:ascii="彩虹粗仿宋" w:eastAsia="彩虹粗仿宋" w:hAnsi="宋体" w:cs="Arial" w:hint="eastAsia"/>
        </w:rPr>
        <w:t>（四）基金管理人发送错误指令的情形和处理程序</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基金管理人发送错误指令的情形包括指令违反法律法规和《基金合同》，指令发送人员无权或超越权限发送指令。</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（五）基金托管人依照法律法规暂缓、拒绝执行指令的情形和处理程序</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若基金托管人发现基金管理人的指令违反法律法规，或者违反《基金合同》约定的，应当拒绝执行，立即通知基金管理人。</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（六）基金托管人未按照基金管理人指令执行的处理方法</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662F70">
        <w:rPr>
          <w:rFonts w:ascii="彩虹粗仿宋" w:eastAsia="彩虹粗仿宋" w:hint="eastAsia"/>
          <w:sz w:val="24"/>
        </w:rPr>
        <w:t>赔偿由此造成的直接损失。</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lastRenderedPageBreak/>
        <w:t>（七）更换被授权人员的程序</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662F70">
        <w:rPr>
          <w:rFonts w:ascii="彩虹粗仿宋" w:eastAsia="彩虹粗仿宋" w:hint="eastAsia"/>
          <w:sz w:val="24"/>
        </w:rPr>
        <w:t>。</w:t>
      </w:r>
      <w:r w:rsidRPr="00662F70">
        <w:rPr>
          <w:rFonts w:ascii="彩虹粗仿宋" w:eastAsia="彩虹粗仿宋" w:hAnsi="宋体" w:cs="Arial" w:hint="eastAsia"/>
          <w:sz w:val="24"/>
        </w:rPr>
        <w:t>基金托管人更换接受基金管理人指令的人员，应提前通过录音电话通知基金管理人。</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（八）其他事项</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08772C" w:rsidRPr="00662F70" w:rsidRDefault="0008772C" w:rsidP="0008772C">
      <w:pPr>
        <w:adjustRightInd w:val="0"/>
        <w:snapToGrid w:val="0"/>
        <w:rPr>
          <w:rFonts w:ascii="彩虹粗仿宋" w:eastAsia="彩虹粗仿宋" w:hAnsi="宋体" w:cs="Arial"/>
          <w:sz w:val="24"/>
        </w:rPr>
      </w:pPr>
    </w:p>
    <w:p w:rsidR="0008772C" w:rsidRPr="00662F70" w:rsidRDefault="0008772C" w:rsidP="0008772C">
      <w:pPr>
        <w:pStyle w:val="2"/>
        <w:jc w:val="center"/>
        <w:rPr>
          <w:rFonts w:ascii="彩虹粗仿宋" w:eastAsia="彩虹粗仿宋"/>
          <w:sz w:val="30"/>
        </w:rPr>
      </w:pPr>
      <w:bookmarkStart w:id="69" w:name="_Toc84133788"/>
      <w:bookmarkStart w:id="70" w:name="_Toc84234390"/>
      <w:bookmarkStart w:id="71" w:name="_Toc84234437"/>
      <w:bookmarkStart w:id="72" w:name="_Toc86204791"/>
      <w:bookmarkStart w:id="73" w:name="_Toc86223245"/>
      <w:bookmarkStart w:id="74" w:name="_Toc86225294"/>
      <w:bookmarkStart w:id="75" w:name="_Toc86649725"/>
      <w:bookmarkStart w:id="76" w:name="_Toc86726442"/>
      <w:bookmarkStart w:id="77" w:name="_Toc86727358"/>
      <w:bookmarkStart w:id="78" w:name="_Toc86737932"/>
      <w:bookmarkStart w:id="79" w:name="_Toc89163371"/>
      <w:bookmarkStart w:id="80" w:name="_Toc108512361"/>
      <w:bookmarkStart w:id="81" w:name="_Toc110761799"/>
      <w:bookmarkStart w:id="82" w:name="_Toc110765663"/>
      <w:bookmarkStart w:id="83" w:name="_Toc110830495"/>
      <w:bookmarkStart w:id="84" w:name="_Toc118212953"/>
      <w:bookmarkStart w:id="85" w:name="_Toc118774806"/>
      <w:bookmarkStart w:id="86" w:name="_Toc118972651"/>
      <w:bookmarkStart w:id="87" w:name="_Toc119402713"/>
      <w:bookmarkStart w:id="88" w:name="_Toc120435786"/>
      <w:bookmarkStart w:id="89" w:name="_Toc124325891"/>
      <w:r w:rsidRPr="00662F70">
        <w:rPr>
          <w:rFonts w:ascii="彩虹粗仿宋" w:eastAsia="彩虹粗仿宋" w:hint="eastAsia"/>
          <w:sz w:val="30"/>
        </w:rPr>
        <w:t>七、交易及清算交收安排</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（一）选择证券买卖的证券经营机构</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（二）基金投资证券后的清算交收安排</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1.清算与交割</w:t>
      </w:r>
    </w:p>
    <w:p w:rsidR="0008772C" w:rsidRPr="00662F70" w:rsidRDefault="0008772C" w:rsidP="0008772C">
      <w:pPr>
        <w:adjustRightInd w:val="0"/>
        <w:snapToGrid w:val="0"/>
        <w:ind w:firstLine="480"/>
        <w:rPr>
          <w:rFonts w:ascii="彩虹粗仿宋" w:eastAsia="彩虹粗仿宋"/>
          <w:sz w:val="24"/>
        </w:rPr>
      </w:pPr>
      <w:r w:rsidRPr="00662F70">
        <w:rPr>
          <w:rFonts w:ascii="彩虹粗仿宋" w:eastAsia="彩虹粗仿宋" w:hint="eastAsia"/>
          <w:sz w:val="24"/>
        </w:rPr>
        <w:t>基金管理人与基金托管人应根据有关法律法规及相关业务规则，签订《托管</w:t>
      </w:r>
    </w:p>
    <w:p w:rsidR="0008772C" w:rsidRPr="00662F70" w:rsidRDefault="0008772C" w:rsidP="0008772C">
      <w:pPr>
        <w:adjustRightInd w:val="0"/>
        <w:snapToGrid w:val="0"/>
        <w:rPr>
          <w:rFonts w:ascii="彩虹粗仿宋" w:eastAsia="彩虹粗仿宋"/>
          <w:sz w:val="24"/>
        </w:rPr>
      </w:pPr>
      <w:r w:rsidRPr="00662F70">
        <w:rPr>
          <w:rFonts w:ascii="彩虹粗仿宋" w:eastAsia="彩虹粗仿宋" w:hint="eastAsia"/>
          <w:sz w:val="24"/>
        </w:rPr>
        <w:t>银行证券资金结算协议》，用以具体明确基金管理人与基金托管人在证券交易资金结算业务中的责任。</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lastRenderedPageBreak/>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08772C" w:rsidRPr="00662F70" w:rsidRDefault="0008772C" w:rsidP="0008772C">
      <w:pPr>
        <w:adjustRightInd w:val="0"/>
        <w:snapToGrid w:val="0"/>
        <w:ind w:firstLine="480"/>
        <w:rPr>
          <w:rFonts w:ascii="彩虹粗仿宋" w:eastAsia="彩虹粗仿宋" w:hAnsi="宋体" w:cs="宋体"/>
          <w:color w:val="000000"/>
          <w:kern w:val="0"/>
          <w:sz w:val="24"/>
        </w:rPr>
      </w:pPr>
      <w:r w:rsidRPr="00662F70">
        <w:rPr>
          <w:rFonts w:ascii="彩虹粗仿宋" w:eastAsia="彩虹粗仿宋" w:hAnsi="宋体" w:cs="宋体" w:hint="eastAsia"/>
          <w:color w:val="000000"/>
          <w:kern w:val="0"/>
          <w:sz w:val="24"/>
        </w:rPr>
        <w:t>基金管理人应采取合理、必要措施，确保T日日终有足够的资金头寸完成 T+1日</w:t>
      </w:r>
      <w:r w:rsidRPr="00662F70">
        <w:rPr>
          <w:rFonts w:ascii="彩虹粗仿宋" w:eastAsia="彩虹粗仿宋" w:hint="eastAsia"/>
          <w:sz w:val="24"/>
        </w:rPr>
        <w:t>的投资交易资金</w:t>
      </w:r>
      <w:r w:rsidRPr="00662F70">
        <w:rPr>
          <w:rFonts w:ascii="彩虹粗仿宋" w:eastAsia="彩虹粗仿宋" w:hAnsi="宋体" w:cs="宋体" w:hint="eastAsia"/>
          <w:color w:val="000000"/>
          <w:kern w:val="0"/>
          <w:sz w:val="24"/>
        </w:rPr>
        <w:t>结算；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实行场内T+0交收的资金清算按照基金托管人的相关规定流程执行。</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2.交易记录、资金和证券账目核对的时间和方式</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（1）交易记录的核对</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（2）资金账目的核对</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资金账目按日核实。</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（3）证券账目的核对</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08772C" w:rsidRPr="00662F70" w:rsidRDefault="0008772C" w:rsidP="0008772C">
      <w:pPr>
        <w:adjustRightInd w:val="0"/>
        <w:snapToGrid w:val="0"/>
        <w:ind w:firstLine="480"/>
        <w:outlineLvl w:val="0"/>
        <w:rPr>
          <w:rFonts w:ascii="彩虹粗仿宋" w:eastAsia="彩虹粗仿宋" w:hAnsi="宋体" w:cs="Arial"/>
          <w:sz w:val="24"/>
        </w:rPr>
      </w:pPr>
      <w:r w:rsidRPr="00662F70">
        <w:rPr>
          <w:rFonts w:ascii="彩虹粗仿宋" w:eastAsia="彩虹粗仿宋" w:hAnsi="宋体" w:cs="Arial" w:hint="eastAsia"/>
          <w:sz w:val="24"/>
        </w:rPr>
        <w:t>（三）基金份额申购和赎回业务处理的基本规定</w:t>
      </w:r>
    </w:p>
    <w:p w:rsidR="0008772C" w:rsidRPr="00662F70" w:rsidRDefault="0008772C" w:rsidP="0008772C">
      <w:pPr>
        <w:adjustRightInd w:val="0"/>
        <w:snapToGrid w:val="0"/>
        <w:ind w:firstLine="480"/>
        <w:outlineLvl w:val="0"/>
        <w:rPr>
          <w:rFonts w:ascii="彩虹粗仿宋" w:eastAsia="彩虹粗仿宋" w:hAnsi="宋体" w:cs="Arial"/>
          <w:sz w:val="24"/>
        </w:rPr>
      </w:pPr>
      <w:r w:rsidRPr="00662F70">
        <w:rPr>
          <w:rFonts w:ascii="彩虹粗仿宋" w:eastAsia="彩虹粗仿宋" w:hAnsi="宋体" w:cs="Arial" w:hint="eastAsia"/>
          <w:sz w:val="24"/>
        </w:rPr>
        <w:t>1.基金份额申购、赎回的确认、清算、交收和登记由基金管理人或其委托的登记机构负责。</w:t>
      </w:r>
    </w:p>
    <w:p w:rsidR="0008772C" w:rsidRPr="00662F70" w:rsidRDefault="0008772C" w:rsidP="0008772C">
      <w:pPr>
        <w:adjustRightInd w:val="0"/>
        <w:snapToGrid w:val="0"/>
        <w:ind w:firstLine="480"/>
        <w:outlineLvl w:val="0"/>
        <w:rPr>
          <w:rFonts w:ascii="彩虹粗仿宋" w:eastAsia="彩虹粗仿宋" w:hAnsi="宋体" w:cs="Arial"/>
          <w:sz w:val="24"/>
        </w:rPr>
      </w:pPr>
      <w:r w:rsidRPr="00662F70">
        <w:rPr>
          <w:rFonts w:ascii="彩虹粗仿宋" w:eastAsia="彩虹粗仿宋" w:hAnsi="宋体" w:cs="Arial" w:hint="eastAsia"/>
          <w:sz w:val="24"/>
        </w:rPr>
        <w:t>2.申购赎回发生的现金替代款和现金差额分别于T+1日和T+2日交收，基金托管人根据登记机构的结算通知办理现金替代款资金的划拨，现金差额、现金替代的退补款由基金管理人按相关业务规则及基金合同办理。</w:t>
      </w:r>
    </w:p>
    <w:p w:rsidR="0014019E" w:rsidRPr="00662F70" w:rsidRDefault="0008772C">
      <w:pPr>
        <w:adjustRightInd w:val="0"/>
        <w:snapToGrid w:val="0"/>
        <w:ind w:firstLine="480"/>
        <w:outlineLvl w:val="0"/>
        <w:rPr>
          <w:rFonts w:ascii="彩虹粗仿宋" w:eastAsia="彩虹粗仿宋" w:hAnsi="宋体" w:cs="Arial"/>
          <w:sz w:val="24"/>
        </w:rPr>
      </w:pPr>
      <w:r w:rsidRPr="00662F70">
        <w:rPr>
          <w:rFonts w:ascii="彩虹粗仿宋" w:eastAsia="彩虹粗仿宋" w:hAnsi="宋体" w:cs="Arial" w:hint="eastAsia"/>
          <w:sz w:val="24"/>
        </w:rPr>
        <w:t>当存在托管账户净应付额时，如基金银行账户有足够的资金，基金托管人应按时拨付；因基金银行账户没有足够的资金，导致基金托管人不能按时拨付，基金托管人应及时通知基金管理人，如系基金管理人的原因造成，责任由基金管理人承担，基金托管人不承担垫款义务。</w:t>
      </w:r>
    </w:p>
    <w:p w:rsidR="0008772C" w:rsidRPr="00662F70" w:rsidRDefault="0008772C" w:rsidP="0008772C">
      <w:pPr>
        <w:adjustRightInd w:val="0"/>
        <w:snapToGrid w:val="0"/>
        <w:ind w:firstLine="480"/>
        <w:outlineLvl w:val="0"/>
        <w:rPr>
          <w:rFonts w:ascii="彩虹粗仿宋" w:eastAsia="彩虹粗仿宋" w:hAnsi="宋体" w:cs="Arial"/>
          <w:sz w:val="24"/>
        </w:rPr>
      </w:pPr>
      <w:r w:rsidRPr="00662F70">
        <w:rPr>
          <w:rFonts w:ascii="彩虹粗仿宋" w:eastAsia="彩虹粗仿宋" w:hAnsi="宋体" w:cs="Arial" w:hint="eastAsia"/>
          <w:sz w:val="24"/>
        </w:rPr>
        <w:t>（</w:t>
      </w:r>
      <w:r w:rsidR="00A856FC" w:rsidRPr="00662F70">
        <w:rPr>
          <w:rFonts w:ascii="彩虹粗仿宋" w:eastAsia="彩虹粗仿宋" w:hAnsi="宋体" w:cs="Arial" w:hint="eastAsia"/>
          <w:sz w:val="24"/>
        </w:rPr>
        <w:t>四</w:t>
      </w:r>
      <w:r w:rsidRPr="00662F70">
        <w:rPr>
          <w:rFonts w:ascii="彩虹粗仿宋" w:eastAsia="彩虹粗仿宋" w:hAnsi="宋体" w:cs="Arial" w:hint="eastAsia"/>
          <w:sz w:val="24"/>
        </w:rPr>
        <w:t>）基金转换</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08772C" w:rsidRPr="00662F70" w:rsidRDefault="0008772C" w:rsidP="0008772C">
      <w:pPr>
        <w:adjustRightInd w:val="0"/>
        <w:snapToGrid w:val="0"/>
        <w:ind w:firstLine="480"/>
        <w:outlineLvl w:val="0"/>
        <w:rPr>
          <w:rFonts w:ascii="彩虹粗仿宋" w:eastAsia="彩虹粗仿宋" w:hAnsi="宋体" w:cs="Arial"/>
          <w:sz w:val="24"/>
        </w:rPr>
      </w:pPr>
      <w:r w:rsidRPr="00662F70">
        <w:rPr>
          <w:rFonts w:ascii="彩虹粗仿宋" w:eastAsia="彩虹粗仿宋" w:hAnsi="宋体" w:cs="Arial" w:hint="eastAsia"/>
          <w:sz w:val="24"/>
        </w:rPr>
        <w:lastRenderedPageBreak/>
        <w:t>2.基金托管人将根据基金管理人传送的基金转换数据进行账务处理，具体资金清算和数据传递的时间、程序及托管协议当事人承担的权责按基金管理人届时的公告执行。</w:t>
      </w:r>
    </w:p>
    <w:p w:rsidR="0008772C" w:rsidRPr="00662F70" w:rsidRDefault="0008772C" w:rsidP="0008772C">
      <w:pPr>
        <w:adjustRightInd w:val="0"/>
        <w:snapToGrid w:val="0"/>
        <w:ind w:firstLine="480"/>
        <w:outlineLvl w:val="0"/>
        <w:rPr>
          <w:rFonts w:ascii="彩虹粗仿宋" w:eastAsia="彩虹粗仿宋" w:hAnsi="宋体" w:cs="Arial"/>
          <w:sz w:val="24"/>
        </w:rPr>
      </w:pPr>
      <w:r w:rsidRPr="00662F70">
        <w:rPr>
          <w:rFonts w:ascii="彩虹粗仿宋" w:eastAsia="彩虹粗仿宋" w:hAnsi="宋体" w:cs="Arial" w:hint="eastAsia"/>
          <w:sz w:val="24"/>
        </w:rPr>
        <w:t>3.本基金开展基金转换业务应按相关法律法规规定及《基金合同》的约定进行公告。</w:t>
      </w:r>
    </w:p>
    <w:p w:rsidR="0008772C" w:rsidRPr="00662F70" w:rsidRDefault="0008772C" w:rsidP="0008772C">
      <w:pPr>
        <w:adjustRightInd w:val="0"/>
        <w:snapToGrid w:val="0"/>
        <w:ind w:firstLine="480"/>
        <w:outlineLvl w:val="0"/>
        <w:rPr>
          <w:rFonts w:ascii="彩虹粗仿宋" w:eastAsia="彩虹粗仿宋" w:hAnsi="宋体" w:cs="Arial"/>
          <w:sz w:val="24"/>
        </w:rPr>
      </w:pPr>
      <w:r w:rsidRPr="00662F70">
        <w:rPr>
          <w:rFonts w:ascii="彩虹粗仿宋" w:eastAsia="彩虹粗仿宋" w:hAnsi="宋体" w:cs="Arial" w:hint="eastAsia"/>
          <w:sz w:val="24"/>
        </w:rPr>
        <w:t>（</w:t>
      </w:r>
      <w:r w:rsidR="00A856FC" w:rsidRPr="00662F70">
        <w:rPr>
          <w:rFonts w:ascii="彩虹粗仿宋" w:eastAsia="彩虹粗仿宋" w:hAnsi="宋体" w:cs="Arial" w:hint="eastAsia"/>
          <w:sz w:val="24"/>
        </w:rPr>
        <w:t>五</w:t>
      </w:r>
      <w:r w:rsidRPr="00662F70">
        <w:rPr>
          <w:rFonts w:ascii="彩虹粗仿宋" w:eastAsia="彩虹粗仿宋" w:hAnsi="宋体" w:cs="Arial" w:hint="eastAsia"/>
          <w:sz w:val="24"/>
        </w:rPr>
        <w:t>）基金现金分红</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1.基金管理人确定分红方案通知基金托管人，双方核定后</w:t>
      </w:r>
      <w:r w:rsidRPr="00662F70">
        <w:rPr>
          <w:rFonts w:ascii="彩虹粗仿宋" w:eastAsia="彩虹粗仿宋" w:hint="eastAsia"/>
          <w:sz w:val="24"/>
          <w:szCs w:val="18"/>
        </w:rPr>
        <w:t>依照《信息披露办法》的有关规定在中国证监会指定媒体上公告并</w:t>
      </w:r>
      <w:r w:rsidRPr="00662F70">
        <w:rPr>
          <w:rFonts w:ascii="彩虹粗仿宋" w:eastAsia="彩虹粗仿宋" w:hint="eastAsia"/>
          <w:sz w:val="24"/>
        </w:rPr>
        <w:t>报中国证监会备案</w:t>
      </w:r>
      <w:r w:rsidRPr="00662F70">
        <w:rPr>
          <w:rFonts w:ascii="彩虹粗仿宋" w:eastAsia="彩虹粗仿宋" w:hAnsi="宋体" w:cs="Arial" w:hint="eastAsia"/>
          <w:sz w:val="24"/>
        </w:rPr>
        <w:t>。</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08772C" w:rsidRPr="00662F70" w:rsidRDefault="0008772C" w:rsidP="0008772C">
      <w:pPr>
        <w:ind w:firstLine="480"/>
        <w:rPr>
          <w:rFonts w:ascii="彩虹粗仿宋" w:eastAsia="彩虹粗仿宋" w:hAnsi="宋体" w:cs="Arial"/>
          <w:sz w:val="24"/>
        </w:rPr>
      </w:pPr>
      <w:r w:rsidRPr="00662F70">
        <w:rPr>
          <w:rFonts w:ascii="彩虹粗仿宋" w:eastAsia="彩虹粗仿宋" w:hAnsi="宋体" w:cs="Arial" w:hint="eastAsia"/>
          <w:sz w:val="24"/>
        </w:rPr>
        <w:t>3.基金管理人在下达指令时，应给基金托管人留出必需的划款时间。</w:t>
      </w:r>
    </w:p>
    <w:p w:rsidR="0008772C" w:rsidRPr="00662F70" w:rsidRDefault="0008772C" w:rsidP="0008772C">
      <w:pPr>
        <w:ind w:firstLine="480"/>
        <w:rPr>
          <w:rFonts w:ascii="彩虹粗仿宋" w:eastAsia="彩虹粗仿宋" w:hAnsi="宋体" w:cs="Arial"/>
          <w:sz w:val="24"/>
        </w:rPr>
      </w:pPr>
      <w:r w:rsidRPr="00662F70">
        <w:rPr>
          <w:rFonts w:ascii="彩虹粗仿宋" w:eastAsia="彩虹粗仿宋" w:hAnsi="宋体" w:cs="Arial" w:hint="eastAsia"/>
          <w:sz w:val="24"/>
        </w:rPr>
        <w:t>（</w:t>
      </w:r>
      <w:r w:rsidR="00A856FC" w:rsidRPr="00662F70">
        <w:rPr>
          <w:rFonts w:ascii="彩虹粗仿宋" w:eastAsia="彩虹粗仿宋" w:hAnsi="宋体" w:cs="Arial" w:hint="eastAsia"/>
          <w:sz w:val="24"/>
        </w:rPr>
        <w:t>六</w:t>
      </w:r>
      <w:r w:rsidRPr="00662F70">
        <w:rPr>
          <w:rFonts w:ascii="彩虹粗仿宋" w:eastAsia="彩虹粗仿宋" w:hAnsi="宋体" w:cs="Arial" w:hint="eastAsia"/>
          <w:sz w:val="24"/>
        </w:rPr>
        <w:t>）投资银行存款的特别约定</w:t>
      </w:r>
    </w:p>
    <w:p w:rsidR="0008772C" w:rsidRPr="00662F70" w:rsidRDefault="0008772C" w:rsidP="0008772C">
      <w:pPr>
        <w:ind w:firstLine="480"/>
        <w:rPr>
          <w:rFonts w:ascii="彩虹粗仿宋" w:eastAsia="彩虹粗仿宋" w:hAnsi="宋体" w:cs="Arial"/>
          <w:sz w:val="24"/>
        </w:rPr>
      </w:pPr>
      <w:r w:rsidRPr="00662F70">
        <w:rPr>
          <w:rFonts w:ascii="彩虹粗仿宋" w:eastAsia="彩虹粗仿宋" w:hAnsi="宋体" w:cs="Arial" w:hint="eastAsia"/>
          <w:sz w:val="24"/>
        </w:rPr>
        <w:t>1.本基金投资银行存款前，基金管理人应与存款银行签订具体存款协议，包括但不限于以下内容：</w:t>
      </w:r>
    </w:p>
    <w:p w:rsidR="0008772C" w:rsidRPr="00662F70" w:rsidRDefault="0008772C" w:rsidP="0008772C">
      <w:pPr>
        <w:ind w:firstLine="480"/>
        <w:rPr>
          <w:rFonts w:ascii="彩虹粗仿宋" w:eastAsia="彩虹粗仿宋" w:hAnsi="宋体" w:cs="Arial"/>
          <w:sz w:val="24"/>
        </w:rPr>
      </w:pPr>
      <w:r w:rsidRPr="00662F70">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08772C" w:rsidRPr="00662F70" w:rsidRDefault="0008772C" w:rsidP="0008772C">
      <w:pPr>
        <w:ind w:firstLine="480"/>
        <w:rPr>
          <w:rFonts w:ascii="彩虹粗仿宋" w:eastAsia="彩虹粗仿宋" w:hAnsi="宋体" w:cs="Arial"/>
          <w:sz w:val="24"/>
        </w:rPr>
      </w:pPr>
      <w:r w:rsidRPr="00662F70">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08772C" w:rsidRPr="00662F70" w:rsidRDefault="0008772C" w:rsidP="0008772C">
      <w:pPr>
        <w:ind w:firstLine="480"/>
        <w:rPr>
          <w:rFonts w:ascii="彩虹粗仿宋" w:eastAsia="彩虹粗仿宋" w:hAnsi="宋体" w:cs="Arial"/>
          <w:sz w:val="24"/>
        </w:rPr>
      </w:pPr>
      <w:r w:rsidRPr="00662F70">
        <w:rPr>
          <w:rFonts w:ascii="彩虹粗仿宋" w:eastAsia="彩虹粗仿宋" w:hAnsi="宋体" w:cs="Arial" w:hint="eastAsia"/>
          <w:sz w:val="24"/>
        </w:rPr>
        <w:t>（3）约定存款证实书的具体传递交接方式及交接期限。</w:t>
      </w:r>
    </w:p>
    <w:p w:rsidR="0008772C" w:rsidRPr="00662F70" w:rsidRDefault="0008772C" w:rsidP="0008772C">
      <w:pPr>
        <w:ind w:firstLine="480"/>
        <w:rPr>
          <w:rFonts w:ascii="彩虹粗仿宋" w:eastAsia="彩虹粗仿宋" w:hAnsi="宋体" w:cs="Arial"/>
          <w:sz w:val="24"/>
        </w:rPr>
      </w:pPr>
      <w:r w:rsidRPr="00662F70">
        <w:rPr>
          <w:rFonts w:ascii="彩虹粗仿宋" w:eastAsia="彩虹粗仿宋" w:hAnsi="宋体" w:cs="Arial" w:hint="eastAsia"/>
          <w:sz w:val="24"/>
        </w:rPr>
        <w:t>（4）资金划转过程中需要使用存款银行过渡账户的，存款银行须保证资金在过渡账户中不出现滞留，不被挪用。</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08772C" w:rsidRPr="00662F70" w:rsidRDefault="0008772C" w:rsidP="0008772C">
      <w:pPr>
        <w:pStyle w:val="2"/>
        <w:jc w:val="center"/>
        <w:rPr>
          <w:rFonts w:ascii="彩虹粗仿宋" w:eastAsia="彩虹粗仿宋"/>
          <w:sz w:val="30"/>
        </w:rPr>
      </w:pPr>
      <w:bookmarkStart w:id="90" w:name="_Toc124325892"/>
      <w:r w:rsidRPr="00662F70">
        <w:rPr>
          <w:rFonts w:ascii="彩虹粗仿宋" w:eastAsia="彩虹粗仿宋" w:hint="eastAsia"/>
          <w:sz w:val="30"/>
        </w:rPr>
        <w:t xml:space="preserve"> 八、基金资产净值计算和会计核算</w:t>
      </w:r>
      <w:bookmarkEnd w:id="90"/>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（一）基金资产净值的计算、复核与完成的时间及程序</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0.0001元，小数点后第五位四舍五入。国家另有规定的，从其规定。</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基金管理人每个交易日计算基金资产净值及基金份额净值，并按规定公告。</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2.基金管理人应每个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08772C" w:rsidRPr="00662F70" w:rsidRDefault="0008772C" w:rsidP="0008772C">
      <w:pPr>
        <w:ind w:firstLineChars="200" w:firstLine="480"/>
        <w:rPr>
          <w:rFonts w:ascii="彩虹粗仿宋" w:eastAsia="彩虹粗仿宋" w:hAnsi="宋体" w:cs="Arial"/>
          <w:sz w:val="24"/>
        </w:rPr>
      </w:pPr>
      <w:r w:rsidRPr="00662F70">
        <w:rPr>
          <w:rFonts w:ascii="彩虹粗仿宋" w:eastAsia="彩虹粗仿宋" w:hAnsi="宋体" w:cs="Arial" w:hint="eastAsia"/>
          <w:sz w:val="24"/>
        </w:rPr>
        <w:t>（二）基金资产估值方法和特殊情形的处理</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lastRenderedPageBreak/>
        <w:t>1.估值对象</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基金所拥有的股票、权证、债券、股指期货合约、银行存款本息、应收款项、其它投资等资产及负债。</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2.估值方法</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本基金所持有的投资品种，按如下原则进行估值 ：</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（1）证券交易所上市的有价证券的估值</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①交易所上市的非固定收益类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②交易所市场交易的固定收益品种（固定收益品种指在银行间债券市场、上海证券交易所、深圳证券交易所及中国证监会认可的其他交易所上市交易或挂牌转让的国债、中央银行债、政策性银行债、短期融资券、中期票据、企业债、公司债、商业银行金融债、可转换债券、资产支持证券、同业存单等债券品种，下同），区分如下情况处理：在交易所市场上市交易或挂牌转让的固定收益品种（另有规定的除外），选取第三方估值机构提供的相应品种当日的估值净价估值。对在交易所市场上市交易的可转换债券，使用最近交易日的市价（收盘价）作为估值全价；</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③交易所上市不存在活跃市场的非固定收益类有价证券，采用估值技术确定公允价值。交易所上市的资产支持证券，采用估值技术确定公允价值，在估值技术难以可靠计量公允价值的情况下，按成本估值。</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（2）处于未上市期间的有价证券应区分如下情况处理：</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②首次公开发行未上市的股票和权证，采用估值技术确定公允价值，在估值技术难以可靠计量公允价值的情况下，按成本估值；</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③首次公开发行有明确锁定期的股票，同一股票在交易所上市后，按交易所上市的同一股票的估值方法估值；非公开发行有明确锁定期的股票，按监管机构或行业协会有关规定确定公允价值；</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④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（4）同一债券同时在两个或者两个以上市场交易的，按债券所处的市场分别</w:t>
      </w:r>
      <w:r w:rsidRPr="00662F70">
        <w:rPr>
          <w:rFonts w:ascii="彩虹粗仿宋" w:eastAsia="彩虹粗仿宋" w:hAnsi="宋体" w:cs="Arial" w:hint="eastAsia"/>
          <w:sz w:val="24"/>
        </w:rPr>
        <w:lastRenderedPageBreak/>
        <w:t>估值。</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（5）本基金投资股指期货合约，一般以估值当日结算价进行估值，估值当日无结算价的，且最近交易日后经济环境未发生重大变化的，采用最近交易日结算价估值。</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（6）如有确凿证据表明按上述方法进行估值不能客观反映其公允价值的，基金管理人可根据具体情况与基金托管人商定后，按最能反映公允价值的价格估值。</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（7）相关法律法规以及监管部门有强制规定的，从其规定。如有新增事项，按国家最新规定估值。</w:t>
      </w:r>
    </w:p>
    <w:p w:rsidR="0008772C" w:rsidRPr="00662F70" w:rsidRDefault="0008772C" w:rsidP="0008772C">
      <w:pPr>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8772C" w:rsidRPr="00662F70" w:rsidRDefault="0008772C" w:rsidP="0008772C">
      <w:pPr>
        <w:adjustRightInd w:val="0"/>
        <w:snapToGrid w:val="0"/>
        <w:ind w:firstLine="480"/>
        <w:rPr>
          <w:rFonts w:ascii="彩虹粗仿宋" w:eastAsia="彩虹粗仿宋"/>
          <w:sz w:val="24"/>
          <w:szCs w:val="21"/>
        </w:rPr>
      </w:pPr>
      <w:r w:rsidRPr="00662F70">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08772C" w:rsidRPr="00662F70" w:rsidRDefault="0008772C" w:rsidP="0008772C">
      <w:pPr>
        <w:adjustRightInd w:val="0"/>
        <w:snapToGrid w:val="0"/>
        <w:ind w:firstLine="480"/>
        <w:rPr>
          <w:rStyle w:val="read"/>
          <w:rFonts w:ascii="彩虹粗仿宋" w:eastAsia="彩虹粗仿宋" w:hAnsi="宋体" w:cs="Arial"/>
          <w:sz w:val="24"/>
        </w:rPr>
      </w:pPr>
      <w:r w:rsidRPr="00662F70">
        <w:rPr>
          <w:rStyle w:val="read"/>
          <w:rFonts w:ascii="彩虹粗仿宋" w:eastAsia="彩虹粗仿宋" w:hAnsi="宋体" w:cs="Arial" w:hint="eastAsia"/>
          <w:sz w:val="24"/>
        </w:rPr>
        <w:t>3.特殊情形的处理</w:t>
      </w:r>
    </w:p>
    <w:p w:rsidR="0008772C" w:rsidRPr="00662F70" w:rsidRDefault="0008772C" w:rsidP="0008772C">
      <w:pPr>
        <w:adjustRightInd w:val="0"/>
        <w:snapToGrid w:val="0"/>
        <w:ind w:firstLineChars="200" w:firstLine="480"/>
        <w:rPr>
          <w:rStyle w:val="read"/>
          <w:rFonts w:ascii="彩虹粗仿宋" w:eastAsia="彩虹粗仿宋"/>
          <w:sz w:val="24"/>
        </w:rPr>
      </w:pPr>
      <w:r w:rsidRPr="00662F70">
        <w:rPr>
          <w:rStyle w:val="read"/>
          <w:rFonts w:ascii="彩虹粗仿宋" w:eastAsia="彩虹粗仿宋" w:hAnsi="宋体" w:cs="Arial" w:hint="eastAsia"/>
          <w:sz w:val="24"/>
        </w:rPr>
        <w:t>（1）基金管理人或基金托管人按估值方法的第（6）项进行估值时，所造成的误差不作为基金资产估值</w:t>
      </w:r>
      <w:r w:rsidRPr="00662F70">
        <w:rPr>
          <w:rStyle w:val="read"/>
          <w:rFonts w:ascii="彩虹粗仿宋" w:eastAsia="彩虹粗仿宋" w:hint="eastAsia"/>
          <w:sz w:val="24"/>
        </w:rPr>
        <w:t>错误处理;</w:t>
      </w:r>
    </w:p>
    <w:p w:rsidR="0008772C" w:rsidRPr="00662F70" w:rsidRDefault="0008772C" w:rsidP="0008772C">
      <w:pPr>
        <w:adjustRightInd w:val="0"/>
        <w:snapToGrid w:val="0"/>
        <w:ind w:firstLineChars="200" w:firstLine="480"/>
        <w:rPr>
          <w:rStyle w:val="read"/>
          <w:rFonts w:ascii="彩虹粗仿宋" w:eastAsia="彩虹粗仿宋"/>
          <w:sz w:val="24"/>
        </w:rPr>
      </w:pPr>
      <w:r w:rsidRPr="00662F70">
        <w:rPr>
          <w:rStyle w:val="read"/>
          <w:rFonts w:ascii="彩虹粗仿宋" w:eastAsia="彩虹粗仿宋" w:hint="eastAsia"/>
          <w:sz w:val="24"/>
        </w:rPr>
        <w:t>（2）</w:t>
      </w:r>
      <w:r w:rsidRPr="00662F70">
        <w:rPr>
          <w:rFonts w:ascii="彩虹粗仿宋" w:eastAsia="彩虹粗仿宋" w:hint="eastAsia"/>
          <w:sz w:val="24"/>
          <w:szCs w:val="21"/>
        </w:rPr>
        <w:t>由于不可抗力，或证券、期货交易所、登记结算公司、存款银行等机构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08772C" w:rsidRPr="00662F70" w:rsidRDefault="0008772C" w:rsidP="0008772C">
      <w:pPr>
        <w:adjustRightInd w:val="0"/>
        <w:snapToGrid w:val="0"/>
        <w:ind w:firstLineChars="200" w:firstLine="480"/>
        <w:rPr>
          <w:rStyle w:val="read"/>
          <w:rFonts w:ascii="彩虹粗仿宋" w:eastAsia="彩虹粗仿宋"/>
          <w:sz w:val="24"/>
        </w:rPr>
      </w:pPr>
      <w:r w:rsidRPr="00662F70">
        <w:rPr>
          <w:rStyle w:val="read"/>
          <w:rFonts w:ascii="彩虹粗仿宋" w:eastAsia="彩虹粗仿宋" w:hint="eastAsia"/>
          <w:sz w:val="24"/>
        </w:rPr>
        <w:t>（三）基金份额净值错误的处理方式</w:t>
      </w:r>
    </w:p>
    <w:p w:rsidR="0008772C" w:rsidRPr="00662F70" w:rsidRDefault="0008772C" w:rsidP="0008772C">
      <w:pPr>
        <w:adjustRightInd w:val="0"/>
        <w:snapToGrid w:val="0"/>
        <w:ind w:firstLineChars="200" w:firstLine="480"/>
        <w:rPr>
          <w:rStyle w:val="read"/>
          <w:rFonts w:ascii="彩虹粗仿宋" w:eastAsia="彩虹粗仿宋"/>
          <w:sz w:val="24"/>
        </w:rPr>
      </w:pPr>
      <w:r w:rsidRPr="00662F70">
        <w:rPr>
          <w:rStyle w:val="read"/>
          <w:rFonts w:ascii="彩虹粗仿宋" w:eastAsia="彩虹粗仿宋"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662F70">
        <w:rPr>
          <w:rFonts w:ascii="彩虹粗仿宋" w:eastAsia="彩虹粗仿宋" w:cs="Arial" w:hint="eastAsia"/>
          <w:sz w:val="24"/>
        </w:rPr>
        <w:t>；错误偏差达到基金份额净值的</w:t>
      </w:r>
      <w:r w:rsidRPr="00662F70">
        <w:rPr>
          <w:rFonts w:ascii="彩虹粗仿宋" w:eastAsia="彩虹粗仿宋" w:hAnsi="宋体" w:hint="eastAsia"/>
          <w:sz w:val="24"/>
        </w:rPr>
        <w:t>0.5%时，基金管理人应当公告</w:t>
      </w:r>
      <w:r w:rsidRPr="00662F70">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08772C" w:rsidRPr="00662F70" w:rsidRDefault="0008772C" w:rsidP="0008772C">
      <w:pPr>
        <w:adjustRightInd w:val="0"/>
        <w:snapToGrid w:val="0"/>
        <w:ind w:firstLineChars="200" w:firstLine="480"/>
        <w:rPr>
          <w:rStyle w:val="read"/>
          <w:rFonts w:ascii="彩虹粗仿宋" w:eastAsia="彩虹粗仿宋"/>
          <w:sz w:val="24"/>
        </w:rPr>
      </w:pPr>
      <w:r w:rsidRPr="00662F70">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662F70">
        <w:rPr>
          <w:rFonts w:ascii="彩虹粗仿宋" w:eastAsia="彩虹粗仿宋" w:hAnsi="宋体" w:cs="Arial" w:hint="eastAsia"/>
          <w:sz w:val="24"/>
        </w:rPr>
        <w:t>损失，由基金管理人负责赔付。</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(2)</w:t>
      </w:r>
      <w:r w:rsidRPr="00662F70">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w:t>
      </w:r>
      <w:r w:rsidRPr="00662F70">
        <w:rPr>
          <w:rFonts w:ascii="彩虹粗仿宋" w:eastAsia="彩虹粗仿宋" w:hAnsi="宋体" w:cs="Arial" w:hint="eastAsia"/>
          <w:sz w:val="24"/>
        </w:rPr>
        <w:lastRenderedPageBreak/>
        <w:t>金管理人的计算结果对外公布，由此给基金份额持有人和基金造成的损失，由基金管理人负责赔付。</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(4)</w:t>
      </w:r>
      <w:r w:rsidRPr="00662F70">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3.基金管理人和基金托管人由于各自技术系统设置而产生的净值计算尾差，以基金管理人计算结果为准。</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4.前述内容如法律法规或者监管部门另有规定的，从其规定。如果行业另有通行做法，双方当事人应本着平等和保护基金份额持有人利益的原则进行协商。</w:t>
      </w:r>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（四）暂停估值与公告基金份额净值的情形</w:t>
      </w:r>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1.基金投资所涉及的证券、期货交易市场遇法定节假日或因其他原因暂停营业时，基金管理人可以暂停估值并暂停公告基金份额净值；</w:t>
      </w:r>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2.因不可抗力致使基金管理人、基金托管人无法准确评估基金资产价值时；</w:t>
      </w:r>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3.当前一估值日基金资产净值50%以上的资产出现无可参考的活跃市场价格且采用估值技术仍导致公允价值存在重大不确定性时，经与基金托管人协商确认后，应当暂停基金估值；</w:t>
      </w:r>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4.中国证监会和《基金合同》认定的其他情形。</w:t>
      </w:r>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（五）基金会计制度</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按国家有关部门规定的会计制度执行。</w:t>
      </w:r>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（六）基金账册的建立</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（七）基金财务报表与报告的编制和复核</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1.财务报表的编制</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基金财务报表由基金管理人编制，基金托管人复核。</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2.报表复核</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3.财务报表的编制与复核时间安排</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(1)报表的编制</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08772C" w:rsidRPr="00662F70" w:rsidRDefault="0008772C" w:rsidP="0008772C">
      <w:pPr>
        <w:pStyle w:val="a0"/>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(2)报表的复核</w:t>
      </w:r>
    </w:p>
    <w:p w:rsidR="0008772C" w:rsidRPr="00662F70" w:rsidRDefault="0008772C" w:rsidP="0008772C">
      <w:pPr>
        <w:pStyle w:val="a0"/>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08772C" w:rsidRPr="00662F70" w:rsidRDefault="0008772C" w:rsidP="0008772C">
      <w:pPr>
        <w:pStyle w:val="a0"/>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基金管理人应留足充分的时间，便于基金托管人复核相关报表及报告。</w:t>
      </w:r>
    </w:p>
    <w:p w:rsidR="0008772C" w:rsidRPr="00662F70" w:rsidRDefault="0008772C" w:rsidP="0008772C">
      <w:pPr>
        <w:pStyle w:val="a0"/>
        <w:adjustRightInd w:val="0"/>
        <w:snapToGrid w:val="0"/>
        <w:ind w:firstLine="480"/>
        <w:rPr>
          <w:rFonts w:ascii="彩虹粗仿宋" w:eastAsia="彩虹粗仿宋" w:hAnsi="宋体" w:cs="Arial"/>
          <w:sz w:val="24"/>
        </w:rPr>
      </w:pPr>
      <w:r w:rsidRPr="00662F70">
        <w:rPr>
          <w:rFonts w:ascii="彩虹粗仿宋" w:eastAsia="彩虹粗仿宋" w:hAnsi="宋体" w:cs="Arial" w:hint="eastAsia"/>
          <w:sz w:val="24"/>
        </w:rPr>
        <w:t>（八）基金管理人应在编制季度报告、半年度报告或者年度报告之前及时向</w:t>
      </w:r>
      <w:r w:rsidRPr="00662F70">
        <w:rPr>
          <w:rFonts w:ascii="彩虹粗仿宋" w:eastAsia="彩虹粗仿宋" w:hAnsi="宋体" w:cs="Arial" w:hint="eastAsia"/>
          <w:sz w:val="24"/>
        </w:rPr>
        <w:lastRenderedPageBreak/>
        <w:t>基金托管人提供基金业绩比较基准的基础数据和编制结果。</w:t>
      </w:r>
    </w:p>
    <w:p w:rsidR="0008772C" w:rsidRPr="00662F70" w:rsidRDefault="0008772C" w:rsidP="0008772C">
      <w:pPr>
        <w:pStyle w:val="a0"/>
        <w:adjustRightInd w:val="0"/>
        <w:snapToGrid w:val="0"/>
        <w:ind w:firstLineChars="0" w:firstLine="0"/>
        <w:rPr>
          <w:rFonts w:ascii="彩虹粗仿宋" w:eastAsia="彩虹粗仿宋" w:hAnsi="宋体" w:cs="Arial"/>
          <w:sz w:val="24"/>
        </w:rPr>
      </w:pPr>
    </w:p>
    <w:p w:rsidR="0008772C" w:rsidRPr="00662F70" w:rsidRDefault="0008772C" w:rsidP="0008772C">
      <w:pPr>
        <w:pStyle w:val="2"/>
        <w:jc w:val="center"/>
        <w:rPr>
          <w:rFonts w:ascii="彩虹粗仿宋" w:eastAsia="彩虹粗仿宋"/>
          <w:sz w:val="30"/>
        </w:rPr>
      </w:pPr>
      <w:bookmarkStart w:id="91" w:name="_Toc124325893"/>
      <w:r w:rsidRPr="00662F70">
        <w:rPr>
          <w:rFonts w:ascii="彩虹粗仿宋" w:eastAsia="彩虹粗仿宋" w:hint="eastAsia"/>
          <w:sz w:val="30"/>
        </w:rPr>
        <w:t>九、基金收益分配</w:t>
      </w:r>
      <w:bookmarkEnd w:id="91"/>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基金收益分配是指按规定将基金的可分配收益按基金份额进行比例分配。</w:t>
      </w:r>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（一）基金收益分配的原则</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基金收益分配应遵循下列原则：</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1.基金的收益分配方式采用现金方式；</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2.每一基金份额享有同等分配权；</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3.基金管理人每季度定期对基金相对标的指数的超额收益率进行一次评估，基金收益评价日核定的基金累计报酬率超过标的指数同期累计报酬率达到1%以上，方可对超额收益进行分配；</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4.基于本基金的性质和特点，本基金收益分配不须以弥补浮动亏损为前提，收益分配后有可能使还原后基金份额净值低于面值，即基金收益分配基准日（即收益评价日）的基金份额净值减去每单位基金份额收益分配金额后可能低于面值；</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5.基金收益分配比例为收益评价日符合上述基金分红条件的基金超额收益的100%；</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6.基金合同生效日起不满3个月可不进行收益分配；</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7.基金收益分配每年至多4次；</w:t>
      </w:r>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8.法律、法规或监管机构另有规定的从其规定。证券交易所或基金登记机构对收益分配另有规定的，从其规定。</w:t>
      </w:r>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（二）基金收益分配的时间和程序</w:t>
      </w:r>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本基金收益分配方案由基金管理人拟订，并由基金托管人复核，在2个工作日内在指定媒体公告并报中国证监会备案。</w:t>
      </w:r>
      <w:r w:rsidRPr="00662F70">
        <w:rPr>
          <w:rFonts w:ascii="彩虹粗仿宋" w:eastAsia="彩虹粗仿宋" w:hint="eastAsia"/>
          <w:sz w:val="24"/>
        </w:rPr>
        <w:t>基金收益分配方案中应载明基金超额收益、基金收益分配对象、分配时间、分配数额及比例、分配方式等内容。</w:t>
      </w:r>
      <w:r w:rsidRPr="00662F70">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基金收益分配时所发生的银行转账或其他手续费用由投资者自行承担。</w:t>
      </w:r>
    </w:p>
    <w:p w:rsidR="0008772C" w:rsidRPr="00662F70" w:rsidRDefault="0008772C" w:rsidP="0008772C">
      <w:pPr>
        <w:adjustRightInd w:val="0"/>
        <w:snapToGrid w:val="0"/>
        <w:rPr>
          <w:rFonts w:ascii="彩虹粗仿宋" w:eastAsia="彩虹粗仿宋" w:hAnsi="宋体" w:cs="Arial"/>
          <w:sz w:val="24"/>
        </w:rPr>
      </w:pPr>
    </w:p>
    <w:p w:rsidR="0008772C" w:rsidRPr="00662F70" w:rsidRDefault="0008772C" w:rsidP="0008772C">
      <w:pPr>
        <w:pStyle w:val="2"/>
        <w:jc w:val="center"/>
        <w:rPr>
          <w:rFonts w:ascii="彩虹粗仿宋" w:eastAsia="彩虹粗仿宋"/>
          <w:sz w:val="30"/>
        </w:rPr>
      </w:pPr>
      <w:bookmarkStart w:id="92" w:name="_Toc124325894"/>
      <w:r w:rsidRPr="00662F70">
        <w:rPr>
          <w:rFonts w:ascii="彩虹粗仿宋" w:eastAsia="彩虹粗仿宋" w:hint="eastAsia"/>
          <w:sz w:val="30"/>
        </w:rPr>
        <w:t>十、基金信息披露</w:t>
      </w:r>
      <w:bookmarkEnd w:id="92"/>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（一）保密义务</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1.非因基金管理人和基金托管人的原因导致保密信息被披露、泄露或公开；</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lastRenderedPageBreak/>
        <w:t>（二）信息披露的内容</w:t>
      </w:r>
    </w:p>
    <w:p w:rsidR="0008772C" w:rsidRPr="00662F70" w:rsidRDefault="0008772C" w:rsidP="0008772C">
      <w:pPr>
        <w:ind w:firstLineChars="200" w:firstLine="480"/>
        <w:rPr>
          <w:rFonts w:ascii="彩虹粗仿宋" w:eastAsia="彩虹粗仿宋" w:hAnsi="宋体" w:cs="Arial"/>
          <w:sz w:val="24"/>
        </w:rPr>
      </w:pPr>
      <w:r w:rsidRPr="00662F70">
        <w:rPr>
          <w:rFonts w:ascii="彩虹粗仿宋" w:eastAsia="彩虹粗仿宋" w:hAnsi="宋体" w:cs="Arial" w:hint="eastAsia"/>
          <w:sz w:val="24"/>
        </w:rPr>
        <w:t>基金的信息披露内容主要包括基金招募说明书、《基金合同》、托管协议、基金份额发售公告、基金合同生效公告、基金份额折算日公告、基金份额折算公告、基金资产净值、基金份额净值、基金份额申购、赎回对价、申购赎回清单、基金定期报告，包括基金年度报告、基金半年度报告和基金季度报告、临时报告、澄清公告、基金份额持有人大会决议、参与融资交易和转融通证券出借业务的信息披露、投资于非公开发行股票等流通受限证券的信息、中国证监会规定的其他信息。基金年度报告需经具有从事证券相关业务资格的会计师事务所审计后，方可披露。</w:t>
      </w:r>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（三）基金托管人和基金管理人在信息披露中的职责和信息披露程序</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1.职责</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基金管理人和基金托管人应积极配合、互相监督，保证其履行按照法定方式和限时披露的义务。</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媒介或基金托管人的互联网网站公开披露。</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当出现下述情况时，基金管理人和基金托管人可暂停或延迟披露基金相关信息：</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(1)不可抗力；</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(2)发生暂停估值的情形；</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(3)法律法规规定、中国证监会或基金合同认定的其他情形。</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2.程序</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3.信息文本的存放</w:t>
      </w:r>
    </w:p>
    <w:p w:rsidR="0008772C" w:rsidRPr="00662F70" w:rsidRDefault="0008772C" w:rsidP="0008772C">
      <w:pPr>
        <w:pStyle w:val="a0"/>
        <w:ind w:firstLine="480"/>
        <w:rPr>
          <w:rFonts w:ascii="彩虹粗仿宋" w:eastAsia="彩虹粗仿宋" w:hAnsi="宋体" w:cs="Arial"/>
          <w:sz w:val="24"/>
        </w:rPr>
      </w:pPr>
      <w:r w:rsidRPr="00662F70">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08772C" w:rsidRPr="00662F70" w:rsidRDefault="0008772C" w:rsidP="0008772C">
      <w:pPr>
        <w:pStyle w:val="a0"/>
        <w:ind w:firstLineChars="0" w:firstLine="0"/>
        <w:rPr>
          <w:rFonts w:ascii="彩虹粗仿宋" w:eastAsia="彩虹粗仿宋" w:hAnsi="宋体" w:cs="Arial"/>
          <w:sz w:val="24"/>
        </w:rPr>
      </w:pPr>
    </w:p>
    <w:p w:rsidR="0008772C" w:rsidRPr="00662F70" w:rsidRDefault="0008772C" w:rsidP="0008772C">
      <w:pPr>
        <w:pStyle w:val="2"/>
        <w:jc w:val="center"/>
        <w:rPr>
          <w:rFonts w:ascii="彩虹粗仿宋" w:eastAsia="彩虹粗仿宋"/>
          <w:sz w:val="30"/>
        </w:rPr>
      </w:pPr>
      <w:bookmarkStart w:id="93" w:name="_Toc124325895"/>
      <w:r w:rsidRPr="00662F70">
        <w:rPr>
          <w:rFonts w:ascii="彩虹粗仿宋" w:eastAsia="彩虹粗仿宋" w:hint="eastAsia"/>
          <w:sz w:val="30"/>
        </w:rPr>
        <w:t>十一、基金费用</w:t>
      </w:r>
      <w:bookmarkEnd w:id="93"/>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（一）基金管理费的计提比例和计提方法</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本基金的管理费按前一日基金资产净值的0.50%年费率计提。管理费的计算方法如下：</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lastRenderedPageBreak/>
        <w:t>H＝E×年管理费率÷当年天数</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H为每日应计提的基金管理费</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E为前一日的基金资产净值</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（二）基金托管费的计提比例和计提方法</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本基金的托管费按前一日基金资产净值的</w:t>
      </w:r>
      <w:r w:rsidRPr="00662F70">
        <w:rPr>
          <w:rFonts w:ascii="彩虹粗仿宋" w:eastAsia="彩虹粗仿宋" w:hAnsi="宋体" w:cs="Arial" w:hint="eastAsia"/>
          <w:sz w:val="24"/>
          <w:u w:val="single"/>
        </w:rPr>
        <w:t>0.10%</w:t>
      </w:r>
      <w:r w:rsidRPr="00662F70">
        <w:rPr>
          <w:rFonts w:ascii="彩虹粗仿宋" w:eastAsia="彩虹粗仿宋" w:hAnsi="宋体" w:cs="Arial" w:hint="eastAsia"/>
          <w:sz w:val="24"/>
        </w:rPr>
        <w:t>年费率计提。托管费的计算方法如下：</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H＝E×年托管费率÷当年天数</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H为每日应计提的基金托管费</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E为前一日的基金资产净值</w:t>
      </w:r>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（三）指数许可使用费</w:t>
      </w:r>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本基金按照基金管理人与标的指数许可方所签订的指数使用许可协议中所规定的指数许可使用费计提方法支付指数许可使用费。其中，基金合同生效前的许可使用固定费不列入基金费用。</w:t>
      </w:r>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指数许可使用费的费率、收取下限、具体计算方法及支付方式请参见招募说明书。</w:t>
      </w:r>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如果指数使用许可协议约定的指数许可使用费的计算方法、费率和支付方式等发生调整，本基金将采用调整后的方法或费率计算指数使用费。基金管理人应在招募说明书及其更新中披露基金最新适用的方法、费率或支付方式等。</w:t>
      </w:r>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四）账户开户费用、投资标的交易费用、基金财产划拨支付的银行费用、账户维护费、基金上市费及年费、《基金合同》生效后与基金相关的信息披露费用、基金份额持有人大会费用、《基金合同》生效后与基金有关的会计师费、律师费、仲裁费和诉讼费等根据有关法律法规、《基金合同》及相应协议的规定，列入当期基金费用。</w:t>
      </w:r>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（五）不列入基金费用的项目</w:t>
      </w:r>
    </w:p>
    <w:p w:rsidR="0008772C" w:rsidRPr="00662F70" w:rsidRDefault="0008772C" w:rsidP="0008772C">
      <w:pPr>
        <w:ind w:firstLineChars="200" w:firstLine="480"/>
        <w:rPr>
          <w:rFonts w:ascii="彩虹粗仿宋" w:eastAsia="彩虹粗仿宋" w:hAnsi="宋体" w:cs="Arial"/>
          <w:sz w:val="24"/>
        </w:rPr>
      </w:pPr>
      <w:r w:rsidRPr="00662F70">
        <w:rPr>
          <w:rFonts w:ascii="彩虹粗仿宋" w:eastAsia="彩虹粗仿宋" w:hAnsi="宋体" w:cs="Arial" w:hint="eastAsia"/>
          <w:sz w:val="24"/>
        </w:rPr>
        <w:t>下列费用不列入基金费用：</w:t>
      </w:r>
    </w:p>
    <w:p w:rsidR="0008772C" w:rsidRPr="00662F70" w:rsidRDefault="0008772C" w:rsidP="0008772C">
      <w:pPr>
        <w:ind w:firstLineChars="200" w:firstLine="480"/>
        <w:rPr>
          <w:rFonts w:ascii="彩虹粗仿宋" w:eastAsia="彩虹粗仿宋" w:hAnsi="宋体" w:cs="Arial"/>
          <w:sz w:val="24"/>
        </w:rPr>
      </w:pPr>
      <w:r w:rsidRPr="00662F70">
        <w:rPr>
          <w:rFonts w:ascii="彩虹粗仿宋" w:eastAsia="彩虹粗仿宋" w:hAnsi="宋体" w:cs="Arial" w:hint="eastAsia"/>
          <w:sz w:val="24"/>
        </w:rPr>
        <w:t>1.基金管理人和基金托管人因未履行或未完全履行义务导致的费用支出或基金财产的损失；</w:t>
      </w:r>
    </w:p>
    <w:p w:rsidR="0008772C" w:rsidRPr="00662F70" w:rsidRDefault="0008772C" w:rsidP="0008772C">
      <w:pPr>
        <w:ind w:firstLineChars="200" w:firstLine="480"/>
        <w:rPr>
          <w:rFonts w:ascii="彩虹粗仿宋" w:eastAsia="彩虹粗仿宋" w:hAnsi="宋体" w:cs="Arial"/>
          <w:sz w:val="24"/>
        </w:rPr>
      </w:pPr>
      <w:r w:rsidRPr="00662F70">
        <w:rPr>
          <w:rFonts w:ascii="彩虹粗仿宋" w:eastAsia="彩虹粗仿宋" w:hAnsi="宋体" w:cs="Arial" w:hint="eastAsia"/>
          <w:sz w:val="24"/>
        </w:rPr>
        <w:t>2.基金管理人和基金托管人处理与基金运作无关的事项发生的费用；</w:t>
      </w:r>
    </w:p>
    <w:p w:rsidR="0008772C" w:rsidRPr="00662F70" w:rsidRDefault="0008772C" w:rsidP="0008772C">
      <w:pPr>
        <w:ind w:firstLineChars="200" w:firstLine="480"/>
        <w:rPr>
          <w:rFonts w:ascii="彩虹粗仿宋" w:eastAsia="彩虹粗仿宋" w:hAnsi="宋体" w:cs="Arial"/>
          <w:sz w:val="24"/>
        </w:rPr>
      </w:pPr>
      <w:r w:rsidRPr="00662F70">
        <w:rPr>
          <w:rFonts w:ascii="彩虹粗仿宋" w:eastAsia="彩虹粗仿宋" w:hAnsi="宋体" w:cs="Arial" w:hint="eastAsia"/>
          <w:sz w:val="24"/>
        </w:rPr>
        <w:t>3.《基金合同》生效前的相关费用；</w:t>
      </w:r>
    </w:p>
    <w:p w:rsidR="0008772C" w:rsidRPr="00662F70" w:rsidRDefault="0008772C" w:rsidP="0008772C">
      <w:pPr>
        <w:ind w:firstLineChars="200" w:firstLine="480"/>
        <w:rPr>
          <w:rFonts w:ascii="彩虹粗仿宋" w:eastAsia="彩虹粗仿宋" w:hAnsi="宋体" w:cs="Arial"/>
          <w:sz w:val="24"/>
        </w:rPr>
      </w:pPr>
      <w:r w:rsidRPr="00662F70">
        <w:rPr>
          <w:rFonts w:ascii="彩虹粗仿宋" w:eastAsia="彩虹粗仿宋" w:hAnsi="宋体" w:cs="Arial" w:hint="eastAsia"/>
          <w:sz w:val="24"/>
        </w:rPr>
        <w:t>4.其他根据相关法律法规及中国证监会的有关规定不得列入基金费用的项目。</w:t>
      </w:r>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（六）基金管理费和基金托管费的复核程序、支付方式和时间</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1.复核程序</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基金托管人对基金管理人计提的基金管理费和基金托管费等，根据本托管协议和《基金合同》的有关规定进行复核。</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2.支付方式和时间</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基金管理费、基金托管费每日计提，逐日累计至每月月末，按月支付。经基金管理人与基金托管人核对一致后，自动在月初3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（七）违规处理方式</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lastRenderedPageBreak/>
        <w:t>基金托管人发现基金管理人违反《基金法》、《基金合同》、《运作办法》及其他有关规定从基金财产中列支费用时，基金托管人可要求基金管理人予以说明解释，如基金管理人无正当理由，基金托管人可拒绝支付。</w:t>
      </w:r>
    </w:p>
    <w:p w:rsidR="0008772C" w:rsidRPr="00662F70" w:rsidRDefault="0008772C" w:rsidP="0008772C">
      <w:pPr>
        <w:adjustRightInd w:val="0"/>
        <w:snapToGrid w:val="0"/>
        <w:rPr>
          <w:rFonts w:ascii="彩虹粗仿宋" w:eastAsia="彩虹粗仿宋" w:hAnsi="宋体" w:cs="Arial"/>
          <w:sz w:val="24"/>
        </w:rPr>
      </w:pPr>
    </w:p>
    <w:p w:rsidR="0008772C" w:rsidRPr="00662F70" w:rsidRDefault="0008772C" w:rsidP="0008772C">
      <w:pPr>
        <w:pStyle w:val="2"/>
        <w:jc w:val="center"/>
        <w:rPr>
          <w:rFonts w:ascii="彩虹粗仿宋" w:eastAsia="彩虹粗仿宋"/>
          <w:sz w:val="30"/>
        </w:rPr>
      </w:pPr>
      <w:bookmarkStart w:id="94" w:name="_Toc124325896"/>
      <w:r w:rsidRPr="00662F70">
        <w:rPr>
          <w:rFonts w:ascii="彩虹粗仿宋" w:eastAsia="彩虹粗仿宋" w:hint="eastAsia"/>
          <w:sz w:val="30"/>
        </w:rPr>
        <w:t>十二、基金份额持有人名册的保管</w:t>
      </w:r>
      <w:bookmarkEnd w:id="94"/>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662F70">
        <w:rPr>
          <w:rFonts w:ascii="彩虹粗仿宋" w:eastAsia="彩虹粗仿宋" w:hAnsi="宋体" w:hint="eastAsia"/>
          <w:kern w:val="0"/>
          <w:sz w:val="24"/>
        </w:rPr>
        <w:t>基金托管人不得将所保管的基金份额持有人名册用于基金托管业务以外的其他用途，并应遵守保密义务。</w:t>
      </w:r>
    </w:p>
    <w:p w:rsidR="0008772C" w:rsidRPr="00662F70" w:rsidRDefault="0008772C" w:rsidP="0008772C">
      <w:pPr>
        <w:adjustRightInd w:val="0"/>
        <w:snapToGrid w:val="0"/>
        <w:rPr>
          <w:rFonts w:ascii="彩虹粗仿宋" w:eastAsia="彩虹粗仿宋" w:hAnsi="宋体" w:cs="Arial"/>
          <w:sz w:val="24"/>
        </w:rPr>
      </w:pPr>
    </w:p>
    <w:p w:rsidR="0008772C" w:rsidRPr="00662F70" w:rsidRDefault="0008772C" w:rsidP="0008772C">
      <w:pPr>
        <w:pStyle w:val="2"/>
        <w:jc w:val="center"/>
        <w:rPr>
          <w:rFonts w:ascii="彩虹粗仿宋" w:eastAsia="彩虹粗仿宋"/>
          <w:sz w:val="30"/>
        </w:rPr>
      </w:pPr>
      <w:bookmarkStart w:id="95" w:name="_Toc124325897"/>
      <w:r w:rsidRPr="00662F70">
        <w:rPr>
          <w:rFonts w:ascii="彩虹粗仿宋" w:eastAsia="彩虹粗仿宋" w:hint="eastAsia"/>
          <w:sz w:val="30"/>
        </w:rPr>
        <w:t>十三、基金有关文件档案的保存</w:t>
      </w:r>
      <w:bookmarkEnd w:id="95"/>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（一）档案保存</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（二）合同档案的建立</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1.基金管理人签署重大合同文本后，应及时将合同文本正本送达基金托管人处。</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2.基金管理人应及时将与本基金账务处理、资金划拨等有关的合同、协议传真基金托管人。</w:t>
      </w:r>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（三）变更与协助</w:t>
      </w:r>
    </w:p>
    <w:p w:rsidR="0008772C" w:rsidRPr="00662F70" w:rsidRDefault="0008772C" w:rsidP="0008772C">
      <w:pPr>
        <w:adjustRightInd w:val="0"/>
        <w:snapToGrid w:val="0"/>
        <w:ind w:firstLineChars="200" w:firstLine="480"/>
        <w:rPr>
          <w:rFonts w:ascii="彩虹粗仿宋" w:eastAsia="彩虹粗仿宋"/>
          <w:b/>
          <w:bCs/>
          <w:sz w:val="30"/>
          <w:szCs w:val="30"/>
        </w:rPr>
      </w:pPr>
      <w:r w:rsidRPr="00662F70">
        <w:rPr>
          <w:rFonts w:ascii="彩虹粗仿宋" w:eastAsia="彩虹粗仿宋" w:hAnsi="宋体" w:cs="Arial" w:hint="eastAsia"/>
          <w:sz w:val="24"/>
        </w:rPr>
        <w:t>若基金管理人/基金托管人发生变更，未变更的一方有义务协助变更后的接任人接收相应文件。</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（四）基金管理人和基金托管人应按各自职责完整保存原始凭证、记账凭证、基金账册、交易记录和重要合同等，承担保密义务并保存至少15年以上，法律法规另有规定或有权机关另有要求的除外。</w:t>
      </w:r>
    </w:p>
    <w:p w:rsidR="0008772C" w:rsidRPr="00662F70" w:rsidRDefault="0008772C" w:rsidP="0008772C">
      <w:pPr>
        <w:adjustRightInd w:val="0"/>
        <w:snapToGrid w:val="0"/>
        <w:rPr>
          <w:rFonts w:ascii="彩虹粗仿宋" w:eastAsia="彩虹粗仿宋"/>
          <w:sz w:val="30"/>
          <w:szCs w:val="30"/>
        </w:rPr>
      </w:pPr>
    </w:p>
    <w:p w:rsidR="0008772C" w:rsidRPr="00662F70" w:rsidRDefault="0008772C" w:rsidP="0008772C">
      <w:pPr>
        <w:pStyle w:val="2"/>
        <w:jc w:val="center"/>
        <w:rPr>
          <w:rFonts w:ascii="彩虹粗仿宋" w:eastAsia="彩虹粗仿宋"/>
          <w:sz w:val="30"/>
        </w:rPr>
      </w:pPr>
      <w:bookmarkStart w:id="96" w:name="_Toc124325898"/>
      <w:r w:rsidRPr="00662F70">
        <w:rPr>
          <w:rFonts w:ascii="彩虹粗仿宋" w:eastAsia="彩虹粗仿宋" w:hint="eastAsia"/>
          <w:sz w:val="30"/>
        </w:rPr>
        <w:t>十四、基金管理人和基金托管人的更换</w:t>
      </w:r>
      <w:bookmarkEnd w:id="96"/>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（一）基金管理人职责终止的情形</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1.基金管理人职责终止的情形</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有下列情形之一的，基金管理人职责终止：</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(1)被依法取消基金管理资格；</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lastRenderedPageBreak/>
        <w:t>(2)被基金份额持有人大会解任；</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(3)依法解散、被依法撤销或被依法宣告破产；</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(4)法律法规及中国证监会规定的和《基金合同》约定的其他情形。</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2.基金管理人的更换程序</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更换基金管理人必须依照如下程序进行：</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(1)提名：新任基金管理人由基金托管人</w:t>
      </w:r>
      <w:r w:rsidRPr="00662F70">
        <w:rPr>
          <w:rFonts w:ascii="彩虹粗仿宋" w:eastAsia="彩虹粗仿宋" w:hint="eastAsia"/>
          <w:sz w:val="24"/>
        </w:rPr>
        <w:t>或由单独或合计持有10%以上(含10%)基金份额的基金份额持有人</w:t>
      </w:r>
      <w:r w:rsidRPr="00662F70">
        <w:rPr>
          <w:rFonts w:ascii="彩虹粗仿宋" w:eastAsia="彩虹粗仿宋" w:hAnsi="宋体" w:cs="Arial" w:hint="eastAsia"/>
          <w:sz w:val="24"/>
        </w:rPr>
        <w:t>提名；</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并自表决通过之日起生效；</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(3)临时基金管理人：新任基金管理人产生之前，由中国证监会指定临时基金管理人；</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(4)备案：基金份额持有人大会选任基金管理人的决议须报中国证监会备案；</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(5)公告：基金管理人更换后，由基金托管人在更换基金管理人的基金份额持有人大会决议生效后2个工作日内在指定媒介公告；</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(7)审计：基金管理人职责终止的，应当按照法律法规规定聘请会计师事务所对基金财产进行审计，并将审计结果予以公告，同时报中国证监会备案，审计费用从基金财产中列支；</w:t>
      </w:r>
    </w:p>
    <w:p w:rsidR="0008772C" w:rsidRPr="00662F70" w:rsidRDefault="0008772C" w:rsidP="0008772C">
      <w:pPr>
        <w:adjustRightInd w:val="0"/>
        <w:snapToGrid w:val="0"/>
        <w:ind w:firstLineChars="200" w:firstLine="480"/>
        <w:rPr>
          <w:rFonts w:ascii="彩虹粗仿宋" w:eastAsia="彩虹粗仿宋"/>
          <w:sz w:val="30"/>
          <w:szCs w:val="30"/>
        </w:rPr>
      </w:pPr>
      <w:r w:rsidRPr="00662F70">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（二）基金托管人职责终止的情形</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1.基金托管人职责终止的情形</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有下列情形之一的，基金托管人职责终止：</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(1)被依法取消基金托管资格；</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(2)被基金份额持有人大会解任；</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(3)依法解散、被依法撤销或被依法宣告破产；</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(4)法律法规及中国证监会规定的和《基金合同》约定的其他情形。</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2.基金托管人的更换程序</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(1)提名：新任基金托管人由基金管理人</w:t>
      </w:r>
      <w:r w:rsidRPr="00662F70">
        <w:rPr>
          <w:rFonts w:ascii="彩虹粗仿宋" w:eastAsia="彩虹粗仿宋" w:hint="eastAsia"/>
          <w:sz w:val="24"/>
        </w:rPr>
        <w:t>或由单独或合计持有10%以上(含10%)基金份额的基金份额持有人</w:t>
      </w:r>
      <w:r w:rsidRPr="00662F70">
        <w:rPr>
          <w:rFonts w:ascii="彩虹粗仿宋" w:eastAsia="彩虹粗仿宋" w:hAnsi="宋体" w:cs="Arial" w:hint="eastAsia"/>
          <w:sz w:val="24"/>
        </w:rPr>
        <w:t>提名；</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并自表决通过之日起生效；</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(3)临时基金托管人：新任基金托管人产生之前，由中国证监会指定临时基金托管人；</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(4)备案：基金份额持有人大会更换基金托管人的决议须报中国证监会备案；</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(5)公告：基金托管人更换后，由基金管理人在更换基金托管人的基金份额持有人大会决议生效后 2个工作日内在指定媒介公告；</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w:t>
      </w:r>
      <w:r w:rsidRPr="00662F70">
        <w:rPr>
          <w:rFonts w:ascii="彩虹粗仿宋" w:eastAsia="彩虹粗仿宋" w:hAnsi="宋体" w:cs="Arial" w:hint="eastAsia"/>
          <w:sz w:val="24"/>
        </w:rPr>
        <w:lastRenderedPageBreak/>
        <w:t>金托管人应当及时接收。新任基金托管人或临时基金托管人与基金管理人核对基金资产总值；</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（三）基金管理人与基金托管人同时更换的条件和程序</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2.基金管理人和基金托管人的更换分别按上述程序进行；</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3.公告：新任基金管理人和新任基金托管人应在更换基金管理人和基金托管人的基金份额持有人大会决议生效后2个工作日内在指定媒介上联合公告。</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五）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08772C" w:rsidRPr="00662F70" w:rsidRDefault="0008772C" w:rsidP="0008772C">
      <w:pPr>
        <w:adjustRightInd w:val="0"/>
        <w:snapToGrid w:val="0"/>
        <w:rPr>
          <w:rFonts w:ascii="彩虹粗仿宋" w:eastAsia="彩虹粗仿宋" w:hAnsi="宋体" w:cs="Arial"/>
          <w:sz w:val="24"/>
        </w:rPr>
      </w:pPr>
    </w:p>
    <w:p w:rsidR="0008772C" w:rsidRPr="00662F70" w:rsidRDefault="0008772C" w:rsidP="0008772C">
      <w:pPr>
        <w:pStyle w:val="2"/>
        <w:jc w:val="center"/>
        <w:rPr>
          <w:rFonts w:ascii="彩虹粗仿宋" w:eastAsia="彩虹粗仿宋"/>
          <w:sz w:val="30"/>
        </w:rPr>
      </w:pPr>
      <w:bookmarkStart w:id="97" w:name="_Toc124325899"/>
      <w:r w:rsidRPr="00662F70">
        <w:rPr>
          <w:rFonts w:ascii="彩虹粗仿宋" w:eastAsia="彩虹粗仿宋" w:hint="eastAsia"/>
          <w:sz w:val="30"/>
        </w:rPr>
        <w:t>十五、禁止行为</w:t>
      </w:r>
      <w:bookmarkEnd w:id="97"/>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本协议当事人禁止从事的行为，包括但不限于：</w:t>
      </w:r>
    </w:p>
    <w:p w:rsidR="0008772C" w:rsidRPr="00662F70" w:rsidRDefault="0008772C" w:rsidP="0008772C">
      <w:pPr>
        <w:ind w:firstLineChars="200" w:firstLine="480"/>
        <w:rPr>
          <w:rFonts w:ascii="彩虹粗仿宋" w:eastAsia="彩虹粗仿宋"/>
          <w:sz w:val="24"/>
        </w:rPr>
      </w:pPr>
      <w:r w:rsidRPr="00662F70">
        <w:rPr>
          <w:rFonts w:ascii="彩虹粗仿宋" w:eastAsia="彩虹粗仿宋" w:hint="eastAsia"/>
          <w:sz w:val="24"/>
        </w:rPr>
        <w:t>（一）基金管理人、基金托管人将其固有财产或者他人财产混同于基金财产从事证券投资。</w:t>
      </w:r>
    </w:p>
    <w:p w:rsidR="0008772C" w:rsidRPr="00662F70" w:rsidRDefault="0008772C" w:rsidP="0008772C">
      <w:pPr>
        <w:ind w:firstLineChars="200" w:firstLine="480"/>
        <w:rPr>
          <w:rFonts w:ascii="彩虹粗仿宋" w:eastAsia="彩虹粗仿宋"/>
        </w:rPr>
      </w:pPr>
      <w:r w:rsidRPr="00662F70">
        <w:rPr>
          <w:rFonts w:ascii="彩虹粗仿宋" w:eastAsia="彩虹粗仿宋" w:hint="eastAsia"/>
          <w:sz w:val="24"/>
        </w:rPr>
        <w:t>（二）基金管理人不公平地对待其管理的不同基金财产，基金托管人不公平地对待其托管的不同基金财产。</w:t>
      </w:r>
    </w:p>
    <w:p w:rsidR="0008772C" w:rsidRPr="00662F70" w:rsidRDefault="0008772C" w:rsidP="0008772C">
      <w:pPr>
        <w:ind w:firstLineChars="200" w:firstLine="480"/>
        <w:rPr>
          <w:rFonts w:ascii="彩虹粗仿宋" w:eastAsia="彩虹粗仿宋"/>
          <w:sz w:val="24"/>
        </w:rPr>
      </w:pPr>
      <w:r w:rsidRPr="00662F70">
        <w:rPr>
          <w:rFonts w:ascii="彩虹粗仿宋" w:eastAsia="彩虹粗仿宋" w:hint="eastAsia"/>
          <w:sz w:val="24"/>
        </w:rPr>
        <w:t>（三）基金管理人、基金托管人利用基金财产或职务之便为基金份额持有人以外的第三人牟取利益。</w:t>
      </w:r>
    </w:p>
    <w:p w:rsidR="0008772C" w:rsidRPr="00662F70" w:rsidRDefault="0008772C" w:rsidP="0008772C">
      <w:pPr>
        <w:ind w:firstLineChars="200" w:firstLine="480"/>
        <w:rPr>
          <w:rFonts w:ascii="彩虹粗仿宋" w:eastAsia="彩虹粗仿宋"/>
          <w:sz w:val="24"/>
        </w:rPr>
      </w:pPr>
      <w:r w:rsidRPr="00662F70">
        <w:rPr>
          <w:rFonts w:ascii="彩虹粗仿宋" w:eastAsia="彩虹粗仿宋" w:hint="eastAsia"/>
          <w:sz w:val="24"/>
        </w:rPr>
        <w:t>（四）基金管理人、基金托管人向基金份额持有人违规承诺收益或者承担损失。</w:t>
      </w:r>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（五）基金管理人、基金托管人对他人泄漏基金运作和管理过程中任何尚未按法律法规规定的方式公开披露的信息。</w:t>
      </w:r>
    </w:p>
    <w:p w:rsidR="0008772C" w:rsidRPr="00662F70" w:rsidRDefault="0008772C" w:rsidP="0008772C">
      <w:pPr>
        <w:pStyle w:val="aa"/>
        <w:spacing w:line="240" w:lineRule="auto"/>
        <w:outlineLvl w:val="0"/>
        <w:rPr>
          <w:rFonts w:ascii="彩虹粗仿宋" w:eastAsia="彩虹粗仿宋" w:hAnsi="宋体" w:cs="Arial"/>
          <w:szCs w:val="24"/>
        </w:rPr>
      </w:pPr>
      <w:r w:rsidRPr="00662F70">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（七）基金管理人、基金托管人在行政上、财务上不独立, 其高级管理人员和其他从业人员相互兼职。</w:t>
      </w:r>
    </w:p>
    <w:p w:rsidR="0008772C" w:rsidRPr="00662F70" w:rsidRDefault="0008772C" w:rsidP="0008772C">
      <w:pPr>
        <w:ind w:firstLineChars="200" w:firstLine="480"/>
        <w:rPr>
          <w:rFonts w:ascii="彩虹粗仿宋" w:eastAsia="彩虹粗仿宋" w:hAnsi="宋体" w:cs="Arial"/>
          <w:sz w:val="24"/>
        </w:rPr>
      </w:pPr>
      <w:r w:rsidRPr="00662F70">
        <w:rPr>
          <w:rFonts w:ascii="彩虹粗仿宋" w:eastAsia="彩虹粗仿宋" w:hAnsi="宋体" w:cs="Arial" w:hint="eastAsia"/>
          <w:sz w:val="24"/>
        </w:rPr>
        <w:t>（八）基金管理人、基金托管人侵占、挪用基金财产</w:t>
      </w:r>
    </w:p>
    <w:p w:rsidR="0008772C" w:rsidRPr="00662F70" w:rsidRDefault="0008772C" w:rsidP="0008772C">
      <w:pPr>
        <w:ind w:firstLineChars="200" w:firstLine="480"/>
        <w:rPr>
          <w:rFonts w:ascii="彩虹粗仿宋" w:eastAsia="彩虹粗仿宋" w:hAnsi="宋体" w:cs="Arial"/>
          <w:sz w:val="24"/>
        </w:rPr>
      </w:pPr>
      <w:r w:rsidRPr="00662F70">
        <w:rPr>
          <w:rFonts w:ascii="彩虹粗仿宋" w:eastAsia="彩虹粗仿宋" w:hAnsi="宋体" w:cs="Arial" w:hint="eastAsia"/>
          <w:sz w:val="24"/>
        </w:rPr>
        <w:t>（九）基金管理人、基金托管人泄露因职务便利获取的未公开信息、利用该信息从事或者明示、暗示他人从事相关的交易活动。</w:t>
      </w:r>
    </w:p>
    <w:p w:rsidR="0008772C" w:rsidRPr="00662F70" w:rsidRDefault="0008772C" w:rsidP="0008772C">
      <w:pPr>
        <w:ind w:firstLineChars="200" w:firstLine="480"/>
        <w:rPr>
          <w:rFonts w:ascii="彩虹粗仿宋" w:eastAsia="彩虹粗仿宋" w:hAnsi="宋体" w:cs="Arial"/>
          <w:sz w:val="24"/>
        </w:rPr>
      </w:pPr>
      <w:r w:rsidRPr="00662F70">
        <w:rPr>
          <w:rFonts w:ascii="彩虹粗仿宋" w:eastAsia="彩虹粗仿宋" w:hAnsi="宋体" w:cs="Arial" w:hint="eastAsia"/>
          <w:sz w:val="24"/>
        </w:rPr>
        <w:t>（十）基金管理人、基金托管人玩忽职守，不按照规定履行职责。</w:t>
      </w:r>
    </w:p>
    <w:p w:rsidR="0008772C" w:rsidRPr="00662F70" w:rsidRDefault="0008772C" w:rsidP="0008772C">
      <w:pPr>
        <w:ind w:firstLineChars="200" w:firstLine="480"/>
        <w:rPr>
          <w:rFonts w:ascii="彩虹粗仿宋" w:eastAsia="彩虹粗仿宋" w:hAnsi="宋体" w:cs="Arial"/>
          <w:sz w:val="24"/>
        </w:rPr>
      </w:pPr>
      <w:r w:rsidRPr="00662F70">
        <w:rPr>
          <w:rFonts w:ascii="彩虹粗仿宋" w:eastAsia="彩虹粗仿宋" w:hAnsi="宋体" w:cs="Arial" w:hint="eastAsia"/>
          <w:sz w:val="24"/>
        </w:rPr>
        <w:t>（十一）基金托管人私自动用或处分基金财产，根据基金管理人的合法指令、《基金合同》或托管协议的规定进行处分的除外。</w:t>
      </w:r>
    </w:p>
    <w:p w:rsidR="0008772C" w:rsidRPr="00662F70" w:rsidRDefault="0008772C" w:rsidP="0008772C">
      <w:pPr>
        <w:ind w:firstLineChars="200" w:firstLine="480"/>
        <w:rPr>
          <w:rFonts w:ascii="彩虹粗仿宋" w:eastAsia="彩虹粗仿宋" w:hAnsi="宋体" w:cs="Arial"/>
          <w:sz w:val="24"/>
        </w:rPr>
      </w:pPr>
      <w:r w:rsidRPr="00662F70">
        <w:rPr>
          <w:rFonts w:ascii="彩虹粗仿宋" w:eastAsia="彩虹粗仿宋" w:hint="eastAsia"/>
          <w:sz w:val="24"/>
        </w:rPr>
        <w:t>（十二）</w:t>
      </w:r>
      <w:r w:rsidRPr="00662F70">
        <w:rPr>
          <w:rFonts w:ascii="彩虹粗仿宋" w:eastAsia="彩虹粗仿宋" w:hAnsi="宋体" w:cs="Arial" w:hint="eastAsia"/>
          <w:sz w:val="24"/>
        </w:rPr>
        <w:t>基金财产</w:t>
      </w:r>
      <w:r w:rsidRPr="00662F70">
        <w:rPr>
          <w:rFonts w:ascii="彩虹粗仿宋" w:eastAsia="彩虹粗仿宋" w:hint="eastAsia"/>
          <w:sz w:val="24"/>
        </w:rPr>
        <w:t>用于下列投资或者活动：1.承销证券；2.违反规定向他人</w:t>
      </w:r>
      <w:r w:rsidRPr="00662F70">
        <w:rPr>
          <w:rFonts w:ascii="彩虹粗仿宋" w:eastAsia="彩虹粗仿宋" w:hint="eastAsia"/>
          <w:sz w:val="24"/>
        </w:rPr>
        <w:lastRenderedPageBreak/>
        <w:t>贷款或者提供担保；3.从事承担无限责任的投资；4.向其基金管理人、基金托管人出资；5.从事内幕交易、操纵证券交易价格及其他不正当的证券交易活动；6.法律、行政法规和中国证监会规定禁止的其他活动。上述禁止行为是基于《基金合同》生效时法律法规而约定，</w:t>
      </w:r>
      <w:r w:rsidRPr="00662F70">
        <w:rPr>
          <w:rFonts w:ascii="彩虹粗仿宋" w:eastAsia="彩虹粗仿宋" w:cs="Arial" w:hint="eastAsia"/>
          <w:sz w:val="24"/>
        </w:rPr>
        <w:t>法律法规或监管部门取消上述限制，如适用于本基金，则本基金投资不再受相关限制</w:t>
      </w:r>
      <w:r w:rsidRPr="00662F70">
        <w:rPr>
          <w:rFonts w:ascii="彩虹粗仿宋" w:eastAsia="彩虹粗仿宋" w:hint="eastAsia"/>
          <w:sz w:val="24"/>
        </w:rPr>
        <w:t>。</w:t>
      </w:r>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（十三）法律法规和《基金合同》禁止的其他行为，以及</w:t>
      </w:r>
      <w:r w:rsidRPr="00662F70">
        <w:rPr>
          <w:rFonts w:ascii="彩虹粗仿宋" w:eastAsia="彩虹粗仿宋" w:hint="eastAsia"/>
          <w:sz w:val="24"/>
        </w:rPr>
        <w:t>依照法律、行政法规有关规定，由中国证监会规定禁止基金管理人、基金托管人从事的其他行为。</w:t>
      </w:r>
    </w:p>
    <w:p w:rsidR="0008772C" w:rsidRPr="00662F70" w:rsidRDefault="0008772C" w:rsidP="0008772C">
      <w:pPr>
        <w:adjustRightInd w:val="0"/>
        <w:snapToGrid w:val="0"/>
        <w:rPr>
          <w:rFonts w:ascii="彩虹粗仿宋" w:eastAsia="彩虹粗仿宋"/>
          <w:sz w:val="30"/>
          <w:szCs w:val="30"/>
        </w:rPr>
      </w:pPr>
    </w:p>
    <w:p w:rsidR="0008772C" w:rsidRPr="00662F70" w:rsidRDefault="0008772C" w:rsidP="0008772C">
      <w:pPr>
        <w:pStyle w:val="2"/>
        <w:jc w:val="center"/>
        <w:rPr>
          <w:rFonts w:ascii="彩虹粗仿宋" w:eastAsia="彩虹粗仿宋"/>
          <w:sz w:val="30"/>
        </w:rPr>
      </w:pPr>
      <w:bookmarkStart w:id="98" w:name="_Toc124325900"/>
      <w:r w:rsidRPr="00662F70">
        <w:rPr>
          <w:rFonts w:ascii="彩虹粗仿宋" w:eastAsia="彩虹粗仿宋" w:hint="eastAsia"/>
          <w:sz w:val="30"/>
        </w:rPr>
        <w:t>十六、托管协议的变更、终止与基金财产的清算</w:t>
      </w:r>
      <w:bookmarkEnd w:id="98"/>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（一）托管协议的变更程序</w:t>
      </w:r>
    </w:p>
    <w:p w:rsidR="0008772C" w:rsidRPr="00662F70" w:rsidRDefault="0008772C" w:rsidP="0008772C">
      <w:pPr>
        <w:adjustRightInd w:val="0"/>
        <w:snapToGrid w:val="0"/>
        <w:ind w:firstLineChars="200" w:firstLine="480"/>
        <w:rPr>
          <w:rFonts w:ascii="彩虹粗仿宋" w:eastAsia="彩虹粗仿宋"/>
          <w:sz w:val="30"/>
          <w:szCs w:val="30"/>
        </w:rPr>
      </w:pPr>
      <w:r w:rsidRPr="00662F70">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（二）托管协议终止的情形</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1.《基金合同》终止；</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2.基金托管人解散、依法被撤销、破产或由其他基金托管人接管基金资产；</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3.基金管理人解散、依法被撤销、破产或由其他基金管理人接管基金管理权；</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4.发生法律法规或《基金合同》规定的终止事项。</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（三）基金财产的清算</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4.基金财产清算程序：</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(1)《基金合同》终止情形出现时，由基金财产清算小组统一接管基金；</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(2)对基金财产和债权债务进行清理和确认；</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(3)对基金财产进行估值和变现；</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(4)制作清算报告；</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(5)聘请会计师事务所对清算报告进行外部审计，聘请律师事务所对清算报告出具法律意见书；</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(6)将清算报告报中国证监会备案并公告；</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(7)对基金剩余财产进行分配。</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5.基金财产清算的期限为6个月。</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6.清算费用</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清算费用是指基金财产清算小组在进行基金清算过程中发生的所有合理费用，清算费用由基金财产清算小组优先从基金剩余财产中支付。</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7.基金财产清算剩余资产的分配：</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依据基金财产清算的分配方案，将基金财产清算后的全部剩余资产扣除基金</w:t>
      </w:r>
      <w:r w:rsidRPr="00662F70">
        <w:rPr>
          <w:rFonts w:ascii="彩虹粗仿宋" w:eastAsia="彩虹粗仿宋" w:hAnsi="宋体" w:cs="Arial" w:hint="eastAsia"/>
          <w:sz w:val="24"/>
        </w:rPr>
        <w:lastRenderedPageBreak/>
        <w:t>财产清算费用、交纳所欠税款并清偿基金债务后，按基金份额持有人持有的基金份额比例进行分配。</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8.基金财产清算的公告</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9.基金财产清算账册及文件的保存</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基金财产清算账册及有关文件由基金托管人保存15年以上。</w:t>
      </w:r>
    </w:p>
    <w:p w:rsidR="0008772C" w:rsidRPr="00662F70" w:rsidRDefault="0008772C" w:rsidP="0008772C">
      <w:pPr>
        <w:adjustRightInd w:val="0"/>
        <w:snapToGrid w:val="0"/>
        <w:rPr>
          <w:rFonts w:ascii="彩虹粗仿宋" w:eastAsia="彩虹粗仿宋" w:hAnsi="宋体" w:cs="Arial"/>
          <w:sz w:val="24"/>
        </w:rPr>
      </w:pPr>
    </w:p>
    <w:p w:rsidR="0008772C" w:rsidRPr="00662F70" w:rsidRDefault="0008772C" w:rsidP="0008772C">
      <w:pPr>
        <w:pStyle w:val="2"/>
        <w:jc w:val="center"/>
        <w:rPr>
          <w:rFonts w:ascii="彩虹粗仿宋" w:eastAsia="彩虹粗仿宋"/>
          <w:sz w:val="30"/>
        </w:rPr>
      </w:pPr>
      <w:bookmarkStart w:id="99" w:name="_Toc124325901"/>
      <w:r w:rsidRPr="00662F70">
        <w:rPr>
          <w:rFonts w:ascii="彩虹粗仿宋" w:eastAsia="彩虹粗仿宋" w:hint="eastAsia"/>
          <w:sz w:val="30"/>
        </w:rPr>
        <w:t>十七、违约责任</w:t>
      </w:r>
      <w:bookmarkEnd w:id="99"/>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（一）基金管理人、基金托管人不履行本协议或履行本协议不符合约定的，应当承担违约责任。</w:t>
      </w:r>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w:t>
      </w:r>
      <w:bookmarkStart w:id="100" w:name="_GoBack"/>
      <w:bookmarkEnd w:id="100"/>
      <w:r w:rsidRPr="00662F70">
        <w:rPr>
          <w:rFonts w:ascii="彩虹粗仿宋" w:eastAsia="彩虹粗仿宋" w:hAnsi="宋体" w:cs="Arial" w:hint="eastAsia"/>
          <w:sz w:val="24"/>
        </w:rPr>
        <w:t>免责：</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1.不可抗力；</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2.基金管理人和/或基金托管人按照当时有效的法律法规或中国证监会的规定作为或不作为而造成的损失等；</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3.基金管理人由于按照《基金合同》规定的投资原则投资或不投资造成的直接损失或潜在损失等。</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（四）一方当事人违约，另一方当事人在职责范围内有义务及时采取必要的措施，尽力防止损失的扩大。</w:t>
      </w:r>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08772C" w:rsidRPr="00662F70" w:rsidRDefault="0008772C" w:rsidP="0008772C">
      <w:pPr>
        <w:adjustRightInd w:val="0"/>
        <w:snapToGrid w:val="0"/>
        <w:ind w:firstLineChars="200" w:firstLine="480"/>
        <w:outlineLvl w:val="0"/>
        <w:rPr>
          <w:rFonts w:ascii="彩虹粗仿宋" w:eastAsia="彩虹粗仿宋" w:hAnsi="宋体" w:cs="Arial"/>
          <w:sz w:val="24"/>
        </w:rPr>
      </w:pPr>
      <w:r w:rsidRPr="00662F70">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08772C" w:rsidRPr="00662F70" w:rsidRDefault="0008772C" w:rsidP="0008772C">
      <w:pPr>
        <w:adjustRightInd w:val="0"/>
        <w:snapToGrid w:val="0"/>
        <w:outlineLvl w:val="0"/>
        <w:rPr>
          <w:rFonts w:ascii="彩虹粗仿宋" w:eastAsia="彩虹粗仿宋" w:hAnsi="宋体" w:cs="Arial"/>
          <w:sz w:val="24"/>
        </w:rPr>
      </w:pPr>
    </w:p>
    <w:p w:rsidR="0008772C" w:rsidRPr="00662F70" w:rsidRDefault="0008772C" w:rsidP="0008772C">
      <w:pPr>
        <w:pStyle w:val="2"/>
        <w:jc w:val="center"/>
        <w:rPr>
          <w:rFonts w:ascii="彩虹粗仿宋" w:eastAsia="彩虹粗仿宋"/>
          <w:sz w:val="30"/>
        </w:rPr>
      </w:pPr>
      <w:bookmarkStart w:id="101" w:name="_Toc124325902"/>
      <w:r w:rsidRPr="00662F70">
        <w:rPr>
          <w:rFonts w:ascii="彩虹粗仿宋" w:eastAsia="彩虹粗仿宋" w:hint="eastAsia"/>
          <w:sz w:val="30"/>
        </w:rPr>
        <w:t>十八、争议解决方式</w:t>
      </w:r>
      <w:bookmarkEnd w:id="101"/>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各方当事人同意，因本协议产生或与之相关的争议，如经一方提出协商解决争议之日起60日内争议未能以协商方式解决的，应提交中国国际经济贸易仲裁委</w:t>
      </w:r>
      <w:r w:rsidRPr="00662F70">
        <w:rPr>
          <w:rFonts w:ascii="彩虹粗仿宋" w:eastAsia="彩虹粗仿宋" w:hAnsi="宋体" w:cs="Arial" w:hint="eastAsia"/>
          <w:sz w:val="24"/>
        </w:rPr>
        <w:lastRenderedPageBreak/>
        <w:t>员会按照当时有效的仲裁规则进行仲裁，仲裁地点为北京市。仲裁裁决是终局的，对仲裁各方当事人均有约束力，仲裁费和律师费由败诉方承担。</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本协议受中国法律管辖。</w:t>
      </w:r>
    </w:p>
    <w:p w:rsidR="0008772C" w:rsidRPr="00662F70" w:rsidRDefault="0008772C" w:rsidP="0008772C">
      <w:pPr>
        <w:adjustRightInd w:val="0"/>
        <w:snapToGrid w:val="0"/>
        <w:rPr>
          <w:rFonts w:ascii="彩虹粗仿宋" w:eastAsia="彩虹粗仿宋" w:hAnsi="宋体" w:cs="Arial"/>
          <w:sz w:val="24"/>
        </w:rPr>
      </w:pPr>
    </w:p>
    <w:p w:rsidR="0008772C" w:rsidRPr="00662F70" w:rsidRDefault="0008772C" w:rsidP="0008772C">
      <w:pPr>
        <w:pStyle w:val="2"/>
        <w:jc w:val="center"/>
        <w:rPr>
          <w:rFonts w:ascii="彩虹粗仿宋" w:eastAsia="彩虹粗仿宋"/>
          <w:sz w:val="30"/>
        </w:rPr>
      </w:pPr>
      <w:bookmarkStart w:id="102" w:name="_Toc124325903"/>
      <w:r w:rsidRPr="00662F70">
        <w:rPr>
          <w:rFonts w:ascii="彩虹粗仿宋" w:eastAsia="彩虹粗仿宋" w:hint="eastAsia"/>
          <w:sz w:val="30"/>
        </w:rPr>
        <w:t>十九、托管协议的效力</w:t>
      </w:r>
      <w:bookmarkEnd w:id="102"/>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双方对托管协议的效力约定如下：</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（一）托管协议应经托管协议当事人双方盖章以及双方法定代表人或授权代表签章。托管协议以中国证监会注册的文本为正式文本。</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（三）托管协议自生效之日起对托管协议当事人具有同等的法律约束力。</w:t>
      </w:r>
    </w:p>
    <w:p w:rsidR="0008772C" w:rsidRPr="00662F70" w:rsidRDefault="0008772C" w:rsidP="0008772C">
      <w:pPr>
        <w:adjustRightInd w:val="0"/>
        <w:snapToGrid w:val="0"/>
        <w:ind w:firstLineChars="200" w:firstLine="480"/>
        <w:rPr>
          <w:rFonts w:ascii="彩虹粗仿宋" w:eastAsia="彩虹粗仿宋"/>
          <w:sz w:val="30"/>
          <w:szCs w:val="30"/>
        </w:rPr>
      </w:pPr>
      <w:r w:rsidRPr="00662F70">
        <w:rPr>
          <w:rFonts w:ascii="彩虹粗仿宋" w:eastAsia="彩虹粗仿宋" w:hAnsi="宋体" w:cs="Arial" w:hint="eastAsia"/>
          <w:sz w:val="24"/>
        </w:rPr>
        <w:t>（四）本协议一式六份，协议双方各持二份，上报监管机构二份，每份具有同等的法律效力。</w:t>
      </w:r>
    </w:p>
    <w:p w:rsidR="0008772C" w:rsidRPr="00662F70" w:rsidRDefault="0008772C" w:rsidP="0008772C">
      <w:pPr>
        <w:adjustRightInd w:val="0"/>
        <w:snapToGrid w:val="0"/>
        <w:rPr>
          <w:rFonts w:ascii="彩虹粗仿宋" w:eastAsia="彩虹粗仿宋" w:hAnsi="宋体" w:cs="Arial"/>
          <w:sz w:val="24"/>
        </w:rPr>
      </w:pPr>
    </w:p>
    <w:p w:rsidR="0008772C" w:rsidRPr="00662F70" w:rsidRDefault="0008772C" w:rsidP="0008772C">
      <w:pPr>
        <w:pStyle w:val="2"/>
        <w:jc w:val="center"/>
        <w:rPr>
          <w:rFonts w:ascii="彩虹粗仿宋" w:eastAsia="彩虹粗仿宋"/>
          <w:sz w:val="30"/>
        </w:rPr>
      </w:pPr>
      <w:bookmarkStart w:id="103" w:name="_Toc124325904"/>
      <w:r w:rsidRPr="00662F70">
        <w:rPr>
          <w:rFonts w:ascii="彩虹粗仿宋" w:eastAsia="彩虹粗仿宋" w:hint="eastAsia"/>
          <w:sz w:val="30"/>
        </w:rPr>
        <w:t>二十、其他事项</w:t>
      </w:r>
      <w:bookmarkEnd w:id="103"/>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如发生有权司法机关依法冻结基金份额持有人的基金份额时，基金管理人应予以配合，承担司法协助义务。</w:t>
      </w:r>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08772C" w:rsidRPr="00662F70" w:rsidRDefault="0008772C" w:rsidP="0008772C">
      <w:pPr>
        <w:adjustRightInd w:val="0"/>
        <w:snapToGrid w:val="0"/>
        <w:rPr>
          <w:rFonts w:ascii="彩虹粗仿宋" w:eastAsia="彩虹粗仿宋"/>
          <w:b/>
          <w:bCs/>
        </w:rPr>
      </w:pPr>
    </w:p>
    <w:p w:rsidR="0008772C" w:rsidRPr="00662F70" w:rsidRDefault="0008772C" w:rsidP="0008772C">
      <w:pPr>
        <w:pStyle w:val="2"/>
        <w:jc w:val="center"/>
        <w:rPr>
          <w:rFonts w:ascii="彩虹粗仿宋" w:eastAsia="彩虹粗仿宋"/>
          <w:sz w:val="30"/>
        </w:rPr>
      </w:pPr>
      <w:bookmarkStart w:id="104" w:name="_Toc124325905"/>
      <w:r w:rsidRPr="00662F70">
        <w:rPr>
          <w:rFonts w:ascii="彩虹粗仿宋" w:eastAsia="彩虹粗仿宋" w:hint="eastAsia"/>
          <w:sz w:val="30"/>
        </w:rPr>
        <w:t>二十一、托管协议的签订</w:t>
      </w:r>
      <w:bookmarkEnd w:id="104"/>
    </w:p>
    <w:p w:rsidR="0008772C" w:rsidRPr="00662F70" w:rsidRDefault="0008772C" w:rsidP="0008772C">
      <w:pPr>
        <w:adjustRightInd w:val="0"/>
        <w:snapToGrid w:val="0"/>
        <w:ind w:firstLineChars="200" w:firstLine="480"/>
        <w:rPr>
          <w:rFonts w:ascii="彩虹粗仿宋" w:eastAsia="彩虹粗仿宋" w:hAnsi="宋体" w:cs="Arial"/>
          <w:sz w:val="24"/>
        </w:rPr>
      </w:pPr>
      <w:r w:rsidRPr="00662F70">
        <w:rPr>
          <w:rFonts w:ascii="彩虹粗仿宋" w:eastAsia="彩虹粗仿宋" w:hAnsi="宋体" w:cs="Arial" w:hint="eastAsia"/>
          <w:sz w:val="24"/>
        </w:rPr>
        <w:t>本协议双方法定代表人或授权代表签章、签订地、签订日</w:t>
      </w:r>
    </w:p>
    <w:p w:rsidR="0008772C" w:rsidRPr="00555EF0" w:rsidRDefault="0008772C" w:rsidP="0008772C">
      <w:pPr>
        <w:spacing w:line="360" w:lineRule="auto"/>
        <w:ind w:right="26"/>
        <w:rPr>
          <w:rFonts w:ascii="彩虹粗仿宋" w:eastAsia="彩虹粗仿宋"/>
        </w:rPr>
      </w:pPr>
    </w:p>
    <w:p w:rsidR="00BD4E0B" w:rsidRPr="0008772C" w:rsidRDefault="00BD4E0B"/>
    <w:sectPr w:rsidR="00BD4E0B" w:rsidRPr="0008772C" w:rsidSect="00DF5758">
      <w:headerReference w:type="default" r:id="rId8"/>
      <w:footerReference w:type="default" r:id="rId9"/>
      <w:pgSz w:w="11906" w:h="16838"/>
      <w:pgMar w:top="1418" w:right="1701"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429" w:rsidRDefault="004B2429" w:rsidP="0008772C">
      <w:r>
        <w:separator/>
      </w:r>
    </w:p>
  </w:endnote>
  <w:endnote w:type="continuationSeparator" w:id="1">
    <w:p w:rsidR="004B2429" w:rsidRDefault="004B2429" w:rsidP="000877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方正仿宋简体">
    <w:altName w:val="方正舒体"/>
    <w:charset w:val="86"/>
    <w:family w:val="auto"/>
    <w:pitch w:val="default"/>
    <w:sig w:usb0="00000000" w:usb1="0000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F7" w:rsidRDefault="00D96BAA">
    <w:pPr>
      <w:pStyle w:val="a5"/>
      <w:framePr w:wrap="around" w:vAnchor="text" w:hAnchor="margin" w:xAlign="center" w:y="1"/>
      <w:rPr>
        <w:rStyle w:val="a7"/>
      </w:rPr>
    </w:pPr>
    <w:r>
      <w:fldChar w:fldCharType="begin"/>
    </w:r>
    <w:r w:rsidR="00CD71F7">
      <w:rPr>
        <w:rStyle w:val="a7"/>
      </w:rPr>
      <w:instrText xml:space="preserve">PAGE  </w:instrText>
    </w:r>
    <w:r>
      <w:fldChar w:fldCharType="end"/>
    </w:r>
  </w:p>
  <w:p w:rsidR="00CD71F7" w:rsidRDefault="00CD71F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F7" w:rsidRDefault="00D96BAA">
    <w:pPr>
      <w:pStyle w:val="a5"/>
      <w:framePr w:wrap="around" w:vAnchor="text" w:hAnchor="margin" w:xAlign="center" w:y="1"/>
      <w:rPr>
        <w:rStyle w:val="a7"/>
      </w:rPr>
    </w:pPr>
    <w:r>
      <w:fldChar w:fldCharType="begin"/>
    </w:r>
    <w:r w:rsidR="00CD71F7">
      <w:rPr>
        <w:rStyle w:val="a7"/>
      </w:rPr>
      <w:instrText xml:space="preserve">PAGE  </w:instrText>
    </w:r>
    <w:r>
      <w:fldChar w:fldCharType="separate"/>
    </w:r>
    <w:r w:rsidR="00852082">
      <w:rPr>
        <w:rStyle w:val="a7"/>
        <w:noProof/>
      </w:rPr>
      <w:t>1</w:t>
    </w:r>
    <w:r>
      <w:fldChar w:fldCharType="end"/>
    </w:r>
  </w:p>
  <w:p w:rsidR="00CD71F7" w:rsidRDefault="00CD71F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F7" w:rsidRDefault="00CD71F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429" w:rsidRDefault="004B2429" w:rsidP="0008772C">
      <w:r>
        <w:separator/>
      </w:r>
    </w:p>
  </w:footnote>
  <w:footnote w:type="continuationSeparator" w:id="1">
    <w:p w:rsidR="004B2429" w:rsidRDefault="004B2429" w:rsidP="00087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F7" w:rsidRDefault="00CD71F7">
    <w:pPr>
      <w:pStyle w:val="a4"/>
      <w:wordWrap w:val="0"/>
      <w:jc w:val="right"/>
    </w:pPr>
    <w:r>
      <w:rPr>
        <w:rFonts w:ascii="仿宋_GB2312" w:eastAsia="仿宋_GB2312" w:hint="eastAsia"/>
      </w:rPr>
      <w:t>华泰柏瑞MSCI中国A股国际通交易型开放式指数证券投资基金                               托管协议</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772C"/>
    <w:rsid w:val="00036D3E"/>
    <w:rsid w:val="0008772C"/>
    <w:rsid w:val="000D6664"/>
    <w:rsid w:val="00130AA7"/>
    <w:rsid w:val="0014019E"/>
    <w:rsid w:val="001817B2"/>
    <w:rsid w:val="001963FA"/>
    <w:rsid w:val="001B2767"/>
    <w:rsid w:val="001D124C"/>
    <w:rsid w:val="002077FC"/>
    <w:rsid w:val="002648A2"/>
    <w:rsid w:val="00285429"/>
    <w:rsid w:val="002A12E9"/>
    <w:rsid w:val="002D7AE9"/>
    <w:rsid w:val="003B12E9"/>
    <w:rsid w:val="00453A84"/>
    <w:rsid w:val="004B2429"/>
    <w:rsid w:val="004B2D9B"/>
    <w:rsid w:val="004B747F"/>
    <w:rsid w:val="00606E72"/>
    <w:rsid w:val="00640A4A"/>
    <w:rsid w:val="00662F70"/>
    <w:rsid w:val="00834DB5"/>
    <w:rsid w:val="00852082"/>
    <w:rsid w:val="00852AB5"/>
    <w:rsid w:val="008C73A7"/>
    <w:rsid w:val="008F22B0"/>
    <w:rsid w:val="009518D2"/>
    <w:rsid w:val="009F2301"/>
    <w:rsid w:val="00A856FC"/>
    <w:rsid w:val="00BD4E0B"/>
    <w:rsid w:val="00C1611A"/>
    <w:rsid w:val="00C42B04"/>
    <w:rsid w:val="00CD71F7"/>
    <w:rsid w:val="00D40455"/>
    <w:rsid w:val="00D76373"/>
    <w:rsid w:val="00D96BAA"/>
    <w:rsid w:val="00DF5592"/>
    <w:rsid w:val="00DF5758"/>
    <w:rsid w:val="00E462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72C"/>
    <w:pPr>
      <w:widowControl w:val="0"/>
      <w:jc w:val="both"/>
    </w:pPr>
    <w:rPr>
      <w:rFonts w:ascii="Times New Roman" w:eastAsia="宋体" w:hAnsi="Times New Roman" w:cs="Times New Roman"/>
      <w:szCs w:val="24"/>
    </w:rPr>
  </w:style>
  <w:style w:type="paragraph" w:styleId="2">
    <w:name w:val="heading 2"/>
    <w:basedOn w:val="a"/>
    <w:next w:val="a0"/>
    <w:link w:val="2Char"/>
    <w:qFormat/>
    <w:rsid w:val="0008772C"/>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877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08772C"/>
    <w:rPr>
      <w:sz w:val="18"/>
      <w:szCs w:val="18"/>
    </w:rPr>
  </w:style>
  <w:style w:type="paragraph" w:styleId="a5">
    <w:name w:val="footer"/>
    <w:basedOn w:val="a"/>
    <w:link w:val="Char0"/>
    <w:uiPriority w:val="99"/>
    <w:unhideWhenUsed/>
    <w:rsid w:val="000877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08772C"/>
    <w:rPr>
      <w:sz w:val="18"/>
      <w:szCs w:val="18"/>
    </w:rPr>
  </w:style>
  <w:style w:type="character" w:customStyle="1" w:styleId="2Char">
    <w:name w:val="标题 2 Char"/>
    <w:basedOn w:val="a1"/>
    <w:link w:val="2"/>
    <w:rsid w:val="0008772C"/>
    <w:rPr>
      <w:rFonts w:ascii="Arial" w:eastAsia="黑体" w:hAnsi="Arial" w:cs="Times New Roman"/>
      <w:b/>
      <w:kern w:val="0"/>
      <w:sz w:val="32"/>
      <w:szCs w:val="20"/>
    </w:rPr>
  </w:style>
  <w:style w:type="character" w:styleId="a6">
    <w:name w:val="Hyperlink"/>
    <w:rsid w:val="0008772C"/>
    <w:rPr>
      <w:color w:val="0000FF"/>
      <w:u w:val="single"/>
    </w:rPr>
  </w:style>
  <w:style w:type="character" w:styleId="a7">
    <w:name w:val="page number"/>
    <w:basedOn w:val="a1"/>
    <w:rsid w:val="0008772C"/>
  </w:style>
  <w:style w:type="character" w:styleId="a8">
    <w:name w:val="annotation reference"/>
    <w:semiHidden/>
    <w:rsid w:val="0008772C"/>
    <w:rPr>
      <w:sz w:val="21"/>
      <w:szCs w:val="21"/>
    </w:rPr>
  </w:style>
  <w:style w:type="character" w:customStyle="1" w:styleId="Char1">
    <w:name w:val="批注文字 Char"/>
    <w:link w:val="a9"/>
    <w:semiHidden/>
    <w:rsid w:val="0008772C"/>
    <w:rPr>
      <w:rFonts w:ascii="Times New Roman" w:eastAsia="宋体" w:hAnsi="Times New Roman" w:cs="Times New Roman"/>
      <w:szCs w:val="24"/>
    </w:rPr>
  </w:style>
  <w:style w:type="character" w:customStyle="1" w:styleId="read">
    <w:name w:val="read"/>
    <w:basedOn w:val="a1"/>
    <w:qFormat/>
    <w:rsid w:val="0008772C"/>
  </w:style>
  <w:style w:type="character" w:customStyle="1" w:styleId="Char2">
    <w:name w:val="正文文本缩进 Char"/>
    <w:link w:val="aa"/>
    <w:rsid w:val="0008772C"/>
    <w:rPr>
      <w:rFonts w:ascii="Times New Roman" w:eastAsia="方正仿宋简体" w:hAnsi="Times New Roman" w:cs="Times New Roman"/>
      <w:sz w:val="24"/>
      <w:szCs w:val="30"/>
    </w:rPr>
  </w:style>
  <w:style w:type="paragraph" w:styleId="a0">
    <w:name w:val="Normal Indent"/>
    <w:basedOn w:val="a"/>
    <w:rsid w:val="0008772C"/>
    <w:pPr>
      <w:ind w:firstLineChars="200" w:firstLine="420"/>
    </w:pPr>
  </w:style>
  <w:style w:type="paragraph" w:styleId="20">
    <w:name w:val="toc 2"/>
    <w:basedOn w:val="a"/>
    <w:next w:val="a"/>
    <w:semiHidden/>
    <w:rsid w:val="0008772C"/>
    <w:pPr>
      <w:ind w:leftChars="200" w:left="420"/>
    </w:pPr>
  </w:style>
  <w:style w:type="paragraph" w:styleId="aa">
    <w:name w:val="Body Text Indent"/>
    <w:basedOn w:val="a"/>
    <w:link w:val="Char2"/>
    <w:rsid w:val="0008772C"/>
    <w:pPr>
      <w:adjustRightInd w:val="0"/>
      <w:snapToGrid w:val="0"/>
      <w:spacing w:line="560" w:lineRule="exact"/>
      <w:ind w:firstLineChars="200" w:firstLine="480"/>
    </w:pPr>
    <w:rPr>
      <w:rFonts w:eastAsia="方正仿宋简体"/>
      <w:sz w:val="24"/>
      <w:szCs w:val="30"/>
    </w:rPr>
  </w:style>
  <w:style w:type="character" w:customStyle="1" w:styleId="Char10">
    <w:name w:val="正文文本缩进 Char1"/>
    <w:basedOn w:val="a1"/>
    <w:link w:val="aa"/>
    <w:uiPriority w:val="99"/>
    <w:semiHidden/>
    <w:rsid w:val="0008772C"/>
    <w:rPr>
      <w:rFonts w:ascii="Times New Roman" w:eastAsia="宋体" w:hAnsi="Times New Roman" w:cs="Times New Roman"/>
      <w:szCs w:val="24"/>
    </w:rPr>
  </w:style>
  <w:style w:type="paragraph" w:styleId="a9">
    <w:name w:val="annotation text"/>
    <w:basedOn w:val="a"/>
    <w:link w:val="Char1"/>
    <w:semiHidden/>
    <w:rsid w:val="0008772C"/>
    <w:pPr>
      <w:jc w:val="left"/>
    </w:pPr>
  </w:style>
  <w:style w:type="character" w:customStyle="1" w:styleId="Char11">
    <w:name w:val="批注文字 Char1"/>
    <w:basedOn w:val="a1"/>
    <w:link w:val="a9"/>
    <w:uiPriority w:val="99"/>
    <w:semiHidden/>
    <w:rsid w:val="0008772C"/>
    <w:rPr>
      <w:rFonts w:ascii="Times New Roman" w:eastAsia="宋体" w:hAnsi="Times New Roman" w:cs="Times New Roman"/>
      <w:szCs w:val="24"/>
    </w:rPr>
  </w:style>
  <w:style w:type="paragraph" w:styleId="ab">
    <w:name w:val="Balloon Text"/>
    <w:basedOn w:val="a"/>
    <w:link w:val="Char3"/>
    <w:uiPriority w:val="99"/>
    <w:semiHidden/>
    <w:unhideWhenUsed/>
    <w:rsid w:val="0008772C"/>
    <w:rPr>
      <w:sz w:val="18"/>
      <w:szCs w:val="18"/>
    </w:rPr>
  </w:style>
  <w:style w:type="character" w:customStyle="1" w:styleId="Char3">
    <w:name w:val="批注框文本 Char"/>
    <w:basedOn w:val="a1"/>
    <w:link w:val="ab"/>
    <w:uiPriority w:val="99"/>
    <w:semiHidden/>
    <w:rsid w:val="0008772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4352</Words>
  <Characters>24811</Characters>
  <Application>Microsoft Office Word</Application>
  <DocSecurity>0</DocSecurity>
  <Lines>206</Lines>
  <Paragraphs>58</Paragraphs>
  <ScaleCrop>false</ScaleCrop>
  <Company/>
  <LinksUpToDate>false</LinksUpToDate>
  <CharactersWithSpaces>29105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maojy</dc:creator>
  <cp:lastModifiedBy>maojy</cp:lastModifiedBy>
  <cp:revision>7</cp:revision>
  <dcterms:created xsi:type="dcterms:W3CDTF">2018-03-21T01:35:00Z</dcterms:created>
  <dcterms:modified xsi:type="dcterms:W3CDTF">2018-03-22T05:01:00Z</dcterms:modified>
</cp:coreProperties>
</file>