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0E" w:rsidRDefault="003E510E" w:rsidP="003E510E">
      <w:pPr>
        <w:adjustRightInd w:val="0"/>
        <w:snapToGrid w:val="0"/>
        <w:jc w:val="center"/>
        <w:rPr>
          <w:rFonts w:ascii="彩虹粗仿宋" w:eastAsia="彩虹粗仿宋" w:hAnsi="宋体" w:cs="Arial"/>
          <w:b/>
          <w:sz w:val="44"/>
          <w:szCs w:val="24"/>
        </w:rPr>
      </w:pPr>
    </w:p>
    <w:p w:rsidR="003E510E" w:rsidRDefault="003E510E" w:rsidP="003E510E">
      <w:pPr>
        <w:adjustRightInd w:val="0"/>
        <w:snapToGrid w:val="0"/>
        <w:jc w:val="center"/>
        <w:rPr>
          <w:rFonts w:ascii="彩虹粗仿宋" w:eastAsia="彩虹粗仿宋" w:hAnsi="宋体" w:cs="Arial"/>
          <w:b/>
          <w:sz w:val="44"/>
          <w:szCs w:val="24"/>
        </w:rPr>
      </w:pPr>
    </w:p>
    <w:p w:rsidR="003E510E" w:rsidRDefault="003E510E" w:rsidP="003E510E">
      <w:pPr>
        <w:adjustRightInd w:val="0"/>
        <w:snapToGrid w:val="0"/>
        <w:jc w:val="center"/>
        <w:rPr>
          <w:rFonts w:ascii="彩虹粗仿宋" w:eastAsia="彩虹粗仿宋" w:hAnsi="宋体" w:cs="Arial"/>
          <w:b/>
          <w:sz w:val="44"/>
          <w:szCs w:val="24"/>
        </w:rPr>
      </w:pPr>
    </w:p>
    <w:p w:rsidR="00CE7E12" w:rsidRPr="00343E13" w:rsidRDefault="003E510E" w:rsidP="003E510E">
      <w:pPr>
        <w:adjustRightInd w:val="0"/>
        <w:snapToGrid w:val="0"/>
        <w:jc w:val="center"/>
        <w:rPr>
          <w:rFonts w:ascii="彩虹粗仿宋" w:eastAsia="彩虹粗仿宋" w:hAnsi="宋体" w:cs="Arial"/>
          <w:b/>
          <w:sz w:val="44"/>
          <w:szCs w:val="24"/>
        </w:rPr>
      </w:pPr>
      <w:r w:rsidRPr="00343E13">
        <w:rPr>
          <w:rFonts w:ascii="彩虹粗仿宋" w:eastAsia="彩虹粗仿宋" w:hAnsi="宋体" w:cs="Arial" w:hint="eastAsia"/>
          <w:b/>
          <w:sz w:val="44"/>
          <w:szCs w:val="24"/>
        </w:rPr>
        <w:t>景顺长城</w:t>
      </w:r>
      <w:r w:rsidR="0038052E" w:rsidRPr="00343E13">
        <w:rPr>
          <w:rFonts w:ascii="彩虹粗仿宋" w:eastAsia="彩虹粗仿宋" w:hAnsi="宋体" w:cs="Arial" w:hint="eastAsia"/>
          <w:b/>
          <w:sz w:val="44"/>
          <w:szCs w:val="24"/>
        </w:rPr>
        <w:t>泰恒回报灵活配置混合型</w:t>
      </w:r>
    </w:p>
    <w:p w:rsidR="003E510E" w:rsidRPr="00343E13" w:rsidRDefault="003E510E" w:rsidP="003E510E">
      <w:pPr>
        <w:adjustRightInd w:val="0"/>
        <w:snapToGrid w:val="0"/>
        <w:jc w:val="center"/>
        <w:rPr>
          <w:rFonts w:ascii="彩虹粗仿宋" w:eastAsia="彩虹粗仿宋" w:hAnsi="宋体" w:cs="Arial"/>
          <w:b/>
          <w:sz w:val="44"/>
          <w:szCs w:val="24"/>
        </w:rPr>
      </w:pPr>
      <w:r w:rsidRPr="00343E13">
        <w:rPr>
          <w:rFonts w:ascii="彩虹粗仿宋" w:eastAsia="彩虹粗仿宋" w:hAnsi="宋体" w:cs="Arial" w:hint="eastAsia"/>
          <w:b/>
          <w:sz w:val="44"/>
          <w:szCs w:val="24"/>
        </w:rPr>
        <w:t>证券投资基金托管协议</w:t>
      </w: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Default="003E510E"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Default="00763B3B" w:rsidP="003E510E">
      <w:pPr>
        <w:adjustRightInd w:val="0"/>
        <w:snapToGrid w:val="0"/>
        <w:jc w:val="center"/>
        <w:outlineLvl w:val="0"/>
        <w:rPr>
          <w:rFonts w:ascii="彩虹粗仿宋" w:eastAsia="彩虹粗仿宋" w:hAnsi="宋体" w:cs="Arial" w:hint="eastAsia"/>
          <w:sz w:val="24"/>
          <w:szCs w:val="24"/>
        </w:rPr>
      </w:pPr>
    </w:p>
    <w:p w:rsidR="00763B3B" w:rsidRPr="00343E13" w:rsidRDefault="00763B3B"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b/>
          <w:bCs/>
          <w:sz w:val="28"/>
          <w:szCs w:val="24"/>
        </w:rPr>
      </w:pPr>
      <w:r w:rsidRPr="00343E13">
        <w:rPr>
          <w:rFonts w:ascii="彩虹粗仿宋" w:eastAsia="彩虹粗仿宋" w:hAnsi="宋体" w:cs="Arial"/>
          <w:b/>
          <w:bCs/>
          <w:sz w:val="28"/>
          <w:szCs w:val="24"/>
        </w:rPr>
        <w:t xml:space="preserve">       基金管理人：景顺长城基金管理有限公司</w:t>
      </w:r>
    </w:p>
    <w:p w:rsidR="003E510E" w:rsidRPr="00343E13" w:rsidRDefault="003E510E" w:rsidP="003E510E">
      <w:pPr>
        <w:adjustRightInd w:val="0"/>
        <w:snapToGrid w:val="0"/>
        <w:jc w:val="center"/>
        <w:outlineLvl w:val="0"/>
        <w:rPr>
          <w:rFonts w:ascii="彩虹粗仿宋" w:eastAsia="彩虹粗仿宋" w:hAnsi="宋体" w:cs="Arial"/>
          <w:b/>
          <w:bCs/>
          <w:sz w:val="28"/>
          <w:szCs w:val="24"/>
        </w:rPr>
      </w:pPr>
      <w:r w:rsidRPr="00343E13">
        <w:rPr>
          <w:rFonts w:ascii="彩虹粗仿宋" w:eastAsia="彩虹粗仿宋" w:hAnsi="宋体" w:cs="Arial"/>
          <w:b/>
          <w:bCs/>
          <w:sz w:val="28"/>
          <w:szCs w:val="24"/>
        </w:rPr>
        <w:t xml:space="preserve">       基金托管人：中国建设银行股份有限公司</w:t>
      </w: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jc w:val="center"/>
        <w:outlineLvl w:val="0"/>
        <w:rPr>
          <w:rFonts w:ascii="彩虹粗仿宋" w:eastAsia="彩虹粗仿宋" w:hAnsi="宋体" w:cs="Arial"/>
          <w:sz w:val="24"/>
          <w:szCs w:val="24"/>
        </w:rPr>
      </w:pPr>
    </w:p>
    <w:p w:rsidR="003E510E" w:rsidRPr="00763B3B" w:rsidRDefault="003E510E" w:rsidP="003E510E">
      <w:pPr>
        <w:adjustRightInd w:val="0"/>
        <w:snapToGrid w:val="0"/>
        <w:jc w:val="center"/>
        <w:outlineLvl w:val="0"/>
        <w:rPr>
          <w:rFonts w:ascii="彩虹粗仿宋" w:eastAsia="彩虹粗仿宋" w:hAnsi="宋体" w:cs="Arial"/>
          <w:sz w:val="24"/>
          <w:szCs w:val="24"/>
        </w:rPr>
      </w:pPr>
    </w:p>
    <w:p w:rsidR="003E510E" w:rsidRPr="00343E13" w:rsidRDefault="003E510E" w:rsidP="003E510E">
      <w:pPr>
        <w:adjustRightInd w:val="0"/>
        <w:snapToGrid w:val="0"/>
        <w:outlineLvl w:val="0"/>
        <w:rPr>
          <w:rFonts w:ascii="彩虹粗仿宋" w:eastAsia="彩虹粗仿宋" w:hAnsi="宋体" w:cs="Arial"/>
          <w:bCs/>
          <w:sz w:val="24"/>
          <w:szCs w:val="24"/>
        </w:rPr>
      </w:pPr>
      <w:r w:rsidRPr="00343E13">
        <w:rPr>
          <w:rFonts w:ascii="彩虹粗仿宋" w:eastAsia="彩虹粗仿宋" w:hAnsi="宋体" w:cs="Arial"/>
          <w:sz w:val="24"/>
          <w:szCs w:val="24"/>
        </w:rPr>
        <w:t xml:space="preserve">                            </w:t>
      </w:r>
      <w:r w:rsidR="007330BB" w:rsidRPr="00343E13">
        <w:rPr>
          <w:rFonts w:ascii="彩虹粗仿宋" w:eastAsia="彩虹粗仿宋" w:hAnsi="宋体" w:cs="Arial"/>
          <w:sz w:val="24"/>
          <w:szCs w:val="24"/>
        </w:rPr>
        <w:t>二零一</w:t>
      </w:r>
      <w:r w:rsidR="00566ADE" w:rsidRPr="00343E13">
        <w:rPr>
          <w:rFonts w:ascii="彩虹粗仿宋" w:eastAsia="彩虹粗仿宋" w:hAnsi="宋体" w:cs="Arial" w:hint="eastAsia"/>
          <w:sz w:val="24"/>
          <w:szCs w:val="24"/>
        </w:rPr>
        <w:t>八</w:t>
      </w:r>
      <w:r w:rsidR="007330BB" w:rsidRPr="00343E13">
        <w:rPr>
          <w:rFonts w:ascii="彩虹粗仿宋" w:eastAsia="彩虹粗仿宋" w:hAnsi="宋体" w:cs="Arial"/>
          <w:sz w:val="24"/>
          <w:szCs w:val="24"/>
        </w:rPr>
        <w:t>年</w:t>
      </w:r>
      <w:r w:rsidR="00566ADE" w:rsidRPr="00343E13">
        <w:rPr>
          <w:rFonts w:ascii="彩虹粗仿宋" w:eastAsia="彩虹粗仿宋" w:hAnsi="宋体" w:cs="Arial" w:hint="eastAsia"/>
          <w:sz w:val="24"/>
          <w:szCs w:val="24"/>
        </w:rPr>
        <w:t>一</w:t>
      </w:r>
      <w:r w:rsidR="007330BB" w:rsidRPr="00343E13">
        <w:rPr>
          <w:rFonts w:ascii="彩虹粗仿宋" w:eastAsia="彩虹粗仿宋" w:hAnsi="宋体" w:cs="Arial"/>
          <w:sz w:val="24"/>
          <w:szCs w:val="24"/>
        </w:rPr>
        <w:t>月</w:t>
      </w:r>
    </w:p>
    <w:p w:rsidR="003E510E" w:rsidRPr="00343E13" w:rsidRDefault="003E510E" w:rsidP="003E510E">
      <w:pPr>
        <w:jc w:val="center"/>
        <w:rPr>
          <w:rFonts w:ascii="彩虹粗仿宋" w:eastAsia="彩虹粗仿宋" w:hAnsi="Times New Roman" w:cs="Times New Roman"/>
          <w:b/>
          <w:bCs/>
          <w:sz w:val="30"/>
          <w:szCs w:val="24"/>
        </w:rPr>
      </w:pPr>
    </w:p>
    <w:p w:rsidR="003E510E" w:rsidRPr="00343E13" w:rsidRDefault="003E510E" w:rsidP="003E510E">
      <w:pPr>
        <w:jc w:val="center"/>
        <w:rPr>
          <w:rFonts w:ascii="彩虹粗仿宋" w:eastAsia="彩虹粗仿宋" w:hAnsi="Times New Roman" w:cs="Times New Roman"/>
          <w:b/>
          <w:bCs/>
          <w:sz w:val="30"/>
          <w:szCs w:val="24"/>
        </w:rPr>
      </w:pPr>
    </w:p>
    <w:p w:rsidR="003E510E" w:rsidRPr="00343E13" w:rsidRDefault="003E510E" w:rsidP="003E510E">
      <w:pPr>
        <w:jc w:val="center"/>
        <w:rPr>
          <w:rFonts w:ascii="彩虹粗仿宋" w:eastAsia="彩虹粗仿宋" w:hAnsi="Times New Roman" w:cs="Times New Roman"/>
          <w:b/>
          <w:bCs/>
          <w:sz w:val="30"/>
          <w:szCs w:val="24"/>
        </w:rPr>
      </w:pPr>
    </w:p>
    <w:p w:rsidR="005345FF" w:rsidRPr="00343E13" w:rsidRDefault="005345FF">
      <w:pPr>
        <w:rPr>
          <w:rFonts w:ascii="彩虹粗仿宋" w:eastAsia="彩虹粗仿宋" w:hAnsi="Times New Roman" w:cs="Times New Roman"/>
          <w:b/>
          <w:bCs/>
          <w:sz w:val="30"/>
          <w:szCs w:val="24"/>
        </w:rPr>
      </w:pPr>
    </w:p>
    <w:p w:rsidR="003E510E" w:rsidRPr="00343E13" w:rsidRDefault="003E510E" w:rsidP="003E510E">
      <w:pPr>
        <w:jc w:val="center"/>
        <w:rPr>
          <w:rFonts w:ascii="彩虹粗仿宋" w:eastAsia="彩虹粗仿宋" w:hAnsi="Times New Roman" w:cs="Times New Roman"/>
          <w:b/>
          <w:bCs/>
          <w:sz w:val="30"/>
          <w:szCs w:val="24"/>
        </w:rPr>
      </w:pPr>
      <w:r w:rsidRPr="00343E13">
        <w:rPr>
          <w:rFonts w:ascii="彩虹粗仿宋" w:eastAsia="彩虹粗仿宋" w:hAnsi="Times New Roman" w:cs="Times New Roman" w:hint="eastAsia"/>
          <w:b/>
          <w:bCs/>
          <w:sz w:val="30"/>
          <w:szCs w:val="24"/>
        </w:rPr>
        <w:lastRenderedPageBreak/>
        <w:t>目</w:t>
      </w:r>
      <w:r w:rsidRPr="00343E13">
        <w:rPr>
          <w:rFonts w:ascii="彩虹粗仿宋" w:eastAsia="彩虹粗仿宋" w:hAnsi="Times New Roman" w:cs="Times New Roman"/>
          <w:b/>
          <w:bCs/>
          <w:sz w:val="30"/>
          <w:szCs w:val="24"/>
        </w:rPr>
        <w:t xml:space="preserve">    </w:t>
      </w:r>
      <w:r w:rsidRPr="00343E13">
        <w:rPr>
          <w:rFonts w:ascii="彩虹粗仿宋" w:eastAsia="彩虹粗仿宋" w:hAnsi="Times New Roman" w:cs="Times New Roman" w:hint="eastAsia"/>
          <w:b/>
          <w:bCs/>
          <w:sz w:val="30"/>
          <w:szCs w:val="24"/>
        </w:rPr>
        <w:t>录</w:t>
      </w:r>
    </w:p>
    <w:p w:rsidR="003E510E" w:rsidRPr="00343E13" w:rsidRDefault="00435DFF" w:rsidP="003E510E">
      <w:pPr>
        <w:tabs>
          <w:tab w:val="right" w:leader="dot" w:pos="8494"/>
        </w:tabs>
        <w:ind w:leftChars="200" w:left="420"/>
        <w:rPr>
          <w:rFonts w:ascii="彩虹粗仿宋" w:eastAsia="彩虹粗仿宋" w:hAnsi="宋体" w:cs="Times New Roman"/>
          <w:noProof/>
          <w:color w:val="000000" w:themeColor="text1"/>
          <w:sz w:val="28"/>
          <w:szCs w:val="24"/>
        </w:rPr>
      </w:pPr>
      <w:r w:rsidRPr="00343E13">
        <w:rPr>
          <w:rFonts w:ascii="彩虹粗仿宋" w:eastAsia="彩虹粗仿宋" w:hAnsi="宋体" w:cs="Times New Roman" w:hint="eastAsia"/>
          <w:color w:val="000000" w:themeColor="text1"/>
          <w:sz w:val="28"/>
          <w:szCs w:val="24"/>
        </w:rPr>
        <w:fldChar w:fldCharType="begin"/>
      </w:r>
      <w:r w:rsidR="003E510E" w:rsidRPr="00343E13">
        <w:rPr>
          <w:rFonts w:ascii="彩虹粗仿宋" w:eastAsia="彩虹粗仿宋" w:hAnsi="宋体" w:cs="Times New Roman"/>
          <w:color w:val="000000" w:themeColor="text1"/>
          <w:sz w:val="28"/>
          <w:szCs w:val="24"/>
        </w:rPr>
        <w:instrText xml:space="preserve"> TOC \o "1-2" \h \z </w:instrText>
      </w:r>
      <w:r w:rsidRPr="00343E13">
        <w:rPr>
          <w:rFonts w:ascii="彩虹粗仿宋" w:eastAsia="彩虹粗仿宋" w:hAnsi="宋体" w:cs="Times New Roman" w:hint="eastAsia"/>
          <w:color w:val="000000" w:themeColor="text1"/>
          <w:sz w:val="28"/>
          <w:szCs w:val="24"/>
        </w:rPr>
        <w:fldChar w:fldCharType="separate"/>
      </w:r>
      <w:hyperlink w:anchor="_Toc124325885" w:history="1">
        <w:r w:rsidR="003E510E" w:rsidRPr="00343E13">
          <w:rPr>
            <w:rFonts w:ascii="彩虹粗仿宋" w:eastAsia="彩虹粗仿宋" w:hAnsi="宋体" w:cs="Times New Roman" w:hint="eastAsia"/>
            <w:noProof/>
            <w:color w:val="000000" w:themeColor="text1"/>
            <w:sz w:val="28"/>
            <w:szCs w:val="32"/>
          </w:rPr>
          <w:t>一、基金托管协议当事人</w:t>
        </w:r>
        <w:r w:rsidR="003E510E" w:rsidRPr="00343E13">
          <w:rPr>
            <w:rFonts w:ascii="彩虹粗仿宋" w:eastAsia="彩虹粗仿宋" w:hAnsi="宋体" w:cs="Times New Roman"/>
            <w:noProof/>
            <w:webHidden/>
            <w:color w:val="000000" w:themeColor="text1"/>
            <w:sz w:val="28"/>
            <w:szCs w:val="24"/>
          </w:rPr>
          <w:tab/>
        </w:r>
        <w:r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_Toc124325885 \h </w:instrText>
        </w:r>
        <w:r w:rsidRPr="00343E13">
          <w:rPr>
            <w:rFonts w:ascii="彩虹粗仿宋" w:eastAsia="彩虹粗仿宋" w:hAnsi="宋体" w:cs="Times New Roman" w:hint="eastAsia"/>
            <w:noProof/>
            <w:webHidden/>
            <w:color w:val="000000" w:themeColor="text1"/>
            <w:sz w:val="28"/>
            <w:szCs w:val="24"/>
          </w:rPr>
        </w:r>
        <w:r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w:t>
        </w:r>
        <w:r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6" w:history="1">
        <w:r w:rsidR="003E510E" w:rsidRPr="00343E13">
          <w:rPr>
            <w:rFonts w:ascii="彩虹粗仿宋" w:eastAsia="彩虹粗仿宋" w:hAnsi="宋体" w:cs="Times New Roman" w:hint="eastAsia"/>
            <w:noProof/>
            <w:color w:val="000000" w:themeColor="text1"/>
            <w:sz w:val="28"/>
            <w:szCs w:val="32"/>
          </w:rPr>
          <w:t>二、基金托管协议的依据、目的和原则</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_Toc124325886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4</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7" w:history="1">
        <w:r w:rsidR="003E510E" w:rsidRPr="00343E13">
          <w:rPr>
            <w:rFonts w:ascii="彩虹粗仿宋" w:eastAsia="彩虹粗仿宋" w:hAnsi="宋体" w:cs="Times New Roman" w:hint="eastAsia"/>
            <w:noProof/>
            <w:color w:val="000000" w:themeColor="text1"/>
            <w:sz w:val="28"/>
            <w:szCs w:val="32"/>
          </w:rPr>
          <w:t>三、基金托管人对基金管理人的业务监督和核查</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_Toc124325887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5</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8" w:history="1">
        <w:r w:rsidR="003E510E" w:rsidRPr="00343E13">
          <w:rPr>
            <w:rFonts w:ascii="彩虹粗仿宋" w:eastAsia="彩虹粗仿宋" w:hAnsi="宋体" w:cs="Times New Roman" w:hint="eastAsia"/>
            <w:noProof/>
            <w:color w:val="000000" w:themeColor="text1"/>
            <w:sz w:val="28"/>
            <w:szCs w:val="32"/>
          </w:rPr>
          <w:t>四、基金管理人对基金托管人的业务核查</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_Toc124325888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11</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9" w:history="1">
        <w:r w:rsidR="003E510E" w:rsidRPr="00343E13">
          <w:rPr>
            <w:rFonts w:ascii="彩虹粗仿宋" w:eastAsia="彩虹粗仿宋" w:hAnsi="宋体" w:cs="Times New Roman" w:hint="eastAsia"/>
            <w:noProof/>
            <w:color w:val="000000" w:themeColor="text1"/>
            <w:sz w:val="28"/>
            <w:szCs w:val="32"/>
          </w:rPr>
          <w:t>五、基金财产的保管</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_Toc124325889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12</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0" w:history="1">
        <w:r w:rsidR="003E510E" w:rsidRPr="00343E13">
          <w:rPr>
            <w:rFonts w:ascii="彩虹粗仿宋" w:eastAsia="彩虹粗仿宋" w:hAnsi="宋体" w:cs="Times New Roman" w:hint="eastAsia"/>
            <w:noProof/>
            <w:color w:val="000000" w:themeColor="text1"/>
            <w:sz w:val="28"/>
            <w:szCs w:val="32"/>
          </w:rPr>
          <w:t>六、指令的发送、确认及执行</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_Toc124325890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14</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1" w:history="1">
        <w:r w:rsidR="003E510E" w:rsidRPr="00343E13">
          <w:rPr>
            <w:rFonts w:ascii="彩虹粗仿宋" w:eastAsia="彩虹粗仿宋" w:hAnsi="宋体" w:cs="Times New Roman" w:hint="eastAsia"/>
            <w:noProof/>
            <w:color w:val="000000" w:themeColor="text1"/>
            <w:sz w:val="28"/>
            <w:szCs w:val="32"/>
          </w:rPr>
          <w:t>七、交易及清算交收安排</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_Toc124325891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17</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2" w:history="1">
        <w:r w:rsidR="003E510E" w:rsidRPr="00343E13">
          <w:rPr>
            <w:rFonts w:ascii="彩虹粗仿宋" w:eastAsia="彩虹粗仿宋" w:hAnsi="宋体" w:cs="Times New Roman" w:hint="eastAsia"/>
            <w:noProof/>
            <w:color w:val="000000" w:themeColor="text1"/>
            <w:sz w:val="28"/>
            <w:szCs w:val="32"/>
          </w:rPr>
          <w:t>八、基金资产净值计算和会计核算</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_Toc124325892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21</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3" w:history="1">
        <w:r w:rsidR="003E510E" w:rsidRPr="00343E13">
          <w:rPr>
            <w:rFonts w:ascii="彩虹粗仿宋" w:eastAsia="彩虹粗仿宋" w:hAnsi="宋体" w:cs="Times New Roman" w:hint="eastAsia"/>
            <w:noProof/>
            <w:color w:val="000000" w:themeColor="text1"/>
            <w:sz w:val="28"/>
            <w:szCs w:val="32"/>
          </w:rPr>
          <w:t>九、基金收益分配</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_Toc124325893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25</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4" w:history="1">
        <w:r w:rsidR="003E510E" w:rsidRPr="00343E13">
          <w:rPr>
            <w:rFonts w:ascii="彩虹粗仿宋" w:eastAsia="彩虹粗仿宋" w:hAnsi="宋体" w:cs="Times New Roman" w:hint="eastAsia"/>
            <w:noProof/>
            <w:color w:val="000000" w:themeColor="text1"/>
            <w:sz w:val="28"/>
            <w:szCs w:val="32"/>
          </w:rPr>
          <w:t>十、基金信息披露</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_Toc124325894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26</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5" w:history="1">
        <w:r w:rsidR="003E510E" w:rsidRPr="00343E13">
          <w:rPr>
            <w:rFonts w:ascii="彩虹粗仿宋" w:eastAsia="彩虹粗仿宋" w:hAnsi="宋体" w:cs="Times New Roman" w:hint="eastAsia"/>
            <w:noProof/>
            <w:color w:val="000000" w:themeColor="text1"/>
            <w:sz w:val="28"/>
            <w:szCs w:val="32"/>
          </w:rPr>
          <w:t>十一、基金费用</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_Toc124325895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28</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6" w:history="1">
        <w:r w:rsidR="003E510E" w:rsidRPr="00343E13">
          <w:rPr>
            <w:rFonts w:ascii="彩虹粗仿宋" w:eastAsia="彩虹粗仿宋" w:hAnsi="宋体" w:cs="Times New Roman" w:hint="eastAsia"/>
            <w:noProof/>
            <w:color w:val="000000" w:themeColor="text1"/>
            <w:sz w:val="28"/>
            <w:szCs w:val="32"/>
          </w:rPr>
          <w:t>十二、基金份额持有人名册的保管</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_Toc124325896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30</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7" w:history="1">
        <w:r w:rsidR="003E510E" w:rsidRPr="00343E13">
          <w:rPr>
            <w:rFonts w:ascii="彩虹粗仿宋" w:eastAsia="彩虹粗仿宋" w:hAnsi="宋体" w:cs="Times New Roman" w:hint="eastAsia"/>
            <w:noProof/>
            <w:color w:val="000000" w:themeColor="text1"/>
            <w:sz w:val="28"/>
            <w:szCs w:val="32"/>
          </w:rPr>
          <w:t>十三、基金有关文件档案的保存</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_Toc124325897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30</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8" w:history="1">
        <w:r w:rsidR="003E510E" w:rsidRPr="00343E13">
          <w:rPr>
            <w:rFonts w:ascii="彩虹粗仿宋" w:eastAsia="彩虹粗仿宋" w:hAnsi="宋体" w:cs="Times New Roman" w:hint="eastAsia"/>
            <w:noProof/>
            <w:color w:val="000000" w:themeColor="text1"/>
            <w:sz w:val="28"/>
            <w:szCs w:val="32"/>
          </w:rPr>
          <w:t>十四、基金管理人和基金托管人的更换</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_Toc124325898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31</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9" w:history="1">
        <w:r w:rsidR="003E510E" w:rsidRPr="00343E13">
          <w:rPr>
            <w:rFonts w:ascii="彩虹粗仿宋" w:eastAsia="彩虹粗仿宋" w:hAnsi="宋体" w:cs="Times New Roman" w:hint="eastAsia"/>
            <w:noProof/>
            <w:color w:val="000000" w:themeColor="text1"/>
            <w:sz w:val="28"/>
            <w:szCs w:val="32"/>
          </w:rPr>
          <w:t>十五、禁止行为</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_Toc124325899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33</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0" w:history="1">
        <w:r w:rsidR="003E510E" w:rsidRPr="00343E13">
          <w:rPr>
            <w:rFonts w:ascii="彩虹粗仿宋" w:eastAsia="彩虹粗仿宋" w:hAnsi="宋体" w:cs="Times New Roman" w:hint="eastAsia"/>
            <w:noProof/>
            <w:color w:val="000000" w:themeColor="text1"/>
            <w:sz w:val="28"/>
            <w:szCs w:val="32"/>
          </w:rPr>
          <w:t>十六、托管协议的变更、终止与基金财产的清算</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_Toc124325900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34</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1" w:history="1">
        <w:r w:rsidR="003E510E" w:rsidRPr="00343E13">
          <w:rPr>
            <w:rFonts w:ascii="彩虹粗仿宋" w:eastAsia="彩虹粗仿宋" w:hAnsi="宋体" w:cs="Times New Roman" w:hint="eastAsia"/>
            <w:noProof/>
            <w:color w:val="000000" w:themeColor="text1"/>
            <w:sz w:val="28"/>
            <w:szCs w:val="32"/>
          </w:rPr>
          <w:t>十七、违约责任</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_Toc124325901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35</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2" w:history="1">
        <w:r w:rsidR="003E510E" w:rsidRPr="00343E13">
          <w:rPr>
            <w:rFonts w:ascii="彩虹粗仿宋" w:eastAsia="彩虹粗仿宋" w:hAnsi="宋体" w:cs="Times New Roman" w:hint="eastAsia"/>
            <w:noProof/>
            <w:color w:val="000000" w:themeColor="text1"/>
            <w:sz w:val="28"/>
            <w:szCs w:val="32"/>
          </w:rPr>
          <w:t>十八、争议解决方式</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_Toc124325902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36</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3" w:history="1">
        <w:r w:rsidR="003E510E" w:rsidRPr="00343E13">
          <w:rPr>
            <w:rFonts w:ascii="彩虹粗仿宋" w:eastAsia="彩虹粗仿宋" w:hAnsi="宋体" w:cs="Times New Roman" w:hint="eastAsia"/>
            <w:noProof/>
            <w:color w:val="000000" w:themeColor="text1"/>
            <w:sz w:val="28"/>
            <w:szCs w:val="32"/>
          </w:rPr>
          <w:t>十九、托管协议的效力</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_Toc124325903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37</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4" w:history="1">
        <w:r w:rsidR="003E510E" w:rsidRPr="00343E13">
          <w:rPr>
            <w:rFonts w:ascii="彩虹粗仿宋" w:eastAsia="彩虹粗仿宋" w:hAnsi="宋体" w:cs="Times New Roman" w:hint="eastAsia"/>
            <w:noProof/>
            <w:color w:val="000000" w:themeColor="text1"/>
            <w:sz w:val="28"/>
            <w:szCs w:val="32"/>
          </w:rPr>
          <w:t>二十、其他事项</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_Toc124325904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37</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7A39A6"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5" w:history="1">
        <w:r w:rsidR="003E510E" w:rsidRPr="00343E13">
          <w:rPr>
            <w:rFonts w:ascii="彩虹粗仿宋" w:eastAsia="彩虹粗仿宋" w:hAnsi="宋体" w:cs="Times New Roman" w:hint="eastAsia"/>
            <w:noProof/>
            <w:color w:val="000000" w:themeColor="text1"/>
            <w:sz w:val="28"/>
            <w:szCs w:val="32"/>
          </w:rPr>
          <w:t>二十一、托管协议的签订</w:t>
        </w:r>
        <w:r w:rsidR="003E510E" w:rsidRPr="00343E13">
          <w:rPr>
            <w:rFonts w:ascii="彩虹粗仿宋" w:eastAsia="彩虹粗仿宋" w:hAnsi="宋体" w:cs="Times New Roman"/>
            <w:noProof/>
            <w:webHidden/>
            <w:color w:val="000000" w:themeColor="text1"/>
            <w:sz w:val="28"/>
            <w:szCs w:val="24"/>
          </w:rPr>
          <w:tab/>
        </w:r>
        <w:r w:rsidR="00435DFF" w:rsidRPr="00343E13">
          <w:rPr>
            <w:rFonts w:ascii="彩虹粗仿宋" w:eastAsia="彩虹粗仿宋" w:hAnsi="宋体" w:cs="Times New Roman" w:hint="eastAsia"/>
            <w:noProof/>
            <w:webHidden/>
            <w:color w:val="000000" w:themeColor="text1"/>
            <w:sz w:val="28"/>
            <w:szCs w:val="24"/>
          </w:rPr>
          <w:fldChar w:fldCharType="begin"/>
        </w:r>
        <w:r w:rsidR="003E510E" w:rsidRPr="00343E13">
          <w:rPr>
            <w:rFonts w:ascii="彩虹粗仿宋" w:eastAsia="彩虹粗仿宋" w:hAnsi="宋体" w:cs="Times New Roman"/>
            <w:noProof/>
            <w:webHidden/>
            <w:color w:val="000000" w:themeColor="text1"/>
            <w:sz w:val="28"/>
            <w:szCs w:val="24"/>
          </w:rPr>
          <w:instrText xml:space="preserve"> PAGEREF _Toc124325905 \h </w:instrText>
        </w:r>
        <w:r w:rsidR="00435DFF" w:rsidRPr="00343E13">
          <w:rPr>
            <w:rFonts w:ascii="彩虹粗仿宋" w:eastAsia="彩虹粗仿宋" w:hAnsi="宋体" w:cs="Times New Roman" w:hint="eastAsia"/>
            <w:noProof/>
            <w:webHidden/>
            <w:color w:val="000000" w:themeColor="text1"/>
            <w:sz w:val="28"/>
            <w:szCs w:val="24"/>
          </w:rPr>
        </w:r>
        <w:r w:rsidR="00435DFF" w:rsidRPr="00343E13">
          <w:rPr>
            <w:rFonts w:ascii="彩虹粗仿宋" w:eastAsia="彩虹粗仿宋" w:hAnsi="宋体" w:cs="Times New Roman" w:hint="eastAsia"/>
            <w:noProof/>
            <w:webHidden/>
            <w:color w:val="000000" w:themeColor="text1"/>
            <w:sz w:val="28"/>
            <w:szCs w:val="24"/>
          </w:rPr>
          <w:fldChar w:fldCharType="separate"/>
        </w:r>
        <w:r w:rsidR="00F42FA6" w:rsidRPr="00343E13">
          <w:rPr>
            <w:rFonts w:ascii="彩虹粗仿宋" w:eastAsia="彩虹粗仿宋" w:hAnsi="宋体" w:cs="Times New Roman"/>
            <w:noProof/>
            <w:webHidden/>
            <w:color w:val="000000" w:themeColor="text1"/>
            <w:sz w:val="28"/>
            <w:szCs w:val="24"/>
          </w:rPr>
          <w:t>37</w:t>
        </w:r>
        <w:r w:rsidR="00435DFF" w:rsidRPr="00343E13">
          <w:rPr>
            <w:rFonts w:ascii="彩虹粗仿宋" w:eastAsia="彩虹粗仿宋" w:hAnsi="宋体" w:cs="Times New Roman" w:hint="eastAsia"/>
            <w:noProof/>
            <w:webHidden/>
            <w:color w:val="000000" w:themeColor="text1"/>
            <w:sz w:val="28"/>
            <w:szCs w:val="24"/>
          </w:rPr>
          <w:fldChar w:fldCharType="end"/>
        </w:r>
      </w:hyperlink>
    </w:p>
    <w:p w:rsidR="003E510E" w:rsidRPr="00343E13" w:rsidRDefault="00435DFF" w:rsidP="003E510E">
      <w:pPr>
        <w:rPr>
          <w:rFonts w:ascii="彩虹粗仿宋" w:eastAsia="彩虹粗仿宋" w:hAnsi="Times New Roman" w:cs="Times New Roman"/>
          <w:sz w:val="24"/>
          <w:szCs w:val="24"/>
        </w:rPr>
      </w:pPr>
      <w:r w:rsidRPr="00343E13">
        <w:rPr>
          <w:rFonts w:ascii="彩虹粗仿宋" w:eastAsia="彩虹粗仿宋" w:hAnsi="宋体" w:cs="Times New Roman" w:hint="eastAsia"/>
          <w:color w:val="000000" w:themeColor="text1"/>
          <w:sz w:val="28"/>
          <w:szCs w:val="24"/>
        </w:rPr>
        <w:lastRenderedPageBreak/>
        <w:fldChar w:fldCharType="end"/>
      </w:r>
    </w:p>
    <w:p w:rsidR="003E510E" w:rsidRPr="00343E13" w:rsidRDefault="003E510E" w:rsidP="005E1EC8">
      <w:pPr>
        <w:widowControl/>
        <w:adjustRightInd w:val="0"/>
        <w:snapToGrid w:val="0"/>
        <w:ind w:firstLineChars="200" w:firstLine="480"/>
        <w:rPr>
          <w:rFonts w:ascii="彩虹粗仿宋" w:eastAsia="彩虹粗仿宋" w:hAnsi="宋体" w:cs="Arial"/>
          <w:kern w:val="0"/>
          <w:sz w:val="24"/>
          <w:szCs w:val="24"/>
        </w:rPr>
      </w:pPr>
      <w:r w:rsidRPr="00343E13">
        <w:rPr>
          <w:rFonts w:ascii="彩虹粗仿宋" w:eastAsia="彩虹粗仿宋" w:hAnsi="宋体" w:cs="Arial" w:hint="eastAsia"/>
          <w:kern w:val="0"/>
          <w:sz w:val="24"/>
          <w:szCs w:val="24"/>
        </w:rPr>
        <w:t>鉴于景顺长城基金管理有限公司系一家依照中国法律合法成立并有效存续的有限责任公司，按照相关法律法规的规定具备担任基金管理人的资格和能力，拟募集发行景顺长城</w:t>
      </w:r>
      <w:r w:rsidR="0038052E" w:rsidRPr="00343E13">
        <w:rPr>
          <w:rFonts w:ascii="彩虹粗仿宋" w:eastAsia="彩虹粗仿宋" w:hAnsi="宋体" w:cs="Arial" w:hint="eastAsia"/>
          <w:kern w:val="0"/>
          <w:sz w:val="24"/>
          <w:szCs w:val="24"/>
        </w:rPr>
        <w:t>泰恒回报灵活配置混合型</w:t>
      </w:r>
      <w:r w:rsidRPr="00343E13">
        <w:rPr>
          <w:rFonts w:ascii="彩虹粗仿宋" w:eastAsia="彩虹粗仿宋" w:hAnsi="宋体" w:cs="Arial" w:hint="eastAsia"/>
          <w:kern w:val="0"/>
          <w:sz w:val="24"/>
          <w:szCs w:val="24"/>
        </w:rPr>
        <w:t>证券投资基金；</w:t>
      </w:r>
    </w:p>
    <w:p w:rsidR="003E510E" w:rsidRPr="00343E13" w:rsidRDefault="003E510E">
      <w:pPr>
        <w:widowControl/>
        <w:adjustRightInd w:val="0"/>
        <w:snapToGrid w:val="0"/>
        <w:ind w:firstLineChars="200" w:firstLine="480"/>
        <w:rPr>
          <w:rFonts w:ascii="彩虹粗仿宋" w:eastAsia="彩虹粗仿宋" w:hAnsi="宋体" w:cs="Arial"/>
          <w:kern w:val="0"/>
          <w:sz w:val="24"/>
          <w:szCs w:val="24"/>
        </w:rPr>
      </w:pPr>
      <w:r w:rsidRPr="00343E13">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3E510E" w:rsidRPr="00343E13" w:rsidRDefault="003E510E">
      <w:pPr>
        <w:widowControl/>
        <w:adjustRightInd w:val="0"/>
        <w:snapToGrid w:val="0"/>
        <w:ind w:firstLineChars="200" w:firstLine="480"/>
        <w:rPr>
          <w:rFonts w:ascii="彩虹粗仿宋" w:eastAsia="彩虹粗仿宋" w:hAnsi="宋体" w:cs="Arial"/>
          <w:kern w:val="0"/>
          <w:sz w:val="24"/>
          <w:szCs w:val="24"/>
        </w:rPr>
      </w:pPr>
      <w:r w:rsidRPr="00343E13">
        <w:rPr>
          <w:rFonts w:ascii="彩虹粗仿宋" w:eastAsia="彩虹粗仿宋" w:hAnsi="宋体" w:cs="Arial" w:hint="eastAsia"/>
          <w:kern w:val="0"/>
          <w:sz w:val="24"/>
          <w:szCs w:val="24"/>
        </w:rPr>
        <w:t>鉴于景顺长城基金管理有限公司拟担任景顺长城</w:t>
      </w:r>
      <w:r w:rsidR="0038052E" w:rsidRPr="00343E13">
        <w:rPr>
          <w:rFonts w:ascii="彩虹粗仿宋" w:eastAsia="彩虹粗仿宋" w:hAnsi="宋体" w:cs="Arial" w:hint="eastAsia"/>
          <w:kern w:val="0"/>
          <w:sz w:val="24"/>
          <w:szCs w:val="24"/>
        </w:rPr>
        <w:t>泰恒回报灵活配置混合型</w:t>
      </w:r>
      <w:r w:rsidRPr="00343E13">
        <w:rPr>
          <w:rFonts w:ascii="彩虹粗仿宋" w:eastAsia="彩虹粗仿宋" w:hAnsi="宋体" w:cs="Arial" w:hint="eastAsia"/>
          <w:kern w:val="0"/>
          <w:sz w:val="24"/>
          <w:szCs w:val="24"/>
        </w:rPr>
        <w:t>证券投资基金的基金管理人，中国建设银行股份有限公司拟担任景顺长城</w:t>
      </w:r>
      <w:r w:rsidR="0038052E" w:rsidRPr="00343E13">
        <w:rPr>
          <w:rFonts w:ascii="彩虹粗仿宋" w:eastAsia="彩虹粗仿宋" w:hAnsi="宋体" w:cs="Arial" w:hint="eastAsia"/>
          <w:kern w:val="0"/>
          <w:sz w:val="24"/>
          <w:szCs w:val="24"/>
        </w:rPr>
        <w:t>泰恒回报灵活配置混合型</w:t>
      </w:r>
      <w:r w:rsidRPr="00343E13">
        <w:rPr>
          <w:rFonts w:ascii="彩虹粗仿宋" w:eastAsia="彩虹粗仿宋" w:hAnsi="宋体" w:cs="Arial" w:hint="eastAsia"/>
          <w:kern w:val="0"/>
          <w:sz w:val="24"/>
          <w:szCs w:val="24"/>
        </w:rPr>
        <w:t>证券投资基金的基金托管人；</w:t>
      </w:r>
    </w:p>
    <w:p w:rsidR="003E510E" w:rsidRPr="00343E13" w:rsidRDefault="003E510E">
      <w:pPr>
        <w:widowControl/>
        <w:adjustRightInd w:val="0"/>
        <w:snapToGrid w:val="0"/>
        <w:ind w:firstLineChars="200" w:firstLine="480"/>
        <w:rPr>
          <w:rFonts w:ascii="彩虹粗仿宋" w:eastAsia="彩虹粗仿宋" w:hAnsi="宋体" w:cs="Arial"/>
          <w:kern w:val="0"/>
          <w:sz w:val="24"/>
          <w:szCs w:val="24"/>
        </w:rPr>
      </w:pPr>
      <w:r w:rsidRPr="00343E13">
        <w:rPr>
          <w:rFonts w:ascii="彩虹粗仿宋" w:eastAsia="彩虹粗仿宋" w:hAnsi="宋体" w:cs="Arial" w:hint="eastAsia"/>
          <w:kern w:val="0"/>
          <w:sz w:val="24"/>
          <w:szCs w:val="24"/>
        </w:rPr>
        <w:t>为</w:t>
      </w:r>
      <w:proofErr w:type="gramStart"/>
      <w:r w:rsidRPr="00343E13">
        <w:rPr>
          <w:rFonts w:ascii="彩虹粗仿宋" w:eastAsia="彩虹粗仿宋" w:hAnsi="宋体" w:cs="Arial" w:hint="eastAsia"/>
          <w:kern w:val="0"/>
          <w:sz w:val="24"/>
          <w:szCs w:val="24"/>
        </w:rPr>
        <w:t>明确景</w:t>
      </w:r>
      <w:proofErr w:type="gramEnd"/>
      <w:r w:rsidRPr="00343E13">
        <w:rPr>
          <w:rFonts w:ascii="彩虹粗仿宋" w:eastAsia="彩虹粗仿宋" w:hAnsi="宋体" w:cs="Arial" w:hint="eastAsia"/>
          <w:kern w:val="0"/>
          <w:sz w:val="24"/>
          <w:szCs w:val="24"/>
        </w:rPr>
        <w:t>顺长城</w:t>
      </w:r>
      <w:r w:rsidR="0038052E" w:rsidRPr="00343E13">
        <w:rPr>
          <w:rFonts w:ascii="彩虹粗仿宋" w:eastAsia="彩虹粗仿宋" w:hAnsi="宋体" w:cs="Arial" w:hint="eastAsia"/>
          <w:kern w:val="0"/>
          <w:sz w:val="24"/>
          <w:szCs w:val="24"/>
        </w:rPr>
        <w:t>泰恒回报灵活配置混合型</w:t>
      </w:r>
      <w:r w:rsidRPr="00343E13">
        <w:rPr>
          <w:rFonts w:ascii="彩虹粗仿宋" w:eastAsia="彩虹粗仿宋" w:hAnsi="宋体" w:cs="Arial" w:hint="eastAsia"/>
          <w:kern w:val="0"/>
          <w:sz w:val="24"/>
          <w:szCs w:val="24"/>
        </w:rPr>
        <w:t>证券投资基金的基金管理人和基金托管人之间的权利义务关系，特制订本托管协议；</w:t>
      </w:r>
    </w:p>
    <w:p w:rsidR="003E510E" w:rsidRPr="00343E13" w:rsidRDefault="003E510E">
      <w:pPr>
        <w:widowControl/>
        <w:adjustRightInd w:val="0"/>
        <w:snapToGrid w:val="0"/>
        <w:ind w:firstLineChars="200" w:firstLine="480"/>
        <w:rPr>
          <w:rFonts w:ascii="彩虹粗仿宋" w:eastAsia="彩虹粗仿宋" w:hAnsi="宋体" w:cs="Arial"/>
          <w:kern w:val="0"/>
          <w:sz w:val="24"/>
          <w:szCs w:val="24"/>
          <w:lang w:val="en-GB"/>
        </w:rPr>
      </w:pPr>
      <w:r w:rsidRPr="00343E13">
        <w:rPr>
          <w:rFonts w:ascii="彩虹粗仿宋" w:eastAsia="彩虹粗仿宋" w:hAnsi="宋体" w:cs="Arial" w:hint="eastAsia"/>
          <w:kern w:val="0"/>
          <w:sz w:val="24"/>
          <w:szCs w:val="24"/>
          <w:lang w:val="en-GB"/>
        </w:rPr>
        <w:t>除非另有约定，《景顺长城</w:t>
      </w:r>
      <w:r w:rsidR="0038052E" w:rsidRPr="00343E13">
        <w:rPr>
          <w:rFonts w:ascii="彩虹粗仿宋" w:eastAsia="彩虹粗仿宋" w:hAnsi="宋体" w:cs="Arial" w:hint="eastAsia"/>
          <w:kern w:val="0"/>
          <w:sz w:val="24"/>
          <w:szCs w:val="24"/>
          <w:lang w:val="en-GB"/>
        </w:rPr>
        <w:t>泰恒回报灵活配置混合型</w:t>
      </w:r>
      <w:r w:rsidRPr="00343E13">
        <w:rPr>
          <w:rFonts w:ascii="彩虹粗仿宋" w:eastAsia="彩虹粗仿宋" w:hAnsi="宋体" w:cs="Arial" w:hint="eastAsia"/>
          <w:kern w:val="0"/>
          <w:sz w:val="24"/>
          <w:szCs w:val="24"/>
          <w:lang w:val="en-GB"/>
        </w:rPr>
        <w:t>证券投资基金基金合同》</w:t>
      </w:r>
      <w:r w:rsidRPr="00343E13">
        <w:rPr>
          <w:rFonts w:ascii="彩虹粗仿宋" w:eastAsia="彩虹粗仿宋" w:hAnsi="宋体" w:cs="Arial"/>
          <w:kern w:val="0"/>
          <w:sz w:val="24"/>
          <w:szCs w:val="24"/>
          <w:lang w:val="en-GB"/>
        </w:rPr>
        <w:t>(以下简称</w:t>
      </w:r>
      <w:r w:rsidRPr="00343E13">
        <w:rPr>
          <w:rFonts w:ascii="彩虹粗仿宋" w:eastAsia="彩虹粗仿宋" w:hAnsi="宋体" w:cs="Arial"/>
          <w:kern w:val="0"/>
          <w:sz w:val="24"/>
          <w:szCs w:val="24"/>
          <w:lang w:val="en-GB"/>
        </w:rPr>
        <w:t>“</w:t>
      </w:r>
      <w:r w:rsidR="00FB416B" w:rsidRPr="00343E13">
        <w:rPr>
          <w:rFonts w:ascii="彩虹粗仿宋" w:eastAsia="彩虹粗仿宋" w:hAnsi="宋体" w:cs="Arial" w:hint="eastAsia"/>
          <w:kern w:val="0"/>
          <w:sz w:val="24"/>
          <w:szCs w:val="24"/>
          <w:lang w:val="en-GB"/>
        </w:rPr>
        <w:t>《</w:t>
      </w:r>
      <w:r w:rsidRPr="00343E13">
        <w:rPr>
          <w:rFonts w:ascii="彩虹粗仿宋" w:eastAsia="彩虹粗仿宋" w:hAnsi="宋体" w:cs="Arial"/>
          <w:kern w:val="0"/>
          <w:sz w:val="24"/>
          <w:szCs w:val="24"/>
          <w:lang w:val="en-GB"/>
        </w:rPr>
        <w:t>基金合同</w:t>
      </w:r>
      <w:r w:rsidR="00FB416B" w:rsidRPr="00343E13">
        <w:rPr>
          <w:rFonts w:ascii="彩虹粗仿宋" w:eastAsia="彩虹粗仿宋" w:hAnsi="宋体" w:cs="Arial" w:hint="eastAsia"/>
          <w:kern w:val="0"/>
          <w:sz w:val="24"/>
          <w:szCs w:val="24"/>
          <w:lang w:val="en-GB"/>
        </w:rPr>
        <w:t>》</w:t>
      </w:r>
      <w:r w:rsidRPr="00343E13">
        <w:rPr>
          <w:rFonts w:ascii="彩虹粗仿宋" w:eastAsia="彩虹粗仿宋" w:hAnsi="宋体" w:cs="Arial"/>
          <w:kern w:val="0"/>
          <w:sz w:val="24"/>
          <w:szCs w:val="24"/>
          <w:lang w:val="en-GB"/>
        </w:rPr>
        <w:t>”</w:t>
      </w:r>
      <w:r w:rsidRPr="00343E13">
        <w:rPr>
          <w:rFonts w:ascii="彩虹粗仿宋" w:eastAsia="彩虹粗仿宋" w:hAnsi="宋体" w:cs="Arial"/>
          <w:kern w:val="0"/>
          <w:sz w:val="24"/>
          <w:szCs w:val="24"/>
          <w:lang w:val="en-GB"/>
        </w:rPr>
        <w:t>)中定义的术语在用于本托管协议时应具有相同的含义；若有抵触应以《基金合同》为准，并依其</w:t>
      </w:r>
      <w:r w:rsidRPr="00343E13">
        <w:rPr>
          <w:rFonts w:ascii="彩虹粗仿宋" w:eastAsia="彩虹粗仿宋" w:hAnsi="宋体" w:cs="Arial" w:hint="eastAsia"/>
          <w:kern w:val="0"/>
          <w:sz w:val="24"/>
          <w:szCs w:val="24"/>
          <w:lang w:val="en-GB"/>
        </w:rPr>
        <w:t>条款解释。</w:t>
      </w:r>
    </w:p>
    <w:p w:rsidR="00A01C37" w:rsidRPr="00343E13" w:rsidRDefault="00A01C37">
      <w:pPr>
        <w:widowControl/>
        <w:adjustRightInd w:val="0"/>
        <w:snapToGrid w:val="0"/>
        <w:ind w:firstLineChars="200" w:firstLine="480"/>
        <w:rPr>
          <w:rFonts w:ascii="彩虹粗仿宋" w:eastAsia="彩虹粗仿宋" w:hAnsi="宋体" w:cs="Arial"/>
          <w:kern w:val="0"/>
          <w:sz w:val="24"/>
          <w:szCs w:val="24"/>
          <w:lang w:val="en-GB"/>
        </w:rPr>
      </w:pPr>
    </w:p>
    <w:p w:rsidR="003E510E" w:rsidRPr="00343E13" w:rsidRDefault="003E510E" w:rsidP="003E510E">
      <w:pPr>
        <w:rPr>
          <w:rFonts w:ascii="彩虹粗仿宋" w:eastAsia="彩虹粗仿宋" w:hAnsi="Times New Roman" w:cs="Times New Roman"/>
          <w:sz w:val="24"/>
          <w:szCs w:val="24"/>
          <w:lang w:val="en-GB"/>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2"/>
          <w:szCs w:val="20"/>
        </w:rPr>
      </w:pPr>
      <w:bookmarkStart w:id="0" w:name="_Toc124325885"/>
      <w:r w:rsidRPr="00343E13">
        <w:rPr>
          <w:rFonts w:ascii="彩虹粗仿宋" w:eastAsia="彩虹粗仿宋" w:hAnsi="Arial" w:cs="Times New Roman" w:hint="eastAsia"/>
          <w:b/>
          <w:kern w:val="0"/>
          <w:sz w:val="32"/>
          <w:szCs w:val="20"/>
        </w:rPr>
        <w:t>一、基金托管协议当事人</w:t>
      </w:r>
      <w:bookmarkEnd w:id="0"/>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名称：</w:t>
      </w:r>
      <w:r w:rsidRPr="00343E13">
        <w:rPr>
          <w:rFonts w:ascii="彩虹粗仿宋" w:eastAsia="彩虹粗仿宋" w:hAnsi="宋体" w:cs="Arial"/>
          <w:sz w:val="24"/>
          <w:szCs w:val="24"/>
        </w:rPr>
        <w:t>景顺长城</w:t>
      </w:r>
      <w:r w:rsidRPr="00343E13">
        <w:rPr>
          <w:rFonts w:ascii="彩虹粗仿宋" w:eastAsia="彩虹粗仿宋" w:hAnsi="宋体" w:cs="Arial" w:hint="eastAsia"/>
          <w:sz w:val="24"/>
          <w:szCs w:val="24"/>
        </w:rPr>
        <w:t>基金管理有限公司</w:t>
      </w:r>
    </w:p>
    <w:p w:rsidR="003E510E" w:rsidRPr="00343E13" w:rsidRDefault="003E510E">
      <w:pPr>
        <w:spacing w:line="360"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注册地址：深圳市中心四路</w:t>
      </w:r>
      <w:r w:rsidRPr="00343E13">
        <w:rPr>
          <w:rFonts w:ascii="彩虹粗仿宋" w:eastAsia="彩虹粗仿宋" w:hAnsi="宋体" w:cs="Arial"/>
          <w:sz w:val="24"/>
          <w:szCs w:val="24"/>
        </w:rPr>
        <w:t>1号嘉里建设广场第1座21层</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办公地址：深圳市中心四路</w:t>
      </w:r>
      <w:r w:rsidRPr="00343E13">
        <w:rPr>
          <w:rFonts w:ascii="彩虹粗仿宋" w:eastAsia="彩虹粗仿宋" w:hAnsi="宋体" w:cs="Arial"/>
          <w:sz w:val="24"/>
          <w:szCs w:val="24"/>
        </w:rPr>
        <w:t>1号嘉里建设广场第1座21层</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邮政编码：</w:t>
      </w:r>
      <w:r w:rsidRPr="00343E13">
        <w:rPr>
          <w:rFonts w:ascii="彩虹粗仿宋" w:eastAsia="彩虹粗仿宋" w:hAnsi="宋体" w:cs="Arial"/>
          <w:sz w:val="24"/>
          <w:szCs w:val="24"/>
        </w:rPr>
        <w:t>518048</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法定代表人：</w:t>
      </w:r>
      <w:r w:rsidR="00261D94" w:rsidRPr="00343E13">
        <w:rPr>
          <w:rFonts w:ascii="彩虹粗仿宋" w:eastAsia="彩虹粗仿宋" w:hAnsi="宋体" w:cs="Arial" w:hint="eastAsia"/>
          <w:sz w:val="24"/>
          <w:szCs w:val="24"/>
        </w:rPr>
        <w:t>杨光裕</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成立日期：</w:t>
      </w:r>
      <w:r w:rsidRPr="00343E13">
        <w:rPr>
          <w:rFonts w:ascii="彩虹粗仿宋" w:eastAsia="彩虹粗仿宋" w:hAnsi="宋体" w:cs="Arial"/>
          <w:sz w:val="24"/>
          <w:szCs w:val="24"/>
        </w:rPr>
        <w:t>2003年6月12日</w:t>
      </w:r>
    </w:p>
    <w:p w:rsidR="003E510E" w:rsidRPr="00343E13" w:rsidRDefault="003E510E">
      <w:pPr>
        <w:spacing w:line="360"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批准设立机关及批准设立文号：中国证监会</w:t>
      </w:r>
      <w:proofErr w:type="gramStart"/>
      <w:r w:rsidRPr="00343E13">
        <w:rPr>
          <w:rFonts w:ascii="彩虹粗仿宋" w:eastAsia="彩虹粗仿宋" w:hAnsi="宋体" w:cs="Arial" w:hint="eastAsia"/>
          <w:sz w:val="24"/>
          <w:szCs w:val="24"/>
        </w:rPr>
        <w:t>证监基字</w:t>
      </w:r>
      <w:proofErr w:type="gramEnd"/>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2003］76号</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组织形式：有限责任公司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注册资本：</w:t>
      </w:r>
      <w:r w:rsidRPr="00343E13">
        <w:rPr>
          <w:rFonts w:ascii="彩虹粗仿宋" w:eastAsia="彩虹粗仿宋" w:hAnsi="宋体" w:cs="Arial"/>
          <w:sz w:val="24"/>
          <w:szCs w:val="24"/>
        </w:rPr>
        <w:t>1.3亿元人民币</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存续期间：持续经营</w:t>
      </w:r>
      <w:bookmarkStart w:id="1" w:name="_GoBack"/>
      <w:bookmarkEnd w:id="1"/>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经营范围：发起设立基金、基金管理及中国证监会批准的其他业务</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（二）基金托管人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名称：中国建设银行股份有限公司</w:t>
      </w:r>
      <w:r w:rsidRPr="00343E13">
        <w:rPr>
          <w:rFonts w:ascii="彩虹粗仿宋" w:eastAsia="彩虹粗仿宋" w:hAnsi="宋体" w:cs="Arial"/>
          <w:sz w:val="24"/>
          <w:szCs w:val="24"/>
        </w:rPr>
        <w:t>(简称：中国建设银行)</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住所：北京市西城区金融大街</w:t>
      </w:r>
      <w:r w:rsidRPr="00343E13">
        <w:rPr>
          <w:rFonts w:ascii="彩虹粗仿宋" w:eastAsia="彩虹粗仿宋" w:hAnsi="宋体" w:cs="Arial"/>
          <w:sz w:val="24"/>
          <w:szCs w:val="24"/>
        </w:rPr>
        <w:t>25号</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办公地址：北京市西城区闹市口大街</w:t>
      </w:r>
      <w:r w:rsidRPr="00343E13">
        <w:rPr>
          <w:rFonts w:ascii="彩虹粗仿宋" w:eastAsia="彩虹粗仿宋" w:hAnsi="宋体" w:cs="Arial"/>
          <w:sz w:val="24"/>
          <w:szCs w:val="24"/>
        </w:rPr>
        <w:t>1号院1号楼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邮政编码：</w:t>
      </w:r>
      <w:r w:rsidRPr="00343E13">
        <w:rPr>
          <w:rFonts w:ascii="彩虹粗仿宋" w:eastAsia="彩虹粗仿宋" w:hAnsi="宋体" w:cs="Arial"/>
          <w:sz w:val="24"/>
          <w:szCs w:val="24"/>
        </w:rPr>
        <w:t>100033</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法定代表人：</w:t>
      </w:r>
      <w:r w:rsidR="006D08EC">
        <w:rPr>
          <w:rFonts w:ascii="彩虹粗仿宋" w:eastAsia="彩虹粗仿宋" w:hAnsi="宋体" w:cs="Arial" w:hint="eastAsia"/>
          <w:sz w:val="24"/>
          <w:szCs w:val="24"/>
        </w:rPr>
        <w:t>田国立</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343E13">
          <w:rPr>
            <w:rFonts w:ascii="彩虹粗仿宋" w:eastAsia="彩虹粗仿宋" w:hAnsi="宋体" w:cs="Arial"/>
            <w:sz w:val="24"/>
            <w:szCs w:val="24"/>
          </w:rPr>
          <w:t>2004年09月17日</w:t>
        </w:r>
      </w:smartTag>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基金托管业务批准文号：中国证监会证监基字</w:t>
      </w:r>
      <w:r w:rsidRPr="00343E13">
        <w:rPr>
          <w:rFonts w:ascii="彩虹粗仿宋" w:eastAsia="彩虹粗仿宋" w:hAnsi="宋体" w:cs="Arial"/>
          <w:sz w:val="24"/>
          <w:szCs w:val="24"/>
        </w:rPr>
        <w:t>[1998</w:t>
      </w:r>
      <w:bookmarkStart w:id="2" w:name="OLE_LINK3"/>
      <w:r w:rsidRPr="00343E13">
        <w:rPr>
          <w:rFonts w:ascii="彩虹粗仿宋" w:eastAsia="彩虹粗仿宋" w:hAnsi="宋体" w:cs="Arial"/>
          <w:sz w:val="24"/>
          <w:szCs w:val="24"/>
        </w:rPr>
        <w:t>]</w:t>
      </w:r>
      <w:bookmarkEnd w:id="2"/>
      <w:r w:rsidRPr="00343E13">
        <w:rPr>
          <w:rFonts w:ascii="彩虹粗仿宋" w:eastAsia="彩虹粗仿宋" w:hAnsi="宋体" w:cs="Arial"/>
          <w:sz w:val="24"/>
          <w:szCs w:val="24"/>
        </w:rPr>
        <w:t>12号</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组织形式：股份有限公司</w:t>
      </w:r>
    </w:p>
    <w:p w:rsidR="003E510E" w:rsidRPr="00343E13" w:rsidRDefault="003E510E" w:rsidP="00D301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注册资本：</w:t>
      </w:r>
      <w:r w:rsidR="00D30160" w:rsidRPr="00343E13">
        <w:rPr>
          <w:rFonts w:ascii="彩虹粗仿宋" w:eastAsia="彩虹粗仿宋" w:hAnsi="宋体" w:cs="Arial" w:hint="eastAsia"/>
          <w:sz w:val="24"/>
          <w:szCs w:val="24"/>
        </w:rPr>
        <w:t>人民币</w:t>
      </w:r>
      <w:r w:rsidRPr="00343E13">
        <w:rPr>
          <w:rFonts w:ascii="彩虹粗仿宋" w:eastAsia="彩虹粗仿宋" w:hAnsi="Times New Roman" w:cs="Times New Roman" w:hint="eastAsia"/>
          <w:sz w:val="24"/>
          <w:szCs w:val="24"/>
        </w:rPr>
        <w:t>贰仟伍佰亿壹仟零玖拾柒万柒仟肆佰捌拾陆元整</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存续期间：持续经营</w:t>
      </w:r>
    </w:p>
    <w:p w:rsidR="003E510E" w:rsidRPr="00343E13" w:rsidRDefault="003E510E">
      <w:pPr>
        <w:tabs>
          <w:tab w:val="left" w:pos="540"/>
        </w:tabs>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经营范围：吸收公众存款；发放短期、中期、长期贷款；办理国内外结算；</w:t>
      </w:r>
      <w:r w:rsidRPr="00343E13">
        <w:rPr>
          <w:rFonts w:ascii="彩虹粗仿宋" w:eastAsia="彩虹粗仿宋" w:hAnsi="宋体" w:cs="Arial" w:hint="eastAsia"/>
          <w:sz w:val="24"/>
          <w:szCs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E510E" w:rsidRPr="00343E13" w:rsidRDefault="003E510E" w:rsidP="003E510E">
      <w:pPr>
        <w:rPr>
          <w:rFonts w:ascii="彩虹粗仿宋" w:eastAsia="彩虹粗仿宋" w:hAnsi="Times New Roman" w:cs="Times New Roman"/>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3" w:name="_Toc124325886"/>
      <w:r w:rsidRPr="00343E13">
        <w:rPr>
          <w:rFonts w:ascii="彩虹粗仿宋" w:eastAsia="彩虹粗仿宋" w:hAnsi="Arial" w:cs="Times New Roman" w:hint="eastAsia"/>
          <w:b/>
          <w:kern w:val="0"/>
          <w:sz w:val="30"/>
          <w:szCs w:val="20"/>
        </w:rPr>
        <w:t>二、基金托管协议的依据、目的和原则</w:t>
      </w:r>
      <w:bookmarkEnd w:id="3"/>
    </w:p>
    <w:p w:rsidR="003E510E" w:rsidRPr="00343E13" w:rsidRDefault="003E510E" w:rsidP="005E1EC8">
      <w:pPr>
        <w:adjustRightInd w:val="0"/>
        <w:snapToGrid w:val="0"/>
        <w:ind w:firstLineChars="200" w:firstLine="480"/>
        <w:rPr>
          <w:rFonts w:ascii="彩虹粗仿宋" w:eastAsia="彩虹粗仿宋" w:hAnsi="Times New Roman" w:cs="Times New Roman"/>
          <w:sz w:val="24"/>
          <w:szCs w:val="30"/>
        </w:rPr>
      </w:pPr>
      <w:r w:rsidRPr="00343E13">
        <w:rPr>
          <w:rFonts w:ascii="彩虹粗仿宋" w:eastAsia="彩虹粗仿宋" w:hAnsi="宋体" w:cs="Arial" w:hint="eastAsia"/>
          <w:sz w:val="24"/>
          <w:szCs w:val="24"/>
        </w:rPr>
        <w:t>（一）订立托管协议的依据</w:t>
      </w:r>
    </w:p>
    <w:p w:rsidR="000046C3" w:rsidRPr="00343E13" w:rsidRDefault="000046C3">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本托管协议依据《中华人民共和国合同法》、《中华人民共和国证券投资基金法》（以下简称“《基金法》”）</w:t>
      </w:r>
      <w:r w:rsidR="007A5971"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《公开募集证券投资基金运作管理办法》（以下称“《运作办法》”）、《证券投资基金信息披露管理办法》（以下称“《信息披露办法》”）</w:t>
      </w:r>
      <w:r w:rsidR="008049F9" w:rsidRPr="00343E13">
        <w:rPr>
          <w:rFonts w:ascii="彩虹粗仿宋" w:eastAsia="彩虹粗仿宋" w:hAnsi="宋体" w:cs="Arial" w:hint="eastAsia"/>
          <w:sz w:val="24"/>
          <w:szCs w:val="24"/>
        </w:rPr>
        <w:t>、《公开募集开放式证券投资基金流动性风险管理规定》</w:t>
      </w:r>
      <w:r w:rsidRPr="00343E13">
        <w:rPr>
          <w:rFonts w:ascii="彩虹粗仿宋" w:eastAsia="彩虹粗仿宋" w:hAnsi="宋体" w:cs="Arial" w:hint="eastAsia"/>
          <w:sz w:val="24"/>
          <w:szCs w:val="24"/>
        </w:rPr>
        <w:t>等有关法律法规、《景顺长城泰</w:t>
      </w:r>
      <w:r w:rsidR="001D2A93" w:rsidRPr="00343E13">
        <w:rPr>
          <w:rFonts w:ascii="彩虹粗仿宋" w:eastAsia="彩虹粗仿宋" w:hAnsi="宋体" w:cs="Arial" w:hint="eastAsia"/>
          <w:sz w:val="24"/>
          <w:szCs w:val="24"/>
        </w:rPr>
        <w:t>恒</w:t>
      </w:r>
      <w:r w:rsidRPr="00343E13">
        <w:rPr>
          <w:rFonts w:ascii="彩虹粗仿宋" w:eastAsia="彩虹粗仿宋" w:hAnsi="宋体" w:cs="Arial" w:hint="eastAsia"/>
          <w:sz w:val="24"/>
          <w:szCs w:val="24"/>
        </w:rPr>
        <w:t>回报灵活配置混合型证券投资基金基金合同》（以下称“</w:t>
      </w:r>
      <w:r w:rsidR="00482C1A"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基金合同</w:t>
      </w:r>
      <w:r w:rsidR="00482C1A"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”）及其他有关规定制订。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（二）订立托管协议的目的</w:t>
      </w:r>
    </w:p>
    <w:p w:rsidR="003E510E" w:rsidRPr="00343E13" w:rsidRDefault="003E510E">
      <w:pPr>
        <w:adjustRightInd w:val="0"/>
        <w:snapToGrid w:val="0"/>
        <w:ind w:firstLineChars="200" w:firstLine="480"/>
        <w:rPr>
          <w:rFonts w:ascii="彩虹粗仿宋" w:eastAsia="彩虹粗仿宋" w:hAnsi="Times New Roman" w:cs="Times New Roman"/>
          <w:sz w:val="24"/>
          <w:szCs w:val="30"/>
        </w:rPr>
      </w:pPr>
      <w:r w:rsidRPr="00343E13">
        <w:rPr>
          <w:rFonts w:ascii="彩虹粗仿宋" w:eastAsia="彩虹粗仿宋" w:hAnsi="宋体" w:cs="Arial" w:hint="eastAsia"/>
          <w:sz w:val="24"/>
          <w:szCs w:val="24"/>
        </w:rPr>
        <w:t>订立本</w:t>
      </w:r>
      <w:r w:rsidR="000046C3" w:rsidRPr="00343E13">
        <w:rPr>
          <w:rFonts w:ascii="彩虹粗仿宋" w:eastAsia="彩虹粗仿宋" w:hAnsi="宋体" w:cs="Arial" w:hint="eastAsia"/>
          <w:sz w:val="24"/>
          <w:szCs w:val="24"/>
        </w:rPr>
        <w:t>托管</w:t>
      </w:r>
      <w:r w:rsidRPr="00343E13">
        <w:rPr>
          <w:rFonts w:ascii="彩虹粗仿宋" w:eastAsia="彩虹粗仿宋" w:hAnsi="宋体" w:cs="Arial" w:hint="eastAsia"/>
          <w:sz w:val="24"/>
          <w:szCs w:val="24"/>
        </w:rPr>
        <w:t>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（三）订立托管协议的原则</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基金管理人和基金托管人本着平等自愿、诚实信用、充分保护基金份额持有人合法权益的原则，经协商一致，签订本</w:t>
      </w:r>
      <w:r w:rsidR="000046C3" w:rsidRPr="00343E13">
        <w:rPr>
          <w:rFonts w:ascii="彩虹粗仿宋" w:eastAsia="彩虹粗仿宋" w:hAnsi="宋体" w:cs="Arial" w:hint="eastAsia"/>
          <w:sz w:val="24"/>
          <w:szCs w:val="24"/>
        </w:rPr>
        <w:t>托管</w:t>
      </w:r>
      <w:r w:rsidRPr="00343E13">
        <w:rPr>
          <w:rFonts w:ascii="彩虹粗仿宋" w:eastAsia="彩虹粗仿宋" w:hAnsi="宋体" w:cs="Arial" w:hint="eastAsia"/>
          <w:sz w:val="24"/>
          <w:szCs w:val="24"/>
        </w:rPr>
        <w:t>协议。</w:t>
      </w:r>
    </w:p>
    <w:p w:rsidR="007D3D25" w:rsidRPr="00343E13" w:rsidRDefault="007D3D25" w:rsidP="003E510E">
      <w:pPr>
        <w:rPr>
          <w:rFonts w:ascii="彩虹粗仿宋" w:eastAsia="彩虹粗仿宋" w:hAnsi="Times New Roman" w:cs="Times New Roman"/>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4"/>
        </w:rPr>
      </w:pPr>
      <w:bookmarkStart w:id="4" w:name="_Toc124325887"/>
      <w:r w:rsidRPr="00343E13">
        <w:rPr>
          <w:rFonts w:ascii="彩虹粗仿宋" w:eastAsia="彩虹粗仿宋" w:hAnsi="Arial" w:cs="Times New Roman" w:hint="eastAsia"/>
          <w:b/>
          <w:kern w:val="0"/>
          <w:sz w:val="30"/>
          <w:szCs w:val="20"/>
        </w:rPr>
        <w:t>三、基金托管人对基金管理人的业务监督和核查</w:t>
      </w:r>
      <w:bookmarkEnd w:id="4"/>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F5F4A" w:rsidRPr="00343E13" w:rsidRDefault="006F5F4A" w:rsidP="006F5F4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债券回购、银行存款、同业存单、资产支持证券、货币市场工具、权证、股指期货以及经中国证监会允许基金投资的其他金融工具，但需符合中国证监会的相关规定。</w:t>
      </w:r>
    </w:p>
    <w:p w:rsidR="006F5F4A" w:rsidRPr="00343E13" w:rsidRDefault="006F5F4A" w:rsidP="006F5F4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的投资组合比例为：本基金股票投资占基金资产的比例范围为0-95%。本基金每个交易日日终在扣除股指期货合约需缴纳的交易保证金后，应当保持不低于基金资产净值5%的现金或者到期日在一年以内的政府债券</w:t>
      </w:r>
      <w:r w:rsidR="00DE12A4" w:rsidRPr="00343E13">
        <w:rPr>
          <w:rFonts w:ascii="彩虹粗仿宋" w:eastAsia="彩虹粗仿宋" w:hAnsi="宋体" w:cs="Arial" w:hint="eastAsia"/>
          <w:sz w:val="24"/>
          <w:szCs w:val="24"/>
        </w:rPr>
        <w:t>，其中现金不包括结算备付金、存出保证金及应收申购款等。</w:t>
      </w:r>
    </w:p>
    <w:p w:rsidR="00B84434" w:rsidRPr="00343E13" w:rsidRDefault="006F5F4A"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如法律法规或监管机构以后允许基金投资其他品种，基金管理人在履行适当</w:t>
      </w:r>
      <w:r w:rsidRPr="00343E13">
        <w:rPr>
          <w:rFonts w:ascii="彩虹粗仿宋" w:eastAsia="彩虹粗仿宋" w:hAnsi="宋体" w:cs="Arial" w:hint="eastAsia"/>
          <w:sz w:val="24"/>
          <w:szCs w:val="24"/>
        </w:rPr>
        <w:lastRenderedPageBreak/>
        <w:t>程序后，可以将其纳入投资范围，并可依据届时有效的法律法规适时合理地调整投资范围。</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（二）基金托管人根据有关法律法规的规定及《基金合同》的约定，对基金投资、融资比例进行监督。基金托管人按下述比例和调整期限进行监督：</w:t>
      </w:r>
    </w:p>
    <w:p w:rsidR="009C29E6" w:rsidRPr="00343E13" w:rsidRDefault="009C29E6"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．本基金股票投资占基金资产的比例范围为0-95%</w:t>
      </w:r>
      <w:r w:rsidRPr="00343E13">
        <w:rPr>
          <w:rFonts w:ascii="彩虹粗仿宋" w:eastAsia="彩虹粗仿宋" w:hAnsi="宋体" w:cs="Arial"/>
          <w:sz w:val="24"/>
          <w:szCs w:val="24"/>
        </w:rPr>
        <w:t>；</w:t>
      </w:r>
    </w:p>
    <w:p w:rsidR="009C29E6" w:rsidRPr="00343E13" w:rsidRDefault="009C29E6"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2．本基金每个交易日日终在扣除股指期货合约需缴纳的交易保证金后，应当</w:t>
      </w:r>
      <w:r w:rsidRPr="00343E13">
        <w:rPr>
          <w:rFonts w:ascii="彩虹粗仿宋" w:eastAsia="彩虹粗仿宋" w:hAnsi="宋体" w:cs="Arial"/>
          <w:sz w:val="24"/>
          <w:szCs w:val="24"/>
        </w:rPr>
        <w:t>保持不低于基金资产净值5％的现金或者到期日在一年以内的政府债券</w:t>
      </w:r>
      <w:r w:rsidR="00DE12A4" w:rsidRPr="00343E13">
        <w:rPr>
          <w:rFonts w:ascii="彩虹粗仿宋" w:eastAsia="彩虹粗仿宋" w:hAnsi="宋体" w:cs="Arial" w:hint="eastAsia"/>
          <w:sz w:val="24"/>
          <w:szCs w:val="24"/>
        </w:rPr>
        <w:t>，</w:t>
      </w:r>
      <w:r w:rsidR="0025252F" w:rsidRPr="00343E13">
        <w:rPr>
          <w:rFonts w:ascii="彩虹粗仿宋" w:eastAsia="彩虹粗仿宋" w:hAnsi="宋体" w:cs="Arial" w:hint="eastAsia"/>
          <w:bCs/>
          <w:sz w:val="24"/>
          <w:szCs w:val="24"/>
        </w:rPr>
        <w:t>其中现金不包括结算备付金、存出保证金及应收申购款等；</w:t>
      </w:r>
    </w:p>
    <w:p w:rsidR="009C29E6" w:rsidRPr="00343E13" w:rsidRDefault="009C29E6"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3．</w:t>
      </w:r>
      <w:r w:rsidRPr="00343E13">
        <w:rPr>
          <w:rFonts w:ascii="彩虹粗仿宋" w:eastAsia="彩虹粗仿宋" w:hAnsi="宋体" w:cs="Arial"/>
          <w:sz w:val="24"/>
          <w:szCs w:val="24"/>
        </w:rPr>
        <w:t>本基金持有一家公司</w:t>
      </w:r>
      <w:r w:rsidRPr="00343E13">
        <w:rPr>
          <w:rFonts w:ascii="彩虹粗仿宋" w:eastAsia="彩虹粗仿宋" w:hAnsi="宋体" w:cs="Arial" w:hint="eastAsia"/>
          <w:sz w:val="24"/>
          <w:szCs w:val="24"/>
        </w:rPr>
        <w:t>发行</w:t>
      </w:r>
      <w:r w:rsidRPr="00343E13">
        <w:rPr>
          <w:rFonts w:ascii="彩虹粗仿宋" w:eastAsia="彩虹粗仿宋" w:hAnsi="宋体" w:cs="Arial"/>
          <w:sz w:val="24"/>
          <w:szCs w:val="24"/>
        </w:rPr>
        <w:t>的</w:t>
      </w:r>
      <w:r w:rsidRPr="00343E13">
        <w:rPr>
          <w:rFonts w:ascii="彩虹粗仿宋" w:eastAsia="彩虹粗仿宋" w:hAnsi="宋体" w:cs="Arial" w:hint="eastAsia"/>
          <w:sz w:val="24"/>
          <w:szCs w:val="24"/>
        </w:rPr>
        <w:t>证券</w:t>
      </w:r>
      <w:r w:rsidRPr="00343E13">
        <w:rPr>
          <w:rFonts w:ascii="彩虹粗仿宋" w:eastAsia="彩虹粗仿宋" w:hAnsi="宋体" w:cs="Arial"/>
          <w:sz w:val="24"/>
          <w:szCs w:val="24"/>
        </w:rPr>
        <w:t>，其市值不超过基金资产净值的10％；</w:t>
      </w:r>
    </w:p>
    <w:p w:rsidR="00AD16FB" w:rsidRPr="00343E13" w:rsidRDefault="0011248B" w:rsidP="00AD16FB">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4．本基金管理人管理的</w:t>
      </w:r>
      <w:r w:rsidRPr="00343E13">
        <w:rPr>
          <w:rFonts w:ascii="彩虹粗仿宋" w:eastAsia="彩虹粗仿宋" w:hAnsi="宋体" w:cs="Arial" w:hint="eastAsia"/>
          <w:sz w:val="24"/>
          <w:szCs w:val="24"/>
        </w:rPr>
        <w:t>且由本基金托管人托管的全部开放式基金（包括开放式基金以及处于开放期的定期开放基金）持有一家上市公司发行的可流通股票，不超过该上市公司可流通股票的</w:t>
      </w:r>
      <w:r w:rsidRPr="00343E13">
        <w:rPr>
          <w:rFonts w:ascii="彩虹粗仿宋" w:eastAsia="彩虹粗仿宋" w:hAnsi="宋体" w:cs="Arial"/>
          <w:sz w:val="24"/>
          <w:szCs w:val="24"/>
        </w:rPr>
        <w:t>15％；</w:t>
      </w:r>
    </w:p>
    <w:p w:rsidR="00AD16FB" w:rsidRPr="00343E13" w:rsidRDefault="0011248B" w:rsidP="00AD16FB">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5．本基金管理人管理的</w:t>
      </w:r>
      <w:r w:rsidRPr="00343E13">
        <w:rPr>
          <w:rFonts w:ascii="彩虹粗仿宋" w:eastAsia="彩虹粗仿宋" w:hAnsi="宋体" w:cs="Arial" w:hint="eastAsia"/>
          <w:sz w:val="24"/>
          <w:szCs w:val="24"/>
        </w:rPr>
        <w:t>且由本基金托管人托管的投资组合持有一家上市公司发行的可流通股票，不超过该上市公司可流通股票的</w:t>
      </w:r>
      <w:r w:rsidRPr="00343E13">
        <w:rPr>
          <w:rFonts w:ascii="彩虹粗仿宋" w:eastAsia="彩虹粗仿宋" w:hAnsi="宋体" w:cs="Arial"/>
          <w:sz w:val="24"/>
          <w:szCs w:val="24"/>
        </w:rPr>
        <w:t>30％；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6</w:t>
      </w:r>
      <w:r w:rsidR="006F5F4A" w:rsidRPr="00343E13">
        <w:rPr>
          <w:rFonts w:ascii="彩虹粗仿宋" w:eastAsia="彩虹粗仿宋" w:hAnsi="宋体" w:cs="Arial" w:hint="eastAsia"/>
          <w:sz w:val="24"/>
          <w:szCs w:val="24"/>
        </w:rPr>
        <w:t>．本基金管理人管理的</w:t>
      </w:r>
      <w:r w:rsidR="007A2E3D" w:rsidRPr="00343E13">
        <w:rPr>
          <w:rFonts w:ascii="彩虹粗仿宋" w:eastAsia="彩虹粗仿宋" w:hAnsi="宋体" w:cs="Arial" w:hint="eastAsia"/>
          <w:sz w:val="24"/>
          <w:szCs w:val="24"/>
        </w:rPr>
        <w:t>且由本基金托管人托管的</w:t>
      </w:r>
      <w:r w:rsidR="006F5F4A" w:rsidRPr="00343E13">
        <w:rPr>
          <w:rFonts w:ascii="彩虹粗仿宋" w:eastAsia="彩虹粗仿宋" w:hAnsi="宋体" w:cs="Arial" w:hint="eastAsia"/>
          <w:sz w:val="24"/>
          <w:szCs w:val="24"/>
        </w:rPr>
        <w:t>全部基金持有一家公司发行的证券，不超过该证券的</w:t>
      </w:r>
      <w:r w:rsidR="006F5F4A" w:rsidRPr="00343E13">
        <w:rPr>
          <w:rFonts w:ascii="彩虹粗仿宋" w:eastAsia="彩虹粗仿宋" w:hAnsi="宋体" w:cs="Arial"/>
          <w:sz w:val="24"/>
          <w:szCs w:val="24"/>
        </w:rPr>
        <w:t>10</w:t>
      </w:r>
      <w:r w:rsidR="006F5F4A" w:rsidRPr="00343E13">
        <w:rPr>
          <w:rFonts w:ascii="彩虹粗仿宋" w:eastAsia="彩虹粗仿宋" w:hAnsi="宋体" w:cs="Arial" w:hint="eastAsia"/>
          <w:sz w:val="24"/>
          <w:szCs w:val="24"/>
        </w:rPr>
        <w:t>％；</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7</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本基金持有的全部权证，其市值不得超过基金资产净值的3％；</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8</w:t>
      </w:r>
      <w:r w:rsidR="006F5F4A" w:rsidRPr="00343E13">
        <w:rPr>
          <w:rFonts w:ascii="彩虹粗仿宋" w:eastAsia="彩虹粗仿宋" w:hAnsi="宋体" w:cs="Arial" w:hint="eastAsia"/>
          <w:sz w:val="24"/>
          <w:szCs w:val="24"/>
        </w:rPr>
        <w:t>．本基金管理人管理的</w:t>
      </w:r>
      <w:r w:rsidR="007A2E3D" w:rsidRPr="00343E13">
        <w:rPr>
          <w:rFonts w:ascii="彩虹粗仿宋" w:eastAsia="彩虹粗仿宋" w:hAnsi="宋体" w:cs="Arial" w:hint="eastAsia"/>
          <w:sz w:val="24"/>
          <w:szCs w:val="24"/>
        </w:rPr>
        <w:t>且由本基金托管人托管的</w:t>
      </w:r>
      <w:r w:rsidR="006F5F4A" w:rsidRPr="00343E13">
        <w:rPr>
          <w:rFonts w:ascii="彩虹粗仿宋" w:eastAsia="彩虹粗仿宋" w:hAnsi="宋体" w:cs="Arial" w:hint="eastAsia"/>
          <w:sz w:val="24"/>
          <w:szCs w:val="24"/>
        </w:rPr>
        <w:t>全部基金持有的同一权证，不得超过该权证的</w:t>
      </w:r>
      <w:r w:rsidR="006F5F4A" w:rsidRPr="00343E13">
        <w:rPr>
          <w:rFonts w:ascii="彩虹粗仿宋" w:eastAsia="彩虹粗仿宋" w:hAnsi="宋体" w:cs="Arial"/>
          <w:sz w:val="24"/>
          <w:szCs w:val="24"/>
        </w:rPr>
        <w:t>10</w:t>
      </w:r>
      <w:r w:rsidR="006F5F4A" w:rsidRPr="00343E13">
        <w:rPr>
          <w:rFonts w:ascii="彩虹粗仿宋" w:eastAsia="彩虹粗仿宋" w:hAnsi="宋体" w:cs="Arial" w:hint="eastAsia"/>
          <w:sz w:val="24"/>
          <w:szCs w:val="24"/>
        </w:rPr>
        <w:t>％；</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9</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本基金在任何交易日买入权证的总金额，不得超过上一交易日基金资产净值的0.5％；</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10</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本基金投资于同一原始权益人的各类资产支持证券的比例，不得超过基金资产净值的10％；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11</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本基金持有的全部资产支持证券，其市值不得超过基金资产净值的20％；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2</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本基金持有的同一(指同一信用级别)资产支持证券的比例，不得超过该资产支持证券规模的10％；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3</w:t>
      </w:r>
      <w:r w:rsidR="006F5F4A" w:rsidRPr="00343E13">
        <w:rPr>
          <w:rFonts w:ascii="彩虹粗仿宋" w:eastAsia="彩虹粗仿宋" w:hAnsi="宋体" w:cs="Arial" w:hint="eastAsia"/>
          <w:sz w:val="24"/>
          <w:szCs w:val="24"/>
        </w:rPr>
        <w:t>．本基金管理人管理的</w:t>
      </w:r>
      <w:r w:rsidR="007A2E3D" w:rsidRPr="00343E13">
        <w:rPr>
          <w:rFonts w:ascii="彩虹粗仿宋" w:eastAsia="彩虹粗仿宋" w:hAnsi="宋体" w:cs="Arial" w:hint="eastAsia"/>
          <w:sz w:val="24"/>
          <w:szCs w:val="24"/>
        </w:rPr>
        <w:t>且由本基金托管人托管的</w:t>
      </w:r>
      <w:r w:rsidR="006F5F4A" w:rsidRPr="00343E13">
        <w:rPr>
          <w:rFonts w:ascii="彩虹粗仿宋" w:eastAsia="彩虹粗仿宋" w:hAnsi="宋体" w:cs="Arial" w:hint="eastAsia"/>
          <w:sz w:val="24"/>
          <w:szCs w:val="24"/>
        </w:rPr>
        <w:t>全部基金投资于同一原始权益人的各类资产支持证券，不得超过其各类资产支持证券合计规模的</w:t>
      </w:r>
      <w:r w:rsidR="006F5F4A" w:rsidRPr="00343E13">
        <w:rPr>
          <w:rFonts w:ascii="彩虹粗仿宋" w:eastAsia="彩虹粗仿宋" w:hAnsi="宋体" w:cs="Arial"/>
          <w:sz w:val="24"/>
          <w:szCs w:val="24"/>
        </w:rPr>
        <w:t>10</w:t>
      </w:r>
      <w:r w:rsidR="006F5F4A"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4</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本基金应投资于信用级别评级为BBB以上(含BBB)的资产支持证券。基金持有资产支持证券期间，如果其信用等级下降、不再符合投资标准，应在评级报告发布之日起3个月内予以全部卖出；</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5</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基金财产参与股票发行申购，本基金所申报的金额不超过本基金的总资产，本基金所申报的股票数量不超过拟发行股票公司本次发行股票的总量；</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6</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本基金进入全国银行间同业市场进行债券回购的资金余额不得超过基金资产净值的40%；</w:t>
      </w:r>
      <w:r w:rsidR="009C29E6" w:rsidRPr="00343E13">
        <w:rPr>
          <w:rFonts w:ascii="彩虹粗仿宋" w:eastAsia="彩虹粗仿宋" w:hAnsi="宋体" w:cs="Arial" w:hint="eastAsia"/>
          <w:sz w:val="24"/>
          <w:szCs w:val="24"/>
        </w:rPr>
        <w:t>债券回购最长期限为1年，债券回购到期后不得展期；</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7</w:t>
      </w:r>
      <w:r w:rsidR="009C29E6" w:rsidRPr="00343E13">
        <w:rPr>
          <w:rFonts w:ascii="彩虹粗仿宋" w:eastAsia="彩虹粗仿宋" w:hAnsi="宋体" w:cs="Arial" w:hint="eastAsia"/>
          <w:sz w:val="24"/>
          <w:szCs w:val="24"/>
        </w:rPr>
        <w:t>．本基金参与股指期货交易</w:t>
      </w:r>
      <w:r w:rsidR="007A5971" w:rsidRPr="00343E13">
        <w:rPr>
          <w:rFonts w:ascii="彩虹粗仿宋" w:eastAsia="彩虹粗仿宋" w:hAnsi="宋体" w:cs="Arial" w:hint="eastAsia"/>
          <w:sz w:val="24"/>
          <w:szCs w:val="24"/>
        </w:rPr>
        <w:t>，</w:t>
      </w:r>
      <w:r w:rsidR="009C29E6" w:rsidRPr="00343E13">
        <w:rPr>
          <w:rFonts w:ascii="彩虹粗仿宋" w:eastAsia="彩虹粗仿宋" w:hAnsi="宋体" w:cs="Arial" w:hint="eastAsia"/>
          <w:sz w:val="24"/>
          <w:szCs w:val="24"/>
        </w:rPr>
        <w:t>依据下列标准</w:t>
      </w:r>
      <w:r w:rsidR="002D3DEA" w:rsidRPr="00343E13">
        <w:rPr>
          <w:rFonts w:ascii="彩虹粗仿宋" w:eastAsia="彩虹粗仿宋" w:hAnsi="宋体" w:cs="Arial" w:hint="eastAsia"/>
          <w:sz w:val="24"/>
          <w:szCs w:val="24"/>
        </w:rPr>
        <w:t>构建</w:t>
      </w:r>
      <w:r w:rsidR="009C29E6" w:rsidRPr="00343E13">
        <w:rPr>
          <w:rFonts w:ascii="彩虹粗仿宋" w:eastAsia="彩虹粗仿宋" w:hAnsi="宋体" w:cs="Arial" w:hint="eastAsia"/>
          <w:sz w:val="24"/>
          <w:szCs w:val="24"/>
        </w:rPr>
        <w:t>组合：</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17</w:t>
      </w:r>
      <w:r w:rsidR="009C29E6" w:rsidRPr="00343E13">
        <w:rPr>
          <w:rFonts w:ascii="彩虹粗仿宋" w:eastAsia="彩虹粗仿宋" w:hAnsi="宋体" w:cs="Arial" w:hint="eastAsia"/>
          <w:sz w:val="24"/>
          <w:szCs w:val="24"/>
        </w:rPr>
        <w:t>.1 本基金在任何交易日日终，持有的买入股指期货合约价值，不得超过基金资产净值的10%；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17</w:t>
      </w:r>
      <w:r w:rsidR="009C29E6" w:rsidRPr="00343E13">
        <w:rPr>
          <w:rFonts w:ascii="彩虹粗仿宋" w:eastAsia="彩虹粗仿宋" w:hAnsi="宋体" w:cs="Arial" w:hint="eastAsia"/>
          <w:sz w:val="24"/>
          <w:szCs w:val="24"/>
        </w:rPr>
        <w:t>.2 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17</w:t>
      </w:r>
      <w:r w:rsidR="009C29E6" w:rsidRPr="00343E13">
        <w:rPr>
          <w:rFonts w:ascii="彩虹粗仿宋" w:eastAsia="彩虹粗仿宋" w:hAnsi="宋体" w:cs="Arial" w:hint="eastAsia"/>
          <w:sz w:val="24"/>
          <w:szCs w:val="24"/>
        </w:rPr>
        <w:t>.3 本基金在任何交易日日终，持有的卖出期货合约价值不得超过本基金持有的股票总市值的20%；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lastRenderedPageBreak/>
        <w:t>17</w:t>
      </w:r>
      <w:r w:rsidR="009C29E6" w:rsidRPr="00343E13">
        <w:rPr>
          <w:rFonts w:ascii="彩虹粗仿宋" w:eastAsia="彩虹粗仿宋" w:hAnsi="宋体" w:cs="Arial" w:hint="eastAsia"/>
          <w:sz w:val="24"/>
          <w:szCs w:val="24"/>
        </w:rPr>
        <w:t>.4 本基金所持有的股票市值和买入、卖出股指期货合约价值，合计（轧差计算）应当符合基金合同关于股票投资比例的有关约定；</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17</w:t>
      </w:r>
      <w:r w:rsidR="009C29E6" w:rsidRPr="00343E13">
        <w:rPr>
          <w:rFonts w:ascii="彩虹粗仿宋" w:eastAsia="彩虹粗仿宋" w:hAnsi="宋体" w:cs="Arial" w:hint="eastAsia"/>
          <w:sz w:val="24"/>
          <w:szCs w:val="24"/>
        </w:rPr>
        <w:t>.5 本基金在任何交易日内交易（不包括平仓）的股指期货合约的成交金额不得超过上一交易日基金资产净值的20%；</w:t>
      </w:r>
    </w:p>
    <w:p w:rsidR="009C497A" w:rsidRPr="00343E13" w:rsidRDefault="006F5F4A"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本基金在开始进行期货投资之前，应与基金托管人、期货公司三方一同就期货开户、清算、估值、交收等事宜另行签署《期货投资托管操作三方备忘录》</w:t>
      </w:r>
      <w:r w:rsidR="00661FB9" w:rsidRPr="00343E13">
        <w:rPr>
          <w:rFonts w:ascii="彩虹粗仿宋" w:eastAsia="彩虹粗仿宋" w:hAnsi="宋体" w:cs="Arial" w:hint="eastAsia"/>
          <w:sz w:val="24"/>
          <w:szCs w:val="24"/>
        </w:rPr>
        <w:t>。</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18</w:t>
      </w:r>
      <w:r w:rsidR="00E12BFA" w:rsidRPr="00343E13">
        <w:rPr>
          <w:rFonts w:ascii="彩虹粗仿宋" w:eastAsia="彩虹粗仿宋" w:hAnsi="宋体" w:cs="Arial" w:hint="eastAsia"/>
          <w:sz w:val="24"/>
          <w:szCs w:val="24"/>
        </w:rPr>
        <w:t>．</w:t>
      </w:r>
      <w:r w:rsidR="009C29E6" w:rsidRPr="00343E13">
        <w:rPr>
          <w:rFonts w:ascii="彩虹粗仿宋" w:eastAsia="彩虹粗仿宋" w:hAnsi="宋体" w:cs="Arial" w:hint="eastAsia"/>
          <w:sz w:val="24"/>
          <w:szCs w:val="24"/>
        </w:rPr>
        <w:t>本基金持有单只中小企业私募债券的市值不得超过基金资产净值的10%；</w:t>
      </w:r>
    </w:p>
    <w:p w:rsidR="00461EDD"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Pr="00343E13">
        <w:rPr>
          <w:rFonts w:ascii="彩虹粗仿宋" w:eastAsia="彩虹粗仿宋" w:hAnsi="宋体" w:cs="Arial" w:hint="eastAsia"/>
          <w:sz w:val="24"/>
          <w:szCs w:val="24"/>
        </w:rPr>
        <w:t>9</w:t>
      </w:r>
      <w:r w:rsidR="006F5F4A" w:rsidRPr="00343E13">
        <w:rPr>
          <w:rFonts w:ascii="彩虹粗仿宋" w:eastAsia="彩虹粗仿宋" w:hAnsi="宋体" w:cs="Arial"/>
          <w:sz w:val="24"/>
          <w:szCs w:val="24"/>
        </w:rPr>
        <w:t>.</w:t>
      </w:r>
      <w:r w:rsidR="006F5F4A" w:rsidRPr="00343E13">
        <w:rPr>
          <w:rFonts w:ascii="彩虹粗仿宋" w:eastAsia="彩虹粗仿宋" w:hAnsi="宋体" w:cs="Arial" w:hint="eastAsia"/>
          <w:sz w:val="24"/>
          <w:szCs w:val="24"/>
        </w:rPr>
        <w:t>本基金持有的所有流通受限证券，其公允价值不得超过本基金资产净值的</w:t>
      </w:r>
      <w:r w:rsidR="00AF6264" w:rsidRPr="00343E13">
        <w:rPr>
          <w:rFonts w:ascii="彩虹粗仿宋" w:eastAsia="彩虹粗仿宋" w:hAnsi="宋体" w:cs="Arial" w:hint="eastAsia"/>
          <w:sz w:val="24"/>
          <w:szCs w:val="24"/>
        </w:rPr>
        <w:t>10</w:t>
      </w:r>
      <w:r w:rsidR="006F5F4A" w:rsidRPr="00343E13">
        <w:rPr>
          <w:rFonts w:ascii="彩虹粗仿宋" w:eastAsia="彩虹粗仿宋" w:hAnsi="宋体" w:cs="Arial"/>
          <w:sz w:val="24"/>
          <w:szCs w:val="24"/>
        </w:rPr>
        <w:t>%</w:t>
      </w:r>
      <w:r w:rsidR="006F5F4A" w:rsidRPr="00343E13">
        <w:rPr>
          <w:rFonts w:ascii="彩虹粗仿宋" w:eastAsia="彩虹粗仿宋" w:hAnsi="宋体" w:cs="Arial" w:hint="eastAsia"/>
          <w:sz w:val="24"/>
          <w:szCs w:val="24"/>
        </w:rPr>
        <w:t>；本基金持有的同一流通受限证券，其公允价值不得超过本基金资产净值的</w:t>
      </w:r>
      <w:r w:rsidR="00AF6264" w:rsidRPr="00343E13">
        <w:rPr>
          <w:rFonts w:ascii="彩虹粗仿宋" w:eastAsia="彩虹粗仿宋" w:hAnsi="宋体" w:cs="Arial" w:hint="eastAsia"/>
          <w:sz w:val="24"/>
          <w:szCs w:val="24"/>
        </w:rPr>
        <w:t>2</w:t>
      </w:r>
      <w:r w:rsidR="006F5F4A" w:rsidRPr="00343E13">
        <w:rPr>
          <w:rFonts w:ascii="彩虹粗仿宋" w:eastAsia="彩虹粗仿宋" w:hAnsi="宋体" w:cs="Arial"/>
          <w:sz w:val="24"/>
          <w:szCs w:val="24"/>
        </w:rPr>
        <w:t>%</w:t>
      </w:r>
      <w:r w:rsidR="00461EDD" w:rsidRPr="00343E13">
        <w:rPr>
          <w:rFonts w:ascii="彩虹粗仿宋" w:eastAsia="彩虹粗仿宋" w:hAnsi="宋体" w:cs="Arial" w:hint="eastAsia"/>
          <w:sz w:val="24"/>
          <w:szCs w:val="24"/>
        </w:rPr>
        <w:t>；</w:t>
      </w:r>
    </w:p>
    <w:p w:rsidR="007A2E3D" w:rsidRPr="00343E13" w:rsidRDefault="00461EDD"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投资流通受限证券，基金管理人应根据中国证监会相关规定进行投资。基金管理人应制订严格的投资决策流程和风险控制制度，防范流动性风险、法律风险和操作风险等各种风险。以上比例限制，若法律法规、公司制度以后发生变化的，基金管理人在履行相应程序并向基金托管人报备后，则以新的要求为准。</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20</w:t>
      </w:r>
      <w:r w:rsidR="006F5F4A" w:rsidRPr="00343E13">
        <w:rPr>
          <w:rFonts w:ascii="彩虹粗仿宋" w:eastAsia="彩虹粗仿宋" w:hAnsi="宋体" w:cs="Arial" w:hint="eastAsia"/>
          <w:sz w:val="24"/>
          <w:szCs w:val="24"/>
        </w:rPr>
        <w:t>．</w:t>
      </w:r>
      <w:r w:rsidR="009C29E6" w:rsidRPr="00343E13">
        <w:rPr>
          <w:rFonts w:ascii="彩虹粗仿宋" w:eastAsia="彩虹粗仿宋" w:hAnsi="宋体" w:cs="Arial" w:hint="eastAsia"/>
          <w:sz w:val="24"/>
          <w:szCs w:val="24"/>
        </w:rPr>
        <w:t>本基金的基金资产总值不得超过基金资产净值的140%；</w:t>
      </w:r>
    </w:p>
    <w:p w:rsidR="009C29E6" w:rsidRPr="00343E13" w:rsidRDefault="00AD16FB"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2</w:t>
      </w:r>
      <w:r w:rsidR="00CD2959" w:rsidRPr="00343E13">
        <w:rPr>
          <w:rFonts w:ascii="彩虹粗仿宋" w:eastAsia="彩虹粗仿宋" w:hAnsi="宋体" w:cs="Arial" w:hint="eastAsia"/>
          <w:sz w:val="24"/>
          <w:szCs w:val="24"/>
        </w:rPr>
        <w:t>1</w:t>
      </w:r>
      <w:r w:rsidR="006F5F4A" w:rsidRPr="00343E13">
        <w:rPr>
          <w:rFonts w:ascii="彩虹粗仿宋" w:eastAsia="彩虹粗仿宋" w:hAnsi="宋体" w:cs="Arial" w:hint="eastAsia"/>
          <w:sz w:val="24"/>
          <w:szCs w:val="24"/>
        </w:rPr>
        <w:t>．</w:t>
      </w:r>
      <w:r w:rsidR="009C29E6" w:rsidRPr="00343E13">
        <w:rPr>
          <w:rFonts w:ascii="彩虹粗仿宋" w:eastAsia="彩虹粗仿宋" w:hAnsi="宋体" w:cs="Arial" w:hint="eastAsia"/>
          <w:sz w:val="24"/>
          <w:szCs w:val="24"/>
        </w:rPr>
        <w:t>法律法规及中国证监会规定的和《基金合同》约定的其他投资限制。</w:t>
      </w:r>
    </w:p>
    <w:p w:rsidR="009C29E6" w:rsidRPr="00343E13" w:rsidRDefault="0025252F" w:rsidP="0025252F">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除（2）、（</w:t>
      </w:r>
      <w:r w:rsidR="00533A1B" w:rsidRPr="00343E13">
        <w:rPr>
          <w:rFonts w:ascii="彩虹粗仿宋" w:eastAsia="彩虹粗仿宋" w:hAnsi="宋体" w:cs="Arial" w:hint="eastAsia"/>
          <w:sz w:val="24"/>
          <w:szCs w:val="24"/>
        </w:rPr>
        <w:t>14</w:t>
      </w:r>
      <w:r w:rsidRPr="00343E13">
        <w:rPr>
          <w:rFonts w:ascii="彩虹粗仿宋" w:eastAsia="彩虹粗仿宋" w:hAnsi="宋体" w:cs="Arial" w:hint="eastAsia"/>
          <w:sz w:val="24"/>
          <w:szCs w:val="24"/>
        </w:rPr>
        <w:t>）项以外</w:t>
      </w:r>
      <w:r w:rsidR="009C29E6" w:rsidRPr="00343E13">
        <w:rPr>
          <w:rFonts w:ascii="彩虹粗仿宋" w:eastAsia="彩虹粗仿宋" w:hAnsi="宋体" w:cs="Arial" w:hint="eastAsia"/>
          <w:sz w:val="24"/>
          <w:szCs w:val="24"/>
        </w:rPr>
        <w:t>，</w:t>
      </w:r>
      <w:r w:rsidR="009C29E6" w:rsidRPr="00343E13">
        <w:rPr>
          <w:rFonts w:ascii="彩虹粗仿宋" w:eastAsia="彩虹粗仿宋" w:hAnsi="宋体" w:cs="Arial"/>
          <w:sz w:val="24"/>
          <w:szCs w:val="24"/>
        </w:rPr>
        <w:t>因证券</w:t>
      </w:r>
      <w:r w:rsidR="009C29E6" w:rsidRPr="00343E13">
        <w:rPr>
          <w:rFonts w:ascii="彩虹粗仿宋" w:eastAsia="彩虹粗仿宋" w:hAnsi="宋体" w:cs="Arial" w:hint="eastAsia"/>
          <w:sz w:val="24"/>
          <w:szCs w:val="24"/>
        </w:rPr>
        <w:t>、期货</w:t>
      </w:r>
      <w:r w:rsidR="009C29E6" w:rsidRPr="00343E13">
        <w:rPr>
          <w:rFonts w:ascii="彩虹粗仿宋" w:eastAsia="彩虹粗仿宋" w:hAnsi="宋体" w:cs="Arial"/>
          <w:sz w:val="24"/>
          <w:szCs w:val="24"/>
        </w:rPr>
        <w:t>市场波动、</w:t>
      </w:r>
      <w:r w:rsidR="009C29E6" w:rsidRPr="00343E13">
        <w:rPr>
          <w:rFonts w:ascii="彩虹粗仿宋" w:eastAsia="彩虹粗仿宋" w:hAnsi="宋体" w:cs="Arial" w:hint="eastAsia"/>
          <w:sz w:val="24"/>
          <w:szCs w:val="24"/>
        </w:rPr>
        <w:t>证券发行人合并</w:t>
      </w:r>
      <w:r w:rsidR="009C29E6" w:rsidRPr="00343E13">
        <w:rPr>
          <w:rFonts w:ascii="彩虹粗仿宋" w:eastAsia="彩虹粗仿宋" w:hAnsi="宋体" w:cs="Arial"/>
          <w:sz w:val="24"/>
          <w:szCs w:val="24"/>
        </w:rPr>
        <w:t>、基金规模变动等基金管理人之外的因素致使基金投资比例不符合上述规定投资比例的，基金管理人应当在10个交易日内进行调整</w:t>
      </w:r>
      <w:r w:rsidR="009C29E6" w:rsidRPr="00343E13">
        <w:rPr>
          <w:rFonts w:ascii="彩虹粗仿宋" w:eastAsia="彩虹粗仿宋" w:hAnsi="宋体" w:cs="Arial" w:hint="eastAsia"/>
          <w:sz w:val="24"/>
          <w:szCs w:val="24"/>
        </w:rPr>
        <w:t>，但中国证监会规定的特殊情形除外</w:t>
      </w:r>
      <w:r w:rsidR="009C29E6" w:rsidRPr="00343E13">
        <w:rPr>
          <w:rFonts w:ascii="彩虹粗仿宋" w:eastAsia="彩虹粗仿宋" w:hAnsi="宋体" w:cs="Arial"/>
          <w:sz w:val="24"/>
          <w:szCs w:val="24"/>
        </w:rPr>
        <w:t>。</w:t>
      </w:r>
      <w:r w:rsidR="009C29E6" w:rsidRPr="00343E13">
        <w:rPr>
          <w:rFonts w:ascii="彩虹粗仿宋" w:eastAsia="彩虹粗仿宋" w:hAnsi="宋体" w:cs="Arial" w:hint="eastAsia"/>
          <w:sz w:val="24"/>
          <w:szCs w:val="24"/>
        </w:rPr>
        <w:t>法律法规另有规定，从其规定。</w:t>
      </w:r>
    </w:p>
    <w:p w:rsidR="009C29E6" w:rsidRPr="00343E13" w:rsidRDefault="009C29E6" w:rsidP="00997B60">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基金管理人应当自基金合同生效之日起</w:t>
      </w:r>
      <w:r w:rsidRPr="00343E13">
        <w:rPr>
          <w:rFonts w:ascii="彩虹粗仿宋" w:eastAsia="彩虹粗仿宋" w:hAnsi="宋体" w:cs="Arial" w:hint="eastAsia"/>
          <w:sz w:val="24"/>
          <w:szCs w:val="24"/>
        </w:rPr>
        <w:t>6</w:t>
      </w:r>
      <w:r w:rsidRPr="00343E13">
        <w:rPr>
          <w:rFonts w:ascii="彩虹粗仿宋" w:eastAsia="彩虹粗仿宋" w:hAnsi="宋体" w:cs="Arial"/>
          <w:sz w:val="24"/>
          <w:szCs w:val="24"/>
        </w:rPr>
        <w:t>个月内使基金的投资组合比例符合基金合同的有关约定。</w:t>
      </w:r>
      <w:r w:rsidRPr="00343E13">
        <w:rPr>
          <w:rFonts w:ascii="彩虹粗仿宋" w:eastAsia="彩虹粗仿宋" w:hAnsi="宋体" w:cs="Arial" w:hint="eastAsia"/>
          <w:sz w:val="24"/>
          <w:szCs w:val="24"/>
        </w:rPr>
        <w:t>在上述期间内，本基金的投资范围、投资策略应当符合基金合同的约定。</w:t>
      </w:r>
      <w:r w:rsidRPr="00343E13">
        <w:rPr>
          <w:rFonts w:ascii="彩虹粗仿宋" w:eastAsia="彩虹粗仿宋" w:hAnsi="宋体" w:cs="Arial"/>
          <w:sz w:val="24"/>
          <w:szCs w:val="24"/>
        </w:rPr>
        <w:t>基金托管人对基金的投资的监督与检查自基金合同生效之日起开始。</w:t>
      </w:r>
    </w:p>
    <w:p w:rsidR="003E510E" w:rsidRPr="00343E13" w:rsidRDefault="009C29E6" w:rsidP="00997B60">
      <w:pPr>
        <w:adjustRightInd w:val="0"/>
        <w:snapToGrid w:val="0"/>
        <w:ind w:firstLineChars="200" w:firstLine="480"/>
        <w:rPr>
          <w:rFonts w:ascii="彩虹粗仿宋" w:eastAsia="彩虹粗仿宋" w:hAnsi="Times New Roman" w:cs="Times New Roman"/>
          <w:sz w:val="24"/>
          <w:szCs w:val="24"/>
        </w:rPr>
      </w:pPr>
      <w:r w:rsidRPr="00343E13">
        <w:rPr>
          <w:rFonts w:ascii="彩虹粗仿宋" w:eastAsia="彩虹粗仿宋" w:hAnsi="宋体" w:cs="Arial"/>
          <w:sz w:val="24"/>
          <w:szCs w:val="24"/>
        </w:rPr>
        <w:t>法律法规或监管部门取消</w:t>
      </w:r>
      <w:r w:rsidRPr="00343E13">
        <w:rPr>
          <w:rFonts w:ascii="彩虹粗仿宋" w:eastAsia="彩虹粗仿宋" w:hAnsi="宋体" w:cs="Arial" w:hint="eastAsia"/>
          <w:sz w:val="24"/>
          <w:szCs w:val="24"/>
        </w:rPr>
        <w:t>或变更</w:t>
      </w:r>
      <w:r w:rsidRPr="00343E13">
        <w:rPr>
          <w:rFonts w:ascii="彩虹粗仿宋" w:eastAsia="彩虹粗仿宋" w:hAnsi="宋体" w:cs="Arial"/>
          <w:sz w:val="24"/>
          <w:szCs w:val="24"/>
        </w:rPr>
        <w:t>上述限制，如适用于本基金，基金管理人</w:t>
      </w:r>
      <w:r w:rsidRPr="00343E13">
        <w:rPr>
          <w:rFonts w:ascii="彩虹粗仿宋" w:eastAsia="彩虹粗仿宋" w:hAnsi="宋体" w:cs="Arial" w:hint="eastAsia"/>
          <w:sz w:val="24"/>
          <w:szCs w:val="24"/>
        </w:rPr>
        <w:t>在</w:t>
      </w:r>
      <w:r w:rsidRPr="00343E13">
        <w:rPr>
          <w:rFonts w:ascii="彩虹粗仿宋" w:eastAsia="彩虹粗仿宋" w:hAnsi="宋体" w:cs="Arial"/>
          <w:sz w:val="24"/>
          <w:szCs w:val="24"/>
        </w:rPr>
        <w:t>履行适当程序后，则本基金投资不再受相关限制</w:t>
      </w:r>
      <w:r w:rsidRPr="00343E13">
        <w:rPr>
          <w:rFonts w:ascii="彩虹粗仿宋" w:eastAsia="彩虹粗仿宋" w:hAnsi="宋体" w:cs="Arial" w:hint="eastAsia"/>
          <w:sz w:val="24"/>
          <w:szCs w:val="24"/>
        </w:rPr>
        <w:t>或以变更后的规定为准</w:t>
      </w:r>
      <w:r w:rsidRPr="00343E13">
        <w:rPr>
          <w:rFonts w:ascii="彩虹粗仿宋" w:eastAsia="彩虹粗仿宋" w:hAnsi="宋体" w:cs="Arial"/>
          <w:sz w:val="24"/>
          <w:szCs w:val="24"/>
        </w:rPr>
        <w:t>。</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（三）基金托管人</w:t>
      </w:r>
      <w:bookmarkStart w:id="5" w:name="OLE_LINK1"/>
      <w:r w:rsidRPr="00343E13">
        <w:rPr>
          <w:rFonts w:ascii="彩虹粗仿宋" w:eastAsia="彩虹粗仿宋" w:hAnsi="宋体" w:cs="Arial" w:hint="eastAsia"/>
          <w:sz w:val="24"/>
          <w:szCs w:val="24"/>
        </w:rPr>
        <w:t>根据有关法律法规的规定及《基金合同》的约定，</w:t>
      </w:r>
      <w:bookmarkEnd w:id="5"/>
      <w:r w:rsidRPr="00343E13">
        <w:rPr>
          <w:rFonts w:ascii="彩虹粗仿宋" w:eastAsia="彩虹粗仿宋" w:hAnsi="宋体" w:cs="Arial" w:hint="eastAsia"/>
          <w:sz w:val="24"/>
          <w:szCs w:val="24"/>
        </w:rPr>
        <w:t>对本托管协议第十五条第九款基金投资禁止行为通过事后监督方式进行监督。</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E510E" w:rsidRPr="00343E13" w:rsidRDefault="003E510E">
      <w:pPr>
        <w:adjustRightInd w:val="0"/>
        <w:snapToGrid w:val="0"/>
        <w:ind w:firstLineChars="200" w:firstLine="480"/>
        <w:rPr>
          <w:rFonts w:ascii="彩虹粗仿宋" w:eastAsia="彩虹粗仿宋" w:hAnsi="宋体" w:cs="Arial"/>
          <w:szCs w:val="24"/>
        </w:rPr>
      </w:pPr>
      <w:r w:rsidRPr="00343E13">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43E13">
        <w:rPr>
          <w:rFonts w:ascii="彩虹粗仿宋" w:eastAsia="彩虹粗仿宋" w:hAnsi="宋体" w:cs="Arial"/>
          <w:sz w:val="24"/>
          <w:szCs w:val="24"/>
        </w:rPr>
        <w:t>3个工作日内与基金托管人协商解决。</w:t>
      </w:r>
    </w:p>
    <w:p w:rsidR="003E510E" w:rsidRPr="00343E13" w:rsidRDefault="003E510E">
      <w:pPr>
        <w:adjustRightInd w:val="0"/>
        <w:snapToGrid w:val="0"/>
        <w:ind w:firstLineChars="200" w:firstLine="480"/>
        <w:rPr>
          <w:rFonts w:ascii="彩虹粗仿宋" w:eastAsia="彩虹粗仿宋" w:hAnsi="宋体" w:cs="Arial"/>
          <w:szCs w:val="24"/>
        </w:rPr>
      </w:pPr>
      <w:r w:rsidRPr="00343E13">
        <w:rPr>
          <w:rFonts w:ascii="彩虹粗仿宋" w:eastAsia="彩虹粗仿宋" w:hAnsi="宋体" w:cs="Arial" w:hint="eastAsia"/>
          <w:color w:val="000000"/>
          <w:sz w:val="24"/>
          <w:szCs w:val="24"/>
        </w:rPr>
        <w:t>基金管理人负责对交易对手的资信控制，按银行间债券市场的交易规则进行</w:t>
      </w:r>
      <w:r w:rsidRPr="00343E13">
        <w:rPr>
          <w:rFonts w:ascii="彩虹粗仿宋" w:eastAsia="彩虹粗仿宋" w:hAnsi="宋体" w:cs="Arial" w:hint="eastAsia"/>
          <w:color w:val="000000"/>
          <w:sz w:val="24"/>
          <w:szCs w:val="24"/>
        </w:rPr>
        <w:lastRenderedPageBreak/>
        <w:t>交易，并</w:t>
      </w:r>
      <w:r w:rsidRPr="00343E13">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43E13">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（五）基金托管人根据有关法律法规的规定及《基金合同》的约定，对基金管理人投资流通受限证券进行监督。</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343E13">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E510E" w:rsidRPr="00343E13" w:rsidRDefault="003E510E">
      <w:pPr>
        <w:adjustRightInd w:val="0"/>
        <w:snapToGrid w:val="0"/>
        <w:ind w:firstLineChars="200" w:firstLine="480"/>
        <w:rPr>
          <w:rFonts w:ascii="彩虹粗仿宋" w:eastAsia="彩虹粗仿宋" w:hAnsi="Times New Roman" w:cs="Times New Roman"/>
          <w:sz w:val="24"/>
          <w:szCs w:val="24"/>
        </w:rPr>
      </w:pPr>
      <w:r w:rsidRPr="00343E13">
        <w:rPr>
          <w:rFonts w:ascii="彩虹粗仿宋" w:eastAsia="彩虹粗仿宋" w:hAnsi="宋体" w:cs="Arial"/>
          <w:sz w:val="24"/>
          <w:szCs w:val="24"/>
        </w:rPr>
        <w:t>1.本基金</w:t>
      </w:r>
      <w:r w:rsidRPr="00343E13">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本基金投资流通受限证券，不得预付任何形式的保证金。</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1）中国证监会批准发行非公开发行股票的批准文件。</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2）非公开发行股票有关发行数量、发行价格、锁定期等发行资料。</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lastRenderedPageBreak/>
        <w:t>（</w:t>
      </w:r>
      <w:r w:rsidRPr="00343E13">
        <w:rPr>
          <w:rFonts w:ascii="彩虹粗仿宋" w:eastAsia="彩虹粗仿宋" w:hAnsi="宋体" w:cs="Arial"/>
          <w:sz w:val="24"/>
          <w:szCs w:val="24"/>
        </w:rPr>
        <w:t>3）非公开发行股票发行人与中国证券登记结算有限责任公司或中央国债登记结算有限责任公司签订的证券登记及服务协议。</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4）基金拟认购的数量、价格、总成本、账面价值。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5.基金托管人根据有关规定有权对基金管理人进行以下事项监督：</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1）本基金投资流通受限证券时的法律法规遵守情况。</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2）在基金投资流通受限证券管理工作方面有关制度、流动性风险处置预案的建立与完善情况。</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3）有关比例限制的执行情况。</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4）信息披露情况。</w:t>
      </w:r>
    </w:p>
    <w:p w:rsidR="003E510E" w:rsidRPr="00343E13" w:rsidRDefault="003E510E">
      <w:pPr>
        <w:adjustRightInd w:val="0"/>
        <w:snapToGrid w:val="0"/>
        <w:ind w:firstLineChars="200" w:firstLine="480"/>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6.相关法律法规对基金投资流通受限证券有新规定的，从其规定。</w:t>
      </w:r>
    </w:p>
    <w:p w:rsidR="003E510E" w:rsidRPr="00343E13" w:rsidRDefault="003E510E">
      <w:pPr>
        <w:adjustRightInd w:val="0"/>
        <w:snapToGrid w:val="0"/>
        <w:ind w:firstLineChars="200" w:firstLine="480"/>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1、本基金持有单只中小企业私募债，其市值不得超过该基金资产净值的10%。</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2、本基金与基金管理人管理的其他基金共同持有一家企业发行的中小企业私募债，不得超过该债券发行量的10%。</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七）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（十）若基金托管人发现基金管理人依据交易程序已经生效的指令违反法律、</w:t>
      </w:r>
      <w:r w:rsidRPr="00343E13">
        <w:rPr>
          <w:rFonts w:ascii="彩虹粗仿宋" w:eastAsia="彩虹粗仿宋" w:hAnsi="宋体" w:cs="Arial" w:hint="eastAsia"/>
          <w:sz w:val="24"/>
          <w:szCs w:val="24"/>
        </w:rPr>
        <w:lastRenderedPageBreak/>
        <w:t>行政法规和其他有关规定，或者违反《基金合同》约定的，应当立即通知基金管理人，由此造成的损失由基金管理人承担。</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E510E" w:rsidRPr="00343E13" w:rsidRDefault="003E510E" w:rsidP="003E510E">
      <w:pPr>
        <w:rPr>
          <w:rFonts w:ascii="彩虹粗仿宋" w:eastAsia="彩虹粗仿宋" w:hAnsi="Times New Roman" w:cs="Times New Roman"/>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43E13">
        <w:rPr>
          <w:rFonts w:ascii="彩虹粗仿宋" w:eastAsia="彩虹粗仿宋" w:hAnsi="Arial" w:cs="Times New Roman" w:hint="eastAsia"/>
          <w:b/>
          <w:kern w:val="0"/>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w:t>
      </w:r>
      <w:r w:rsidR="005E1EC8"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证券账户等投资所需账户、复核基金管理人计算的基金资产净值和各类基金份额的基金份额净值、根据基金管理人指令办理清算交收、相关信息披露和监督基金投资运作等行为。</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E510E" w:rsidRPr="00343E13" w:rsidRDefault="003E510E" w:rsidP="003E510E">
      <w:pPr>
        <w:rPr>
          <w:rFonts w:ascii="彩虹粗仿宋" w:eastAsia="彩虹粗仿宋" w:hAnsi="Times New Roman" w:cs="Times New Roman"/>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43E13">
        <w:rPr>
          <w:rFonts w:ascii="彩虹粗仿宋" w:eastAsia="彩虹粗仿宋" w:hAnsi="Arial" w:cs="Times New Roman" w:hint="eastAsia"/>
          <w:b/>
          <w:kern w:val="0"/>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（一）基金财产保管的原则</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1.基金财产应独立于基金管理人、基金托管人的固有财产。</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2.基金托管人应安全保管基金财产。</w:t>
      </w:r>
    </w:p>
    <w:p w:rsidR="003E510E" w:rsidRPr="00343E13" w:rsidRDefault="006F5F4A"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3.基金托管人按照规定开设基金财产的资金账户、证券账户等投资所需账户。</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4.基金托管人对所托管的不同基金财产分别设置账户，</w:t>
      </w:r>
      <w:r w:rsidR="00D34542" w:rsidRPr="00343E13">
        <w:rPr>
          <w:rFonts w:ascii="彩虹粗仿宋" w:eastAsia="彩虹粗仿宋" w:hAnsi="宋体" w:cs="Arial" w:hint="eastAsia"/>
          <w:sz w:val="24"/>
          <w:szCs w:val="24"/>
        </w:rPr>
        <w:t>与基金托管人的其他业务和其他基金的托管业务实行严格的分账管理，</w:t>
      </w:r>
      <w:r w:rsidRPr="00343E13">
        <w:rPr>
          <w:rFonts w:ascii="彩虹粗仿宋" w:eastAsia="彩虹粗仿宋" w:hAnsi="宋体" w:cs="Arial"/>
          <w:sz w:val="24"/>
          <w:szCs w:val="24"/>
        </w:rPr>
        <w:t>确保基金财产的完整与独立。</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5.基金托管人按照《基金合同》和本协议的约定保管基金财产，如有特殊情况双方可另行协商解决。基金</w:t>
      </w:r>
      <w:r w:rsidRPr="00343E13">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托管人未经基金管理人的指令，不得自行运用、处分、分配本基金的任何资产（不包含基金托管人依据中国证券登记结算有限责任公司结算数据完成场内交易交收、开户银行或登记结算机构扣收结算费和账户维</w:t>
      </w:r>
      <w:r w:rsidRPr="00343E13">
        <w:rPr>
          <w:rFonts w:ascii="彩虹粗仿宋" w:eastAsia="彩虹粗仿宋" w:hAnsi="Times New Roman" w:cs="Times New Roman" w:hint="eastAsia"/>
          <w:sz w:val="24"/>
          <w:szCs w:val="24"/>
        </w:rPr>
        <w:lastRenderedPageBreak/>
        <w:t>护费等费用）。</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7.除依据法律法规和《基金合同》的规定外，基金托管人不得委托第三人托管基金财产。</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（二）基金募集期间及募集资金的验资</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1.基金募集期间募集的资金应存于基金管理人在基金托管人的营业机构开立的</w:t>
      </w:r>
      <w:r w:rsidRPr="00343E13">
        <w:rPr>
          <w:rFonts w:ascii="彩虹粗仿宋" w:eastAsia="彩虹粗仿宋" w:hAnsi="宋体" w:cs="Arial"/>
          <w:sz w:val="24"/>
          <w:szCs w:val="24"/>
        </w:rPr>
        <w:t>“</w:t>
      </w:r>
      <w:r w:rsidRPr="00343E13">
        <w:rPr>
          <w:rFonts w:ascii="彩虹粗仿宋" w:eastAsia="彩虹粗仿宋" w:hAnsi="宋体" w:cs="Arial"/>
          <w:sz w:val="24"/>
          <w:szCs w:val="24"/>
        </w:rPr>
        <w:t>基金募集专户</w:t>
      </w:r>
      <w:r w:rsidRPr="00343E13">
        <w:rPr>
          <w:rFonts w:ascii="彩虹粗仿宋" w:eastAsia="彩虹粗仿宋" w:hAnsi="宋体" w:cs="Arial"/>
          <w:sz w:val="24"/>
          <w:szCs w:val="24"/>
        </w:rPr>
        <w:t>”</w:t>
      </w:r>
      <w:r w:rsidRPr="00343E13">
        <w:rPr>
          <w:rFonts w:ascii="彩虹粗仿宋" w:eastAsia="彩虹粗仿宋" w:hAnsi="宋体" w:cs="Arial"/>
          <w:sz w:val="24"/>
          <w:szCs w:val="24"/>
        </w:rPr>
        <w:t>。该账户由基金管理人开立并管理。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3.若基金募集期限届满，未能达到《基金合同》生效的条件，由基金管理人按规定办理退款等事宜。</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（三）基金银行账户的开立和管理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1.基金托管人应以本基金的名义在其营业机构开立基金的银行账户，并根据基金管理人合法合规的指令办理资金收付。本基金的银行预留印鉴由基金托管人保管和使用。</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2.基金银行账户的开立和使用，限于满足开展本基金业务的需要。基金托管</w:t>
      </w:r>
      <w:r w:rsidRPr="00343E13">
        <w:rPr>
          <w:rFonts w:ascii="彩虹粗仿宋" w:eastAsia="彩虹粗仿宋" w:hAnsi="宋体" w:cs="Arial" w:hint="eastAsia"/>
          <w:sz w:val="24"/>
          <w:szCs w:val="24"/>
        </w:rPr>
        <w:t>人和基金管理人不得假借本基金的名义开立任何其他银行账户；亦不得使用基金的任何账户进行本基金业务以外的活动。</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3.基金银行账户的开立和管理应符合银行业监督管理机构的有关规定。</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4.在符合法律法规规定的条件下，基金托管人可以通过基金托管人专用账户办理基金资产的支付。</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（四）基金证券账户和结算备付金账户的开立和管理</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1.基金托管人在中国证券登记结算有限责任公司为基金开立基金托管人与基金联名的证券账户。</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3.基金证券账户的开立和证券账户卡的保管由基金托管人负责，账户资产的管理和运用由基金管理人负责。</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证券账户开户费由本基金财产承担。此项开户费由基金管理人先行垫付</w:t>
      </w:r>
      <w:r w:rsidR="00F258BC"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待托管产品启始运营后</w:t>
      </w:r>
      <w:r w:rsidR="00F258BC"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基金管理人可向基金托管人发送划款指令</w:t>
      </w:r>
      <w:r w:rsidR="00F258BC"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将代垫开户费从本产品托管资金账户中扣还基金管理人。账户开立后，基金托管人应及时将证券账户开通信息通知基金管理人。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sidRPr="00343E13">
        <w:rPr>
          <w:rFonts w:ascii="彩虹粗仿宋" w:eastAsia="彩虹粗仿宋" w:hAnsi="宋体" w:cs="Arial"/>
          <w:sz w:val="24"/>
          <w:szCs w:val="24"/>
        </w:rPr>
        <w:lastRenderedPageBreak/>
        <w:t>托管人签署的《托管银行证券资金结算协议》执行。</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（五）债券托管专户的开设和管理</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（六）其他账户的开立和管理</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1.在本托管协议订立日之后，本基金被允许从事符合法律法规规定和《基金合同》约定的其他投资品种的投资业务时，如果涉及相关账户的开设和使用，由基金管理人协助</w:t>
      </w:r>
      <w:r w:rsidR="005E1EC8" w:rsidRPr="00343E13">
        <w:rPr>
          <w:rFonts w:ascii="彩虹粗仿宋" w:eastAsia="彩虹粗仿宋" w:hAnsi="宋体" w:cs="Arial" w:hint="eastAsia"/>
          <w:sz w:val="24"/>
          <w:szCs w:val="24"/>
        </w:rPr>
        <w:t>基金</w:t>
      </w:r>
      <w:r w:rsidRPr="00343E13">
        <w:rPr>
          <w:rFonts w:ascii="彩虹粗仿宋" w:eastAsia="彩虹粗仿宋" w:hAnsi="宋体" w:cs="Arial"/>
          <w:sz w:val="24"/>
          <w:szCs w:val="24"/>
        </w:rPr>
        <w:t>托管人根据有关法律法规的规定和《基金合同》的约定，开立有关账户。该账户按有关规则使用并管理。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2.法律法规等有关规定对相关账户的开立和管理另有规定的，从其规定办理。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（七）基金财产投资的有关有价凭证等的保管</w:t>
      </w:r>
    </w:p>
    <w:p w:rsidR="003E510E" w:rsidRPr="00343E13" w:rsidRDefault="003E510E" w:rsidP="005E1EC8">
      <w:pPr>
        <w:adjustRightInd w:val="0"/>
        <w:snapToGrid w:val="0"/>
        <w:ind w:firstLineChars="200" w:firstLine="480"/>
        <w:rPr>
          <w:rFonts w:ascii="彩虹粗仿宋" w:eastAsia="彩虹粗仿宋" w:hAnsi="宋体" w:cs="Arial"/>
          <w:szCs w:val="24"/>
        </w:rPr>
      </w:pPr>
      <w:r w:rsidRPr="00343E13">
        <w:rPr>
          <w:rFonts w:ascii="彩虹粗仿宋" w:eastAsia="彩虹粗仿宋" w:hAnsi="宋体" w:cs="Arial" w:hint="eastAsia"/>
          <w:sz w:val="24"/>
          <w:szCs w:val="24"/>
        </w:rPr>
        <w:t>基金财产投资的有关实物证券、银行</w:t>
      </w:r>
      <w:r w:rsidRPr="00343E13">
        <w:rPr>
          <w:rFonts w:ascii="彩虹粗仿宋" w:eastAsia="彩虹粗仿宋" w:hAnsi="Times New Roman" w:cs="Times New Roman" w:hint="eastAsia"/>
          <w:sz w:val="24"/>
          <w:szCs w:val="24"/>
        </w:rPr>
        <w:t>存款开户证实书</w:t>
      </w:r>
      <w:r w:rsidRPr="00343E13">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w:t>
      </w:r>
      <w:r w:rsidRPr="00343E13">
        <w:rPr>
          <w:rFonts w:ascii="彩虹粗仿宋" w:eastAsia="彩虹粗仿宋" w:hAnsi="宋体" w:cs="Arial"/>
          <w:sz w:val="24"/>
          <w:szCs w:val="24"/>
        </w:rPr>
        <w:t>/深圳分公司/北京分公司或票据营业中心的代保管库，保管凭证由基金托管人持有。实物证券、银行定期存款证实书等有价凭证的购买和转让，按基金管理人和基金托管人双方约定办理。基金托管人对</w:t>
      </w:r>
      <w:r w:rsidRPr="00343E13">
        <w:rPr>
          <w:rFonts w:ascii="彩虹粗仿宋" w:eastAsia="彩虹粗仿宋" w:hAnsi="宋体" w:cs="Arial" w:hint="eastAsia"/>
          <w:sz w:val="24"/>
          <w:szCs w:val="24"/>
        </w:rPr>
        <w:t>由基金托管人以外机构实际有效控制或保管的资产不承担保管责任。</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（八）与基金财产有关的重大合同的保管</w:t>
      </w:r>
    </w:p>
    <w:p w:rsidR="003E510E" w:rsidRPr="00343E13" w:rsidRDefault="003E510E">
      <w:pPr>
        <w:adjustRightInd w:val="0"/>
        <w:snapToGrid w:val="0"/>
        <w:ind w:firstLineChars="200" w:firstLine="480"/>
        <w:rPr>
          <w:rFonts w:ascii="彩虹粗仿宋" w:eastAsia="彩虹粗仿宋" w:hAnsi="Times New Roman" w:cs="Times New Roman"/>
          <w:sz w:val="30"/>
          <w:szCs w:val="30"/>
        </w:rPr>
      </w:pPr>
      <w:r w:rsidRPr="00343E13">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sidRPr="00343E13">
        <w:rPr>
          <w:rFonts w:ascii="彩虹粗仿宋" w:eastAsia="彩虹粗仿宋" w:hAnsi="宋体" w:cs="Arial"/>
          <w:sz w:val="24"/>
          <w:szCs w:val="24"/>
        </w:rPr>
        <w:t>15年。</w:t>
      </w:r>
    </w:p>
    <w:p w:rsidR="003E510E" w:rsidRPr="00343E13" w:rsidRDefault="003E510E" w:rsidP="003E510E">
      <w:pPr>
        <w:rPr>
          <w:rFonts w:ascii="彩虹粗仿宋" w:eastAsia="彩虹粗仿宋" w:hAnsi="Times New Roman" w:cs="Times New Roman"/>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43E13">
        <w:rPr>
          <w:rFonts w:ascii="彩虹粗仿宋" w:eastAsia="彩虹粗仿宋" w:hAnsi="Arial" w:cs="Times New Roman" w:hint="eastAsia"/>
          <w:b/>
          <w:kern w:val="0"/>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（一）基金管理人对发送指令人员的书面授权</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1.基金管理人应指定专人向基金托管人发送指令。</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2.基金管理人应向基金托管人提供书面授权文件，内容包括被授权人名单、预留印鉴及被授权人签字样本，授权文件应注明被授权人相应的权限。</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3.基金托管人在收到授权文件原件并经电话确认后，授权文件即生效。如果授权文件中载明具体生效时间的，该生效时间不得早于基金托管人收到授权文件</w:t>
      </w:r>
      <w:r w:rsidRPr="00343E13">
        <w:rPr>
          <w:rFonts w:ascii="彩虹粗仿宋" w:eastAsia="彩虹粗仿宋" w:hAnsi="宋体" w:cs="Arial"/>
          <w:sz w:val="24"/>
          <w:szCs w:val="24"/>
        </w:rPr>
        <w:lastRenderedPageBreak/>
        <w:t>并经电话确认的时点。如早于，则以基金托管人收到授权文件并经电话确认的时点为授权文件的生效时间。</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4.基金管理人和基金托管人对授权文件负有保密义务，其内容不得向被授权人及相关操作人员以外的任何人泄露。但法律法规规定或有权机关要求的除外。</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（二）指令的内容</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1.指令包括付款指令以及其他资金划拨指令等。</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2.基金管理人发给基金托管人的指令应写明款项事由、支付时间、到账时间、金额、账户等，加盖预留印鉴并由被授权人签字。</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（三）指令的发送、确认及执行的时间和程序</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1.指令的发送</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基金管理人发送指令应采用传真方式或双方协商一致的其他方式。</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指令发出后，基金管理人应及时以电话方式向基金托管人确认。</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Times New Roman" w:hint="eastAsia"/>
          <w:sz w:val="24"/>
          <w:szCs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w:t>
      </w:r>
      <w:r w:rsidR="00B84434" w:rsidRPr="00343E13">
        <w:rPr>
          <w:rFonts w:ascii="彩虹粗仿宋" w:eastAsia="彩虹粗仿宋" w:hAnsi="宋体" w:cs="Times New Roman" w:hint="eastAsia"/>
          <w:sz w:val="24"/>
          <w:szCs w:val="24"/>
        </w:rPr>
        <w:t>及时</w:t>
      </w:r>
      <w:r w:rsidRPr="00343E13">
        <w:rPr>
          <w:rFonts w:ascii="彩虹粗仿宋" w:eastAsia="彩虹粗仿宋" w:hAnsi="宋体" w:cs="Times New Roman" w:hint="eastAsia"/>
          <w:sz w:val="24"/>
          <w:szCs w:val="24"/>
        </w:rPr>
        <w:t>通知基金托管人。</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2.指令的确认</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3.指令的时间和执行</w:t>
      </w:r>
    </w:p>
    <w:p w:rsidR="003E510E" w:rsidRPr="00343E13" w:rsidRDefault="003E510E" w:rsidP="003E510E">
      <w:pPr>
        <w:adjustRightInd w:val="0"/>
        <w:snapToGrid w:val="0"/>
        <w:ind w:firstLine="480"/>
        <w:rPr>
          <w:rFonts w:ascii="彩虹粗仿宋" w:eastAsia="彩虹粗仿宋" w:hAnsi="宋体" w:cs="Arial"/>
          <w:kern w:val="0"/>
          <w:sz w:val="24"/>
          <w:szCs w:val="24"/>
          <w:shd w:val="pct15" w:color="auto" w:fill="FFFFFF"/>
        </w:rPr>
      </w:pPr>
      <w:r w:rsidRPr="00343E13">
        <w:rPr>
          <w:rFonts w:ascii="彩虹粗仿宋" w:eastAsia="彩虹粗仿宋" w:hAnsi="宋体" w:cs="Arial" w:hint="eastAsia"/>
          <w:kern w:val="0"/>
          <w:sz w:val="24"/>
          <w:szCs w:val="30"/>
        </w:rPr>
        <w:t>基金管理人尽量于划款前</w:t>
      </w:r>
      <w:r w:rsidRPr="00343E13">
        <w:rPr>
          <w:rFonts w:ascii="彩虹粗仿宋" w:eastAsia="彩虹粗仿宋" w:hAnsi="宋体" w:cs="Arial"/>
          <w:kern w:val="0"/>
          <w:sz w:val="24"/>
          <w:szCs w:val="30"/>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43E13">
        <w:rPr>
          <w:rFonts w:ascii="彩虹粗仿宋" w:eastAsia="彩虹粗仿宋" w:hAnsi="宋体" w:cs="Arial" w:hint="eastAsia"/>
          <w:kern w:val="0"/>
          <w:sz w:val="24"/>
          <w:szCs w:val="24"/>
        </w:rPr>
        <w:t>对于中国证券登记结算有限责任公司实行</w:t>
      </w:r>
      <w:r w:rsidRPr="00343E13">
        <w:rPr>
          <w:rFonts w:ascii="彩虹粗仿宋" w:eastAsia="彩虹粗仿宋" w:hAnsi="宋体" w:cs="Arial"/>
          <w:kern w:val="0"/>
          <w:sz w:val="24"/>
          <w:szCs w:val="24"/>
        </w:rPr>
        <w:t>T+0非担保交收的业务，基金管理人应在交易日14：00</w:t>
      </w:r>
      <w:r w:rsidRPr="00343E13">
        <w:rPr>
          <w:rFonts w:ascii="彩虹粗仿宋" w:eastAsia="彩虹粗仿宋" w:hAnsi="宋体" w:cs="Arial" w:hint="eastAsia"/>
          <w:kern w:val="0"/>
          <w:sz w:val="24"/>
          <w:szCs w:val="30"/>
        </w:rPr>
        <w:t>前</w:t>
      </w:r>
      <w:r w:rsidRPr="00343E13">
        <w:rPr>
          <w:rFonts w:ascii="彩虹粗仿宋" w:eastAsia="彩虹粗仿宋" w:hAnsi="宋体" w:cs="Arial" w:hint="eastAsia"/>
          <w:kern w:val="0"/>
          <w:sz w:val="24"/>
          <w:szCs w:val="24"/>
        </w:rPr>
        <w:t>将划款指令发送至</w:t>
      </w:r>
      <w:r w:rsidR="005E1EC8" w:rsidRPr="00343E13">
        <w:rPr>
          <w:rFonts w:ascii="彩虹粗仿宋" w:eastAsia="彩虹粗仿宋" w:hAnsi="宋体" w:cs="Arial" w:hint="eastAsia"/>
          <w:kern w:val="0"/>
          <w:sz w:val="24"/>
          <w:szCs w:val="24"/>
        </w:rPr>
        <w:t>基金</w:t>
      </w:r>
      <w:r w:rsidRPr="00343E13">
        <w:rPr>
          <w:rFonts w:ascii="彩虹粗仿宋" w:eastAsia="彩虹粗仿宋" w:hAnsi="宋体" w:cs="Arial" w:hint="eastAsia"/>
          <w:kern w:val="0"/>
          <w:sz w:val="24"/>
          <w:szCs w:val="24"/>
        </w:rPr>
        <w:t>托管人。因基金管理人指令传输不及时，致使资金未能及时划入中登公司所造成的损失由基金管理人承担，包括赔偿在</w:t>
      </w:r>
      <w:r w:rsidR="009C497A" w:rsidRPr="00343E13">
        <w:rPr>
          <w:rFonts w:ascii="彩虹粗仿宋" w:eastAsia="彩虹粗仿宋" w:hAnsi="宋体" w:cs="Arial" w:hint="eastAsia"/>
          <w:szCs w:val="24"/>
        </w:rPr>
        <w:t>该</w:t>
      </w:r>
      <w:r w:rsidRPr="00343E13">
        <w:rPr>
          <w:rFonts w:ascii="彩虹粗仿宋" w:eastAsia="彩虹粗仿宋" w:hAnsi="宋体" w:cs="Arial" w:hint="eastAsia"/>
          <w:kern w:val="0"/>
          <w:sz w:val="24"/>
          <w:szCs w:val="24"/>
        </w:rPr>
        <w:t>市场引起其他托管客户交易失败、赔偿因占用</w:t>
      </w:r>
      <w:r w:rsidRPr="00343E13">
        <w:rPr>
          <w:rFonts w:ascii="彩虹粗仿宋" w:eastAsia="彩虹粗仿宋" w:hAnsi="宋体" w:cs="Arial" w:hint="eastAsia"/>
          <w:kern w:val="0"/>
          <w:sz w:val="24"/>
          <w:szCs w:val="30"/>
        </w:rPr>
        <w:t>结算参与人</w:t>
      </w:r>
      <w:r w:rsidRPr="00343E13">
        <w:rPr>
          <w:rFonts w:ascii="彩虹粗仿宋" w:eastAsia="彩虹粗仿宋" w:hAnsi="宋体" w:cs="Arial" w:hint="eastAsia"/>
          <w:kern w:val="0"/>
          <w:sz w:val="24"/>
          <w:szCs w:val="24"/>
        </w:rPr>
        <w:t>最低备付金带来的利息损失</w:t>
      </w:r>
      <w:r w:rsidRPr="00343E13">
        <w:rPr>
          <w:rFonts w:ascii="彩虹粗仿宋" w:eastAsia="彩虹粗仿宋" w:hAnsi="宋体" w:cs="Arial" w:hint="eastAsia"/>
          <w:kern w:val="0"/>
          <w:sz w:val="24"/>
          <w:szCs w:val="30"/>
        </w:rPr>
        <w:t>。</w:t>
      </w:r>
      <w:r w:rsidRPr="00343E13">
        <w:rPr>
          <w:rFonts w:ascii="彩虹粗仿宋" w:eastAsia="彩虹粗仿宋" w:hAnsi="宋体" w:cs="Arial" w:hint="eastAsia"/>
          <w:kern w:val="0"/>
          <w:sz w:val="24"/>
          <w:szCs w:val="24"/>
        </w:rPr>
        <w:t>基金管理人应确保基金托管人在执行指令时，基金资金账户有足够的资金余额，</w:t>
      </w:r>
      <w:r w:rsidRPr="00343E13">
        <w:rPr>
          <w:rFonts w:ascii="彩虹粗仿宋" w:eastAsia="彩虹粗仿宋" w:hAnsi="宋体" w:cs="Arial" w:hint="eastAsia"/>
          <w:kern w:val="0"/>
          <w:sz w:val="24"/>
          <w:szCs w:val="30"/>
        </w:rPr>
        <w:t>在基金资金头寸充足的情况下，基金托管人对基金管理人符合法律法规、《基金合同》、本协议的指令不得拖延或拒绝执行。</w:t>
      </w:r>
    </w:p>
    <w:p w:rsidR="003E510E" w:rsidRPr="00343E13" w:rsidRDefault="003E510E" w:rsidP="003E510E">
      <w:pPr>
        <w:adjustRightInd w:val="0"/>
        <w:snapToGrid w:val="0"/>
        <w:ind w:firstLine="480"/>
        <w:rPr>
          <w:rFonts w:ascii="彩虹粗仿宋" w:eastAsia="彩虹粗仿宋" w:hAnsi="宋体" w:cs="Arial"/>
          <w:kern w:val="0"/>
          <w:sz w:val="24"/>
          <w:szCs w:val="30"/>
        </w:rPr>
      </w:pPr>
      <w:r w:rsidRPr="00343E13">
        <w:rPr>
          <w:rFonts w:ascii="彩虹粗仿宋" w:eastAsia="彩虹粗仿宋" w:hAnsi="宋体" w:cs="Arial" w:hint="eastAsia"/>
          <w:kern w:val="0"/>
          <w:sz w:val="24"/>
          <w:szCs w:val="30"/>
        </w:rPr>
        <w:t>（四）基金管理人发送错误指令的情形和处理程序</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基金管理人发送错误指令的情形包括指令违反法律法规和《基金合同》，指令</w:t>
      </w:r>
      <w:r w:rsidRPr="00343E13">
        <w:rPr>
          <w:rFonts w:ascii="彩虹粗仿宋" w:eastAsia="彩虹粗仿宋" w:hAnsi="宋体" w:cs="Arial" w:hint="eastAsia"/>
          <w:sz w:val="24"/>
          <w:szCs w:val="24"/>
        </w:rPr>
        <w:lastRenderedPageBreak/>
        <w:t>发送人员无权或超越权限发送指令。</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（五）基金托管人依照法律法规暂缓、拒绝执行指令的情形和处理程序</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（六）基金托管人未按照基金管理人指令执行的处理方法</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基金托管人由于自身原因，未按照基金管理人发送的指令执行并对基金财产</w:t>
      </w:r>
      <w:r w:rsidR="005E1EC8" w:rsidRPr="00343E13">
        <w:rPr>
          <w:rFonts w:ascii="彩虹粗仿宋" w:eastAsia="彩虹粗仿宋" w:hAnsi="宋体" w:cs="Arial" w:hint="eastAsia"/>
          <w:sz w:val="24"/>
          <w:szCs w:val="24"/>
        </w:rPr>
        <w:t>、基金管理人</w:t>
      </w:r>
      <w:r w:rsidRPr="00343E13">
        <w:rPr>
          <w:rFonts w:ascii="彩虹粗仿宋" w:eastAsia="彩虹粗仿宋" w:hAnsi="宋体" w:cs="Arial" w:hint="eastAsia"/>
          <w:sz w:val="24"/>
          <w:szCs w:val="24"/>
        </w:rPr>
        <w:t>或投资人造成的直接损失，由基金托管人</w:t>
      </w:r>
      <w:r w:rsidRPr="00343E13">
        <w:rPr>
          <w:rFonts w:ascii="彩虹粗仿宋" w:eastAsia="彩虹粗仿宋" w:hAnsi="Times New Roman" w:cs="Times New Roman" w:hint="eastAsia"/>
          <w:sz w:val="24"/>
          <w:szCs w:val="24"/>
        </w:rPr>
        <w:t>赔偿由此造成的直接损失。</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（七）更换被授权人的程序</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43E13">
        <w:rPr>
          <w:rFonts w:ascii="彩虹粗仿宋" w:eastAsia="彩虹粗仿宋" w:hAnsi="Times New Roman" w:cs="Times New Roman" w:hint="eastAsia"/>
          <w:sz w:val="24"/>
          <w:szCs w:val="24"/>
        </w:rPr>
        <w:t>。</w:t>
      </w:r>
      <w:r w:rsidRPr="00343E13">
        <w:rPr>
          <w:rFonts w:ascii="彩虹粗仿宋" w:eastAsia="彩虹粗仿宋" w:hAnsi="宋体" w:cs="Arial" w:hint="eastAsia"/>
          <w:sz w:val="24"/>
          <w:szCs w:val="24"/>
        </w:rPr>
        <w:t>基金托管人更换接受基金管理人指令的人员，应提前通过录音电话通知基金管理人。</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（八）其他事项</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43E13">
        <w:rPr>
          <w:rFonts w:ascii="彩虹粗仿宋" w:eastAsia="彩虹粗仿宋" w:hAnsi="Arial" w:cs="Times New Roman" w:hint="eastAsia"/>
          <w:b/>
          <w:kern w:val="0"/>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（一）选择证券</w:t>
      </w:r>
      <w:r w:rsidR="005E1EC8" w:rsidRPr="00343E13">
        <w:rPr>
          <w:rFonts w:ascii="彩虹粗仿宋" w:eastAsia="彩虹粗仿宋" w:hAnsi="宋体" w:cs="Arial" w:hint="eastAsia"/>
          <w:sz w:val="24"/>
          <w:szCs w:val="24"/>
        </w:rPr>
        <w:t>、期货</w:t>
      </w:r>
      <w:r w:rsidRPr="00343E13">
        <w:rPr>
          <w:rFonts w:ascii="彩虹粗仿宋" w:eastAsia="彩虹粗仿宋" w:hAnsi="宋体" w:cs="Arial" w:hint="eastAsia"/>
          <w:sz w:val="24"/>
          <w:szCs w:val="24"/>
        </w:rPr>
        <w:t>买卖的证券</w:t>
      </w:r>
      <w:r w:rsidR="005E1EC8" w:rsidRPr="00343E13">
        <w:rPr>
          <w:rFonts w:ascii="彩虹粗仿宋" w:eastAsia="彩虹粗仿宋" w:hAnsi="宋体" w:cs="Arial" w:hint="eastAsia"/>
          <w:sz w:val="24"/>
          <w:szCs w:val="24"/>
        </w:rPr>
        <w:t>、期货</w:t>
      </w:r>
      <w:r w:rsidRPr="00343E13">
        <w:rPr>
          <w:rFonts w:ascii="彩虹粗仿宋" w:eastAsia="彩虹粗仿宋" w:hAnsi="宋体" w:cs="Arial" w:hint="eastAsia"/>
          <w:sz w:val="24"/>
          <w:szCs w:val="24"/>
        </w:rPr>
        <w:t>经营机构</w:t>
      </w:r>
    </w:p>
    <w:p w:rsidR="005E1EC8"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E1EC8" w:rsidRPr="00343E13" w:rsidRDefault="005E1EC8"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负责选择为本基金提供期货交易服务的期货经纪公司，并与其签订期货经纪合同。其他事宜根据法律法规、《基金合同》的相关规定执行，若无明确规定的，可参照有关证券买卖、证券经纪机构选择的规则执行。</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（二）基金投资证券后的清算交收安排</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1.清算与交割</w:t>
      </w:r>
    </w:p>
    <w:p w:rsidR="003E510E" w:rsidRPr="00343E13" w:rsidRDefault="003E510E" w:rsidP="003E510E">
      <w:pPr>
        <w:adjustRightInd w:val="0"/>
        <w:snapToGrid w:val="0"/>
        <w:ind w:firstLine="480"/>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基金管理人与基金托管人应根据有关法律法规及相关业务规则，签订《托管</w:t>
      </w:r>
    </w:p>
    <w:p w:rsidR="003E510E" w:rsidRPr="00343E13" w:rsidRDefault="003E510E" w:rsidP="003E510E">
      <w:pPr>
        <w:adjustRightInd w:val="0"/>
        <w:snapToGrid w:val="0"/>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rsidR="003E510E" w:rsidRPr="00343E13" w:rsidRDefault="006F5F4A"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Times New Roman" w:cs="Times New Roman" w:hint="eastAsia"/>
          <w:sz w:val="24"/>
          <w:szCs w:val="24"/>
        </w:rPr>
        <w:lastRenderedPageBreak/>
        <w:t>根据中国证券登记结算有限责任公司规定，在每月前</w:t>
      </w:r>
      <w:r w:rsidRPr="00343E13">
        <w:rPr>
          <w:rFonts w:ascii="彩虹粗仿宋" w:eastAsia="彩虹粗仿宋" w:hAnsi="Times New Roman" w:cs="Times New Roman"/>
          <w:sz w:val="24"/>
          <w:szCs w:val="24"/>
        </w:rPr>
        <w:t>3</w:t>
      </w:r>
      <w:r w:rsidRPr="00343E13">
        <w:rPr>
          <w:rFonts w:ascii="彩虹粗仿宋" w:eastAsia="彩虹粗仿宋" w:hAnsi="Times New Roman" w:cs="Times New Roman" w:hint="eastAsia"/>
          <w:sz w:val="24"/>
          <w:szCs w:val="24"/>
        </w:rPr>
        <w:t>个工作日内，中国证券登记结算有限责任公司对结算参与人的最低结算备付金、结算保证金限额进行重新核算、调整。</w:t>
      </w:r>
      <w:r w:rsidR="003E510E" w:rsidRPr="00343E13">
        <w:rPr>
          <w:rFonts w:ascii="彩虹粗仿宋" w:eastAsia="彩虹粗仿宋" w:hAnsi="Times New Roman" w:cs="Times New Roman" w:hint="eastAsia"/>
          <w:sz w:val="24"/>
          <w:szCs w:val="24"/>
        </w:rPr>
        <w:t>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E510E" w:rsidRPr="00343E13" w:rsidRDefault="003E510E" w:rsidP="003E510E">
      <w:pPr>
        <w:adjustRightInd w:val="0"/>
        <w:snapToGrid w:val="0"/>
        <w:ind w:firstLine="480"/>
        <w:rPr>
          <w:rFonts w:ascii="彩虹粗仿宋" w:eastAsia="彩虹粗仿宋" w:hAnsi="宋体" w:cs="宋体"/>
          <w:color w:val="000000"/>
          <w:kern w:val="0"/>
          <w:sz w:val="24"/>
          <w:szCs w:val="24"/>
        </w:rPr>
      </w:pPr>
      <w:r w:rsidRPr="00343E13">
        <w:rPr>
          <w:rFonts w:ascii="彩虹粗仿宋" w:eastAsia="彩虹粗仿宋" w:hAnsi="宋体" w:cs="宋体" w:hint="eastAsia"/>
          <w:color w:val="000000"/>
          <w:kern w:val="0"/>
          <w:sz w:val="24"/>
          <w:szCs w:val="24"/>
        </w:rPr>
        <w:t>基金管理人应采取合理、必要措施，确保</w:t>
      </w:r>
      <w:r w:rsidRPr="00343E13">
        <w:rPr>
          <w:rFonts w:ascii="彩虹粗仿宋" w:eastAsia="彩虹粗仿宋" w:hAnsi="宋体" w:cs="宋体"/>
          <w:color w:val="000000"/>
          <w:kern w:val="0"/>
          <w:sz w:val="24"/>
          <w:szCs w:val="24"/>
        </w:rPr>
        <w:t>T日日终有足够的资金头寸完成 T+1日</w:t>
      </w:r>
      <w:r w:rsidRPr="00343E13">
        <w:rPr>
          <w:rFonts w:ascii="彩虹粗仿宋" w:eastAsia="彩虹粗仿宋" w:hAnsi="Times New Roman" w:cs="Times New Roman" w:hint="eastAsia"/>
          <w:sz w:val="24"/>
          <w:szCs w:val="24"/>
        </w:rPr>
        <w:t>中国证券登记结算有限责任公司的资金</w:t>
      </w:r>
      <w:r w:rsidRPr="00343E13">
        <w:rPr>
          <w:rFonts w:ascii="彩虹粗仿宋" w:eastAsia="彩虹粗仿宋" w:hAnsi="宋体" w:cs="宋体" w:hint="eastAsia"/>
          <w:color w:val="000000"/>
          <w:kern w:val="0"/>
          <w:sz w:val="24"/>
          <w:szCs w:val="24"/>
        </w:rPr>
        <w:t>交收；如因基金管理人原因导致资金头寸不足，基金管理人应在</w:t>
      </w:r>
      <w:r w:rsidRPr="00343E13">
        <w:rPr>
          <w:rFonts w:ascii="彩虹粗仿宋" w:eastAsia="彩虹粗仿宋" w:hAnsi="宋体" w:cs="宋体"/>
          <w:color w:val="000000"/>
          <w:kern w:val="0"/>
          <w:sz w:val="24"/>
          <w:szCs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实行场内</w:t>
      </w:r>
      <w:r w:rsidRPr="00343E13">
        <w:rPr>
          <w:rFonts w:ascii="彩虹粗仿宋" w:eastAsia="彩虹粗仿宋" w:hAnsi="宋体" w:cs="Arial"/>
          <w:sz w:val="24"/>
          <w:szCs w:val="24"/>
        </w:rPr>
        <w:t>T+0交收的资金清算按照基金托管人的相关规定流程执行。</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2.交易记录、资金和证券账目核对的时间和方式</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1）交易记录的核对</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Times New Roman" w:cs="Times New Roman" w:hint="eastAsia"/>
          <w:kern w:val="0"/>
          <w:sz w:val="24"/>
          <w:szCs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2）资金账目的核对</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资金账目由基金管理人与基金托管人按日核实。</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3）证券账目的核对</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3E510E" w:rsidRPr="00343E13" w:rsidRDefault="003E510E" w:rsidP="003E510E">
      <w:pPr>
        <w:adjustRightInd w:val="0"/>
        <w:snapToGrid w:val="0"/>
        <w:ind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（三）基金申购和赎回业务处理的基本规定</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1.基金份额申购、赎回的确认、清算由基金管理人或其委托的登记机构负责。</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3.基金管理人应保证本基金（或本基金管理人委托）的登记机构每个工作日15:00前向基金托管人发送前一开放日上述有关数据，并保证相关数据的准确、完整。</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4.登记机构应通过与基金托管人建立的系统发送有关数据，如因各种原因，该系统无法正常发送，双方可协商解决处理方式。基金管理人向基金托管人发送的数据，双方各自按有关规定保存。</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5.如基金管理人委托其他机构办理本基金的登记业务，应保证上述相关事宜按时进行。否则，由基金管理人承担相应的责任。</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6.关于清算专用账户的设立和管理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8.赎回和分红资金划拨规定</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9.资金指令</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资金指令的格式、内容、发送、接收和确认方式等与投资指令相同。</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（四）申赎净额结算</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基金托管账户与“基金清算账户”间的资金结算遵循“全额清算、净额交收”的原则，每日</w:t>
      </w:r>
      <w:r w:rsidRPr="00343E13">
        <w:rPr>
          <w:rFonts w:ascii="彩虹粗仿宋" w:eastAsia="彩虹粗仿宋" w:hAnsi="宋体" w:cs="Arial"/>
          <w:sz w:val="24"/>
          <w:szCs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E510E" w:rsidRPr="00343E13" w:rsidRDefault="003E510E" w:rsidP="003E510E">
      <w:pPr>
        <w:adjustRightInd w:val="0"/>
        <w:snapToGrid w:val="0"/>
        <w:ind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（五）基金转换</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1.在本基金与基金管理人管理的其它基金开展转换业务之前，基金管理人应函告基金托管人并就相关事宜进行协商。</w:t>
      </w:r>
    </w:p>
    <w:p w:rsidR="003E510E" w:rsidRPr="00343E13" w:rsidRDefault="003E510E" w:rsidP="003E510E">
      <w:pPr>
        <w:adjustRightInd w:val="0"/>
        <w:snapToGrid w:val="0"/>
        <w:ind w:firstLine="480"/>
        <w:outlineLvl w:val="0"/>
        <w:rPr>
          <w:rFonts w:ascii="彩虹粗仿宋" w:eastAsia="彩虹粗仿宋" w:hAnsi="宋体" w:cs="Arial"/>
          <w:sz w:val="24"/>
          <w:szCs w:val="24"/>
        </w:rPr>
      </w:pPr>
      <w:r w:rsidRPr="00343E13">
        <w:rPr>
          <w:rFonts w:ascii="彩虹粗仿宋" w:eastAsia="彩虹粗仿宋" w:hAnsi="宋体" w:cs="Arial"/>
          <w:sz w:val="24"/>
          <w:szCs w:val="24"/>
        </w:rPr>
        <w:t>2.基金托管人将根据基金管理人传送的基金转换数据进行账务处理，具体资金清算和数据传递的时间、程序及托管协议当事人承担的权责按基金管理人届时的公告执行。</w:t>
      </w:r>
    </w:p>
    <w:p w:rsidR="003E510E" w:rsidRPr="00343E13" w:rsidRDefault="003E510E" w:rsidP="003E510E">
      <w:pPr>
        <w:adjustRightInd w:val="0"/>
        <w:snapToGrid w:val="0"/>
        <w:ind w:firstLine="480"/>
        <w:outlineLvl w:val="0"/>
        <w:rPr>
          <w:rFonts w:ascii="彩虹粗仿宋" w:eastAsia="彩虹粗仿宋" w:hAnsi="宋体" w:cs="Arial"/>
          <w:sz w:val="24"/>
          <w:szCs w:val="24"/>
        </w:rPr>
      </w:pPr>
      <w:r w:rsidRPr="00343E13">
        <w:rPr>
          <w:rFonts w:ascii="彩虹粗仿宋" w:eastAsia="彩虹粗仿宋" w:hAnsi="宋体" w:cs="Arial"/>
          <w:sz w:val="24"/>
          <w:szCs w:val="24"/>
        </w:rPr>
        <w:t>3.本基金开展基金转换业务应按相关法律法规规定及《基金合同》的约定进</w:t>
      </w:r>
      <w:r w:rsidRPr="00343E13">
        <w:rPr>
          <w:rFonts w:ascii="彩虹粗仿宋" w:eastAsia="彩虹粗仿宋" w:hAnsi="宋体" w:cs="Arial"/>
          <w:sz w:val="24"/>
          <w:szCs w:val="24"/>
        </w:rPr>
        <w:lastRenderedPageBreak/>
        <w:t>行公告。</w:t>
      </w:r>
    </w:p>
    <w:p w:rsidR="003E510E" w:rsidRPr="00343E13" w:rsidRDefault="003E510E" w:rsidP="003E510E">
      <w:pPr>
        <w:adjustRightInd w:val="0"/>
        <w:snapToGrid w:val="0"/>
        <w:ind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（六）基金现金分红</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1.基金管理人确定分红方案通知基金托管人，双方核定后</w:t>
      </w:r>
      <w:r w:rsidRPr="00343E13">
        <w:rPr>
          <w:rFonts w:ascii="彩虹粗仿宋" w:eastAsia="彩虹粗仿宋" w:hAnsi="Times New Roman" w:cs="Times New Roman" w:hint="eastAsia"/>
          <w:sz w:val="24"/>
          <w:szCs w:val="18"/>
        </w:rPr>
        <w:t>依照《信息披露办法》的有关规定在中国证监会指定媒介上公告并</w:t>
      </w:r>
      <w:r w:rsidRPr="00343E13">
        <w:rPr>
          <w:rFonts w:ascii="彩虹粗仿宋" w:eastAsia="彩虹粗仿宋" w:hAnsi="Times New Roman" w:cs="Times New Roman" w:hint="eastAsia"/>
          <w:sz w:val="24"/>
          <w:szCs w:val="24"/>
        </w:rPr>
        <w:t>报中国证监会备案</w:t>
      </w:r>
      <w:r w:rsidRPr="00343E13">
        <w:rPr>
          <w:rFonts w:ascii="彩虹粗仿宋" w:eastAsia="彩虹粗仿宋" w:hAnsi="宋体" w:cs="Arial" w:hint="eastAsia"/>
          <w:sz w:val="24"/>
          <w:szCs w:val="24"/>
        </w:rPr>
        <w:t>。</w:t>
      </w:r>
    </w:p>
    <w:p w:rsidR="003E510E" w:rsidRPr="00343E13" w:rsidRDefault="003E510E" w:rsidP="003E510E">
      <w:pPr>
        <w:adjustRightInd w:val="0"/>
        <w:snapToGrid w:val="0"/>
        <w:ind w:firstLine="480"/>
        <w:rPr>
          <w:rFonts w:ascii="彩虹粗仿宋" w:eastAsia="彩虹粗仿宋" w:hAnsi="宋体" w:cs="Arial"/>
          <w:sz w:val="24"/>
          <w:szCs w:val="24"/>
        </w:rPr>
      </w:pPr>
      <w:r w:rsidRPr="00343E13">
        <w:rPr>
          <w:rFonts w:ascii="彩虹粗仿宋" w:eastAsia="彩虹粗仿宋" w:hAnsi="宋体" w:cs="Arial"/>
          <w:sz w:val="24"/>
          <w:szCs w:val="24"/>
        </w:rPr>
        <w:t>2.基金托管人和基金管理人对基金分红进行账务处理并核对后，基金管理人向基金托管人发送现金红利的划款指令，基金托管人应及时将资金划入专用账户。</w:t>
      </w:r>
    </w:p>
    <w:p w:rsidR="003E510E" w:rsidRPr="00343E13" w:rsidRDefault="003E510E" w:rsidP="003E510E">
      <w:pPr>
        <w:ind w:firstLine="480"/>
        <w:rPr>
          <w:rFonts w:ascii="彩虹粗仿宋" w:eastAsia="彩虹粗仿宋" w:hAnsi="宋体" w:cs="Arial"/>
          <w:sz w:val="24"/>
          <w:szCs w:val="24"/>
        </w:rPr>
      </w:pPr>
      <w:r w:rsidRPr="00343E13">
        <w:rPr>
          <w:rFonts w:ascii="彩虹粗仿宋" w:eastAsia="彩虹粗仿宋" w:hAnsi="宋体" w:cs="Arial"/>
          <w:sz w:val="24"/>
          <w:szCs w:val="24"/>
        </w:rPr>
        <w:t>3.基金管理人在下达指令时，应给基金托管人留出必需的划款时间。</w:t>
      </w:r>
    </w:p>
    <w:p w:rsidR="009C497A" w:rsidRPr="00343E13" w:rsidRDefault="006F5F4A" w:rsidP="009C497A">
      <w:pPr>
        <w:ind w:firstLine="480"/>
        <w:rPr>
          <w:rFonts w:ascii="彩虹粗仿宋" w:eastAsia="彩虹粗仿宋" w:hAnsi="宋体" w:cs="Arial"/>
          <w:sz w:val="24"/>
        </w:rPr>
      </w:pPr>
      <w:r w:rsidRPr="00343E13">
        <w:rPr>
          <w:rFonts w:ascii="彩虹粗仿宋" w:eastAsia="彩虹粗仿宋" w:hAnsi="宋体" w:cs="Arial"/>
          <w:sz w:val="24"/>
        </w:rPr>
        <w:t>（七）投资银行存款的特别约定</w:t>
      </w:r>
    </w:p>
    <w:p w:rsidR="009C497A" w:rsidRPr="00343E13" w:rsidRDefault="006F5F4A" w:rsidP="00D30446">
      <w:pPr>
        <w:ind w:firstLine="482"/>
        <w:rPr>
          <w:rFonts w:ascii="彩虹粗仿宋" w:eastAsia="彩虹粗仿宋" w:hAnsi="宋体" w:cs="Arial"/>
          <w:sz w:val="24"/>
          <w:szCs w:val="24"/>
        </w:rPr>
      </w:pPr>
      <w:r w:rsidRPr="00343E13">
        <w:rPr>
          <w:rFonts w:ascii="彩虹粗仿宋" w:eastAsia="彩虹粗仿宋" w:hAnsi="宋体" w:cs="Arial"/>
          <w:sz w:val="24"/>
          <w:szCs w:val="24"/>
        </w:rPr>
        <w:t>1.本基金投资银行存款前，基金管理人应与存款银行签订具体存款协议，包括但不限于以下内容：。</w:t>
      </w:r>
    </w:p>
    <w:p w:rsidR="009C497A" w:rsidRPr="00343E13" w:rsidRDefault="006F5F4A" w:rsidP="00D30446">
      <w:pPr>
        <w:ind w:firstLine="482"/>
        <w:rPr>
          <w:rFonts w:ascii="彩虹粗仿宋" w:eastAsia="彩虹粗仿宋" w:hAnsi="宋体" w:cs="Arial"/>
          <w:sz w:val="24"/>
          <w:szCs w:val="24"/>
        </w:rPr>
      </w:pPr>
      <w:r w:rsidRPr="00343E13">
        <w:rPr>
          <w:rFonts w:ascii="彩虹粗仿宋" w:eastAsia="彩虹粗仿宋" w:hAnsi="宋体" w:cs="Arial"/>
          <w:sz w:val="24"/>
          <w:szCs w:val="24"/>
        </w:rPr>
        <w:t>（1）存款账户必须以本基金名义开立,并将基金托管人为本基金开立的基金银行账户指定为唯一回款账户，</w:t>
      </w:r>
      <w:r w:rsidRPr="00343E13">
        <w:rPr>
          <w:rFonts w:ascii="彩虹粗仿宋" w:eastAsia="彩虹粗仿宋" w:hAnsi="宋体" w:cs="Arial" w:hint="eastAsia"/>
          <w:sz w:val="24"/>
          <w:szCs w:val="24"/>
        </w:rPr>
        <w:t>任何情况下，存款银行都不得将存款投资本息划往任何其他账户。</w:t>
      </w:r>
    </w:p>
    <w:p w:rsidR="009C497A" w:rsidRPr="00343E13" w:rsidRDefault="006F5F4A" w:rsidP="00D30446">
      <w:pPr>
        <w:ind w:firstLine="482"/>
        <w:rPr>
          <w:rFonts w:ascii="彩虹粗仿宋" w:eastAsia="彩虹粗仿宋" w:hAnsi="宋体" w:cs="Arial"/>
          <w:sz w:val="24"/>
          <w:szCs w:val="24"/>
        </w:rPr>
      </w:pPr>
      <w:r w:rsidRPr="00343E13">
        <w:rPr>
          <w:rFonts w:ascii="彩虹粗仿宋" w:eastAsia="彩虹粗仿宋" w:hAnsi="宋体" w:cs="Arial"/>
          <w:sz w:val="24"/>
          <w:szCs w:val="24"/>
        </w:rPr>
        <w:t>（2）</w:t>
      </w:r>
      <w:r w:rsidRPr="00343E13">
        <w:rPr>
          <w:rFonts w:ascii="彩虹粗仿宋" w:eastAsia="彩虹粗仿宋" w:hAnsi="宋体" w:cs="Arial" w:hint="eastAsia"/>
          <w:sz w:val="24"/>
          <w:szCs w:val="24"/>
        </w:rPr>
        <w:t>存款银行不得接受基金管理人或基金托管人任何一方单方面提出的对存款进行更名、转让、挂失、质押、担保、撤销、变更印鉴及回款账户信息等可能导致财产转移的操作申请。</w:t>
      </w:r>
    </w:p>
    <w:p w:rsidR="009C497A" w:rsidRPr="00343E13" w:rsidRDefault="006F5F4A" w:rsidP="00D30446">
      <w:pPr>
        <w:ind w:firstLine="482"/>
        <w:rPr>
          <w:rFonts w:ascii="彩虹粗仿宋" w:eastAsia="彩虹粗仿宋" w:hAnsi="Times New Roman"/>
          <w:sz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3</w:t>
      </w:r>
      <w:r w:rsidRPr="00343E13">
        <w:rPr>
          <w:rFonts w:ascii="彩虹粗仿宋" w:eastAsia="彩虹粗仿宋" w:hAnsi="宋体" w:cs="Arial" w:hint="eastAsia"/>
          <w:sz w:val="24"/>
          <w:szCs w:val="24"/>
        </w:rPr>
        <w:t>）约定存款证实书的具体传递交接方式及交接期限。（</w:t>
      </w:r>
      <w:r w:rsidRPr="00343E13">
        <w:rPr>
          <w:rFonts w:ascii="彩虹粗仿宋" w:eastAsia="彩虹粗仿宋" w:hAnsi="宋体" w:cs="Arial"/>
          <w:sz w:val="24"/>
          <w:szCs w:val="24"/>
        </w:rPr>
        <w:t>4</w:t>
      </w:r>
      <w:r w:rsidRPr="00343E13">
        <w:rPr>
          <w:rFonts w:ascii="彩虹粗仿宋" w:eastAsia="彩虹粗仿宋" w:hAnsi="宋体" w:cs="Arial" w:hint="eastAsia"/>
          <w:sz w:val="24"/>
          <w:szCs w:val="24"/>
        </w:rPr>
        <w:t>）资金划转过程中需要使用存款银行过渡账户的，存款银行须保证资金在过渡账户中不出现滞留，不被挪用。</w:t>
      </w:r>
    </w:p>
    <w:p w:rsidR="00D30446" w:rsidRPr="00343E13" w:rsidRDefault="006F5F4A" w:rsidP="006F5F4A">
      <w:pPr>
        <w:adjustRightInd w:val="0"/>
        <w:snapToGrid w:val="0"/>
        <w:ind w:firstLine="420"/>
        <w:rPr>
          <w:rFonts w:ascii="彩虹粗仿宋" w:eastAsia="彩虹粗仿宋" w:hAnsi="宋体" w:cs="Arial"/>
          <w:sz w:val="24"/>
        </w:rPr>
      </w:pPr>
      <w:r w:rsidRPr="00343E13">
        <w:rPr>
          <w:rFonts w:ascii="彩虹粗仿宋" w:eastAsia="彩虹粗仿宋" w:hAnsi="宋体" w:cs="Arial"/>
          <w:sz w:val="24"/>
        </w:rPr>
        <w:t>2.本基金投资银行存款，必须采用双方认可的方式办理。</w:t>
      </w:r>
      <w:r w:rsidRPr="00343E13">
        <w:rPr>
          <w:rFonts w:ascii="彩虹粗仿宋" w:eastAsia="彩虹粗仿宋" w:hAnsi="宋体"/>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343E13">
        <w:rPr>
          <w:rFonts w:ascii="彩虹粗仿宋" w:eastAsia="彩虹粗仿宋" w:hint="eastAsia"/>
          <w:sz w:val="24"/>
        </w:rPr>
        <w:t>不负责对存款开户证实书真伪的辨别，不承担存款开户证实书对应存款的本金及收益的安全</w:t>
      </w:r>
      <w:r w:rsidRPr="00343E13">
        <w:rPr>
          <w:rFonts w:ascii="彩虹粗仿宋" w:eastAsia="彩虹粗仿宋" w:hAnsi="宋体"/>
          <w:bCs/>
          <w:sz w:val="24"/>
        </w:rPr>
        <w:t>。</w:t>
      </w:r>
    </w:p>
    <w:p w:rsidR="006F5F4A" w:rsidRPr="00343E13" w:rsidRDefault="006F5F4A" w:rsidP="006F5F4A">
      <w:pPr>
        <w:adjustRightInd w:val="0"/>
        <w:snapToGrid w:val="0"/>
        <w:ind w:firstLine="420"/>
        <w:rPr>
          <w:rFonts w:ascii="彩虹粗仿宋" w:eastAsia="彩虹粗仿宋" w:hAnsi="宋体" w:cs="Arial"/>
          <w:sz w:val="24"/>
          <w:szCs w:val="24"/>
        </w:rPr>
      </w:pPr>
      <w:r w:rsidRPr="00343E13">
        <w:rPr>
          <w:rFonts w:ascii="彩虹粗仿宋" w:eastAsia="彩虹粗仿宋" w:hAnsi="宋体" w:cs="Arial"/>
          <w:sz w:val="24"/>
        </w:rPr>
        <w:t>3.</w:t>
      </w:r>
      <w:r w:rsidRPr="00343E13">
        <w:t xml:space="preserve"> </w:t>
      </w:r>
      <w:r w:rsidRPr="00343E13">
        <w:rPr>
          <w:rFonts w:ascii="彩虹粗仿宋" w:eastAsia="彩虹粗仿宋" w:hAnsi="宋体" w:cs="Arial"/>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6" w:name="_Toc124325892"/>
      <w:r w:rsidRPr="00343E13">
        <w:rPr>
          <w:rFonts w:ascii="彩虹粗仿宋" w:eastAsia="彩虹粗仿宋" w:hAnsi="Arial" w:cs="Times New Roman" w:hint="eastAsia"/>
          <w:b/>
          <w:kern w:val="0"/>
          <w:sz w:val="30"/>
          <w:szCs w:val="20"/>
        </w:rPr>
        <w:t>八、基金资产净值计算和会计核算</w:t>
      </w:r>
      <w:bookmarkEnd w:id="86"/>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（一）基金资产净值的计算、复核与完成的时间及程序</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1.基金资产净值是指基金资产总值减去负债后的</w:t>
      </w:r>
      <w:r w:rsidRPr="00343E13">
        <w:rPr>
          <w:rFonts w:ascii="彩虹粗仿宋" w:eastAsia="彩虹粗仿宋" w:hAnsi="宋体" w:cs="Arial" w:hint="eastAsia"/>
          <w:sz w:val="24"/>
          <w:szCs w:val="24"/>
        </w:rPr>
        <w:t>金额</w:t>
      </w:r>
      <w:r w:rsidRPr="00343E13">
        <w:rPr>
          <w:rFonts w:ascii="彩虹粗仿宋" w:eastAsia="彩虹粗仿宋" w:hAnsi="宋体" w:cs="Arial"/>
          <w:sz w:val="24"/>
          <w:szCs w:val="24"/>
        </w:rPr>
        <w:t>。基金份额净值是按照每个工作日闭市后，基金资产净值除以当日基金份额的余额数量计算，精确到0.0001元，小数点后第五位舍去。国家另有规定的，从其规定。</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基金管理人每个工作日计算基金资产净值及各类基金份额的基金份额净值，并按规定公告。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应每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3E510E" w:rsidRPr="00343E13" w:rsidRDefault="003E510E">
      <w:pPr>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（二）基金资产估值方法和特殊情形的处理</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1.估值对象</w:t>
      </w:r>
    </w:p>
    <w:p w:rsidR="00261D94" w:rsidRPr="00343E13" w:rsidRDefault="00261D94">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基金所拥有的股票、权证、</w:t>
      </w:r>
      <w:r w:rsidRPr="00343E13">
        <w:rPr>
          <w:rFonts w:ascii="彩虹粗仿宋" w:eastAsia="彩虹粗仿宋" w:hAnsi="宋体" w:cs="Arial" w:hint="eastAsia"/>
          <w:sz w:val="24"/>
          <w:szCs w:val="24"/>
        </w:rPr>
        <w:t>股指期货合约、</w:t>
      </w:r>
      <w:r w:rsidRPr="00343E13">
        <w:rPr>
          <w:rFonts w:ascii="彩虹粗仿宋" w:eastAsia="彩虹粗仿宋" w:hAnsi="宋体" w:cs="Arial"/>
          <w:sz w:val="24"/>
          <w:szCs w:val="24"/>
        </w:rPr>
        <w:t>债券和银行存款本息、应收款项、其它投资等资产及负债。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lastRenderedPageBreak/>
        <w:t>2.估值方法</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本基金所持有的投资品种，按如下原则进行估值：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1、证券交易所上市的有价证券的估值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1）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w:t>
      </w:r>
      <w:r w:rsidR="00E331E3" w:rsidRPr="00343E13">
        <w:rPr>
          <w:rFonts w:ascii="彩虹粗仿宋" w:eastAsia="彩虹粗仿宋" w:hAnsi="宋体" w:cs="Arial"/>
          <w:sz w:val="24"/>
          <w:szCs w:val="24"/>
        </w:rPr>
        <w:t>公允价值</w:t>
      </w:r>
      <w:r w:rsidRPr="00343E13">
        <w:rPr>
          <w:rFonts w:ascii="彩虹粗仿宋" w:eastAsia="彩虹粗仿宋" w:hAnsi="宋体" w:cs="Arial"/>
          <w:sz w:val="24"/>
          <w:szCs w:val="24"/>
        </w:rPr>
        <w:t>；</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2）交易所上市交易或挂牌转让的固定收益品种（基金合同另有规定的除外），选取估值日第三方估值机构提供的相应品种对应的估值净价估值，</w:t>
      </w:r>
      <w:r w:rsidR="006F5F4A" w:rsidRPr="00343E13">
        <w:rPr>
          <w:rFonts w:ascii="彩虹粗仿宋" w:eastAsia="彩虹粗仿宋" w:hAnsi="宋体" w:cs="Arial"/>
          <w:sz w:val="24"/>
          <w:szCs w:val="24"/>
        </w:rPr>
        <w:t>具体估值机构由基金管理人与基金托管人另行协商约定；</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3）交易所上市交易的可转换债券按估值日收盘价减去债券收盘价中所含的债券应收利息得到的净价进行估值；估值日没有交易的，且最近交易日后经济环</w:t>
      </w:r>
      <w:r w:rsidRPr="00343E13">
        <w:rPr>
          <w:rFonts w:ascii="彩虹粗仿宋" w:eastAsia="彩虹粗仿宋" w:hAnsi="宋体" w:cs="Arial" w:hint="eastAsia"/>
          <w:sz w:val="24"/>
          <w:szCs w:val="24"/>
        </w:rPr>
        <w:t>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w:t>
      </w:r>
      <w:r w:rsidR="00E331E3" w:rsidRPr="00343E13">
        <w:rPr>
          <w:rFonts w:ascii="彩虹粗仿宋" w:eastAsia="彩虹粗仿宋" w:hAnsi="宋体" w:cs="Arial" w:hint="eastAsia"/>
          <w:sz w:val="24"/>
          <w:szCs w:val="24"/>
        </w:rPr>
        <w:t>公允价值</w:t>
      </w:r>
      <w:r w:rsidRPr="00343E13">
        <w:rPr>
          <w:rFonts w:ascii="彩虹粗仿宋" w:eastAsia="彩虹粗仿宋" w:hAnsi="宋体" w:cs="Arial" w:hint="eastAsia"/>
          <w:sz w:val="24"/>
          <w:szCs w:val="24"/>
        </w:rPr>
        <w:t>；</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2、处于未上市期间的有价证券应区分如下情况处理：</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1）送股、转增股、配股和公开增发的新股，按估值日在证券交易所挂牌的同一股票的估值方法估值；该日无交易的，以最近一日的市价（收盘价）估值；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2）首次公开发行未上市的股票、债券和权证，采用估值技术确定公允价值，在估值技术难以可靠计量公允价值的情况下，按成本估值</w:t>
      </w:r>
      <w:r w:rsidR="00A4096B" w:rsidRPr="00343E13">
        <w:rPr>
          <w:rFonts w:ascii="彩虹粗仿宋" w:eastAsia="彩虹粗仿宋" w:hAnsi="宋体" w:cs="Arial" w:hint="eastAsia"/>
          <w:sz w:val="24"/>
          <w:szCs w:val="24"/>
        </w:rPr>
        <w:t>；</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3、全国银行间债券市场交易的债券、资产支持证券等固定收益品种，采用估值技术确定公允价值。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w:t>
      </w:r>
      <w:r w:rsidRPr="00343E13">
        <w:rPr>
          <w:rFonts w:ascii="彩虹粗仿宋" w:eastAsia="彩虹粗仿宋" w:hAnsi="宋体" w:cs="Arial" w:hint="eastAsia"/>
          <w:sz w:val="24"/>
          <w:szCs w:val="24"/>
        </w:rPr>
        <w:t>中小企业私募债券，采用估值技术确定公允价值，在估值技术难以可靠计量公允价值的情况下，按成本估值。</w:t>
      </w:r>
    </w:p>
    <w:p w:rsidR="00A4096B"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w:t>
      </w:r>
      <w:r w:rsidR="00A4096B" w:rsidRPr="00343E13">
        <w:rPr>
          <w:rFonts w:ascii="彩虹粗仿宋" w:eastAsia="彩虹粗仿宋" w:hAnsi="宋体" w:cs="Arial" w:hint="eastAsia"/>
          <w:bCs/>
          <w:sz w:val="24"/>
          <w:szCs w:val="24"/>
        </w:rPr>
        <w:t>股指期货合约以估值当日结算价进行估值，估值当日无结算价的，且最近交易日后经济环境未发生重大变化的，采用最近交易日结算价估值。</w:t>
      </w:r>
    </w:p>
    <w:p w:rsidR="003E510E" w:rsidRPr="00343E13" w:rsidRDefault="00A4096B">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6、</w:t>
      </w:r>
      <w:r w:rsidR="003E510E" w:rsidRPr="00343E13">
        <w:rPr>
          <w:rFonts w:ascii="彩虹粗仿宋" w:eastAsia="彩虹粗仿宋" w:hAnsi="宋体" w:cs="Arial"/>
          <w:sz w:val="24"/>
          <w:szCs w:val="24"/>
        </w:rPr>
        <w:t>如有充足理由认为按上述方法进行估值不能客观反映其公允价值的，基金管理人可根据具体情况与基金托管人商定后，按最能反映公允价值的价格估值。</w:t>
      </w:r>
    </w:p>
    <w:p w:rsidR="005C4B28" w:rsidRPr="00343E13" w:rsidRDefault="005C4B28" w:rsidP="005C4B2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7、当本基金发生大额申购或赎回情形时，基金管理人可以采用摆动定价机制，以确保基金估值的公平性。</w:t>
      </w:r>
    </w:p>
    <w:p w:rsidR="003E510E" w:rsidRPr="00343E13" w:rsidRDefault="005C4B2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8</w:t>
      </w:r>
      <w:r w:rsidR="003E510E" w:rsidRPr="00343E13">
        <w:rPr>
          <w:rFonts w:ascii="彩虹粗仿宋" w:eastAsia="彩虹粗仿宋" w:hAnsi="宋体" w:cs="Arial"/>
          <w:sz w:val="24"/>
          <w:szCs w:val="24"/>
        </w:rPr>
        <w:t>、存在相关法律法规以及监管部门有相关规范的，从其规定。如有新增事项，按国家最新规定估值。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根据有关法律法规，基金资产净值计算和基金会计核算的义务由基金管理人</w:t>
      </w:r>
      <w:r w:rsidRPr="00343E13">
        <w:rPr>
          <w:rFonts w:ascii="彩虹粗仿宋" w:eastAsia="彩虹粗仿宋" w:hAnsi="宋体" w:cs="Arial" w:hint="eastAsia"/>
          <w:sz w:val="24"/>
          <w:szCs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3.特殊情形的处理</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1）基金管理人、基金托管人按估值方法的</w:t>
      </w:r>
      <w:r w:rsidR="00A4096B" w:rsidRPr="00343E13">
        <w:rPr>
          <w:rFonts w:ascii="彩虹粗仿宋" w:eastAsia="彩虹粗仿宋" w:hAnsi="宋体" w:cs="Arial"/>
          <w:sz w:val="24"/>
          <w:szCs w:val="24"/>
        </w:rPr>
        <w:t>第</w:t>
      </w:r>
      <w:r w:rsidR="00A4096B" w:rsidRPr="00343E13">
        <w:rPr>
          <w:rFonts w:ascii="彩虹粗仿宋" w:eastAsia="彩虹粗仿宋" w:hAnsi="宋体" w:cs="Arial" w:hint="eastAsia"/>
          <w:sz w:val="24"/>
          <w:szCs w:val="24"/>
        </w:rPr>
        <w:t>6</w:t>
      </w:r>
      <w:r w:rsidRPr="00343E13">
        <w:rPr>
          <w:rFonts w:ascii="彩虹粗仿宋" w:eastAsia="彩虹粗仿宋" w:hAnsi="宋体" w:cs="Arial" w:hint="eastAsia"/>
          <w:sz w:val="24"/>
          <w:szCs w:val="24"/>
        </w:rPr>
        <w:t>项进行估值时，所造成的误差不作为基金资产估值错误处理。</w:t>
      </w:r>
    </w:p>
    <w:p w:rsidR="003E510E" w:rsidRPr="00343E13" w:rsidRDefault="003E510E">
      <w:pPr>
        <w:adjustRightInd w:val="0"/>
        <w:snapToGrid w:val="0"/>
        <w:ind w:firstLineChars="200" w:firstLine="480"/>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（2）由于不可抗力原因，或由于证券</w:t>
      </w:r>
      <w:r w:rsidR="00856393" w:rsidRPr="00343E13">
        <w:rPr>
          <w:rFonts w:ascii="宋体" w:eastAsia="宋体" w:hAnsi="宋体" w:cs="宋体" w:hint="eastAsia"/>
          <w:sz w:val="24"/>
          <w:szCs w:val="24"/>
        </w:rPr>
        <w:t>、期货</w:t>
      </w:r>
      <w:r w:rsidRPr="00343E13">
        <w:rPr>
          <w:rFonts w:ascii="彩虹粗仿宋" w:eastAsia="彩虹粗仿宋" w:hAnsi="Times New Roman" w:cs="Times New Roman" w:hint="eastAsia"/>
          <w:sz w:val="24"/>
          <w:szCs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E510E" w:rsidRPr="00343E13" w:rsidRDefault="006F5F4A">
      <w:pPr>
        <w:adjustRightInd w:val="0"/>
        <w:snapToGrid w:val="0"/>
        <w:ind w:firstLineChars="200" w:firstLine="480"/>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（三）基金份额净值错误的处理方式</w:t>
      </w:r>
    </w:p>
    <w:p w:rsidR="005F5F79" w:rsidRPr="00343E13" w:rsidRDefault="006F5F4A" w:rsidP="005F5F79">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w:t>
      </w:r>
      <w:r w:rsidRPr="00343E13">
        <w:rPr>
          <w:rFonts w:ascii="彩虹粗仿宋" w:eastAsia="彩虹粗仿宋" w:hAnsi="宋体" w:cs="Arial" w:hint="eastAsia"/>
          <w:sz w:val="24"/>
          <w:szCs w:val="24"/>
        </w:rPr>
        <w:t>额净值的</w:t>
      </w:r>
      <w:r w:rsidRPr="00343E13">
        <w:rPr>
          <w:rFonts w:ascii="彩虹粗仿宋" w:eastAsia="彩虹粗仿宋" w:hAnsi="宋体" w:cs="Arial"/>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rsidR="005F5F79" w:rsidRPr="00343E13" w:rsidRDefault="006F5F4A" w:rsidP="005F5F79">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2.当基金份额净值计算差错给基金和基金份额持有人造成损失需要进行赔偿时，基金管理人和基金托管人应根据实际情况界定双方承担的责任，经确认后按以下条款进行赔偿：</w:t>
      </w:r>
    </w:p>
    <w:p w:rsidR="005F5F79" w:rsidRPr="00343E13" w:rsidRDefault="006F5F4A" w:rsidP="005F5F79">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F5F79" w:rsidRPr="00343E13" w:rsidRDefault="006F5F4A" w:rsidP="005F5F79">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5576E" w:rsidRPr="00343E13" w:rsidRDefault="006F5F4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5576E" w:rsidRPr="00343E13" w:rsidRDefault="006F5F4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(4)由于基金管理人提供的信息错误（包括但不限于基金申购或赎回金额等），进而导致基金份额净值计算错误而引起的基金份额持有人和基金财产的损失，由基金管理人负责赔付。</w:t>
      </w:r>
    </w:p>
    <w:p w:rsidR="0005576E" w:rsidRPr="00343E13" w:rsidRDefault="006F5F4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5576E" w:rsidRPr="00343E13" w:rsidRDefault="006F5F4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4.基金管理人和基金托管人由于各自技术系统设置而产生的净值计算尾差，以基金管理人计算结果为准。</w:t>
      </w:r>
    </w:p>
    <w:p w:rsidR="006F5F4A" w:rsidRPr="00343E13" w:rsidRDefault="006F5F4A" w:rsidP="00997B60">
      <w:pPr>
        <w:ind w:firstLine="480"/>
      </w:pPr>
      <w:r w:rsidRPr="00343E13">
        <w:rPr>
          <w:rFonts w:ascii="彩虹粗仿宋" w:eastAsia="彩虹粗仿宋" w:hAnsi="宋体" w:cs="Arial"/>
          <w:sz w:val="24"/>
          <w:szCs w:val="24"/>
        </w:rPr>
        <w:lastRenderedPageBreak/>
        <w:t>5.前述内容如法律法规或者监管部门另有规定的，从其规定。如果行业另有通行做法，双方当事人应本着平等和保护基金份额持有人利益的原则进行协商。</w:t>
      </w:r>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（四）暂停估值与公告基金份额净值的情形</w:t>
      </w:r>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sz w:val="24"/>
          <w:szCs w:val="24"/>
        </w:rPr>
        <w:t>1.基金投资所涉及的证券</w:t>
      </w:r>
      <w:r w:rsidR="00856393" w:rsidRPr="00343E13">
        <w:rPr>
          <w:rFonts w:ascii="宋体" w:eastAsia="宋体" w:hAnsi="宋体" w:cs="宋体" w:hint="eastAsia"/>
          <w:sz w:val="24"/>
          <w:szCs w:val="24"/>
        </w:rPr>
        <w:t>、期货</w:t>
      </w:r>
      <w:r w:rsidRPr="00343E13">
        <w:rPr>
          <w:rFonts w:ascii="彩虹粗仿宋" w:eastAsia="彩虹粗仿宋" w:hAnsi="宋体" w:cs="Arial"/>
          <w:sz w:val="24"/>
          <w:szCs w:val="24"/>
        </w:rPr>
        <w:t>交易市场遇法定节假日或因其他原因暂停营业时；</w:t>
      </w:r>
    </w:p>
    <w:p w:rsidR="007B24D7" w:rsidRPr="00343E13" w:rsidRDefault="007B24D7" w:rsidP="007B24D7">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bCs/>
          <w:sz w:val="24"/>
          <w:szCs w:val="24"/>
        </w:rPr>
        <w:t>2、前一估值日基金资产净值50%以上的资产出现无可参考的活跃市场价格且采用估值技术仍导致公允价值存在重大不确定时，</w:t>
      </w:r>
      <w:r w:rsidR="005C4B28" w:rsidRPr="00343E13">
        <w:rPr>
          <w:rFonts w:ascii="彩虹粗仿宋" w:eastAsia="彩虹粗仿宋" w:hAnsi="宋体" w:cs="Arial" w:hint="eastAsia"/>
          <w:bCs/>
          <w:sz w:val="24"/>
          <w:szCs w:val="24"/>
        </w:rPr>
        <w:t>经与基金托管人协商确认后，基金管理人应当暂停基金估值；</w:t>
      </w:r>
    </w:p>
    <w:p w:rsidR="003E510E" w:rsidRPr="00343E13" w:rsidRDefault="007B24D7"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3</w:t>
      </w:r>
      <w:r w:rsidR="003E510E" w:rsidRPr="00343E13">
        <w:rPr>
          <w:rFonts w:ascii="彩虹粗仿宋" w:eastAsia="彩虹粗仿宋" w:hAnsi="宋体" w:cs="Arial"/>
          <w:sz w:val="24"/>
          <w:szCs w:val="24"/>
        </w:rPr>
        <w:t>.因不可抗力致使基金管理人、基金托管人无法准确评估基金资产价值时；</w:t>
      </w:r>
    </w:p>
    <w:p w:rsidR="003E510E" w:rsidRPr="00343E13" w:rsidRDefault="007B24D7">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4</w:t>
      </w:r>
      <w:r w:rsidR="003E510E" w:rsidRPr="00343E13">
        <w:rPr>
          <w:rFonts w:ascii="彩虹粗仿宋" w:eastAsia="彩虹粗仿宋" w:hAnsi="宋体" w:cs="Arial"/>
          <w:sz w:val="24"/>
          <w:szCs w:val="24"/>
        </w:rPr>
        <w:t>.</w:t>
      </w:r>
      <w:r w:rsidR="00A4096B" w:rsidRPr="00343E13">
        <w:rPr>
          <w:rFonts w:ascii="彩虹粗仿宋" w:eastAsia="彩虹粗仿宋" w:hAnsi="宋体" w:cs="Arial" w:hint="eastAsia"/>
          <w:sz w:val="24"/>
          <w:szCs w:val="24"/>
        </w:rPr>
        <w:t>法律法规、</w:t>
      </w:r>
      <w:r w:rsidR="003E510E" w:rsidRPr="00343E13">
        <w:rPr>
          <w:rFonts w:ascii="彩虹粗仿宋" w:eastAsia="彩虹粗仿宋" w:hAnsi="宋体" w:cs="Arial"/>
          <w:sz w:val="24"/>
          <w:szCs w:val="24"/>
        </w:rPr>
        <w:t>中国证监会和《基金合同》认定的其他情形。</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（五）基金会计制度</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按国家有关部门规定的会计制度执行。</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（六）基金账册的建立</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（七）基金财务报表与报告的编制和复核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1.财务报表的编制</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基金财务报表由基金管理人编制，基金托管人复核。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2.报表复核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3.财务报表的编制与复核时间安排</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(1)报表的编制</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基金管理人应当在每月结束后</w:t>
      </w:r>
      <w:r w:rsidRPr="00343E13">
        <w:rPr>
          <w:rFonts w:ascii="彩虹粗仿宋" w:eastAsia="彩虹粗仿宋" w:hAnsi="宋体" w:cs="Arial"/>
          <w:sz w:val="24"/>
          <w:szCs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(2)报表的复核</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基金管理人应留足充分的时间，便于基金托管人复核相关报表及报告。</w:t>
      </w:r>
    </w:p>
    <w:p w:rsidR="003E510E" w:rsidRPr="00343E13" w:rsidRDefault="003E510E">
      <w:pPr>
        <w:adjustRightInd w:val="0"/>
        <w:snapToGrid w:val="0"/>
        <w:ind w:firstLineChars="200" w:firstLine="480"/>
        <w:rPr>
          <w:rFonts w:ascii="彩虹粗仿宋" w:eastAsia="彩虹粗仿宋" w:hAnsi="宋体" w:cs="Arial"/>
          <w:sz w:val="24"/>
          <w:szCs w:val="24"/>
        </w:rPr>
      </w:pP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7" w:name="_Toc124325893"/>
      <w:r w:rsidRPr="00343E13">
        <w:rPr>
          <w:rFonts w:ascii="彩虹粗仿宋" w:eastAsia="彩虹粗仿宋" w:hAnsi="Arial" w:cs="Times New Roman" w:hint="eastAsia"/>
          <w:b/>
          <w:kern w:val="0"/>
          <w:sz w:val="30"/>
          <w:szCs w:val="20"/>
        </w:rPr>
        <w:t>九、基金收益分配</w:t>
      </w:r>
      <w:bookmarkEnd w:id="87"/>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基金收益分配是指按规定将基金的可分配收益按基金份额进行比例分配。</w:t>
      </w:r>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（一）基金收益分配的原则</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lastRenderedPageBreak/>
        <w:t>基金收益分配应遵循下列原则：</w:t>
      </w:r>
    </w:p>
    <w:p w:rsidR="004C06C1" w:rsidRPr="00343E13" w:rsidRDefault="004C06C1">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1、本基金收益分配方式分两种：现金分红与红利再投资，投资者可选择现金红利或将现金红利</w:t>
      </w:r>
      <w:r w:rsidRPr="00343E13">
        <w:rPr>
          <w:rFonts w:ascii="彩虹粗仿宋" w:eastAsia="彩虹粗仿宋" w:hAnsi="宋体" w:cs="Arial" w:hint="eastAsia"/>
          <w:sz w:val="24"/>
          <w:szCs w:val="24"/>
        </w:rPr>
        <w:t>按除权后的基金份额净值</w:t>
      </w:r>
      <w:r w:rsidRPr="00343E13">
        <w:rPr>
          <w:rFonts w:ascii="彩虹粗仿宋" w:eastAsia="彩虹粗仿宋" w:hAnsi="宋体" w:cs="Arial"/>
          <w:sz w:val="24"/>
          <w:szCs w:val="24"/>
        </w:rPr>
        <w:t>自动转为</w:t>
      </w:r>
      <w:r w:rsidRPr="00343E13">
        <w:rPr>
          <w:rFonts w:ascii="彩虹粗仿宋" w:eastAsia="彩虹粗仿宋" w:hAnsi="宋体" w:cs="Arial" w:hint="eastAsia"/>
          <w:sz w:val="24"/>
          <w:szCs w:val="24"/>
        </w:rPr>
        <w:t>相应类别的</w:t>
      </w:r>
      <w:r w:rsidRPr="00343E13">
        <w:rPr>
          <w:rFonts w:ascii="彩虹粗仿宋" w:eastAsia="彩虹粗仿宋" w:hAnsi="宋体" w:cs="Arial"/>
          <w:sz w:val="24"/>
          <w:szCs w:val="24"/>
        </w:rPr>
        <w:t>基金份额进行再投资；若投资者不选择，本基金默认的收益分配方式是现金分红</w:t>
      </w:r>
      <w:r w:rsidRPr="00343E13">
        <w:rPr>
          <w:rFonts w:ascii="彩虹粗仿宋" w:eastAsia="彩虹粗仿宋" w:hAnsi="宋体" w:cs="Arial" w:hint="eastAsia"/>
          <w:sz w:val="24"/>
          <w:szCs w:val="24"/>
        </w:rPr>
        <w:t>。基金份额持有人可对</w:t>
      </w:r>
      <w:r w:rsidRPr="00343E13">
        <w:rPr>
          <w:rFonts w:ascii="彩虹粗仿宋" w:eastAsia="彩虹粗仿宋" w:hAnsi="宋体" w:cs="Arial"/>
          <w:sz w:val="24"/>
          <w:szCs w:val="24"/>
        </w:rPr>
        <w:t xml:space="preserve">A </w:t>
      </w:r>
      <w:r w:rsidRPr="00343E13">
        <w:rPr>
          <w:rFonts w:ascii="彩虹粗仿宋" w:eastAsia="彩虹粗仿宋" w:hAnsi="宋体" w:cs="Arial" w:hint="eastAsia"/>
          <w:sz w:val="24"/>
          <w:szCs w:val="24"/>
        </w:rPr>
        <w:t>类基金份额和</w:t>
      </w:r>
      <w:r w:rsidRPr="00343E13">
        <w:rPr>
          <w:rFonts w:ascii="彩虹粗仿宋" w:eastAsia="彩虹粗仿宋" w:hAnsi="宋体" w:cs="Arial"/>
          <w:sz w:val="24"/>
          <w:szCs w:val="24"/>
        </w:rPr>
        <w:t>C</w:t>
      </w:r>
      <w:r w:rsidRPr="00343E13">
        <w:rPr>
          <w:rFonts w:ascii="彩虹粗仿宋" w:eastAsia="彩虹粗仿宋" w:hAnsi="宋体" w:cs="Arial" w:hint="eastAsia"/>
          <w:sz w:val="24"/>
          <w:szCs w:val="24"/>
        </w:rPr>
        <w:t>类基金份额分别选择不同的分红方式。选择采取红利再投资形式的，红利再投资的份额免收申购费。同一投资人在同一销售机构持有的同一类别的基金份额只能选择一种分红方式</w:t>
      </w:r>
      <w:r w:rsidRPr="00343E13">
        <w:rPr>
          <w:rFonts w:ascii="彩虹粗仿宋" w:eastAsia="彩虹粗仿宋" w:hAnsi="宋体" w:cs="Arial"/>
          <w:sz w:val="24"/>
          <w:szCs w:val="24"/>
        </w:rPr>
        <w:t>；</w:t>
      </w:r>
    </w:p>
    <w:p w:rsidR="004C06C1" w:rsidRPr="00343E13" w:rsidRDefault="004C06C1">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2</w:t>
      </w:r>
      <w:r w:rsidRPr="00343E13">
        <w:rPr>
          <w:rFonts w:ascii="彩虹粗仿宋" w:eastAsia="彩虹粗仿宋" w:hAnsi="宋体" w:cs="Arial"/>
          <w:sz w:val="24"/>
          <w:szCs w:val="24"/>
        </w:rPr>
        <w:t>、基金收益分配后基金份额净值不能低于面值</w:t>
      </w: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即基金收益分配基准日的</w:t>
      </w:r>
      <w:r w:rsidRPr="00343E13">
        <w:rPr>
          <w:rFonts w:ascii="彩虹粗仿宋" w:eastAsia="彩虹粗仿宋" w:hAnsi="宋体" w:cs="Arial" w:hint="eastAsia"/>
          <w:sz w:val="24"/>
          <w:szCs w:val="24"/>
        </w:rPr>
        <w:t>某一类</w:t>
      </w:r>
      <w:r w:rsidRPr="00343E13">
        <w:rPr>
          <w:rFonts w:ascii="彩虹粗仿宋" w:eastAsia="彩虹粗仿宋" w:hAnsi="宋体" w:cs="Arial"/>
          <w:sz w:val="24"/>
          <w:szCs w:val="24"/>
        </w:rPr>
        <w:t>基金份额净值减去</w:t>
      </w:r>
      <w:r w:rsidRPr="00343E13">
        <w:rPr>
          <w:rFonts w:ascii="彩虹粗仿宋" w:eastAsia="彩虹粗仿宋" w:hAnsi="宋体" w:cs="Arial" w:hint="eastAsia"/>
          <w:sz w:val="24"/>
          <w:szCs w:val="24"/>
        </w:rPr>
        <w:t>该类份额</w:t>
      </w:r>
      <w:r w:rsidRPr="00343E13">
        <w:rPr>
          <w:rFonts w:ascii="彩虹粗仿宋" w:eastAsia="彩虹粗仿宋" w:hAnsi="宋体" w:cs="Arial"/>
          <w:sz w:val="24"/>
          <w:szCs w:val="24"/>
        </w:rPr>
        <w:t>每单位基金份额收益分配金额后不能低于面值</w:t>
      </w:r>
      <w:r w:rsidRPr="00343E13">
        <w:rPr>
          <w:rFonts w:ascii="彩虹粗仿宋" w:eastAsia="彩虹粗仿宋" w:hAnsi="宋体" w:cs="Arial" w:hint="eastAsia"/>
          <w:sz w:val="24"/>
          <w:szCs w:val="24"/>
        </w:rPr>
        <w:t>；</w:t>
      </w:r>
    </w:p>
    <w:p w:rsidR="003E510E" w:rsidRPr="00343E13" w:rsidRDefault="004C06C1">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3</w:t>
      </w: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由于本基金</w:t>
      </w:r>
      <w:r w:rsidRPr="00343E13">
        <w:rPr>
          <w:rFonts w:ascii="彩虹粗仿宋" w:eastAsia="彩虹粗仿宋" w:hAnsi="宋体" w:cs="Arial"/>
          <w:sz w:val="24"/>
          <w:szCs w:val="24"/>
        </w:rPr>
        <w:t xml:space="preserve">A </w:t>
      </w:r>
      <w:r w:rsidRPr="00343E13">
        <w:rPr>
          <w:rFonts w:ascii="彩虹粗仿宋" w:eastAsia="彩虹粗仿宋" w:hAnsi="宋体" w:cs="Arial" w:hint="eastAsia"/>
          <w:sz w:val="24"/>
          <w:szCs w:val="24"/>
        </w:rPr>
        <w:t>类基金份额不收取销售服务费，</w:t>
      </w:r>
      <w:r w:rsidRPr="00343E13">
        <w:rPr>
          <w:rFonts w:ascii="彩虹粗仿宋" w:eastAsia="彩虹粗仿宋" w:hAnsi="宋体" w:cs="Arial"/>
          <w:sz w:val="24"/>
          <w:szCs w:val="24"/>
        </w:rPr>
        <w:t xml:space="preserve">C </w:t>
      </w:r>
      <w:r w:rsidRPr="00343E13">
        <w:rPr>
          <w:rFonts w:ascii="彩虹粗仿宋" w:eastAsia="彩虹粗仿宋" w:hAnsi="宋体" w:cs="Arial" w:hint="eastAsia"/>
          <w:sz w:val="24"/>
          <w:szCs w:val="24"/>
        </w:rPr>
        <w:t>类基金份额收取销售服务费，各基金份额类别对应的可分配收益将有所不同，在收益分配数额方面可能有所不同，基金管理人可对各基金份额类别分别制定收益分配方案，本基金同一基金份额类别内的每一基金份额享有同等分配权</w:t>
      </w:r>
      <w:r w:rsidRPr="00343E13">
        <w:rPr>
          <w:rFonts w:ascii="彩虹粗仿宋" w:eastAsia="彩虹粗仿宋" w:hAnsi="宋体" w:cs="Arial"/>
          <w:sz w:val="24"/>
          <w:szCs w:val="24"/>
        </w:rPr>
        <w:t>；</w:t>
      </w:r>
    </w:p>
    <w:p w:rsidR="003E510E" w:rsidRPr="00343E13" w:rsidRDefault="004C06C1">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4</w:t>
      </w:r>
      <w:r w:rsidR="003E510E" w:rsidRPr="00343E13">
        <w:rPr>
          <w:rFonts w:ascii="彩虹粗仿宋" w:eastAsia="彩虹粗仿宋" w:hAnsi="宋体" w:cs="Arial"/>
          <w:sz w:val="24"/>
          <w:szCs w:val="24"/>
        </w:rPr>
        <w:t>、法律法规或监管机关另有规定的，从其规定。</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在对基金份额持有人利益无实质性不利影响的情况下，基金管理人可在法律法规允许的前提下酌情调整以上基金收益分配原则，此项调整不需要召开基金份额持有人大会，但应于变更实施日前在指定媒介公告。</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（二）基金收益分配的时间和程序</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本基金收益分配方案由基金管理人拟订，并由基金托管人复核，</w:t>
      </w:r>
      <w:r w:rsidRPr="00343E13">
        <w:rPr>
          <w:rFonts w:ascii="彩虹粗仿宋" w:eastAsia="彩虹粗仿宋" w:hAnsi="宋体" w:cs="Arial" w:hint="eastAsia"/>
          <w:bCs/>
          <w:sz w:val="24"/>
          <w:szCs w:val="24"/>
        </w:rPr>
        <w:t>依照《信息披露办法》的有关规定</w:t>
      </w:r>
      <w:r w:rsidRPr="00343E13">
        <w:rPr>
          <w:rFonts w:ascii="彩虹粗仿宋" w:eastAsia="彩虹粗仿宋" w:hAnsi="宋体" w:cs="Arial" w:hint="eastAsia"/>
          <w:sz w:val="24"/>
          <w:szCs w:val="24"/>
        </w:rPr>
        <w:t>在指定媒介公告并报中国证监会备案。</w:t>
      </w:r>
      <w:r w:rsidRPr="00343E13">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343E13">
        <w:rPr>
          <w:rFonts w:ascii="彩虹粗仿宋" w:eastAsia="彩虹粗仿宋" w:hAnsi="宋体" w:cs="Arial" w:hint="eastAsia"/>
          <w:sz w:val="24"/>
          <w:szCs w:val="24"/>
        </w:rPr>
        <w:t>基金收益分配方案公告后</w:t>
      </w:r>
      <w:r w:rsidRPr="00343E13">
        <w:rPr>
          <w:rFonts w:ascii="彩虹粗仿宋" w:eastAsia="彩虹粗仿宋" w:hAnsi="宋体" w:cs="Arial"/>
          <w:sz w:val="24"/>
          <w:szCs w:val="24"/>
        </w:rPr>
        <w:t>(依据具体方案的规定)，基金管理人就支付的现金红利向基金托管人发送划款指令，基金托管人按照基金管理人的指令及时进行分红资金的划付。</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DD4A83" w:rsidRPr="00343E13">
        <w:rPr>
          <w:rFonts w:ascii="彩虹粗仿宋" w:eastAsia="彩虹粗仿宋" w:hAnsi="宋体" w:cs="Arial" w:hint="eastAsia"/>
          <w:sz w:val="24"/>
          <w:szCs w:val="24"/>
        </w:rPr>
        <w:t>该类别</w:t>
      </w:r>
      <w:r w:rsidRPr="00343E13">
        <w:rPr>
          <w:rFonts w:ascii="彩虹粗仿宋" w:eastAsia="彩虹粗仿宋" w:hAnsi="宋体" w:cs="Arial" w:hint="eastAsia"/>
          <w:sz w:val="24"/>
          <w:szCs w:val="24"/>
        </w:rPr>
        <w:t>基金份额。红利再投资的计算方法，依照《业务规则》执行。</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8" w:name="_Toc124325894"/>
      <w:r w:rsidRPr="00343E13">
        <w:rPr>
          <w:rFonts w:ascii="彩虹粗仿宋" w:eastAsia="彩虹粗仿宋" w:hAnsi="Arial" w:cs="Times New Roman" w:hint="eastAsia"/>
          <w:b/>
          <w:kern w:val="0"/>
          <w:sz w:val="30"/>
          <w:szCs w:val="20"/>
        </w:rPr>
        <w:t>十、基金信息披露</w:t>
      </w:r>
      <w:bookmarkEnd w:id="88"/>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（一）保密义务</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1.非因基金管理人和基金托管人的原因导致保密信息被披露、泄露或公开；</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2.基金管理人和基金托管人为遵守和服从法院判决或裁定、仲裁裁决或中国证监会等监管机构的命令、决定所做出的信息披露或公开。</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（二）信息披露的内容</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基金的信息披露内容主要包括基金招募说明书、《基金合同》、托管协议、基金份额发售公告、基金募集情况、《基金合同》生效公告、基金资产净值、各类基</w:t>
      </w:r>
      <w:r w:rsidRPr="00343E13">
        <w:rPr>
          <w:rFonts w:ascii="彩虹粗仿宋" w:eastAsia="彩虹粗仿宋" w:hAnsi="宋体" w:cs="Arial" w:hint="eastAsia"/>
          <w:sz w:val="24"/>
          <w:szCs w:val="24"/>
        </w:rPr>
        <w:lastRenderedPageBreak/>
        <w:t>金份额的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（三）基金托管人和基金管理人在信息披露中的职责和信息披露程序</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1.职责</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对于不需要基金托管人复核的信息，基金管理人在公告前应告知基金托管人。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基金管理人和基金托管人应积极配合、互相监督，保证其履行按照法定方式和限时披露的义务。</w:t>
      </w:r>
    </w:p>
    <w:p w:rsidR="003E510E" w:rsidRPr="00343E13" w:rsidRDefault="003E510E" w:rsidP="0093552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基金管理人应当在中国证监会规定的时间内，将应予披露的基金信息通过</w:t>
      </w:r>
      <w:r w:rsidR="00D34542" w:rsidRPr="00343E13">
        <w:rPr>
          <w:rFonts w:ascii="彩虹粗仿宋" w:eastAsia="彩虹粗仿宋" w:hAnsi="宋体" w:cs="Arial" w:hint="eastAsia"/>
          <w:sz w:val="24"/>
          <w:szCs w:val="24"/>
        </w:rPr>
        <w:t>中国证监会指定</w:t>
      </w:r>
      <w:r w:rsidRPr="00343E13">
        <w:rPr>
          <w:rFonts w:ascii="彩虹粗仿宋" w:eastAsia="彩虹粗仿宋" w:hAnsi="宋体" w:cs="Arial" w:hint="eastAsia"/>
          <w:sz w:val="24"/>
          <w:szCs w:val="24"/>
        </w:rPr>
        <w:t>媒介披露。根据法律法规应由基金托管人公开披露的信息，基金托管人将通过指定媒介或基金托管人的互联网网站公开披露。</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当出现下述情况时，基金管理人和基金托管人可暂停或延迟披露基金相关信息：</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(1)不可抗力；</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(2)基金投资所涉及的证券</w:t>
      </w:r>
      <w:r w:rsidR="00D34542" w:rsidRPr="00343E13">
        <w:rPr>
          <w:rFonts w:ascii="彩虹粗仿宋" w:eastAsia="彩虹粗仿宋" w:hAnsi="宋体" w:cs="Arial" w:hint="eastAsia"/>
          <w:sz w:val="24"/>
          <w:szCs w:val="24"/>
        </w:rPr>
        <w:t>、期货</w:t>
      </w:r>
      <w:r w:rsidRPr="00343E13">
        <w:rPr>
          <w:rFonts w:ascii="彩虹粗仿宋" w:eastAsia="彩虹粗仿宋" w:hAnsi="宋体" w:cs="Arial"/>
          <w:sz w:val="24"/>
          <w:szCs w:val="24"/>
        </w:rPr>
        <w:t>交易市场遇法定节假日或因其他原因暂停营业时；</w:t>
      </w:r>
    </w:p>
    <w:p w:rsidR="005C4B28" w:rsidRPr="00343E13" w:rsidRDefault="005C4B28" w:rsidP="005C4B2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3</w:t>
      </w: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前一估值日基金资产净值50%以上的资产出现无可参考的活跃市场价格且采用估值技术仍导致公允价值存在重大不确定时，经与基金托管人协商确认后，基金管理人应当暂停基金估值；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w:t>
      </w:r>
      <w:r w:rsidR="005C4B28" w:rsidRPr="00343E13">
        <w:rPr>
          <w:rFonts w:ascii="彩虹粗仿宋" w:eastAsia="彩虹粗仿宋" w:hAnsi="宋体" w:cs="Arial" w:hint="eastAsia"/>
          <w:sz w:val="24"/>
          <w:szCs w:val="24"/>
        </w:rPr>
        <w:t>4</w:t>
      </w:r>
      <w:r w:rsidRPr="00343E13">
        <w:rPr>
          <w:rFonts w:ascii="彩虹粗仿宋" w:eastAsia="彩虹粗仿宋" w:hAnsi="宋体" w:cs="Arial"/>
          <w:sz w:val="24"/>
          <w:szCs w:val="24"/>
        </w:rPr>
        <w:t>)法律法规、《基金合同》或中国证监会规定的情况。</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2.程序</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sz w:val="24"/>
          <w:szCs w:val="24"/>
        </w:rPr>
        <w:t>3.信息文本的存放</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予以披露的信息文本，存放在基金管理人</w:t>
      </w:r>
      <w:r w:rsidRPr="00343E13">
        <w:rPr>
          <w:rFonts w:ascii="彩虹粗仿宋" w:eastAsia="彩虹粗仿宋" w:hAnsi="宋体" w:cs="Arial"/>
          <w:sz w:val="24"/>
          <w:szCs w:val="24"/>
        </w:rPr>
        <w:t>/基金托管人处，投资者可以免费查阅。在支付工本费后可在合理时间获得上述文件的复制件或复印件。基金管理人和基金托管人应保证文本的内容与所公告的内容完全一致。</w:t>
      </w:r>
    </w:p>
    <w:p w:rsidR="003E510E" w:rsidRPr="00343E13" w:rsidRDefault="003E510E" w:rsidP="003E510E">
      <w:pPr>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9" w:name="_Toc124325895"/>
      <w:r w:rsidRPr="00343E13">
        <w:rPr>
          <w:rFonts w:ascii="彩虹粗仿宋" w:eastAsia="彩虹粗仿宋" w:hAnsi="Arial" w:cs="Times New Roman" w:hint="eastAsia"/>
          <w:b/>
          <w:kern w:val="0"/>
          <w:sz w:val="30"/>
          <w:szCs w:val="20"/>
        </w:rPr>
        <w:t>十一、基金费用</w:t>
      </w:r>
      <w:bookmarkEnd w:id="89"/>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（一）基金管理费的计提比例和计提方法</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本基金的管理费按前一日基金资产净值的</w:t>
      </w:r>
      <w:r w:rsidR="00777673" w:rsidRPr="00343E13">
        <w:rPr>
          <w:rFonts w:ascii="彩虹粗仿宋" w:eastAsia="彩虹粗仿宋" w:hAnsi="宋体" w:cs="Arial"/>
          <w:sz w:val="24"/>
          <w:szCs w:val="24"/>
        </w:rPr>
        <w:t>0.8</w:t>
      </w:r>
      <w:r w:rsidRPr="00343E13">
        <w:rPr>
          <w:rFonts w:ascii="彩虹粗仿宋" w:eastAsia="彩虹粗仿宋" w:hAnsi="宋体" w:cs="Arial"/>
          <w:sz w:val="24"/>
          <w:szCs w:val="24"/>
        </w:rPr>
        <w:t>%年费率计提。管理费的计算方法如下：</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H＝E</w:t>
      </w: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年管理费率</w:t>
      </w:r>
      <w:r w:rsidRPr="00343E13">
        <w:rPr>
          <w:rFonts w:ascii="彩虹粗仿宋" w:eastAsia="彩虹粗仿宋" w:hAnsi="宋体" w:cs="Arial"/>
          <w:sz w:val="24"/>
          <w:szCs w:val="24"/>
        </w:rPr>
        <w:t>÷</w:t>
      </w:r>
      <w:r w:rsidRPr="00343E13">
        <w:rPr>
          <w:rFonts w:ascii="彩虹粗仿宋" w:eastAsia="彩虹粗仿宋" w:hAnsi="宋体" w:cs="Arial"/>
          <w:sz w:val="24"/>
          <w:szCs w:val="24"/>
        </w:rPr>
        <w:t>当年天数</w:t>
      </w:r>
    </w:p>
    <w:p w:rsidR="003E510E" w:rsidRPr="00343E13" w:rsidRDefault="003E510E" w:rsidP="00A80F9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H为每日应计提的基金管理费</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E为前一日的基金资产净值</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lastRenderedPageBreak/>
        <w:t>（二）基金托管费的计提比例和计提方法</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本基金的托管费按前一日基金资产净值的</w:t>
      </w:r>
      <w:r w:rsidRPr="00343E13">
        <w:rPr>
          <w:rFonts w:ascii="彩虹粗仿宋" w:eastAsia="彩虹粗仿宋" w:hAnsi="宋体" w:cs="Arial"/>
          <w:sz w:val="24"/>
          <w:szCs w:val="24"/>
        </w:rPr>
        <w:t>0.</w:t>
      </w:r>
      <w:r w:rsidR="002320BA" w:rsidRPr="00343E13">
        <w:rPr>
          <w:rFonts w:ascii="彩虹粗仿宋" w:eastAsia="彩虹粗仿宋" w:hAnsi="宋体" w:cs="Arial" w:hint="eastAsia"/>
          <w:sz w:val="24"/>
          <w:szCs w:val="24"/>
        </w:rPr>
        <w:t>1</w:t>
      </w:r>
      <w:r w:rsidRPr="00343E13">
        <w:rPr>
          <w:rFonts w:ascii="彩虹粗仿宋" w:eastAsia="彩虹粗仿宋" w:hAnsi="宋体" w:cs="Arial"/>
          <w:sz w:val="24"/>
          <w:szCs w:val="24"/>
        </w:rPr>
        <w:t>%年费率计提。托管费的计算方法如下：</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H＝E</w:t>
      </w: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年托管费率</w:t>
      </w:r>
      <w:r w:rsidRPr="00343E13">
        <w:rPr>
          <w:rFonts w:ascii="彩虹粗仿宋" w:eastAsia="彩虹粗仿宋" w:hAnsi="宋体" w:cs="Arial"/>
          <w:sz w:val="24"/>
          <w:szCs w:val="24"/>
        </w:rPr>
        <w:t>÷</w:t>
      </w:r>
      <w:r w:rsidRPr="00343E13">
        <w:rPr>
          <w:rFonts w:ascii="彩虹粗仿宋" w:eastAsia="彩虹粗仿宋" w:hAnsi="宋体" w:cs="Arial"/>
          <w:sz w:val="24"/>
          <w:szCs w:val="24"/>
        </w:rPr>
        <w:t>当年天数</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H为每日应计提的基金托管费</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E为前一日的基金资产净值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（三）基金销售服务费的计提比例和计提方法</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本基金</w:t>
      </w:r>
      <w:r w:rsidRPr="00343E13">
        <w:rPr>
          <w:rFonts w:ascii="彩虹粗仿宋" w:eastAsia="彩虹粗仿宋" w:hAnsi="宋体" w:cs="Arial"/>
          <w:sz w:val="24"/>
          <w:szCs w:val="24"/>
        </w:rPr>
        <w:t xml:space="preserve">A </w:t>
      </w:r>
      <w:r w:rsidRPr="00343E13">
        <w:rPr>
          <w:rFonts w:ascii="彩虹粗仿宋" w:eastAsia="彩虹粗仿宋" w:hAnsi="宋体" w:cs="Arial" w:hint="eastAsia"/>
          <w:sz w:val="24"/>
          <w:szCs w:val="24"/>
        </w:rPr>
        <w:t>类基金份额不收取销售服务费，</w:t>
      </w:r>
      <w:r w:rsidRPr="00343E13">
        <w:rPr>
          <w:rFonts w:ascii="彩虹粗仿宋" w:eastAsia="彩虹粗仿宋" w:hAnsi="宋体" w:cs="Arial"/>
          <w:sz w:val="24"/>
          <w:szCs w:val="24"/>
        </w:rPr>
        <w:t xml:space="preserve">C </w:t>
      </w:r>
      <w:r w:rsidRPr="00343E13">
        <w:rPr>
          <w:rFonts w:ascii="彩虹粗仿宋" w:eastAsia="彩虹粗仿宋" w:hAnsi="宋体" w:cs="Arial" w:hint="eastAsia"/>
          <w:sz w:val="24"/>
          <w:szCs w:val="24"/>
        </w:rPr>
        <w:t>类基金份额的销售服务费年费率为</w:t>
      </w:r>
      <w:r w:rsidRPr="00343E13">
        <w:rPr>
          <w:rFonts w:ascii="彩虹粗仿宋" w:eastAsia="彩虹粗仿宋" w:hAnsi="宋体" w:cs="Arial"/>
          <w:sz w:val="24"/>
          <w:szCs w:val="24"/>
        </w:rPr>
        <w:t>0.</w:t>
      </w:r>
      <w:r w:rsidR="002320BA" w:rsidRPr="00343E13">
        <w:rPr>
          <w:rFonts w:ascii="彩虹粗仿宋" w:eastAsia="彩虹粗仿宋" w:hAnsi="宋体" w:cs="Arial" w:hint="eastAsia"/>
          <w:sz w:val="24"/>
          <w:szCs w:val="24"/>
        </w:rPr>
        <w:t>2</w:t>
      </w:r>
      <w:r w:rsidRPr="00343E13">
        <w:rPr>
          <w:rFonts w:ascii="彩虹粗仿宋" w:eastAsia="彩虹粗仿宋" w:hAnsi="宋体" w:cs="Arial"/>
          <w:sz w:val="24"/>
          <w:szCs w:val="24"/>
        </w:rPr>
        <w:t xml:space="preserve"> %</w:t>
      </w:r>
      <w:r w:rsidRPr="00343E13">
        <w:rPr>
          <w:rFonts w:ascii="彩虹粗仿宋" w:eastAsia="彩虹粗仿宋" w:hAnsi="宋体" w:cs="Arial" w:hint="eastAsia"/>
          <w:sz w:val="24"/>
          <w:szCs w:val="24"/>
        </w:rPr>
        <w:t>。本基金销售服务费将专门用于本基金的销售与基金份额持有人服务，基金管理人将在基金年度报告中对该项费用的列支情况作专项说明。</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销售服务费按前一日</w:t>
      </w:r>
      <w:r w:rsidRPr="00343E13">
        <w:rPr>
          <w:rFonts w:ascii="彩虹粗仿宋" w:eastAsia="彩虹粗仿宋" w:hAnsi="宋体" w:cs="Arial"/>
          <w:sz w:val="24"/>
          <w:szCs w:val="24"/>
        </w:rPr>
        <w:t xml:space="preserve">C </w:t>
      </w:r>
      <w:r w:rsidRPr="00343E13">
        <w:rPr>
          <w:rFonts w:ascii="彩虹粗仿宋" w:eastAsia="彩虹粗仿宋" w:hAnsi="宋体" w:cs="Arial" w:hint="eastAsia"/>
          <w:sz w:val="24"/>
          <w:szCs w:val="24"/>
        </w:rPr>
        <w:t>类</w:t>
      </w:r>
      <w:r w:rsidR="003B4011" w:rsidRPr="00343E13">
        <w:rPr>
          <w:rFonts w:ascii="彩虹粗仿宋" w:eastAsia="彩虹粗仿宋" w:hAnsi="宋体" w:cs="Arial" w:hint="eastAsia"/>
          <w:sz w:val="24"/>
          <w:szCs w:val="24"/>
        </w:rPr>
        <w:t>基金份额的</w:t>
      </w:r>
      <w:r w:rsidRPr="00343E13">
        <w:rPr>
          <w:rFonts w:ascii="彩虹粗仿宋" w:eastAsia="彩虹粗仿宋" w:hAnsi="宋体" w:cs="Arial" w:hint="eastAsia"/>
          <w:sz w:val="24"/>
          <w:szCs w:val="24"/>
        </w:rPr>
        <w:t>基金资产净值的</w:t>
      </w:r>
      <w:r w:rsidRPr="00343E13">
        <w:rPr>
          <w:rFonts w:ascii="彩虹粗仿宋" w:eastAsia="彩虹粗仿宋" w:hAnsi="宋体" w:cs="Arial"/>
          <w:sz w:val="24"/>
          <w:szCs w:val="24"/>
        </w:rPr>
        <w:t>0.</w:t>
      </w:r>
      <w:r w:rsidR="002320BA" w:rsidRPr="00343E13">
        <w:rPr>
          <w:rFonts w:ascii="彩虹粗仿宋" w:eastAsia="彩虹粗仿宋" w:hAnsi="宋体" w:cs="Arial" w:hint="eastAsia"/>
          <w:sz w:val="24"/>
          <w:szCs w:val="24"/>
        </w:rPr>
        <w:t>2</w:t>
      </w: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年费率计提。计算方法如下：</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H</w:t>
      </w: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E</w:t>
      </w:r>
      <w:r w:rsidRPr="00343E13">
        <w:rPr>
          <w:rFonts w:ascii="彩虹粗仿宋" w:eastAsia="彩虹粗仿宋" w:hAnsi="宋体" w:cs="Arial" w:hint="eastAsia"/>
          <w:sz w:val="24"/>
          <w:szCs w:val="24"/>
        </w:rPr>
        <w:t>×</w:t>
      </w:r>
      <w:r w:rsidRPr="00343E13">
        <w:rPr>
          <w:rFonts w:ascii="彩虹粗仿宋" w:eastAsia="彩虹粗仿宋" w:hAnsi="宋体" w:cs="Arial"/>
          <w:sz w:val="24"/>
          <w:szCs w:val="24"/>
        </w:rPr>
        <w:t>0.</w:t>
      </w:r>
      <w:r w:rsidR="002320BA" w:rsidRPr="00343E13">
        <w:rPr>
          <w:rFonts w:ascii="彩虹粗仿宋" w:eastAsia="彩虹粗仿宋" w:hAnsi="宋体" w:cs="Arial" w:hint="eastAsia"/>
          <w:sz w:val="24"/>
          <w:szCs w:val="24"/>
        </w:rPr>
        <w:t>2</w:t>
      </w:r>
      <w:r w:rsidRPr="00343E13">
        <w:rPr>
          <w:rFonts w:ascii="彩虹粗仿宋" w:eastAsia="彩虹粗仿宋" w:hAnsi="宋体" w:cs="Arial"/>
          <w:sz w:val="24"/>
          <w:szCs w:val="24"/>
        </w:rPr>
        <w:t>%</w:t>
      </w:r>
      <w:r w:rsidRPr="00343E13">
        <w:rPr>
          <w:rFonts w:ascii="彩虹粗仿宋" w:eastAsia="彩虹粗仿宋" w:hAnsi="宋体" w:cs="Arial" w:hint="eastAsia"/>
          <w:sz w:val="24"/>
          <w:szCs w:val="24"/>
        </w:rPr>
        <w:t>÷当年天数</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 xml:space="preserve">H </w:t>
      </w:r>
      <w:r w:rsidRPr="00343E13">
        <w:rPr>
          <w:rFonts w:ascii="彩虹粗仿宋" w:eastAsia="彩虹粗仿宋" w:hAnsi="宋体" w:cs="Arial" w:hint="eastAsia"/>
          <w:sz w:val="24"/>
          <w:szCs w:val="24"/>
        </w:rPr>
        <w:t>为</w:t>
      </w:r>
      <w:r w:rsidRPr="00343E13">
        <w:rPr>
          <w:rFonts w:ascii="彩虹粗仿宋" w:eastAsia="彩虹粗仿宋" w:hAnsi="宋体" w:cs="Arial"/>
          <w:sz w:val="24"/>
          <w:szCs w:val="24"/>
        </w:rPr>
        <w:t xml:space="preserve">C </w:t>
      </w:r>
      <w:r w:rsidRPr="00343E13">
        <w:rPr>
          <w:rFonts w:ascii="彩虹粗仿宋" w:eastAsia="彩虹粗仿宋" w:hAnsi="宋体" w:cs="Arial" w:hint="eastAsia"/>
          <w:sz w:val="24"/>
          <w:szCs w:val="24"/>
        </w:rPr>
        <w:t>类基金份额每日应计提的销售服务费</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 xml:space="preserve">E </w:t>
      </w:r>
      <w:r w:rsidRPr="00343E13">
        <w:rPr>
          <w:rFonts w:ascii="彩虹粗仿宋" w:eastAsia="彩虹粗仿宋" w:hAnsi="宋体" w:cs="Arial" w:hint="eastAsia"/>
          <w:sz w:val="24"/>
          <w:szCs w:val="24"/>
        </w:rPr>
        <w:t>为</w:t>
      </w:r>
      <w:r w:rsidRPr="00343E13">
        <w:rPr>
          <w:rFonts w:ascii="彩虹粗仿宋" w:eastAsia="彩虹粗仿宋" w:hAnsi="宋体" w:cs="Arial"/>
          <w:sz w:val="24"/>
          <w:szCs w:val="24"/>
        </w:rPr>
        <w:t xml:space="preserve">C </w:t>
      </w:r>
      <w:r w:rsidRPr="00343E13">
        <w:rPr>
          <w:rFonts w:ascii="彩虹粗仿宋" w:eastAsia="彩虹粗仿宋" w:hAnsi="宋体" w:cs="Arial" w:hint="eastAsia"/>
          <w:sz w:val="24"/>
          <w:szCs w:val="24"/>
        </w:rPr>
        <w:t>类基金份额前一日基金资产净值</w:t>
      </w:r>
    </w:p>
    <w:p w:rsidR="003E510E" w:rsidRPr="00343E13" w:rsidRDefault="003E510E">
      <w:pPr>
        <w:adjustRightInd w:val="0"/>
        <w:snapToGrid w:val="0"/>
        <w:spacing w:line="276" w:lineRule="auto"/>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（四）账户开户费用、证券</w:t>
      </w:r>
      <w:r w:rsidR="003B4011" w:rsidRPr="00343E13">
        <w:rPr>
          <w:rFonts w:ascii="彩虹粗仿宋" w:eastAsia="彩虹粗仿宋" w:hAnsi="宋体" w:cs="Arial" w:hint="eastAsia"/>
          <w:sz w:val="24"/>
          <w:szCs w:val="24"/>
        </w:rPr>
        <w:t>、期货</w:t>
      </w:r>
      <w:r w:rsidRPr="00343E13">
        <w:rPr>
          <w:rFonts w:ascii="彩虹粗仿宋" w:eastAsia="彩虹粗仿宋" w:hAnsi="宋体" w:cs="Arial" w:hint="eastAsia"/>
          <w:sz w:val="24"/>
          <w:szCs w:val="24"/>
        </w:rPr>
        <w:t>交易费用、基金财产划拨支付的银行费用、账户维护费、《基金合同》生效后</w:t>
      </w:r>
      <w:r w:rsidR="002038C9" w:rsidRPr="00343E13">
        <w:rPr>
          <w:rFonts w:ascii="彩虹粗仿宋" w:eastAsia="彩虹粗仿宋" w:hAnsi="宋体" w:cs="Arial" w:hint="eastAsia"/>
          <w:sz w:val="24"/>
          <w:szCs w:val="24"/>
        </w:rPr>
        <w:t>与基金相关</w:t>
      </w:r>
      <w:r w:rsidRPr="00343E13">
        <w:rPr>
          <w:rFonts w:ascii="彩虹粗仿宋" w:eastAsia="彩虹粗仿宋" w:hAnsi="宋体" w:cs="Arial" w:hint="eastAsia"/>
          <w:sz w:val="24"/>
          <w:szCs w:val="24"/>
        </w:rPr>
        <w:t>的信息披露费用、基金份额持有人大会费用、《基金合同》生效后与基金有关的会计师费、律师费</w:t>
      </w:r>
      <w:r w:rsidR="002038C9" w:rsidRPr="00343E13">
        <w:rPr>
          <w:rFonts w:ascii="彩虹粗仿宋" w:eastAsia="彩虹粗仿宋" w:hAnsi="宋体" w:cs="Arial" w:hint="eastAsia"/>
          <w:sz w:val="24"/>
          <w:szCs w:val="24"/>
        </w:rPr>
        <w:t>、仲裁费</w:t>
      </w:r>
      <w:r w:rsidRPr="00343E13">
        <w:rPr>
          <w:rFonts w:ascii="彩虹粗仿宋" w:eastAsia="彩虹粗仿宋" w:hAnsi="宋体" w:cs="Arial" w:hint="eastAsia"/>
          <w:sz w:val="24"/>
          <w:szCs w:val="24"/>
        </w:rPr>
        <w:t>和诉讼费等根据有关法律法规、《基金合同》及相应协议的规定，列入当期基金费用。</w:t>
      </w:r>
    </w:p>
    <w:p w:rsidR="003E510E" w:rsidRPr="00343E13" w:rsidRDefault="003E510E">
      <w:pPr>
        <w:adjustRightInd w:val="0"/>
        <w:snapToGrid w:val="0"/>
        <w:spacing w:line="276" w:lineRule="auto"/>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（五）不列入基金费用的项目</w:t>
      </w:r>
    </w:p>
    <w:p w:rsidR="0098772E" w:rsidRPr="00343E13" w:rsidRDefault="003E510E" w:rsidP="003B4011">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E510E" w:rsidRPr="00343E13" w:rsidRDefault="003E510E" w:rsidP="005E1EC8">
      <w:pPr>
        <w:adjustRightInd w:val="0"/>
        <w:snapToGrid w:val="0"/>
        <w:spacing w:line="276" w:lineRule="auto"/>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00404C20" w:rsidRPr="00343E13">
        <w:rPr>
          <w:rFonts w:ascii="彩虹粗仿宋" w:eastAsia="彩虹粗仿宋" w:hAnsi="宋体" w:cs="Arial" w:hint="eastAsia"/>
          <w:sz w:val="24"/>
          <w:szCs w:val="24"/>
        </w:rPr>
        <w:t>六</w:t>
      </w:r>
      <w:r w:rsidRPr="00343E13">
        <w:rPr>
          <w:rFonts w:ascii="彩虹粗仿宋" w:eastAsia="彩虹粗仿宋" w:hAnsi="宋体" w:cs="Arial" w:hint="eastAsia"/>
          <w:sz w:val="24"/>
          <w:szCs w:val="24"/>
        </w:rPr>
        <w:t>）基金管理费</w:t>
      </w:r>
      <w:r w:rsidR="00735213"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基金托管费</w:t>
      </w:r>
      <w:r w:rsidR="00735213" w:rsidRPr="00343E13">
        <w:rPr>
          <w:rFonts w:ascii="彩虹粗仿宋" w:eastAsia="彩虹粗仿宋" w:hAnsi="宋体" w:cs="Arial" w:hint="eastAsia"/>
          <w:sz w:val="24"/>
          <w:szCs w:val="24"/>
        </w:rPr>
        <w:t>和销售服务费</w:t>
      </w:r>
      <w:r w:rsidRPr="00343E13">
        <w:rPr>
          <w:rFonts w:ascii="彩虹粗仿宋" w:eastAsia="彩虹粗仿宋" w:hAnsi="宋体" w:cs="Arial" w:hint="eastAsia"/>
          <w:sz w:val="24"/>
          <w:szCs w:val="24"/>
        </w:rPr>
        <w:t>的复核程序、支付方式和时间</w:t>
      </w:r>
    </w:p>
    <w:p w:rsidR="003E510E" w:rsidRPr="00343E13" w:rsidRDefault="003E510E" w:rsidP="005E1EC8">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1.复核程序</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基金托管人对基金管理人计提的基金管理费</w:t>
      </w:r>
      <w:r w:rsidR="00C35107"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基金托管费</w:t>
      </w:r>
      <w:r w:rsidR="00C35107" w:rsidRPr="00343E13">
        <w:rPr>
          <w:rFonts w:ascii="彩虹粗仿宋" w:eastAsia="彩虹粗仿宋" w:hAnsi="宋体" w:cs="Arial" w:hint="eastAsia"/>
          <w:sz w:val="24"/>
          <w:szCs w:val="24"/>
        </w:rPr>
        <w:t>和销售服务费</w:t>
      </w:r>
      <w:r w:rsidRPr="00343E13">
        <w:rPr>
          <w:rFonts w:ascii="彩虹粗仿宋" w:eastAsia="彩虹粗仿宋" w:hAnsi="宋体" w:cs="Arial" w:hint="eastAsia"/>
          <w:sz w:val="24"/>
          <w:szCs w:val="24"/>
        </w:rPr>
        <w:t>等，根据本托管协议和《基金合同》的有关规定进行复核。</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2.支付方式和时间</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基金管理费、基金托管费每日计提，按月支付。由基金托管人根据与基金管理人核对一致的财务数据，自动在月初</w:t>
      </w:r>
      <w:r w:rsidRPr="00343E13">
        <w:rPr>
          <w:rFonts w:ascii="彩虹粗仿宋" w:eastAsia="彩虹粗仿宋" w:hAnsi="宋体" w:cs="Arial"/>
          <w:sz w:val="24"/>
          <w:szCs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bCs/>
          <w:sz w:val="24"/>
          <w:szCs w:val="24"/>
        </w:rPr>
        <w:t>销售服务费每日计算，逐日累计至每月月末，按月支付，</w:t>
      </w:r>
      <w:r w:rsidRPr="00343E13">
        <w:rPr>
          <w:rFonts w:ascii="彩虹粗仿宋" w:eastAsia="彩虹粗仿宋" w:hAnsi="宋体" w:cs="Arial"/>
          <w:bCs/>
          <w:sz w:val="24"/>
          <w:szCs w:val="24"/>
        </w:rPr>
        <w:t>基金管理人</w:t>
      </w:r>
      <w:r w:rsidRPr="00343E13">
        <w:rPr>
          <w:rFonts w:ascii="彩虹粗仿宋" w:eastAsia="彩虹粗仿宋" w:hAnsi="宋体" w:cs="Arial" w:hint="eastAsia"/>
          <w:bCs/>
          <w:sz w:val="24"/>
          <w:szCs w:val="24"/>
        </w:rPr>
        <w:t>与</w:t>
      </w:r>
      <w:r w:rsidRPr="00343E13">
        <w:rPr>
          <w:rFonts w:ascii="彩虹粗仿宋" w:eastAsia="彩虹粗仿宋" w:hAnsi="宋体" w:cs="Arial"/>
          <w:bCs/>
          <w:sz w:val="24"/>
          <w:szCs w:val="24"/>
        </w:rPr>
        <w:t>基金托管人</w:t>
      </w:r>
      <w:r w:rsidRPr="00343E13">
        <w:rPr>
          <w:rFonts w:ascii="彩虹粗仿宋" w:eastAsia="彩虹粗仿宋" w:hAnsi="宋体" w:cs="Arial" w:hint="eastAsia"/>
          <w:bCs/>
          <w:sz w:val="24"/>
          <w:szCs w:val="24"/>
        </w:rPr>
        <w:t>核对后</w:t>
      </w:r>
      <w:r w:rsidRPr="00343E13">
        <w:rPr>
          <w:rFonts w:ascii="彩虹粗仿宋" w:eastAsia="彩虹粗仿宋" w:hAnsi="宋体" w:cs="Arial"/>
          <w:bCs/>
          <w:sz w:val="24"/>
          <w:szCs w:val="24"/>
        </w:rPr>
        <w:t>，</w:t>
      </w:r>
      <w:r w:rsidRPr="00343E13">
        <w:rPr>
          <w:rFonts w:ascii="彩虹粗仿宋" w:eastAsia="彩虹粗仿宋" w:hAnsi="宋体" w:cs="Arial" w:hint="eastAsia"/>
          <w:bCs/>
          <w:sz w:val="24"/>
          <w:szCs w:val="24"/>
        </w:rPr>
        <w:t>由</w:t>
      </w:r>
      <w:r w:rsidRPr="00343E13">
        <w:rPr>
          <w:rFonts w:ascii="彩虹粗仿宋" w:eastAsia="彩虹粗仿宋" w:hAnsi="宋体" w:cs="Arial"/>
          <w:bCs/>
          <w:sz w:val="24"/>
          <w:szCs w:val="24"/>
        </w:rPr>
        <w:t>基金托管人</w:t>
      </w:r>
      <w:r w:rsidRPr="00343E13">
        <w:rPr>
          <w:rFonts w:ascii="彩虹粗仿宋" w:eastAsia="彩虹粗仿宋" w:hAnsi="宋体" w:cs="Arial" w:hint="eastAsia"/>
          <w:bCs/>
          <w:sz w:val="24"/>
          <w:szCs w:val="24"/>
        </w:rPr>
        <w:t>于</w:t>
      </w:r>
      <w:r w:rsidR="00C35107" w:rsidRPr="00343E13">
        <w:rPr>
          <w:rFonts w:ascii="彩虹粗仿宋" w:eastAsia="彩虹粗仿宋" w:hAnsi="宋体" w:cs="Arial" w:hint="eastAsia"/>
          <w:sz w:val="24"/>
          <w:szCs w:val="24"/>
        </w:rPr>
        <w:t>月初</w:t>
      </w:r>
      <w:r w:rsidRPr="00343E13">
        <w:rPr>
          <w:rFonts w:ascii="彩虹粗仿宋" w:eastAsia="彩虹粗仿宋" w:hAnsi="宋体" w:cs="Arial"/>
          <w:sz w:val="24"/>
          <w:szCs w:val="24"/>
        </w:rPr>
        <w:t>5个工作日内按照指定的账户路径进行资金支付，基金管理人无需再出具资金划拨指令，从基金财产中一次性支付。</w:t>
      </w:r>
      <w:r w:rsidR="00C35107" w:rsidRPr="00343E13">
        <w:rPr>
          <w:rFonts w:ascii="彩虹粗仿宋" w:eastAsia="彩虹粗仿宋" w:hAnsi="宋体" w:cs="Arial"/>
          <w:sz w:val="24"/>
          <w:szCs w:val="24"/>
        </w:rPr>
        <w:t>若遇法定节假日、休息日等，支付日期顺延。</w:t>
      </w:r>
    </w:p>
    <w:p w:rsidR="003E510E" w:rsidRPr="00343E13" w:rsidRDefault="003E510E">
      <w:pPr>
        <w:adjustRightInd w:val="0"/>
        <w:snapToGrid w:val="0"/>
        <w:spacing w:line="276" w:lineRule="auto"/>
        <w:ind w:firstLineChars="200" w:firstLine="480"/>
        <w:rPr>
          <w:rFonts w:ascii="彩虹粗仿宋" w:eastAsia="彩虹粗仿宋" w:hAnsi="宋体" w:cs="Arial"/>
          <w:bCs/>
          <w:sz w:val="24"/>
          <w:szCs w:val="24"/>
        </w:rPr>
      </w:pPr>
      <w:r w:rsidRPr="00343E13">
        <w:rPr>
          <w:rFonts w:ascii="彩虹粗仿宋" w:eastAsia="彩虹粗仿宋" w:hAnsi="宋体" w:cs="Arial" w:hint="eastAsia"/>
          <w:sz w:val="24"/>
          <w:szCs w:val="24"/>
        </w:rPr>
        <w:t>在首期支付基金管理费</w:t>
      </w:r>
      <w:r w:rsidR="009C497A" w:rsidRPr="00343E13">
        <w:rPr>
          <w:rFonts w:ascii="彩虹粗仿宋" w:eastAsia="彩虹粗仿宋" w:hAnsi="宋体" w:cs="Arial" w:hint="eastAsia"/>
          <w:sz w:val="24"/>
          <w:szCs w:val="24"/>
        </w:rPr>
        <w:t>、</w:t>
      </w:r>
      <w:r w:rsidR="009C497A" w:rsidRPr="00343E13">
        <w:rPr>
          <w:rFonts w:ascii="彩虹粗仿宋" w:eastAsia="彩虹粗仿宋" w:hAnsi="宋体" w:cs="Arial" w:hint="eastAsia"/>
          <w:bCs/>
          <w:sz w:val="24"/>
          <w:szCs w:val="24"/>
        </w:rPr>
        <w:t>销售服务费</w:t>
      </w:r>
      <w:r w:rsidRPr="00343E13">
        <w:rPr>
          <w:rFonts w:ascii="彩虹粗仿宋" w:eastAsia="彩虹粗仿宋" w:hAnsi="宋体" w:cs="Arial" w:hint="eastAsia"/>
          <w:sz w:val="24"/>
          <w:szCs w:val="24"/>
        </w:rPr>
        <w:t>前，基金管理人应向托管人出具正式函件指定基金管理费的收款账户。基金管理人如需要变更此账户，应提前</w:t>
      </w:r>
      <w:r w:rsidRPr="00343E13">
        <w:rPr>
          <w:rFonts w:ascii="彩虹粗仿宋" w:eastAsia="彩虹粗仿宋" w:hAnsi="宋体" w:cs="Arial"/>
          <w:sz w:val="24"/>
          <w:szCs w:val="24"/>
        </w:rPr>
        <w:t>5个工作日向托管人出具书面的收款账户变更通知。</w:t>
      </w:r>
    </w:p>
    <w:p w:rsidR="003E510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lastRenderedPageBreak/>
        <w:t>（七）违规处理方式</w:t>
      </w:r>
    </w:p>
    <w:p w:rsidR="0098772E" w:rsidRPr="00343E13" w:rsidRDefault="003E510E">
      <w:pPr>
        <w:adjustRightInd w:val="0"/>
        <w:snapToGrid w:val="0"/>
        <w:spacing w:line="276" w:lineRule="auto"/>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0" w:name="_Toc124325896"/>
      <w:r w:rsidRPr="00343E13">
        <w:rPr>
          <w:rFonts w:ascii="彩虹粗仿宋" w:eastAsia="彩虹粗仿宋" w:hAnsi="Arial" w:cs="Times New Roman" w:hint="eastAsia"/>
          <w:b/>
          <w:kern w:val="0"/>
          <w:sz w:val="30"/>
          <w:szCs w:val="20"/>
        </w:rPr>
        <w:t>十二、基金份额持有人名册的保管</w:t>
      </w:r>
      <w:bookmarkEnd w:id="90"/>
    </w:p>
    <w:p w:rsidR="003E510E" w:rsidRPr="00343E13" w:rsidRDefault="009F2E6C" w:rsidP="00A80F9A">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基金管理人和基金托管人须分别妥善保管的基金份额持有人名册，包括《基金合同》生效日、《基金合同》终止日、基金份额持有人大会权利登记日、每年6 月 30 日、12 月 31 日的基金份额持有人名册。</w:t>
      </w:r>
      <w:r w:rsidR="003E510E" w:rsidRPr="00343E13">
        <w:rPr>
          <w:rFonts w:ascii="彩虹粗仿宋" w:eastAsia="彩虹粗仿宋" w:hAnsi="宋体" w:cs="Arial" w:hint="eastAsia"/>
          <w:sz w:val="24"/>
          <w:szCs w:val="24"/>
        </w:rPr>
        <w:t>基金份额持有人名册</w:t>
      </w:r>
      <w:r w:rsidRPr="00343E13">
        <w:rPr>
          <w:rFonts w:ascii="彩虹粗仿宋" w:eastAsia="彩虹粗仿宋" w:hAnsi="宋体" w:cs="Arial" w:hint="eastAsia"/>
          <w:sz w:val="24"/>
          <w:szCs w:val="24"/>
        </w:rPr>
        <w:t>的内容必须</w:t>
      </w:r>
      <w:r w:rsidR="003E510E" w:rsidRPr="00343E13">
        <w:rPr>
          <w:rFonts w:ascii="彩虹粗仿宋" w:eastAsia="彩虹粗仿宋" w:hAnsi="宋体" w:cs="Arial" w:hint="eastAsia"/>
          <w:sz w:val="24"/>
          <w:szCs w:val="24"/>
        </w:rPr>
        <w:t>包括基金份额持有人的名称和持有的基金份额。基金份额持有人名册由基金登记机构根据基金管理人的指令编制和保管，保存期不少于</w:t>
      </w:r>
      <w:r w:rsidR="003E510E" w:rsidRPr="00343E13">
        <w:rPr>
          <w:rFonts w:ascii="彩虹粗仿宋" w:eastAsia="彩虹粗仿宋" w:hAnsi="宋体" w:cs="Arial"/>
          <w:sz w:val="24"/>
          <w:szCs w:val="24"/>
        </w:rPr>
        <w:t>20年。基金管理人和基金托管人应分别保管基金份额持有人名册，保存期</w:t>
      </w:r>
      <w:r w:rsidR="003E510E" w:rsidRPr="00343E13">
        <w:rPr>
          <w:rFonts w:ascii="彩虹粗仿宋" w:eastAsia="彩虹粗仿宋" w:hAnsi="宋体" w:cs="Arial" w:hint="eastAsia"/>
          <w:sz w:val="24"/>
          <w:szCs w:val="24"/>
        </w:rPr>
        <w:t>不少于</w:t>
      </w:r>
      <w:r w:rsidR="003E510E" w:rsidRPr="00343E13">
        <w:rPr>
          <w:rFonts w:ascii="彩虹粗仿宋" w:eastAsia="彩虹粗仿宋" w:hAnsi="宋体" w:cs="Arial"/>
          <w:sz w:val="24"/>
          <w:szCs w:val="24"/>
        </w:rPr>
        <w:t>15年。</w:t>
      </w:r>
      <w:r w:rsidRPr="00343E13">
        <w:rPr>
          <w:rFonts w:ascii="彩虹粗仿宋" w:eastAsia="彩虹粗仿宋" w:hAnsi="宋体" w:cs="Arial" w:hint="eastAsia"/>
          <w:sz w:val="24"/>
          <w:szCs w:val="24"/>
        </w:rPr>
        <w:t>保管方式可以采用电子或文档的形式。法律法规另有规定或有权机关另有要求的除外。</w:t>
      </w:r>
      <w:r w:rsidR="003E510E" w:rsidRPr="00343E13">
        <w:rPr>
          <w:rFonts w:ascii="彩虹粗仿宋" w:eastAsia="彩虹粗仿宋" w:hAnsi="宋体" w:cs="Arial"/>
          <w:sz w:val="24"/>
          <w:szCs w:val="24"/>
        </w:rPr>
        <w:t>如不能妥善保管，则按相关法规承担责任。</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343E13">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r w:rsidR="009F2E6C" w:rsidRPr="00343E13">
        <w:rPr>
          <w:rFonts w:ascii="彩虹粗仿宋" w:eastAsia="彩虹粗仿宋" w:hAnsi="宋体" w:cs="Times New Roman" w:hint="eastAsia"/>
          <w:kern w:val="0"/>
          <w:sz w:val="24"/>
          <w:szCs w:val="24"/>
        </w:rPr>
        <w:t>若基金管理人或基金托管人由于自身原因无法妥善保管基金份额持有人名册，应按有关法规规定各自承担相应的责任。法律法规另有规定或有权机关另有要求的除外。</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1" w:name="_Toc124325897"/>
      <w:r w:rsidRPr="00343E13">
        <w:rPr>
          <w:rFonts w:ascii="彩虹粗仿宋" w:eastAsia="彩虹粗仿宋" w:hAnsi="Arial" w:cs="Times New Roman" w:hint="eastAsia"/>
          <w:b/>
          <w:kern w:val="0"/>
          <w:sz w:val="30"/>
          <w:szCs w:val="20"/>
        </w:rPr>
        <w:t>十三、基金有关文件档案的保存</w:t>
      </w:r>
      <w:bookmarkEnd w:id="91"/>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（一）档案保存</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43E13">
        <w:rPr>
          <w:rFonts w:ascii="彩虹粗仿宋" w:eastAsia="彩虹粗仿宋" w:hAnsi="宋体" w:cs="Arial"/>
          <w:sz w:val="24"/>
          <w:szCs w:val="24"/>
        </w:rPr>
        <w:t xml:space="preserve">15 </w:t>
      </w:r>
      <w:r w:rsidRPr="00343E13">
        <w:rPr>
          <w:rFonts w:ascii="彩虹粗仿宋" w:eastAsia="彩虹粗仿宋" w:hAnsi="宋体" w:cs="Arial" w:hint="eastAsia"/>
          <w:sz w:val="24"/>
          <w:szCs w:val="24"/>
        </w:rPr>
        <w:t>年。</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（二）合同档案的建立</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1.基金管理人签署重大合同文本后，应及时将合同文本正本送达基金托管人处。</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2.基金管理人应及时将与本基金账务处理、资金划拨等有关的合同、协议传真基金托管人。</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（三）变更与协助</w:t>
      </w:r>
    </w:p>
    <w:p w:rsidR="003E510E" w:rsidRPr="00343E13" w:rsidRDefault="003E510E">
      <w:pPr>
        <w:adjustRightInd w:val="0"/>
        <w:snapToGrid w:val="0"/>
        <w:ind w:firstLineChars="200" w:firstLine="480"/>
        <w:rPr>
          <w:rFonts w:ascii="彩虹粗仿宋" w:eastAsia="彩虹粗仿宋" w:hAnsi="Times New Roman" w:cs="Times New Roman"/>
          <w:b/>
          <w:bCs/>
          <w:sz w:val="30"/>
          <w:szCs w:val="30"/>
        </w:rPr>
      </w:pPr>
      <w:r w:rsidRPr="00343E13">
        <w:rPr>
          <w:rFonts w:ascii="彩虹粗仿宋" w:eastAsia="彩虹粗仿宋" w:hAnsi="宋体" w:cs="Arial" w:hint="eastAsia"/>
          <w:sz w:val="24"/>
          <w:szCs w:val="24"/>
        </w:rPr>
        <w:t>若基金管理人</w:t>
      </w:r>
      <w:r w:rsidRPr="00343E13">
        <w:rPr>
          <w:rFonts w:ascii="彩虹粗仿宋" w:eastAsia="彩虹粗仿宋" w:hAnsi="宋体" w:cs="Arial"/>
          <w:sz w:val="24"/>
          <w:szCs w:val="24"/>
        </w:rPr>
        <w:t>/基金托管人发生变更，未变更的一方有义务协助变更后的接任人接收相应文件。</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r w:rsidR="009F2E6C" w:rsidRPr="00343E13">
        <w:rPr>
          <w:rFonts w:ascii="彩虹粗仿宋" w:eastAsia="彩虹粗仿宋" w:hAnsi="宋体" w:cs="Arial" w:hint="eastAsia"/>
          <w:sz w:val="24"/>
          <w:szCs w:val="24"/>
        </w:rPr>
        <w:t>除非法律、法规、规章另有规定，有权机关另有要求。</w:t>
      </w:r>
    </w:p>
    <w:p w:rsidR="003E510E" w:rsidRPr="00343E13" w:rsidRDefault="003E510E" w:rsidP="003E510E">
      <w:pPr>
        <w:adjustRightInd w:val="0"/>
        <w:snapToGrid w:val="0"/>
        <w:rPr>
          <w:rFonts w:ascii="彩虹粗仿宋" w:eastAsia="彩虹粗仿宋" w:hAnsi="Times New Roman" w:cs="Times New Roman"/>
          <w:sz w:val="30"/>
          <w:szCs w:val="30"/>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2" w:name="_Toc124325898"/>
      <w:r w:rsidRPr="00343E13">
        <w:rPr>
          <w:rFonts w:ascii="彩虹粗仿宋" w:eastAsia="彩虹粗仿宋" w:hAnsi="Arial" w:cs="Times New Roman" w:hint="eastAsia"/>
          <w:b/>
          <w:kern w:val="0"/>
          <w:sz w:val="30"/>
          <w:szCs w:val="20"/>
        </w:rPr>
        <w:lastRenderedPageBreak/>
        <w:t>十四、基金管理人和基金托管人的更换</w:t>
      </w:r>
      <w:bookmarkEnd w:id="92"/>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（一）基金管理人职责终止的情形</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1.基金管理人职责终止的情形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有下列情形之一的，基金管理人职责终止：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009F2E6C" w:rsidRPr="00343E13">
        <w:rPr>
          <w:rFonts w:ascii="彩虹粗仿宋" w:eastAsia="彩虹粗仿宋" w:hAnsi="宋体" w:cs="Arial" w:hint="eastAsia"/>
          <w:sz w:val="24"/>
          <w:szCs w:val="24"/>
        </w:rPr>
        <w:t xml:space="preserve"> 基金管理人</w:t>
      </w:r>
      <w:r w:rsidRPr="00343E13">
        <w:rPr>
          <w:rFonts w:ascii="彩虹粗仿宋" w:eastAsia="彩虹粗仿宋" w:hAnsi="宋体" w:cs="Arial"/>
          <w:sz w:val="24"/>
          <w:szCs w:val="24"/>
        </w:rPr>
        <w:t>被依法取消基金管理资格；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w:t>
      </w:r>
      <w:r w:rsidR="009F2E6C" w:rsidRPr="00343E13">
        <w:rPr>
          <w:rFonts w:ascii="彩虹粗仿宋" w:eastAsia="彩虹粗仿宋" w:hAnsi="宋体" w:cs="Arial" w:hint="eastAsia"/>
          <w:sz w:val="24"/>
          <w:szCs w:val="24"/>
        </w:rPr>
        <w:t xml:space="preserve"> 基金管理人</w:t>
      </w:r>
      <w:r w:rsidRPr="00343E13">
        <w:rPr>
          <w:rFonts w:ascii="彩虹粗仿宋" w:eastAsia="彩虹粗仿宋" w:hAnsi="宋体" w:cs="Arial"/>
          <w:sz w:val="24"/>
          <w:szCs w:val="24"/>
        </w:rPr>
        <w:t>依法解散、被依法撤销或被依法宣告破产；</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w:t>
      </w:r>
      <w:r w:rsidR="009F2E6C" w:rsidRPr="00343E13">
        <w:rPr>
          <w:rFonts w:ascii="彩虹粗仿宋" w:eastAsia="彩虹粗仿宋" w:hAnsi="宋体" w:cs="Arial" w:hint="eastAsia"/>
          <w:sz w:val="24"/>
          <w:szCs w:val="24"/>
        </w:rPr>
        <w:t xml:space="preserve"> 基金管理人</w:t>
      </w:r>
      <w:r w:rsidRPr="00343E13">
        <w:rPr>
          <w:rFonts w:ascii="彩虹粗仿宋" w:eastAsia="彩虹粗仿宋" w:hAnsi="宋体" w:cs="Arial"/>
          <w:sz w:val="24"/>
          <w:szCs w:val="24"/>
        </w:rPr>
        <w:t>被基金份额持有人大会解任；</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(4)法律法规及中国证监会规定的和《基金合同》约定的其他情形。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2.基金管理人的更换程序</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更换基金管理人必须依照如下程序进行：</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(1)提名：新任基金管理人由基金托管人</w:t>
      </w:r>
      <w:r w:rsidRPr="00343E13">
        <w:rPr>
          <w:rFonts w:ascii="彩虹粗仿宋" w:eastAsia="彩虹粗仿宋" w:hAnsi="Times New Roman" w:cs="Times New Roman" w:hint="eastAsia"/>
          <w:sz w:val="24"/>
          <w:szCs w:val="24"/>
        </w:rPr>
        <w:t>或由单独或合计持有10%以上(含10%)基金份额的基金份额持有人</w:t>
      </w:r>
      <w:r w:rsidRPr="00343E13">
        <w:rPr>
          <w:rFonts w:ascii="彩虹粗仿宋" w:eastAsia="彩虹粗仿宋" w:hAnsi="宋体" w:cs="Arial" w:hint="eastAsia"/>
          <w:sz w:val="24"/>
          <w:szCs w:val="24"/>
        </w:rPr>
        <w:t>提名；</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(3)临时基金管理人：新任基金管理人产生之前，由中国证监会指定临时基金管理人；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(4)备案：基金份额持有人大会</w:t>
      </w:r>
      <w:r w:rsidR="00E677B3" w:rsidRPr="00343E13">
        <w:rPr>
          <w:rFonts w:ascii="彩虹粗仿宋" w:eastAsia="彩虹粗仿宋" w:hAnsi="宋体" w:cs="Arial" w:hint="eastAsia"/>
          <w:sz w:val="24"/>
          <w:szCs w:val="24"/>
        </w:rPr>
        <w:t>更换</w:t>
      </w:r>
      <w:r w:rsidRPr="00343E13">
        <w:rPr>
          <w:rFonts w:ascii="彩虹粗仿宋" w:eastAsia="彩虹粗仿宋" w:hAnsi="宋体" w:cs="Arial"/>
          <w:sz w:val="24"/>
          <w:szCs w:val="24"/>
        </w:rPr>
        <w:t>基金管理人的决议须报中国证监会备案；</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(5)公告：基金管理人更换后，由基金托管人在更换基金管理人的基金份额持有人大会决议生效后2日内在指定媒介公告；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(7)审计：基金管理人职责终止的，应当按照法律法规规定聘请会计师事务所对基金财产进行审计，并将审计结果予以公告，同时报中国证监会备案，</w:t>
      </w:r>
      <w:r w:rsidRPr="00343E13">
        <w:rPr>
          <w:rFonts w:ascii="彩虹粗仿宋" w:eastAsia="彩虹粗仿宋" w:hAnsi="宋体" w:cs="Arial" w:hint="eastAsia"/>
          <w:bCs/>
          <w:sz w:val="24"/>
          <w:szCs w:val="24"/>
        </w:rPr>
        <w:t>审计费用在基金财产中列支</w:t>
      </w:r>
      <w:r w:rsidRPr="00343E13">
        <w:rPr>
          <w:rFonts w:ascii="彩虹粗仿宋" w:eastAsia="彩虹粗仿宋" w:hAnsi="宋体" w:cs="Arial" w:hint="eastAsia"/>
          <w:sz w:val="24"/>
          <w:szCs w:val="24"/>
        </w:rPr>
        <w:t>；</w:t>
      </w:r>
    </w:p>
    <w:p w:rsidR="003E510E" w:rsidRPr="00343E13" w:rsidRDefault="003E510E">
      <w:pPr>
        <w:adjustRightInd w:val="0"/>
        <w:snapToGrid w:val="0"/>
        <w:ind w:firstLineChars="200" w:firstLine="480"/>
        <w:rPr>
          <w:rFonts w:ascii="彩虹粗仿宋" w:eastAsia="彩虹粗仿宋" w:hAnsi="Times New Roman" w:cs="Times New Roman"/>
          <w:sz w:val="30"/>
          <w:szCs w:val="30"/>
        </w:rPr>
      </w:pPr>
      <w:r w:rsidRPr="00343E13">
        <w:rPr>
          <w:rFonts w:ascii="彩虹粗仿宋" w:eastAsia="彩虹粗仿宋" w:hAnsi="宋体" w:cs="Arial"/>
          <w:sz w:val="24"/>
          <w:szCs w:val="24"/>
        </w:rPr>
        <w:t>(8)基金名称变更：基金管理人更换后，如果原任或新任基金管理人要求，应按其要求替换或删除基金名称中与原基金管理人有关的名称字样。</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（二）基金托管人职责终止的情形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1.基金托管人职责终止的情形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有下列情形之一的，基金托管人职责终止：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w:t>
      </w:r>
      <w:r w:rsidR="009F2E6C" w:rsidRPr="00343E13">
        <w:rPr>
          <w:rFonts w:ascii="彩虹粗仿宋" w:eastAsia="彩虹粗仿宋" w:hAnsi="宋体" w:cs="Arial" w:hint="eastAsia"/>
          <w:sz w:val="24"/>
          <w:szCs w:val="24"/>
        </w:rPr>
        <w:t xml:space="preserve"> 基金托管人</w:t>
      </w:r>
      <w:r w:rsidRPr="00343E13">
        <w:rPr>
          <w:rFonts w:ascii="彩虹粗仿宋" w:eastAsia="彩虹粗仿宋" w:hAnsi="宋体" w:cs="Arial"/>
          <w:sz w:val="24"/>
          <w:szCs w:val="24"/>
        </w:rPr>
        <w:t>被依法取消基金托管资格；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w:t>
      </w:r>
      <w:r w:rsidR="009F2E6C" w:rsidRPr="00343E13">
        <w:rPr>
          <w:rFonts w:ascii="彩虹粗仿宋" w:eastAsia="彩虹粗仿宋" w:hAnsi="宋体" w:cs="Arial" w:hint="eastAsia"/>
          <w:sz w:val="24"/>
          <w:szCs w:val="24"/>
        </w:rPr>
        <w:t xml:space="preserve"> 基金托管人</w:t>
      </w:r>
      <w:r w:rsidRPr="00343E13">
        <w:rPr>
          <w:rFonts w:ascii="彩虹粗仿宋" w:eastAsia="彩虹粗仿宋" w:hAnsi="宋体" w:cs="Arial"/>
          <w:sz w:val="24"/>
          <w:szCs w:val="24"/>
        </w:rPr>
        <w:t>依法解散、被依法撤销或被依法宣告破产；</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w:t>
      </w:r>
      <w:r w:rsidR="009F2E6C" w:rsidRPr="00343E13">
        <w:rPr>
          <w:rFonts w:ascii="彩虹粗仿宋" w:eastAsia="彩虹粗仿宋" w:hAnsi="宋体" w:cs="Arial" w:hint="eastAsia"/>
          <w:sz w:val="24"/>
          <w:szCs w:val="24"/>
        </w:rPr>
        <w:t xml:space="preserve"> 基金托管人</w:t>
      </w:r>
      <w:r w:rsidRPr="00343E13">
        <w:rPr>
          <w:rFonts w:ascii="彩虹粗仿宋" w:eastAsia="彩虹粗仿宋" w:hAnsi="宋体" w:cs="Arial"/>
          <w:sz w:val="24"/>
          <w:szCs w:val="24"/>
        </w:rPr>
        <w:t>被基金份额持有人大会解任；</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(4)法律法规及中国证监会规定的和《基金合同》约定的其他情形。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2.基金托管人的更换程序</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(1)提名：新任基金托管人由基金管理人</w:t>
      </w:r>
      <w:r w:rsidRPr="00343E13">
        <w:rPr>
          <w:rFonts w:ascii="彩虹粗仿宋" w:eastAsia="彩虹粗仿宋" w:hAnsi="Times New Roman" w:cs="Times New Roman" w:hint="eastAsia"/>
          <w:sz w:val="24"/>
          <w:szCs w:val="24"/>
        </w:rPr>
        <w:t>或由单独或合计持有10%以上(含10%)基金份额的基金份额持有人</w:t>
      </w:r>
      <w:r w:rsidRPr="00343E13">
        <w:rPr>
          <w:rFonts w:ascii="彩虹粗仿宋" w:eastAsia="彩虹粗仿宋" w:hAnsi="宋体" w:cs="Arial" w:hint="eastAsia"/>
          <w:sz w:val="24"/>
          <w:szCs w:val="24"/>
        </w:rPr>
        <w:t>提名；</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(2)决议：基金份额持有人大会在基金托管人职责终止后6个月内对被提名的</w:t>
      </w:r>
      <w:r w:rsidR="009F2E6C" w:rsidRPr="00343E13">
        <w:rPr>
          <w:rFonts w:ascii="彩虹粗仿宋" w:eastAsia="彩虹粗仿宋" w:hAnsi="宋体" w:cs="Arial" w:hint="eastAsia"/>
          <w:sz w:val="24"/>
          <w:szCs w:val="24"/>
        </w:rPr>
        <w:t>新任</w:t>
      </w:r>
      <w:r w:rsidRPr="00343E13">
        <w:rPr>
          <w:rFonts w:ascii="彩虹粗仿宋" w:eastAsia="彩虹粗仿宋" w:hAnsi="宋体" w:cs="Arial"/>
          <w:sz w:val="24"/>
          <w:szCs w:val="24"/>
        </w:rPr>
        <w:t>基金托管人形成决议，该决议需经参加大会的基金份额持有人所持表决权的三分之二以上(含三分之二)表决通过；</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(3)临时基金托管人：新任基金托管人产生之前，由中国证监会指定临时基金</w:t>
      </w:r>
      <w:r w:rsidRPr="00343E13">
        <w:rPr>
          <w:rFonts w:ascii="彩虹粗仿宋" w:eastAsia="彩虹粗仿宋" w:hAnsi="宋体" w:cs="Arial"/>
          <w:sz w:val="24"/>
          <w:szCs w:val="24"/>
        </w:rPr>
        <w:lastRenderedPageBreak/>
        <w:t>托管人；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(4)备案：基金份额持有人大会更换基金托管人的决议须</w:t>
      </w:r>
      <w:r w:rsidR="009F2E6C" w:rsidRPr="00343E13">
        <w:rPr>
          <w:rFonts w:ascii="彩虹粗仿宋" w:eastAsia="彩虹粗仿宋" w:hAnsi="宋体" w:cs="Arial" w:hint="eastAsia"/>
          <w:sz w:val="24"/>
          <w:szCs w:val="24"/>
        </w:rPr>
        <w:t>经</w:t>
      </w:r>
      <w:r w:rsidRPr="00343E13">
        <w:rPr>
          <w:rFonts w:ascii="彩虹粗仿宋" w:eastAsia="彩虹粗仿宋" w:hAnsi="宋体" w:cs="Arial"/>
          <w:sz w:val="24"/>
          <w:szCs w:val="24"/>
        </w:rPr>
        <w:t>中国证监会备案；</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(5)公告：基金托管人更换后，由基金管理人在更换基金托管人的基金份额持有人大会决议生效后 2日内在指定媒介公告；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(7)审计：基金托管人职责终止的，应当按照法律法规规定聘请会计师事务所对基金财产进行审计，并将审计结果予以公告，同时报中国证监会备案，</w:t>
      </w:r>
      <w:r w:rsidRPr="00343E13">
        <w:rPr>
          <w:rFonts w:ascii="彩虹粗仿宋" w:eastAsia="彩虹粗仿宋" w:hAnsi="宋体" w:cs="Arial" w:hint="eastAsia"/>
          <w:bCs/>
          <w:sz w:val="24"/>
          <w:szCs w:val="24"/>
        </w:rPr>
        <w:t>审计费用在基金财产中列支</w:t>
      </w:r>
      <w:r w:rsidRPr="00343E13">
        <w:rPr>
          <w:rFonts w:ascii="彩虹粗仿宋" w:eastAsia="彩虹粗仿宋" w:hAnsi="宋体" w:cs="Arial" w:hint="eastAsia"/>
          <w:sz w:val="24"/>
          <w:szCs w:val="24"/>
        </w:rPr>
        <w:t>。</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（三）基金管理人与基金托管人同时更换的条件和程序</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1.提名：如果基金管理人和基金托管人同时更换，由单独或合计持有基金总份额10%以上(含10%)的基金份额持有人提名新的基金管理人和基金托管人；</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2.基金管理人和基金托管人的更换分别按上述程序进行；</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3.公告：新任基金管理人和新任基金托管人应在更换基金管理人和基金托管人的基金份额持有人大会决议生效后2日内在指定媒介上联合公告。</w:t>
      </w:r>
    </w:p>
    <w:p w:rsidR="009F2E6C" w:rsidRPr="00343E13" w:rsidRDefault="0009681F">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00772594" w:rsidRPr="00343E13">
        <w:rPr>
          <w:rFonts w:ascii="彩虹粗仿宋" w:eastAsia="彩虹粗仿宋" w:hAnsi="宋体" w:cs="Arial" w:hint="eastAsia"/>
          <w:sz w:val="24"/>
          <w:szCs w:val="24"/>
        </w:rPr>
        <w:t>四</w:t>
      </w:r>
      <w:r w:rsidRPr="00343E13">
        <w:rPr>
          <w:rFonts w:ascii="彩虹粗仿宋" w:eastAsia="彩虹粗仿宋" w:hAnsi="宋体" w:cs="Arial" w:hint="eastAsia"/>
          <w:sz w:val="24"/>
          <w:szCs w:val="24"/>
        </w:rPr>
        <w:t>）</w:t>
      </w:r>
      <w:r w:rsidR="009F2E6C" w:rsidRPr="00343E13">
        <w:rPr>
          <w:rFonts w:ascii="彩虹粗仿宋" w:eastAsia="彩虹粗仿宋" w:hAnsi="宋体" w:cs="Arial" w:hint="eastAsia"/>
          <w:sz w:val="24"/>
          <w:szCs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w:t>
      </w:r>
      <w:r w:rsidR="00772594" w:rsidRPr="00343E13">
        <w:rPr>
          <w:rFonts w:ascii="彩虹粗仿宋" w:eastAsia="彩虹粗仿宋" w:hAnsi="宋体" w:cs="Arial" w:hint="eastAsia"/>
          <w:sz w:val="24"/>
          <w:szCs w:val="24"/>
        </w:rPr>
        <w:t>五</w:t>
      </w:r>
      <w:r w:rsidRPr="00343E13">
        <w:rPr>
          <w:rFonts w:ascii="彩虹粗仿宋" w:eastAsia="彩虹粗仿宋" w:hAnsi="宋体" w:cs="Arial" w:hint="eastAsia"/>
          <w:sz w:val="24"/>
          <w:szCs w:val="24"/>
        </w:rPr>
        <w:t>）新任或临时基金管理人接收基金管理业务或新任或临时基金托管人接收基金财产和基金托管业务前，原基金管理人或原基金托管人应继续履行相关职责，并保证不做出对基金份额持有人的利益造成损害的行为。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3" w:name="_Toc124325899"/>
      <w:r w:rsidRPr="00343E13">
        <w:rPr>
          <w:rFonts w:ascii="彩虹粗仿宋" w:eastAsia="彩虹粗仿宋" w:hAnsi="Arial" w:cs="Times New Roman" w:hint="eastAsia"/>
          <w:b/>
          <w:kern w:val="0"/>
          <w:sz w:val="30"/>
          <w:szCs w:val="20"/>
        </w:rPr>
        <w:t>十五、禁止行为</w:t>
      </w:r>
      <w:bookmarkEnd w:id="93"/>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本协议当事人禁止从事的行为，包括但不限于：</w:t>
      </w:r>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（一）基金管理人、基金托管人将其固有财产或者他人财产混同于基金财产从事证券投资。</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（二）基金管理人不公平地对待其管理的不同基金财产，基金托管人不公平地对待其托管的不同基金财产。</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（三）基金管理人、基金托管人利用基金财产为基金份额持有人以外的第三人牟取利益。</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（四）基金管理人、基金托管人向基金份额持有人违规承诺收益或者承担损失。</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3E510E" w:rsidRPr="00343E13" w:rsidRDefault="003E510E">
      <w:pPr>
        <w:adjustRightInd w:val="0"/>
        <w:snapToGrid w:val="0"/>
        <w:ind w:firstLineChars="200" w:firstLine="480"/>
        <w:outlineLvl w:val="0"/>
        <w:rPr>
          <w:rFonts w:ascii="彩虹粗仿宋" w:eastAsia="彩虹粗仿宋" w:hAnsi="宋体" w:cs="Arial"/>
          <w:kern w:val="0"/>
          <w:sz w:val="24"/>
          <w:szCs w:val="24"/>
        </w:rPr>
      </w:pPr>
      <w:r w:rsidRPr="00343E13">
        <w:rPr>
          <w:rFonts w:ascii="彩虹粗仿宋" w:eastAsia="彩虹粗仿宋" w:hAnsi="宋体" w:cs="Arial" w:hint="eastAsia"/>
          <w:kern w:val="0"/>
          <w:sz w:val="24"/>
          <w:szCs w:val="24"/>
        </w:rPr>
        <w:t>（六）基金管理人在没有充足资金的情况下向基金托管人发出投资指令和赎回、分红资金的划拨指令，或违规向基金托管人发出指令。</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（七）基金管理人、基金托管人在行政上、财务上不独立</w:t>
      </w:r>
      <w:r w:rsidR="00772594" w:rsidRPr="00343E13">
        <w:rPr>
          <w:rFonts w:ascii="彩虹粗仿宋" w:eastAsia="彩虹粗仿宋" w:hAnsi="宋体" w:cs="Arial" w:hint="eastAsia"/>
          <w:sz w:val="24"/>
          <w:szCs w:val="24"/>
        </w:rPr>
        <w:t>，</w:t>
      </w:r>
      <w:r w:rsidRPr="00343E13">
        <w:rPr>
          <w:rFonts w:ascii="彩虹粗仿宋" w:eastAsia="彩虹粗仿宋" w:hAnsi="宋体" w:cs="Arial" w:hint="eastAsia"/>
          <w:sz w:val="24"/>
          <w:szCs w:val="24"/>
        </w:rPr>
        <w:t>其高级管理人员和其他从业人员相互兼职。</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（八）基金托管人私自动用或处分基金财产，根据基金管理人的合法指令、《基</w:t>
      </w:r>
      <w:r w:rsidRPr="00343E13">
        <w:rPr>
          <w:rFonts w:ascii="彩虹粗仿宋" w:eastAsia="彩虹粗仿宋" w:hAnsi="宋体" w:cs="Arial" w:hint="eastAsia"/>
          <w:sz w:val="24"/>
          <w:szCs w:val="24"/>
        </w:rPr>
        <w:lastRenderedPageBreak/>
        <w:t>金合同》或托管协议的规定进行处分的除外。</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（九）基金财产用于下列投资或者活动：</w:t>
      </w:r>
      <w:r w:rsidRPr="00343E13">
        <w:rPr>
          <w:rFonts w:ascii="彩虹粗仿宋" w:eastAsia="彩虹粗仿宋" w:hAnsi="宋体" w:cs="Arial"/>
          <w:sz w:val="24"/>
          <w:szCs w:val="24"/>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w:t>
      </w:r>
      <w:r w:rsidR="00140F98" w:rsidRPr="00343E13">
        <w:rPr>
          <w:rFonts w:ascii="彩虹粗仿宋" w:eastAsia="彩虹粗仿宋" w:hAnsi="宋体" w:cs="Arial" w:hint="eastAsia"/>
          <w:sz w:val="24"/>
          <w:szCs w:val="24"/>
        </w:rPr>
        <w:t>或变更</w:t>
      </w:r>
      <w:r w:rsidRPr="00343E13">
        <w:rPr>
          <w:rFonts w:ascii="彩虹粗仿宋" w:eastAsia="彩虹粗仿宋" w:hAnsi="宋体" w:cs="Arial"/>
          <w:sz w:val="24"/>
          <w:szCs w:val="24"/>
        </w:rPr>
        <w:t>上述限制，如适用于本基金，</w:t>
      </w:r>
      <w:r w:rsidR="00140F98" w:rsidRPr="00343E13">
        <w:rPr>
          <w:rFonts w:ascii="彩虹粗仿宋" w:eastAsia="彩虹粗仿宋" w:hAnsi="宋体" w:cs="Arial" w:hint="eastAsia"/>
          <w:sz w:val="24"/>
          <w:szCs w:val="24"/>
        </w:rPr>
        <w:t>基金管理人在履行适当程序后，</w:t>
      </w:r>
      <w:r w:rsidRPr="00343E13">
        <w:rPr>
          <w:rFonts w:ascii="彩虹粗仿宋" w:eastAsia="彩虹粗仿宋" w:hAnsi="宋体" w:cs="Arial"/>
          <w:sz w:val="24"/>
          <w:szCs w:val="24"/>
        </w:rPr>
        <w:t>则本基金投资不再受相关限制</w:t>
      </w:r>
      <w:r w:rsidR="00140F98" w:rsidRPr="00343E13">
        <w:rPr>
          <w:rFonts w:ascii="彩虹粗仿宋" w:eastAsia="彩虹粗仿宋" w:hAnsi="宋体" w:cs="Arial" w:hint="eastAsia"/>
          <w:sz w:val="24"/>
          <w:szCs w:val="24"/>
        </w:rPr>
        <w:t>或以变更后的规定为准</w:t>
      </w:r>
      <w:r w:rsidRPr="00343E13">
        <w:rPr>
          <w:rFonts w:ascii="彩虹粗仿宋" w:eastAsia="彩虹粗仿宋" w:hAnsi="宋体" w:cs="Arial"/>
          <w:sz w:val="24"/>
          <w:szCs w:val="24"/>
        </w:rPr>
        <w:t>。</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（十）法律法规和《基金合同》禁止的其他行为，以及</w:t>
      </w:r>
      <w:r w:rsidRPr="00343E13">
        <w:rPr>
          <w:rFonts w:ascii="彩虹粗仿宋" w:eastAsia="彩虹粗仿宋" w:hAnsi="Times New Roman" w:cs="Times New Roman" w:hint="eastAsia"/>
          <w:sz w:val="24"/>
          <w:szCs w:val="24"/>
        </w:rPr>
        <w:t>法律、行政法规和中国证监会规定禁止基金管理人、基金托管人从事的其他行为。</w:t>
      </w:r>
    </w:p>
    <w:p w:rsidR="003E510E" w:rsidRPr="00343E13" w:rsidRDefault="003E510E" w:rsidP="003E510E">
      <w:pPr>
        <w:adjustRightInd w:val="0"/>
        <w:snapToGrid w:val="0"/>
        <w:rPr>
          <w:rFonts w:ascii="彩虹粗仿宋" w:eastAsia="彩虹粗仿宋" w:hAnsi="Times New Roman" w:cs="Times New Roman"/>
          <w:sz w:val="30"/>
          <w:szCs w:val="30"/>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4" w:name="_Toc124325900"/>
      <w:r w:rsidRPr="00343E13">
        <w:rPr>
          <w:rFonts w:ascii="彩虹粗仿宋" w:eastAsia="彩虹粗仿宋" w:hAnsi="Arial" w:cs="Times New Roman" w:hint="eastAsia"/>
          <w:b/>
          <w:kern w:val="0"/>
          <w:sz w:val="30"/>
          <w:szCs w:val="20"/>
        </w:rPr>
        <w:t>十六、托管协议的变更、终止与基金财产的清算</w:t>
      </w:r>
      <w:bookmarkEnd w:id="94"/>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（一）托管协议的变更程序</w:t>
      </w:r>
    </w:p>
    <w:p w:rsidR="003E510E" w:rsidRPr="00343E13" w:rsidRDefault="003E510E" w:rsidP="005E1EC8">
      <w:pPr>
        <w:adjustRightInd w:val="0"/>
        <w:snapToGrid w:val="0"/>
        <w:ind w:firstLineChars="200" w:firstLine="480"/>
        <w:rPr>
          <w:rFonts w:ascii="彩虹粗仿宋" w:eastAsia="彩虹粗仿宋" w:hAnsi="Times New Roman" w:cs="Times New Roman"/>
          <w:sz w:val="30"/>
          <w:szCs w:val="30"/>
        </w:rPr>
      </w:pPr>
      <w:r w:rsidRPr="00343E13">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本协议双方当事人经协商一致，可以对协议进行修改。修改后的新协议，其内容不得与《基金合同》的规定有任何冲突。基金托管协议的变更应报中国证监会备案。</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（二）托管协议终止的情形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1.《基金合同》终止；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2.基金托管人解散、依法被撤销、破产或由其他基金托管人接管基金资产；</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3.基金管理人解散、依法被撤销、破产或由其他基金管理人接管基金管理权；</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4.发生法律法规或《基金合同》规定的终止事项。</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（三）基金财产的清算</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1.基金财产清算小组：自出现《基金合同》终止事由之日起30个工作日内成立清算小组，基金管理人组织基金财产清算小组并在中国证监会的监督下进行基金清算。</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3.基金财产清算小组职责：基金财产清算小组负责基金财产的保管、清理、估价、变现和分配。基金财产清算小组可以依法进行必要的民事活动。</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4.基金财产清算程序：</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(1)《基金合同》终止情形出现时，由基金财产清算小组统一接管基金；</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(2)对基金财产和债权债务进行清理和确认；</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(3)对基金财产进行估值和变现；</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(4)制作清算报告；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(5)聘请会计师事务所对清算报告进行外部审计，聘请律师事务所对清算报告出具法律意见书；</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(6)将清算</w:t>
      </w:r>
      <w:r w:rsidRPr="00343E13">
        <w:rPr>
          <w:rFonts w:ascii="彩虹粗仿宋" w:eastAsia="彩虹粗仿宋" w:hAnsi="宋体" w:cs="Arial" w:hint="eastAsia"/>
          <w:sz w:val="24"/>
          <w:szCs w:val="24"/>
        </w:rPr>
        <w:t>结果</w:t>
      </w:r>
      <w:r w:rsidRPr="00343E13">
        <w:rPr>
          <w:rFonts w:ascii="彩虹粗仿宋" w:eastAsia="彩虹粗仿宋" w:hAnsi="宋体" w:cs="Arial"/>
          <w:sz w:val="24"/>
          <w:szCs w:val="24"/>
        </w:rPr>
        <w:t>报中国证监会备案并公告；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(7)对基金剩余财产进行分配。</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5.基金财产清算的期限为六个</w:t>
      </w:r>
      <w:r w:rsidRPr="00343E13">
        <w:rPr>
          <w:rFonts w:ascii="宋体" w:eastAsia="宋体" w:hAnsi="宋体" w:cs="Times New Roman"/>
          <w:bCs/>
          <w:sz w:val="24"/>
          <w:szCs w:val="21"/>
        </w:rPr>
        <w:t>月</w:t>
      </w:r>
      <w:r w:rsidRPr="00343E13">
        <w:rPr>
          <w:rFonts w:ascii="彩虹粗仿宋" w:eastAsia="彩虹粗仿宋" w:hAnsi="宋体" w:cs="Arial" w:hint="eastAsia"/>
          <w:sz w:val="24"/>
          <w:szCs w:val="24"/>
        </w:rPr>
        <w:t>。</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6.清算费用</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lastRenderedPageBreak/>
        <w:t>清算费用是指基金财产清算小组在进行基金清算过程中发生的所有合理费用，清算费用由基金财产清算小组优先从基金财产中支付。</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7.基金财产清算剩余资产的分配：</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w:t>
      </w:r>
      <w:r w:rsidR="00772594" w:rsidRPr="00343E13">
        <w:rPr>
          <w:rFonts w:ascii="彩虹粗仿宋" w:eastAsia="彩虹粗仿宋" w:hAnsi="宋体" w:cs="Arial"/>
          <w:bCs/>
          <w:sz w:val="24"/>
          <w:szCs w:val="24"/>
        </w:rPr>
        <w:t>按</w:t>
      </w:r>
      <w:r w:rsidR="00772594" w:rsidRPr="00343E13">
        <w:rPr>
          <w:rFonts w:ascii="彩虹粗仿宋" w:eastAsia="彩虹粗仿宋" w:hAnsi="宋体" w:cs="Arial" w:hint="eastAsia"/>
          <w:bCs/>
          <w:sz w:val="24"/>
          <w:szCs w:val="24"/>
        </w:rPr>
        <w:t>各类基金份额在基金合同终止事由发生时各自基金份额资产净值的比例确定剩余财产在各类基金份额中的分配比例，并在各类基金份额可分配的剩余财产范围内按各份额类别内</w:t>
      </w:r>
      <w:r w:rsidR="00772594" w:rsidRPr="00343E13">
        <w:rPr>
          <w:rFonts w:ascii="彩虹粗仿宋" w:eastAsia="彩虹粗仿宋" w:hAnsi="宋体" w:cs="Arial"/>
          <w:bCs/>
          <w:sz w:val="24"/>
          <w:szCs w:val="24"/>
        </w:rPr>
        <w:t>基金份额持有人持有的基金份额比例进行分配。</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8.基金财产清算的公告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43E13">
        <w:rPr>
          <w:rFonts w:ascii="彩虹粗仿宋" w:eastAsia="彩虹粗仿宋" w:hAnsi="宋体" w:cs="Arial"/>
          <w:sz w:val="24"/>
          <w:szCs w:val="24"/>
        </w:rPr>
        <w:t xml:space="preserve"> 5 </w:t>
      </w:r>
      <w:r w:rsidRPr="00343E13">
        <w:rPr>
          <w:rFonts w:ascii="彩虹粗仿宋" w:eastAsia="彩虹粗仿宋" w:hAnsi="宋体" w:cs="Arial" w:hint="eastAsia"/>
          <w:sz w:val="24"/>
          <w:szCs w:val="24"/>
        </w:rPr>
        <w:t>个工作日内由基金财产清算小组进行公告。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9.基金财产清算账册及文件的保存</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基金财产清算账册及有关文件由基金托管人保存</w:t>
      </w:r>
      <w:r w:rsidRPr="00343E13">
        <w:rPr>
          <w:rFonts w:ascii="彩虹粗仿宋" w:eastAsia="彩虹粗仿宋" w:hAnsi="宋体" w:cs="Arial"/>
          <w:sz w:val="24"/>
          <w:szCs w:val="24"/>
        </w:rPr>
        <w:t>15年以上。</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5" w:name="_Toc124325901"/>
      <w:r w:rsidRPr="00343E13">
        <w:rPr>
          <w:rFonts w:ascii="彩虹粗仿宋" w:eastAsia="彩虹粗仿宋" w:hAnsi="Arial" w:cs="Times New Roman" w:hint="eastAsia"/>
          <w:b/>
          <w:kern w:val="0"/>
          <w:sz w:val="30"/>
          <w:szCs w:val="20"/>
        </w:rPr>
        <w:t>十七、违约责任</w:t>
      </w:r>
      <w:bookmarkEnd w:id="95"/>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（一）基金管理人、基金托管人不履行本协议或履行本协议不符合约定的，应当承担违约责任。</w:t>
      </w:r>
    </w:p>
    <w:p w:rsidR="003E510E" w:rsidRPr="00343E13" w:rsidRDefault="003E510E" w:rsidP="005E1EC8">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93552E" w:rsidRPr="00343E13">
        <w:rPr>
          <w:rFonts w:ascii="彩虹粗仿宋" w:eastAsia="彩虹粗仿宋" w:hAnsi="宋体" w:cs="Arial" w:hint="eastAsia"/>
          <w:sz w:val="24"/>
          <w:szCs w:val="24"/>
        </w:rPr>
        <w:t>对损失的赔偿，仅限于直接损失。</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1.不可抗力；</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2.基金管理人、基金托管人按照当时有效的法律法规或中国证监会的规定作为或不作为而造成的损失等；</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3.基金管理人由于按照《基金合同》规定的投资原则行使或不行使其投资权而造成的损失等；</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sz w:val="24"/>
          <w:szCs w:val="24"/>
        </w:rPr>
        <w:t>4.非因基金管理人、基金托管人的故意或过失造成的计算机系统故障、网络故障、通讯故障、电力故障、计算机病毒攻击及其它意外事故所导致的损失等。</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3E510E" w:rsidRPr="00343E13" w:rsidRDefault="003E510E">
      <w:pPr>
        <w:adjustRightInd w:val="0"/>
        <w:snapToGrid w:val="0"/>
        <w:ind w:firstLineChars="200" w:firstLine="480"/>
        <w:outlineLvl w:val="0"/>
        <w:rPr>
          <w:rFonts w:ascii="彩虹粗仿宋" w:eastAsia="彩虹粗仿宋" w:hAnsi="宋体" w:cs="Arial"/>
          <w:sz w:val="24"/>
          <w:szCs w:val="24"/>
        </w:rPr>
      </w:pPr>
      <w:r w:rsidRPr="00343E13">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sidRPr="00343E13">
        <w:rPr>
          <w:rFonts w:ascii="彩虹粗仿宋" w:eastAsia="彩虹粗仿宋" w:hAnsi="宋体" w:cs="Arial" w:hint="eastAsia"/>
          <w:sz w:val="24"/>
          <w:szCs w:val="24"/>
        </w:rPr>
        <w:lastRenderedPageBreak/>
        <w:t>赔偿责任。但是基金管理人和基金托管人应积极采取必要的措施减轻或消除由此造成的影响。</w:t>
      </w:r>
    </w:p>
    <w:p w:rsidR="003E510E" w:rsidRPr="00343E13" w:rsidRDefault="003E510E" w:rsidP="003E510E">
      <w:pPr>
        <w:adjustRightInd w:val="0"/>
        <w:snapToGrid w:val="0"/>
        <w:outlineLvl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6" w:name="_Toc124325902"/>
      <w:r w:rsidRPr="00343E13">
        <w:rPr>
          <w:rFonts w:ascii="彩虹粗仿宋" w:eastAsia="彩虹粗仿宋" w:hAnsi="Arial" w:cs="Times New Roman" w:hint="eastAsia"/>
          <w:b/>
          <w:kern w:val="0"/>
          <w:sz w:val="30"/>
          <w:szCs w:val="20"/>
        </w:rPr>
        <w:t>十八、争议解决方式</w:t>
      </w:r>
      <w:bookmarkEnd w:id="96"/>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本协议受中</w:t>
      </w:r>
      <w:r w:rsidR="009F2E6C" w:rsidRPr="00343E13">
        <w:rPr>
          <w:rFonts w:ascii="彩虹粗仿宋" w:eastAsia="彩虹粗仿宋" w:hAnsi="宋体" w:cs="Arial" w:hint="eastAsia"/>
          <w:sz w:val="24"/>
          <w:szCs w:val="24"/>
        </w:rPr>
        <w:t>华人民共和</w:t>
      </w:r>
      <w:r w:rsidRPr="00343E13">
        <w:rPr>
          <w:rFonts w:ascii="彩虹粗仿宋" w:eastAsia="彩虹粗仿宋" w:hAnsi="宋体" w:cs="Arial" w:hint="eastAsia"/>
          <w:sz w:val="24"/>
          <w:szCs w:val="24"/>
        </w:rPr>
        <w:t>国法律管辖。</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7" w:name="_Toc124325903"/>
      <w:r w:rsidRPr="00343E13">
        <w:rPr>
          <w:rFonts w:ascii="彩虹粗仿宋" w:eastAsia="彩虹粗仿宋" w:hAnsi="Arial" w:cs="Times New Roman" w:hint="eastAsia"/>
          <w:b/>
          <w:kern w:val="0"/>
          <w:sz w:val="30"/>
          <w:szCs w:val="20"/>
        </w:rPr>
        <w:t>十九、托管协议的效力</w:t>
      </w:r>
      <w:bookmarkEnd w:id="97"/>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双方对托管协议的效力约定如下：</w:t>
      </w:r>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3E510E" w:rsidRPr="00343E13" w:rsidRDefault="003E510E">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（三）托管协议自生效之日起对托管协议当事人具有同等的法律约束力。</w:t>
      </w:r>
    </w:p>
    <w:p w:rsidR="003E510E" w:rsidRPr="00343E13" w:rsidRDefault="003E510E">
      <w:pPr>
        <w:adjustRightInd w:val="0"/>
        <w:snapToGrid w:val="0"/>
        <w:ind w:firstLineChars="200" w:firstLine="480"/>
        <w:rPr>
          <w:rFonts w:ascii="彩虹粗仿宋" w:eastAsia="彩虹粗仿宋" w:hAnsi="Times New Roman" w:cs="Times New Roman"/>
          <w:sz w:val="30"/>
          <w:szCs w:val="30"/>
        </w:rPr>
      </w:pPr>
      <w:r w:rsidRPr="00343E13">
        <w:rPr>
          <w:rFonts w:ascii="彩虹粗仿宋" w:eastAsia="彩虹粗仿宋" w:hAnsi="宋体" w:cs="Arial" w:hint="eastAsia"/>
          <w:sz w:val="24"/>
          <w:szCs w:val="24"/>
        </w:rPr>
        <w:t>（四）本协议一式六份，协议双方各持二份，上报监管机构二份，每份具有同等的法律效力。</w:t>
      </w:r>
    </w:p>
    <w:p w:rsidR="003E510E" w:rsidRPr="00343E13" w:rsidRDefault="003E510E" w:rsidP="003E510E">
      <w:pPr>
        <w:adjustRightInd w:val="0"/>
        <w:snapToGrid w:val="0"/>
        <w:rPr>
          <w:rFonts w:ascii="彩虹粗仿宋" w:eastAsia="彩虹粗仿宋" w:hAnsi="宋体" w:cs="Arial"/>
          <w:sz w:val="24"/>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8" w:name="_Toc124325904"/>
      <w:r w:rsidRPr="00343E13">
        <w:rPr>
          <w:rFonts w:ascii="彩虹粗仿宋" w:eastAsia="彩虹粗仿宋" w:hAnsi="Arial" w:cs="Times New Roman" w:hint="eastAsia"/>
          <w:b/>
          <w:kern w:val="0"/>
          <w:sz w:val="30"/>
          <w:szCs w:val="20"/>
        </w:rPr>
        <w:t>二十、其他事项</w:t>
      </w:r>
      <w:bookmarkEnd w:id="98"/>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如发生</w:t>
      </w:r>
      <w:r w:rsidR="00F0298E" w:rsidRPr="00343E13">
        <w:rPr>
          <w:rFonts w:ascii="彩虹粗仿宋" w:eastAsia="彩虹粗仿宋" w:hAnsi="宋体" w:cs="Arial" w:hint="eastAsia"/>
          <w:sz w:val="24"/>
          <w:szCs w:val="24"/>
        </w:rPr>
        <w:t>国家</w:t>
      </w:r>
      <w:r w:rsidRPr="00343E13">
        <w:rPr>
          <w:rFonts w:ascii="彩虹粗仿宋" w:eastAsia="彩虹粗仿宋" w:hAnsi="宋体" w:cs="Arial" w:hint="eastAsia"/>
          <w:sz w:val="24"/>
          <w:szCs w:val="24"/>
        </w:rPr>
        <w:t>有权机关依法冻结基金份额持有人的</w:t>
      </w:r>
      <w:r w:rsidR="00F0298E" w:rsidRPr="00343E13">
        <w:rPr>
          <w:rFonts w:ascii="彩虹粗仿宋" w:eastAsia="彩虹粗仿宋" w:hAnsi="宋体" w:cs="Arial" w:hint="eastAsia"/>
          <w:sz w:val="24"/>
          <w:szCs w:val="24"/>
        </w:rPr>
        <w:t>基金账户或</w:t>
      </w:r>
      <w:r w:rsidRPr="00343E13">
        <w:rPr>
          <w:rFonts w:ascii="彩虹粗仿宋" w:eastAsia="彩虹粗仿宋" w:hAnsi="宋体" w:cs="Arial" w:hint="eastAsia"/>
          <w:sz w:val="24"/>
          <w:szCs w:val="24"/>
        </w:rPr>
        <w:t>基金份额时，基金管理人应予以配合，承担司法协助义务。</w:t>
      </w:r>
    </w:p>
    <w:p w:rsidR="00CF738A"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3E510E" w:rsidRPr="00343E13" w:rsidRDefault="003E510E" w:rsidP="003E510E">
      <w:pPr>
        <w:adjustRightInd w:val="0"/>
        <w:snapToGrid w:val="0"/>
        <w:rPr>
          <w:rFonts w:ascii="彩虹粗仿宋" w:eastAsia="彩虹粗仿宋" w:hAnsi="Times New Roman" w:cs="Times New Roman"/>
          <w:b/>
          <w:bCs/>
          <w:szCs w:val="24"/>
        </w:rPr>
      </w:pPr>
    </w:p>
    <w:p w:rsidR="003E510E" w:rsidRPr="00343E13"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9" w:name="_Toc124325905"/>
      <w:r w:rsidRPr="00343E13">
        <w:rPr>
          <w:rFonts w:ascii="彩虹粗仿宋" w:eastAsia="彩虹粗仿宋" w:hAnsi="Arial" w:cs="Times New Roman" w:hint="eastAsia"/>
          <w:b/>
          <w:kern w:val="0"/>
          <w:sz w:val="30"/>
          <w:szCs w:val="20"/>
        </w:rPr>
        <w:t>二十一、托管协议的签订</w:t>
      </w:r>
      <w:bookmarkEnd w:id="99"/>
    </w:p>
    <w:p w:rsidR="003E510E" w:rsidRPr="00343E13" w:rsidRDefault="003E510E" w:rsidP="005E1EC8">
      <w:pPr>
        <w:adjustRightInd w:val="0"/>
        <w:snapToGrid w:val="0"/>
        <w:ind w:firstLineChars="200" w:firstLine="480"/>
        <w:rPr>
          <w:rFonts w:ascii="彩虹粗仿宋" w:eastAsia="彩虹粗仿宋" w:hAnsi="宋体" w:cs="Arial"/>
          <w:sz w:val="24"/>
          <w:szCs w:val="24"/>
        </w:rPr>
      </w:pPr>
      <w:r w:rsidRPr="00343E13">
        <w:rPr>
          <w:rFonts w:ascii="彩虹粗仿宋" w:eastAsia="彩虹粗仿宋" w:hAnsi="宋体" w:cs="Arial" w:hint="eastAsia"/>
          <w:sz w:val="24"/>
          <w:szCs w:val="24"/>
        </w:rPr>
        <w:t>本协议双方法定代表人或授权代表签章、签订地、签订日</w:t>
      </w:r>
    </w:p>
    <w:p w:rsidR="003E510E" w:rsidRPr="00343E13" w:rsidRDefault="003E510E">
      <w:pPr>
        <w:adjustRightInd w:val="0"/>
        <w:snapToGrid w:val="0"/>
        <w:ind w:firstLineChars="200" w:firstLine="480"/>
        <w:rPr>
          <w:rFonts w:ascii="彩虹粗仿宋" w:eastAsia="彩虹粗仿宋" w:hAnsi="宋体" w:cs="Arial"/>
          <w:sz w:val="24"/>
          <w:szCs w:val="24"/>
        </w:rPr>
        <w:sectPr w:rsidR="003E510E" w:rsidRPr="00343E13">
          <w:headerReference w:type="default" r:id="rId9"/>
          <w:footerReference w:type="default" r:id="rId10"/>
          <w:pgSz w:w="11906" w:h="16838" w:code="9"/>
          <w:pgMar w:top="1418" w:right="1701" w:bottom="1418" w:left="1701" w:header="851" w:footer="992" w:gutter="0"/>
          <w:cols w:space="425"/>
          <w:docGrid w:type="lines" w:linePitch="312"/>
        </w:sectPr>
      </w:pPr>
    </w:p>
    <w:p w:rsidR="003E510E" w:rsidRPr="00343E13" w:rsidRDefault="003E510E" w:rsidP="003E510E">
      <w:pPr>
        <w:spacing w:line="360" w:lineRule="auto"/>
        <w:ind w:right="26"/>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lastRenderedPageBreak/>
        <w:t>本页无正文，为《景顺长城</w:t>
      </w:r>
      <w:r w:rsidR="0038052E" w:rsidRPr="00343E13">
        <w:rPr>
          <w:rFonts w:ascii="彩虹粗仿宋" w:eastAsia="彩虹粗仿宋" w:hAnsi="Times New Roman" w:cs="Times New Roman" w:hint="eastAsia"/>
          <w:sz w:val="24"/>
          <w:szCs w:val="24"/>
        </w:rPr>
        <w:t>泰恒回报灵活配置混合型</w:t>
      </w:r>
      <w:r w:rsidRPr="00343E13">
        <w:rPr>
          <w:rFonts w:ascii="彩虹粗仿宋" w:eastAsia="彩虹粗仿宋" w:hAnsi="Times New Roman" w:cs="Times New Roman" w:hint="eastAsia"/>
          <w:sz w:val="24"/>
          <w:szCs w:val="24"/>
        </w:rPr>
        <w:t>证券投资基金托管协议》的签字盖章页。</w:t>
      </w:r>
    </w:p>
    <w:p w:rsidR="003E510E" w:rsidRPr="00343E13" w:rsidRDefault="003E510E" w:rsidP="003E510E">
      <w:pPr>
        <w:spacing w:line="360" w:lineRule="auto"/>
        <w:rPr>
          <w:rFonts w:ascii="彩虹粗仿宋" w:eastAsia="彩虹粗仿宋" w:hAnsi="Times New Roman" w:cs="Times New Roman"/>
          <w:sz w:val="24"/>
          <w:szCs w:val="24"/>
        </w:rPr>
      </w:pPr>
    </w:p>
    <w:p w:rsidR="003E510E" w:rsidRPr="00343E13" w:rsidRDefault="003E510E" w:rsidP="003E510E">
      <w:pPr>
        <w:spacing w:line="360" w:lineRule="auto"/>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基金管理人：景顺长城基金管理有限公司（盖章）</w:t>
      </w: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 xml:space="preserve">法定代表人或授权代表：                   </w:t>
      </w: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基金托管人：中国建设银行股份有限公司（盖章）</w:t>
      </w: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p>
    <w:p w:rsidR="003E510E" w:rsidRPr="00343E13" w:rsidRDefault="003E510E" w:rsidP="003E510E">
      <w:pPr>
        <w:spacing w:line="360" w:lineRule="auto"/>
        <w:ind w:right="26"/>
        <w:rPr>
          <w:rFonts w:ascii="彩虹粗仿宋" w:eastAsia="彩虹粗仿宋" w:hAnsi="Times New Roman" w:cs="Times New Roman"/>
          <w:sz w:val="24"/>
          <w:szCs w:val="24"/>
        </w:rPr>
      </w:pPr>
      <w:r w:rsidRPr="00343E13">
        <w:rPr>
          <w:rFonts w:ascii="彩虹粗仿宋" w:eastAsia="彩虹粗仿宋" w:hAnsi="Times New Roman" w:cs="Times New Roman" w:hint="eastAsia"/>
          <w:sz w:val="24"/>
          <w:szCs w:val="24"/>
        </w:rPr>
        <w:t xml:space="preserve">法定代表人或授权代表：                   </w:t>
      </w:r>
    </w:p>
    <w:p w:rsidR="003E510E" w:rsidRPr="00343E13" w:rsidRDefault="003E510E" w:rsidP="003E510E">
      <w:pPr>
        <w:spacing w:line="360" w:lineRule="auto"/>
        <w:ind w:right="26"/>
        <w:rPr>
          <w:rFonts w:ascii="彩虹粗仿宋" w:eastAsia="彩虹粗仿宋" w:hAnsi="Times New Roman" w:cs="Times New Roman"/>
          <w:b/>
          <w:sz w:val="24"/>
          <w:szCs w:val="28"/>
        </w:rPr>
      </w:pPr>
    </w:p>
    <w:p w:rsidR="003E510E" w:rsidRPr="00343E13" w:rsidRDefault="003E510E" w:rsidP="003E510E">
      <w:pPr>
        <w:spacing w:line="360" w:lineRule="auto"/>
        <w:ind w:right="26"/>
        <w:rPr>
          <w:rFonts w:ascii="彩虹粗仿宋" w:eastAsia="彩虹粗仿宋" w:hAnsi="Times New Roman" w:cs="Times New Roman"/>
          <w:b/>
          <w:sz w:val="24"/>
          <w:szCs w:val="28"/>
        </w:rPr>
      </w:pPr>
    </w:p>
    <w:p w:rsidR="003E510E" w:rsidRPr="00343E13" w:rsidRDefault="003E510E" w:rsidP="003E510E">
      <w:pPr>
        <w:spacing w:line="360" w:lineRule="auto"/>
        <w:ind w:right="26"/>
        <w:rPr>
          <w:rFonts w:ascii="彩虹粗仿宋" w:eastAsia="彩虹粗仿宋" w:hAnsi="Times New Roman" w:cs="Times New Roman"/>
          <w:b/>
          <w:sz w:val="24"/>
          <w:szCs w:val="28"/>
        </w:rPr>
      </w:pPr>
    </w:p>
    <w:p w:rsidR="003E510E" w:rsidRPr="00343E13" w:rsidRDefault="003E510E" w:rsidP="003E510E">
      <w:pPr>
        <w:spacing w:line="360" w:lineRule="auto"/>
        <w:ind w:right="26"/>
        <w:rPr>
          <w:rFonts w:ascii="彩虹粗仿宋" w:eastAsia="彩虹粗仿宋" w:hAnsi="Times New Roman" w:cs="Times New Roman"/>
          <w:b/>
          <w:sz w:val="24"/>
          <w:szCs w:val="28"/>
        </w:rPr>
      </w:pPr>
      <w:r w:rsidRPr="00343E13">
        <w:rPr>
          <w:rFonts w:ascii="彩虹粗仿宋" w:eastAsia="彩虹粗仿宋" w:hAnsi="Times New Roman" w:cs="Times New Roman" w:hint="eastAsia"/>
          <w:b/>
          <w:sz w:val="24"/>
          <w:szCs w:val="28"/>
        </w:rPr>
        <w:t>签订地点：北京</w:t>
      </w:r>
    </w:p>
    <w:p w:rsidR="003E510E" w:rsidRPr="003E510E" w:rsidRDefault="003E510E" w:rsidP="003E510E">
      <w:pPr>
        <w:spacing w:line="360" w:lineRule="auto"/>
        <w:ind w:right="26"/>
        <w:rPr>
          <w:rFonts w:ascii="彩虹粗仿宋" w:eastAsia="彩虹粗仿宋" w:hAnsi="Times New Roman" w:cs="Times New Roman"/>
          <w:b/>
          <w:sz w:val="24"/>
          <w:szCs w:val="28"/>
        </w:rPr>
      </w:pPr>
      <w:r w:rsidRPr="00343E13">
        <w:rPr>
          <w:rFonts w:ascii="彩虹粗仿宋" w:eastAsia="彩虹粗仿宋" w:hAnsi="Times New Roman" w:cs="Times New Roman" w:hint="eastAsia"/>
          <w:b/>
          <w:sz w:val="24"/>
          <w:szCs w:val="28"/>
        </w:rPr>
        <w:t>签</w:t>
      </w:r>
      <w:r w:rsidRPr="00343E13">
        <w:rPr>
          <w:rFonts w:ascii="彩虹粗仿宋" w:eastAsia="彩虹粗仿宋" w:hAnsi="Times New Roman" w:cs="Times New Roman"/>
          <w:b/>
          <w:sz w:val="24"/>
          <w:szCs w:val="28"/>
        </w:rPr>
        <w:t xml:space="preserve"> </w:t>
      </w:r>
      <w:r w:rsidRPr="00343E13">
        <w:rPr>
          <w:rFonts w:ascii="彩虹粗仿宋" w:eastAsia="彩虹粗仿宋" w:hAnsi="Times New Roman" w:cs="Times New Roman" w:hint="eastAsia"/>
          <w:b/>
          <w:sz w:val="24"/>
          <w:szCs w:val="28"/>
        </w:rPr>
        <w:t>订</w:t>
      </w:r>
      <w:r w:rsidRPr="00343E13">
        <w:rPr>
          <w:rFonts w:ascii="彩虹粗仿宋" w:eastAsia="彩虹粗仿宋" w:hAnsi="Times New Roman" w:cs="Times New Roman"/>
          <w:b/>
          <w:sz w:val="24"/>
          <w:szCs w:val="28"/>
        </w:rPr>
        <w:t xml:space="preserve"> </w:t>
      </w:r>
      <w:r w:rsidRPr="00343E13">
        <w:rPr>
          <w:rFonts w:ascii="彩虹粗仿宋" w:eastAsia="彩虹粗仿宋" w:hAnsi="Times New Roman" w:cs="Times New Roman" w:hint="eastAsia"/>
          <w:b/>
          <w:sz w:val="24"/>
          <w:szCs w:val="28"/>
        </w:rPr>
        <w:t>日：</w:t>
      </w:r>
      <w:r w:rsidR="00C248B1" w:rsidRPr="00343E13">
        <w:rPr>
          <w:rFonts w:ascii="彩虹粗仿宋" w:eastAsia="彩虹粗仿宋" w:hAnsi="Times New Roman" w:cs="Times New Roman" w:hint="eastAsia"/>
          <w:b/>
          <w:sz w:val="24"/>
          <w:szCs w:val="28"/>
        </w:rPr>
        <w:t>二零一七年</w:t>
      </w:r>
      <w:r w:rsidR="00030CC3" w:rsidRPr="00343E13">
        <w:rPr>
          <w:rFonts w:ascii="彩虹粗仿宋" w:eastAsia="彩虹粗仿宋" w:hAnsi="Times New Roman" w:cs="Times New Roman" w:hint="eastAsia"/>
          <w:b/>
          <w:sz w:val="24"/>
          <w:szCs w:val="28"/>
        </w:rPr>
        <w:t xml:space="preserve">  </w:t>
      </w:r>
      <w:r w:rsidRPr="00343E13">
        <w:rPr>
          <w:rFonts w:ascii="彩虹粗仿宋" w:eastAsia="彩虹粗仿宋" w:hAnsi="Times New Roman" w:cs="Times New Roman" w:hint="eastAsia"/>
          <w:b/>
          <w:sz w:val="24"/>
          <w:szCs w:val="28"/>
        </w:rPr>
        <w:t>月</w:t>
      </w:r>
      <w:r w:rsidR="00030CC3" w:rsidRPr="00343E13">
        <w:rPr>
          <w:rFonts w:ascii="彩虹粗仿宋" w:eastAsia="彩虹粗仿宋" w:hAnsi="Times New Roman" w:cs="Times New Roman" w:hint="eastAsia"/>
          <w:b/>
          <w:sz w:val="24"/>
          <w:szCs w:val="28"/>
        </w:rPr>
        <w:t xml:space="preserve">  </w:t>
      </w:r>
      <w:r w:rsidRPr="00343E13">
        <w:rPr>
          <w:rFonts w:ascii="彩虹粗仿宋" w:eastAsia="彩虹粗仿宋" w:hAnsi="Times New Roman" w:cs="Times New Roman" w:hint="eastAsia"/>
          <w:b/>
          <w:sz w:val="24"/>
          <w:szCs w:val="28"/>
        </w:rPr>
        <w:t>日</w:t>
      </w:r>
    </w:p>
    <w:p w:rsidR="009C29E6" w:rsidRPr="00030CC3" w:rsidRDefault="009C29E6"/>
    <w:sectPr w:rsidR="009C29E6" w:rsidRPr="00030CC3" w:rsidSect="001C4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A6" w:rsidRDefault="007A39A6">
      <w:r>
        <w:separator/>
      </w:r>
    </w:p>
  </w:endnote>
  <w:endnote w:type="continuationSeparator" w:id="0">
    <w:p w:rsidR="007A39A6" w:rsidRDefault="007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82685"/>
      <w:docPartObj>
        <w:docPartGallery w:val="Page Numbers (Bottom of Page)"/>
        <w:docPartUnique/>
      </w:docPartObj>
    </w:sdtPr>
    <w:sdtEndPr/>
    <w:sdtContent>
      <w:p w:rsidR="00A20365" w:rsidRDefault="00435DFF">
        <w:pPr>
          <w:pStyle w:val="a5"/>
          <w:jc w:val="center"/>
        </w:pPr>
        <w:r>
          <w:fldChar w:fldCharType="begin"/>
        </w:r>
        <w:r w:rsidR="00A20365">
          <w:instrText xml:space="preserve"> PAGE   \* MERGEFORMAT </w:instrText>
        </w:r>
        <w:r>
          <w:fldChar w:fldCharType="separate"/>
        </w:r>
        <w:r w:rsidR="006D08EC" w:rsidRPr="006D08EC">
          <w:rPr>
            <w:noProof/>
            <w:lang w:val="zh-CN"/>
          </w:rPr>
          <w:t>3</w:t>
        </w:r>
        <w:r>
          <w:fldChar w:fldCharType="end"/>
        </w:r>
      </w:p>
    </w:sdtContent>
  </w:sdt>
  <w:p w:rsidR="00A20365" w:rsidRDefault="00A203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A6" w:rsidRDefault="007A39A6">
      <w:r>
        <w:separator/>
      </w:r>
    </w:p>
  </w:footnote>
  <w:footnote w:type="continuationSeparator" w:id="0">
    <w:p w:rsidR="007A39A6" w:rsidRDefault="007A3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9C4" w:rsidRDefault="00A249C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10E"/>
    <w:rsid w:val="000046C3"/>
    <w:rsid w:val="000140A5"/>
    <w:rsid w:val="00030CC3"/>
    <w:rsid w:val="00034700"/>
    <w:rsid w:val="0005576E"/>
    <w:rsid w:val="0009681F"/>
    <w:rsid w:val="000F37C8"/>
    <w:rsid w:val="001072A3"/>
    <w:rsid w:val="0011248B"/>
    <w:rsid w:val="00140F98"/>
    <w:rsid w:val="0016503B"/>
    <w:rsid w:val="001655EA"/>
    <w:rsid w:val="00170097"/>
    <w:rsid w:val="001810F8"/>
    <w:rsid w:val="00192C14"/>
    <w:rsid w:val="001A05A2"/>
    <w:rsid w:val="001A1119"/>
    <w:rsid w:val="001C01F4"/>
    <w:rsid w:val="001C431C"/>
    <w:rsid w:val="001D2A93"/>
    <w:rsid w:val="001F6F4C"/>
    <w:rsid w:val="001F7D19"/>
    <w:rsid w:val="002038C9"/>
    <w:rsid w:val="002320BA"/>
    <w:rsid w:val="00251112"/>
    <w:rsid w:val="0025252F"/>
    <w:rsid w:val="00261D94"/>
    <w:rsid w:val="002776A3"/>
    <w:rsid w:val="002D10B7"/>
    <w:rsid w:val="002D3DEA"/>
    <w:rsid w:val="002E2E65"/>
    <w:rsid w:val="0032608F"/>
    <w:rsid w:val="00343E13"/>
    <w:rsid w:val="00364179"/>
    <w:rsid w:val="0038052E"/>
    <w:rsid w:val="00381A02"/>
    <w:rsid w:val="003B4011"/>
    <w:rsid w:val="003B7F3D"/>
    <w:rsid w:val="003D4E91"/>
    <w:rsid w:val="003E510E"/>
    <w:rsid w:val="0040268F"/>
    <w:rsid w:val="00404C20"/>
    <w:rsid w:val="004238EA"/>
    <w:rsid w:val="00435749"/>
    <w:rsid w:val="00435DFF"/>
    <w:rsid w:val="0043716F"/>
    <w:rsid w:val="00442105"/>
    <w:rsid w:val="00444438"/>
    <w:rsid w:val="0044503C"/>
    <w:rsid w:val="00451463"/>
    <w:rsid w:val="00461EDD"/>
    <w:rsid w:val="00482954"/>
    <w:rsid w:val="00482C1A"/>
    <w:rsid w:val="00493DA7"/>
    <w:rsid w:val="00496473"/>
    <w:rsid w:val="004A2034"/>
    <w:rsid w:val="004A7E26"/>
    <w:rsid w:val="004B0212"/>
    <w:rsid w:val="004C06C1"/>
    <w:rsid w:val="004E23BB"/>
    <w:rsid w:val="004F340C"/>
    <w:rsid w:val="0050456C"/>
    <w:rsid w:val="00533A1B"/>
    <w:rsid w:val="005345FF"/>
    <w:rsid w:val="00552B85"/>
    <w:rsid w:val="00566ADE"/>
    <w:rsid w:val="005841F8"/>
    <w:rsid w:val="005C4B28"/>
    <w:rsid w:val="005D4C87"/>
    <w:rsid w:val="005E1EC8"/>
    <w:rsid w:val="005F5F79"/>
    <w:rsid w:val="006279CA"/>
    <w:rsid w:val="00630271"/>
    <w:rsid w:val="00630D8C"/>
    <w:rsid w:val="00651188"/>
    <w:rsid w:val="00661FB9"/>
    <w:rsid w:val="00666053"/>
    <w:rsid w:val="00670B3B"/>
    <w:rsid w:val="00671F23"/>
    <w:rsid w:val="0067245A"/>
    <w:rsid w:val="0069552A"/>
    <w:rsid w:val="006A027E"/>
    <w:rsid w:val="006B2C70"/>
    <w:rsid w:val="006D08EC"/>
    <w:rsid w:val="006F1D92"/>
    <w:rsid w:val="006F5F4A"/>
    <w:rsid w:val="006F74DB"/>
    <w:rsid w:val="00704E46"/>
    <w:rsid w:val="007330BB"/>
    <w:rsid w:val="00735213"/>
    <w:rsid w:val="00763B3B"/>
    <w:rsid w:val="00772594"/>
    <w:rsid w:val="00777673"/>
    <w:rsid w:val="00782ABD"/>
    <w:rsid w:val="00787433"/>
    <w:rsid w:val="007A2E3D"/>
    <w:rsid w:val="007A39A6"/>
    <w:rsid w:val="007A5971"/>
    <w:rsid w:val="007B24D7"/>
    <w:rsid w:val="007D0C02"/>
    <w:rsid w:val="007D3D25"/>
    <w:rsid w:val="00803DC5"/>
    <w:rsid w:val="008049F9"/>
    <w:rsid w:val="00821D64"/>
    <w:rsid w:val="00846CC6"/>
    <w:rsid w:val="00856393"/>
    <w:rsid w:val="00877D3C"/>
    <w:rsid w:val="008B3A36"/>
    <w:rsid w:val="008D4BB6"/>
    <w:rsid w:val="008E3AAE"/>
    <w:rsid w:val="008E3BBF"/>
    <w:rsid w:val="009074A6"/>
    <w:rsid w:val="00914318"/>
    <w:rsid w:val="00926A1E"/>
    <w:rsid w:val="0093552E"/>
    <w:rsid w:val="00944275"/>
    <w:rsid w:val="0098772E"/>
    <w:rsid w:val="00997B60"/>
    <w:rsid w:val="009A314B"/>
    <w:rsid w:val="009A6328"/>
    <w:rsid w:val="009B2CC4"/>
    <w:rsid w:val="009B44E4"/>
    <w:rsid w:val="009C29E6"/>
    <w:rsid w:val="009C497A"/>
    <w:rsid w:val="009F2E6C"/>
    <w:rsid w:val="00A01C37"/>
    <w:rsid w:val="00A10B2E"/>
    <w:rsid w:val="00A20365"/>
    <w:rsid w:val="00A2106C"/>
    <w:rsid w:val="00A244E4"/>
    <w:rsid w:val="00A249C4"/>
    <w:rsid w:val="00A4096B"/>
    <w:rsid w:val="00A51498"/>
    <w:rsid w:val="00A6684C"/>
    <w:rsid w:val="00A80F9A"/>
    <w:rsid w:val="00A81BDA"/>
    <w:rsid w:val="00AB14C8"/>
    <w:rsid w:val="00AB22FC"/>
    <w:rsid w:val="00AD16FB"/>
    <w:rsid w:val="00AD3F13"/>
    <w:rsid w:val="00AF6264"/>
    <w:rsid w:val="00B03148"/>
    <w:rsid w:val="00B05E3B"/>
    <w:rsid w:val="00B346D7"/>
    <w:rsid w:val="00B34FEA"/>
    <w:rsid w:val="00B67733"/>
    <w:rsid w:val="00B84434"/>
    <w:rsid w:val="00B97A83"/>
    <w:rsid w:val="00BC5886"/>
    <w:rsid w:val="00BD5A2A"/>
    <w:rsid w:val="00C1019F"/>
    <w:rsid w:val="00C11B65"/>
    <w:rsid w:val="00C170C1"/>
    <w:rsid w:val="00C23D68"/>
    <w:rsid w:val="00C248B1"/>
    <w:rsid w:val="00C303FC"/>
    <w:rsid w:val="00C35107"/>
    <w:rsid w:val="00C53D28"/>
    <w:rsid w:val="00C80AAC"/>
    <w:rsid w:val="00C82679"/>
    <w:rsid w:val="00C911D4"/>
    <w:rsid w:val="00CA0E4B"/>
    <w:rsid w:val="00CA32F8"/>
    <w:rsid w:val="00CC7991"/>
    <w:rsid w:val="00CD2959"/>
    <w:rsid w:val="00CE4587"/>
    <w:rsid w:val="00CE7E12"/>
    <w:rsid w:val="00CF2CED"/>
    <w:rsid w:val="00CF738A"/>
    <w:rsid w:val="00D01B73"/>
    <w:rsid w:val="00D30160"/>
    <w:rsid w:val="00D30446"/>
    <w:rsid w:val="00D34542"/>
    <w:rsid w:val="00D476B1"/>
    <w:rsid w:val="00D67983"/>
    <w:rsid w:val="00DB014E"/>
    <w:rsid w:val="00DD4A83"/>
    <w:rsid w:val="00DD6BA1"/>
    <w:rsid w:val="00DD72C2"/>
    <w:rsid w:val="00DE12A4"/>
    <w:rsid w:val="00E12BFA"/>
    <w:rsid w:val="00E331E3"/>
    <w:rsid w:val="00E57DC5"/>
    <w:rsid w:val="00E60824"/>
    <w:rsid w:val="00E677B3"/>
    <w:rsid w:val="00E74F33"/>
    <w:rsid w:val="00EA4569"/>
    <w:rsid w:val="00EA5446"/>
    <w:rsid w:val="00EB1722"/>
    <w:rsid w:val="00ED5D15"/>
    <w:rsid w:val="00ED775C"/>
    <w:rsid w:val="00EE66CE"/>
    <w:rsid w:val="00EF37E6"/>
    <w:rsid w:val="00F011DF"/>
    <w:rsid w:val="00F0298E"/>
    <w:rsid w:val="00F258BC"/>
    <w:rsid w:val="00F36559"/>
    <w:rsid w:val="00F42FA6"/>
    <w:rsid w:val="00F701BE"/>
    <w:rsid w:val="00F801AA"/>
    <w:rsid w:val="00F81A1A"/>
    <w:rsid w:val="00FB416B"/>
    <w:rsid w:val="00FC69C1"/>
    <w:rsid w:val="00FE2C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4C"/>
    <w:pPr>
      <w:widowControl w:val="0"/>
      <w:jc w:val="both"/>
    </w:pPr>
  </w:style>
  <w:style w:type="paragraph" w:styleId="2">
    <w:name w:val="heading 2"/>
    <w:basedOn w:val="a"/>
    <w:next w:val="a0"/>
    <w:link w:val="2Char"/>
    <w:qFormat/>
    <w:rsid w:val="003E510E"/>
    <w:pPr>
      <w:keepNext/>
      <w:keepLines/>
      <w:spacing w:before="260" w:after="260" w:line="416"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E510E"/>
    <w:rPr>
      <w:rFonts w:ascii="Arial" w:eastAsia="黑体" w:hAnsi="Arial" w:cs="Times New Roman"/>
      <w:b/>
      <w:kern w:val="0"/>
      <w:sz w:val="32"/>
      <w:szCs w:val="20"/>
    </w:rPr>
  </w:style>
  <w:style w:type="numbering" w:customStyle="1" w:styleId="1">
    <w:name w:val="无列表1"/>
    <w:next w:val="a3"/>
    <w:uiPriority w:val="99"/>
    <w:semiHidden/>
    <w:unhideWhenUsed/>
    <w:rsid w:val="003E510E"/>
  </w:style>
  <w:style w:type="paragraph" w:styleId="a4">
    <w:name w:val="header"/>
    <w:basedOn w:val="a"/>
    <w:link w:val="Char"/>
    <w:uiPriority w:val="99"/>
    <w:unhideWhenUsed/>
    <w:rsid w:val="003E510E"/>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
    <w:name w:val="页眉 Char"/>
    <w:basedOn w:val="a1"/>
    <w:link w:val="a4"/>
    <w:uiPriority w:val="99"/>
    <w:rsid w:val="003E510E"/>
    <w:rPr>
      <w:rFonts w:ascii="Calibri" w:eastAsia="宋体" w:hAnsi="Calibri" w:cs="Times New Roman"/>
      <w:kern w:val="0"/>
      <w:sz w:val="18"/>
      <w:szCs w:val="18"/>
    </w:rPr>
  </w:style>
  <w:style w:type="paragraph" w:styleId="a5">
    <w:name w:val="footer"/>
    <w:basedOn w:val="a"/>
    <w:link w:val="Char0"/>
    <w:uiPriority w:val="99"/>
    <w:unhideWhenUsed/>
    <w:rsid w:val="003E510E"/>
    <w:pPr>
      <w:tabs>
        <w:tab w:val="center" w:pos="4153"/>
        <w:tab w:val="right" w:pos="8306"/>
      </w:tabs>
      <w:snapToGrid w:val="0"/>
      <w:jc w:val="left"/>
    </w:pPr>
    <w:rPr>
      <w:rFonts w:ascii="Calibri" w:eastAsia="宋体" w:hAnsi="Calibri" w:cs="Times New Roman"/>
      <w:kern w:val="0"/>
      <w:sz w:val="18"/>
      <w:szCs w:val="18"/>
    </w:rPr>
  </w:style>
  <w:style w:type="character" w:customStyle="1" w:styleId="Char0">
    <w:name w:val="页脚 Char"/>
    <w:basedOn w:val="a1"/>
    <w:link w:val="a5"/>
    <w:uiPriority w:val="99"/>
    <w:rsid w:val="003E510E"/>
    <w:rPr>
      <w:rFonts w:ascii="Calibri" w:eastAsia="宋体" w:hAnsi="Calibri" w:cs="Times New Roman"/>
      <w:kern w:val="0"/>
      <w:sz w:val="18"/>
      <w:szCs w:val="18"/>
    </w:rPr>
  </w:style>
  <w:style w:type="character" w:styleId="a6">
    <w:name w:val="page number"/>
    <w:basedOn w:val="a1"/>
    <w:rsid w:val="003E510E"/>
  </w:style>
  <w:style w:type="paragraph" w:styleId="a7">
    <w:name w:val="Normal (Web)"/>
    <w:basedOn w:val="a"/>
    <w:rsid w:val="003E510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E510E"/>
    <w:rPr>
      <w:b/>
      <w:bCs/>
    </w:rPr>
  </w:style>
  <w:style w:type="character" w:styleId="a9">
    <w:name w:val="Hyperlink"/>
    <w:rsid w:val="003E510E"/>
    <w:rPr>
      <w:color w:val="0000FF"/>
      <w:u w:val="single"/>
    </w:rPr>
  </w:style>
  <w:style w:type="paragraph" w:customStyle="1" w:styleId="wz1">
    <w:name w:val="wz1"/>
    <w:basedOn w:val="a"/>
    <w:rsid w:val="003E510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E510E"/>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3E510E"/>
    <w:rPr>
      <w:rFonts w:ascii="仿宋_GB2312" w:eastAsia="仿宋_GB2312" w:hAnsi="Times New Roman" w:cs="Times New Roman"/>
      <w:color w:val="000000"/>
      <w:kern w:val="0"/>
      <w:sz w:val="24"/>
      <w:szCs w:val="28"/>
    </w:rPr>
  </w:style>
  <w:style w:type="character" w:customStyle="1" w:styleId="read">
    <w:name w:val="read"/>
    <w:basedOn w:val="a1"/>
    <w:rsid w:val="003E510E"/>
  </w:style>
  <w:style w:type="paragraph" w:styleId="a0">
    <w:name w:val="Normal Indent"/>
    <w:basedOn w:val="a"/>
    <w:rsid w:val="003E510E"/>
    <w:pPr>
      <w:ind w:firstLineChars="200" w:firstLine="420"/>
    </w:pPr>
    <w:rPr>
      <w:rFonts w:ascii="Times New Roman" w:eastAsia="宋体" w:hAnsi="Times New Roman" w:cs="Times New Roman"/>
      <w:szCs w:val="24"/>
    </w:rPr>
  </w:style>
  <w:style w:type="paragraph" w:styleId="ab">
    <w:name w:val="Body Text Indent"/>
    <w:basedOn w:val="a"/>
    <w:link w:val="Char2"/>
    <w:rsid w:val="003E510E"/>
    <w:pPr>
      <w:adjustRightInd w:val="0"/>
      <w:snapToGrid w:val="0"/>
      <w:spacing w:line="560" w:lineRule="exact"/>
      <w:ind w:firstLineChars="200" w:firstLine="480"/>
    </w:pPr>
    <w:rPr>
      <w:rFonts w:ascii="Times New Roman" w:eastAsia="方正仿宋简体" w:hAnsi="Times New Roman" w:cs="Times New Roman"/>
      <w:kern w:val="0"/>
      <w:sz w:val="24"/>
      <w:szCs w:val="30"/>
    </w:rPr>
  </w:style>
  <w:style w:type="character" w:customStyle="1" w:styleId="Char2">
    <w:name w:val="正文文本缩进 Char"/>
    <w:basedOn w:val="a1"/>
    <w:link w:val="ab"/>
    <w:rsid w:val="003E510E"/>
    <w:rPr>
      <w:rFonts w:ascii="Times New Roman" w:eastAsia="方正仿宋简体" w:hAnsi="Times New Roman" w:cs="Times New Roman"/>
      <w:kern w:val="0"/>
      <w:sz w:val="24"/>
      <w:szCs w:val="30"/>
    </w:rPr>
  </w:style>
  <w:style w:type="paragraph" w:styleId="20">
    <w:name w:val="Body Text Indent 2"/>
    <w:basedOn w:val="a"/>
    <w:link w:val="2Char0"/>
    <w:rsid w:val="003E510E"/>
    <w:pPr>
      <w:spacing w:line="360" w:lineRule="auto"/>
      <w:ind w:firstLine="525"/>
    </w:pPr>
    <w:rPr>
      <w:rFonts w:ascii="宋体" w:eastAsia="宋体" w:hAnsi="宋体" w:cs="Times New Roman"/>
      <w:kern w:val="0"/>
      <w:sz w:val="28"/>
      <w:szCs w:val="20"/>
    </w:rPr>
  </w:style>
  <w:style w:type="character" w:customStyle="1" w:styleId="2Char0">
    <w:name w:val="正文文本缩进 2 Char"/>
    <w:basedOn w:val="a1"/>
    <w:link w:val="20"/>
    <w:rsid w:val="003E510E"/>
    <w:rPr>
      <w:rFonts w:ascii="宋体" w:eastAsia="宋体" w:hAnsi="宋体" w:cs="Times New Roman"/>
      <w:kern w:val="0"/>
      <w:sz w:val="28"/>
      <w:szCs w:val="20"/>
    </w:rPr>
  </w:style>
  <w:style w:type="paragraph" w:styleId="3">
    <w:name w:val="Body Text Indent 3"/>
    <w:basedOn w:val="a"/>
    <w:link w:val="3Char"/>
    <w:rsid w:val="003E510E"/>
    <w:pPr>
      <w:adjustRightInd w:val="0"/>
      <w:snapToGrid w:val="0"/>
      <w:ind w:firstLineChars="200" w:firstLine="480"/>
    </w:pPr>
    <w:rPr>
      <w:rFonts w:ascii="仿宋_GB2312" w:eastAsia="仿宋_GB2312" w:hAnsi="宋体" w:cs="Times New Roman"/>
      <w:color w:val="000000"/>
      <w:kern w:val="0"/>
      <w:sz w:val="24"/>
      <w:szCs w:val="24"/>
    </w:rPr>
  </w:style>
  <w:style w:type="character" w:customStyle="1" w:styleId="3Char">
    <w:name w:val="正文文本缩进 3 Char"/>
    <w:basedOn w:val="a1"/>
    <w:link w:val="3"/>
    <w:rsid w:val="003E510E"/>
    <w:rPr>
      <w:rFonts w:ascii="仿宋_GB2312" w:eastAsia="仿宋_GB2312" w:hAnsi="宋体" w:cs="Times New Roman"/>
      <w:color w:val="000000"/>
      <w:kern w:val="0"/>
      <w:sz w:val="24"/>
      <w:szCs w:val="24"/>
    </w:rPr>
  </w:style>
  <w:style w:type="paragraph" w:styleId="10">
    <w:name w:val="toc 1"/>
    <w:basedOn w:val="a"/>
    <w:next w:val="a"/>
    <w:autoRedefine/>
    <w:semiHidden/>
    <w:rsid w:val="003E510E"/>
    <w:rPr>
      <w:rFonts w:ascii="Times New Roman" w:eastAsia="宋体" w:hAnsi="Times New Roman" w:cs="Times New Roman"/>
      <w:szCs w:val="24"/>
    </w:rPr>
  </w:style>
  <w:style w:type="paragraph" w:styleId="21">
    <w:name w:val="toc 2"/>
    <w:basedOn w:val="a"/>
    <w:next w:val="a"/>
    <w:autoRedefine/>
    <w:semiHidden/>
    <w:rsid w:val="003E510E"/>
    <w:pPr>
      <w:ind w:leftChars="200" w:left="420"/>
    </w:pPr>
    <w:rPr>
      <w:rFonts w:ascii="Times New Roman" w:eastAsia="宋体" w:hAnsi="Times New Roman" w:cs="Times New Roman"/>
      <w:szCs w:val="24"/>
    </w:rPr>
  </w:style>
  <w:style w:type="paragraph" w:styleId="30">
    <w:name w:val="toc 3"/>
    <w:basedOn w:val="a"/>
    <w:next w:val="a"/>
    <w:autoRedefine/>
    <w:semiHidden/>
    <w:rsid w:val="003E510E"/>
    <w:pPr>
      <w:ind w:leftChars="400" w:left="840"/>
    </w:pPr>
    <w:rPr>
      <w:rFonts w:ascii="Times New Roman" w:eastAsia="宋体" w:hAnsi="Times New Roman" w:cs="Times New Roman"/>
      <w:szCs w:val="24"/>
    </w:rPr>
  </w:style>
  <w:style w:type="paragraph" w:styleId="4">
    <w:name w:val="toc 4"/>
    <w:basedOn w:val="a"/>
    <w:next w:val="a"/>
    <w:autoRedefine/>
    <w:semiHidden/>
    <w:rsid w:val="003E510E"/>
    <w:pPr>
      <w:ind w:leftChars="600" w:left="1260"/>
    </w:pPr>
    <w:rPr>
      <w:rFonts w:ascii="Times New Roman" w:eastAsia="宋体" w:hAnsi="Times New Roman" w:cs="Times New Roman"/>
      <w:szCs w:val="24"/>
    </w:rPr>
  </w:style>
  <w:style w:type="paragraph" w:styleId="5">
    <w:name w:val="toc 5"/>
    <w:basedOn w:val="a"/>
    <w:next w:val="a"/>
    <w:autoRedefine/>
    <w:semiHidden/>
    <w:rsid w:val="003E510E"/>
    <w:pPr>
      <w:ind w:leftChars="800" w:left="1680"/>
    </w:pPr>
    <w:rPr>
      <w:rFonts w:ascii="Times New Roman" w:eastAsia="宋体" w:hAnsi="Times New Roman" w:cs="Times New Roman"/>
      <w:szCs w:val="24"/>
    </w:rPr>
  </w:style>
  <w:style w:type="paragraph" w:styleId="6">
    <w:name w:val="toc 6"/>
    <w:basedOn w:val="a"/>
    <w:next w:val="a"/>
    <w:autoRedefine/>
    <w:semiHidden/>
    <w:rsid w:val="003E510E"/>
    <w:pPr>
      <w:ind w:leftChars="1000" w:left="2100"/>
    </w:pPr>
    <w:rPr>
      <w:rFonts w:ascii="Times New Roman" w:eastAsia="宋体" w:hAnsi="Times New Roman" w:cs="Times New Roman"/>
      <w:szCs w:val="24"/>
    </w:rPr>
  </w:style>
  <w:style w:type="paragraph" w:styleId="7">
    <w:name w:val="toc 7"/>
    <w:basedOn w:val="a"/>
    <w:next w:val="a"/>
    <w:autoRedefine/>
    <w:semiHidden/>
    <w:rsid w:val="003E510E"/>
    <w:pPr>
      <w:ind w:leftChars="1200" w:left="2520"/>
    </w:pPr>
    <w:rPr>
      <w:rFonts w:ascii="Times New Roman" w:eastAsia="宋体" w:hAnsi="Times New Roman" w:cs="Times New Roman"/>
      <w:szCs w:val="24"/>
    </w:rPr>
  </w:style>
  <w:style w:type="paragraph" w:styleId="8">
    <w:name w:val="toc 8"/>
    <w:basedOn w:val="a"/>
    <w:next w:val="a"/>
    <w:autoRedefine/>
    <w:semiHidden/>
    <w:rsid w:val="003E510E"/>
    <w:pPr>
      <w:ind w:leftChars="1400" w:left="2940"/>
    </w:pPr>
    <w:rPr>
      <w:rFonts w:ascii="Times New Roman" w:eastAsia="宋体" w:hAnsi="Times New Roman" w:cs="Times New Roman"/>
      <w:szCs w:val="24"/>
    </w:rPr>
  </w:style>
  <w:style w:type="paragraph" w:styleId="9">
    <w:name w:val="toc 9"/>
    <w:basedOn w:val="a"/>
    <w:next w:val="a"/>
    <w:autoRedefine/>
    <w:semiHidden/>
    <w:rsid w:val="003E510E"/>
    <w:pPr>
      <w:ind w:leftChars="1600" w:left="3360"/>
    </w:pPr>
    <w:rPr>
      <w:rFonts w:ascii="Times New Roman" w:eastAsia="宋体" w:hAnsi="Times New Roman" w:cs="Times New Roman"/>
      <w:szCs w:val="24"/>
    </w:rPr>
  </w:style>
  <w:style w:type="paragraph" w:styleId="ac">
    <w:name w:val="Balloon Text"/>
    <w:basedOn w:val="a"/>
    <w:link w:val="Char3"/>
    <w:semiHidden/>
    <w:rsid w:val="003E510E"/>
    <w:rPr>
      <w:rFonts w:ascii="Times New Roman" w:eastAsia="宋体" w:hAnsi="Times New Roman" w:cs="Times New Roman"/>
      <w:kern w:val="0"/>
      <w:sz w:val="18"/>
      <w:szCs w:val="18"/>
    </w:rPr>
  </w:style>
  <w:style w:type="character" w:customStyle="1" w:styleId="Char3">
    <w:name w:val="批注框文本 Char"/>
    <w:basedOn w:val="a1"/>
    <w:link w:val="ac"/>
    <w:semiHidden/>
    <w:rsid w:val="003E510E"/>
    <w:rPr>
      <w:rFonts w:ascii="Times New Roman" w:eastAsia="宋体" w:hAnsi="Times New Roman" w:cs="Times New Roman"/>
      <w:kern w:val="0"/>
      <w:sz w:val="18"/>
      <w:szCs w:val="18"/>
    </w:rPr>
  </w:style>
  <w:style w:type="paragraph" w:customStyle="1" w:styleId="Char4">
    <w:name w:val="Char"/>
    <w:basedOn w:val="a"/>
    <w:rsid w:val="003E510E"/>
    <w:rPr>
      <w:rFonts w:ascii="Times New Roman" w:eastAsia="宋体" w:hAnsi="Times New Roman" w:cs="Times New Roman"/>
      <w:szCs w:val="24"/>
    </w:rPr>
  </w:style>
  <w:style w:type="paragraph" w:customStyle="1" w:styleId="Char10">
    <w:name w:val="Char1"/>
    <w:basedOn w:val="a"/>
    <w:autoRedefine/>
    <w:rsid w:val="003E510E"/>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3E510E"/>
    <w:rPr>
      <w:rFonts w:ascii="Times New Roman" w:eastAsia="宋体" w:hAnsi="Times New Roman" w:cs="Times New Roman"/>
      <w:szCs w:val="24"/>
    </w:rPr>
  </w:style>
  <w:style w:type="character" w:styleId="ad">
    <w:name w:val="annotation reference"/>
    <w:qFormat/>
    <w:rsid w:val="003E510E"/>
    <w:rPr>
      <w:sz w:val="21"/>
      <w:szCs w:val="21"/>
    </w:rPr>
  </w:style>
  <w:style w:type="paragraph" w:styleId="ae">
    <w:name w:val="annotation text"/>
    <w:basedOn w:val="a"/>
    <w:link w:val="Char5"/>
    <w:rsid w:val="003E510E"/>
    <w:pPr>
      <w:jc w:val="left"/>
    </w:pPr>
    <w:rPr>
      <w:rFonts w:ascii="Times New Roman" w:eastAsia="宋体" w:hAnsi="Times New Roman" w:cs="Times New Roman"/>
      <w:kern w:val="0"/>
      <w:sz w:val="20"/>
      <w:szCs w:val="24"/>
    </w:rPr>
  </w:style>
  <w:style w:type="character" w:customStyle="1" w:styleId="Char5">
    <w:name w:val="批注文字 Char"/>
    <w:basedOn w:val="a1"/>
    <w:link w:val="ae"/>
    <w:rsid w:val="003E510E"/>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E510E"/>
    <w:rPr>
      <w:rFonts w:ascii="Times New Roman" w:eastAsia="宋体" w:hAnsi="Times New Roman" w:cs="Times New Roman"/>
      <w:szCs w:val="24"/>
    </w:rPr>
  </w:style>
  <w:style w:type="paragraph" w:customStyle="1" w:styleId="CharChar">
    <w:name w:val="Char Char"/>
    <w:basedOn w:val="a"/>
    <w:rsid w:val="003E510E"/>
    <w:rPr>
      <w:rFonts w:ascii="Times New Roman" w:eastAsia="宋体" w:hAnsi="Times New Roman" w:cs="Times New Roman"/>
      <w:szCs w:val="20"/>
    </w:rPr>
  </w:style>
  <w:style w:type="paragraph" w:styleId="HTML">
    <w:name w:val="HTML Preformatted"/>
    <w:basedOn w:val="a"/>
    <w:link w:val="HTMLChar"/>
    <w:uiPriority w:val="99"/>
    <w:unhideWhenUsed/>
    <w:rsid w:val="003E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rsid w:val="003E510E"/>
    <w:rPr>
      <w:rFonts w:ascii="宋体" w:eastAsia="宋体" w:hAnsi="宋体" w:cs="Times New Roman"/>
      <w:kern w:val="0"/>
      <w:sz w:val="24"/>
      <w:szCs w:val="24"/>
    </w:rPr>
  </w:style>
  <w:style w:type="paragraph" w:styleId="af">
    <w:name w:val="annotation subject"/>
    <w:basedOn w:val="ae"/>
    <w:next w:val="ae"/>
    <w:link w:val="Char6"/>
    <w:rsid w:val="003E510E"/>
    <w:rPr>
      <w:b/>
      <w:bCs/>
    </w:rPr>
  </w:style>
  <w:style w:type="character" w:customStyle="1" w:styleId="Char6">
    <w:name w:val="批注主题 Char"/>
    <w:basedOn w:val="Char5"/>
    <w:link w:val="af"/>
    <w:rsid w:val="003E510E"/>
    <w:rPr>
      <w:rFonts w:ascii="Times New Roman" w:eastAsia="宋体" w:hAnsi="Times New Roman" w:cs="Times New Roman"/>
      <w:b/>
      <w:bCs/>
      <w:kern w:val="0"/>
      <w:sz w:val="20"/>
      <w:szCs w:val="24"/>
    </w:rPr>
  </w:style>
  <w:style w:type="paragraph" w:customStyle="1" w:styleId="af0">
    <w:uiPriority w:val="99"/>
    <w:unhideWhenUsed/>
    <w:rsid w:val="003E510E"/>
    <w:pPr>
      <w:widowControl w:val="0"/>
      <w:jc w:val="both"/>
    </w:pPr>
    <w:rPr>
      <w:rFonts w:ascii="Times New Roman" w:eastAsia="宋体" w:hAnsi="Times New Roman" w:cs="Times New Roman"/>
      <w:szCs w:val="24"/>
    </w:rPr>
  </w:style>
  <w:style w:type="paragraph" w:styleId="af1">
    <w:name w:val="Revision"/>
    <w:hidden/>
    <w:uiPriority w:val="99"/>
    <w:semiHidden/>
    <w:rsid w:val="003E510E"/>
    <w:rPr>
      <w:rFonts w:ascii="Times New Roman" w:eastAsia="宋体" w:hAnsi="Times New Roman" w:cs="Times New Roman"/>
      <w:szCs w:val="24"/>
    </w:rPr>
  </w:style>
  <w:style w:type="paragraph" w:customStyle="1" w:styleId="Default">
    <w:name w:val="Default"/>
    <w:rsid w:val="003E510E"/>
    <w:pPr>
      <w:widowControl w:val="0"/>
      <w:autoSpaceDE w:val="0"/>
      <w:autoSpaceDN w:val="0"/>
      <w:adjustRightInd w:val="0"/>
    </w:pPr>
    <w:rPr>
      <w:rFonts w:ascii="宋体" w:eastAsia="宋体" w:hAnsi="Calibri" w:cs="宋体"/>
      <w:color w:val="000000"/>
      <w:kern w:val="0"/>
      <w:sz w:val="24"/>
      <w:szCs w:val="24"/>
    </w:rPr>
  </w:style>
  <w:style w:type="character" w:styleId="af2">
    <w:name w:val="FollowedHyperlink"/>
    <w:basedOn w:val="a1"/>
    <w:uiPriority w:val="99"/>
    <w:semiHidden/>
    <w:unhideWhenUsed/>
    <w:rsid w:val="003E51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E10E-2689-4C73-B280-56A80195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4757</Words>
  <Characters>27118</Characters>
  <Application>Microsoft Office Word</Application>
  <DocSecurity>0</DocSecurity>
  <Lines>225</Lines>
  <Paragraphs>63</Paragraphs>
  <ScaleCrop>false</ScaleCrop>
  <Company>P R C</Company>
  <LinksUpToDate>false</LinksUpToDate>
  <CharactersWithSpaces>31812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陈璘</cp:lastModifiedBy>
  <cp:revision>10</cp:revision>
  <cp:lastPrinted>2017-08-28T02:10:00Z</cp:lastPrinted>
  <dcterms:created xsi:type="dcterms:W3CDTF">2017-10-25T05:52:00Z</dcterms:created>
  <dcterms:modified xsi:type="dcterms:W3CDTF">2018-01-12T08:20:00Z</dcterms:modified>
</cp:coreProperties>
</file>