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43" w:rsidRPr="00467E29" w:rsidRDefault="00440C43" w:rsidP="00467E29">
      <w:pPr>
        <w:adjustRightInd w:val="0"/>
        <w:snapToGrid w:val="0"/>
        <w:spacing w:line="360" w:lineRule="auto"/>
        <w:jc w:val="left"/>
        <w:rPr>
          <w:rFonts w:eastAsiaTheme="minorEastAsia"/>
          <w:szCs w:val="21"/>
        </w:rPr>
      </w:pPr>
      <w:bookmarkStart w:id="0" w:name="_GoBack"/>
      <w:bookmarkEnd w:id="0"/>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CC6734" w:rsidRDefault="002714B7" w:rsidP="00CC6734">
      <w:pPr>
        <w:pStyle w:val="af1"/>
        <w:adjustRightInd/>
        <w:spacing w:beforeLines="50" w:before="156" w:afterLines="50" w:after="156" w:line="240" w:lineRule="auto"/>
        <w:jc w:val="center"/>
        <w:textAlignment w:val="auto"/>
        <w:rPr>
          <w:rFonts w:ascii="Times New Roman" w:eastAsia="华文行楷" w:hAnsi="Times New Roman"/>
          <w:spacing w:val="-20"/>
          <w:sz w:val="52"/>
          <w:szCs w:val="52"/>
        </w:rPr>
      </w:pPr>
      <w:r w:rsidRPr="00CC6734">
        <w:rPr>
          <w:rFonts w:ascii="Times New Roman" w:eastAsia="华文行楷" w:hAnsi="Times New Roman"/>
          <w:spacing w:val="-20"/>
          <w:sz w:val="52"/>
          <w:szCs w:val="52"/>
        </w:rPr>
        <w:t>鹏华</w:t>
      </w:r>
      <w:r w:rsidR="003C137E">
        <w:rPr>
          <w:rFonts w:ascii="Times New Roman" w:eastAsia="华文行楷" w:hAnsi="Times New Roman"/>
          <w:spacing w:val="-20"/>
          <w:sz w:val="52"/>
          <w:szCs w:val="52"/>
        </w:rPr>
        <w:t>金元宝</w:t>
      </w:r>
      <w:r w:rsidRPr="00CC6734">
        <w:rPr>
          <w:rFonts w:ascii="Times New Roman" w:eastAsia="华文行楷" w:hAnsi="Times New Roman"/>
          <w:spacing w:val="-20"/>
          <w:sz w:val="52"/>
          <w:szCs w:val="52"/>
        </w:rPr>
        <w:t>货币市场</w:t>
      </w:r>
      <w:r w:rsidR="00440C43" w:rsidRPr="00CC6734">
        <w:rPr>
          <w:rFonts w:ascii="Times New Roman" w:eastAsia="华文行楷" w:hAnsi="Times New Roman"/>
          <w:spacing w:val="-20"/>
          <w:sz w:val="52"/>
          <w:szCs w:val="52"/>
        </w:rPr>
        <w:t>基金</w:t>
      </w:r>
    </w:p>
    <w:p w:rsidR="00222B34" w:rsidRDefault="00440C43" w:rsidP="00CC6734">
      <w:pPr>
        <w:pStyle w:val="af1"/>
        <w:adjustRightInd/>
        <w:spacing w:beforeLines="50" w:before="156" w:afterLines="50" w:after="156" w:line="240" w:lineRule="auto"/>
        <w:jc w:val="center"/>
        <w:textAlignment w:val="auto"/>
        <w:rPr>
          <w:rFonts w:ascii="Times New Roman" w:eastAsia="华文行楷" w:hAnsi="Times New Roman"/>
          <w:spacing w:val="-20"/>
          <w:sz w:val="52"/>
          <w:szCs w:val="52"/>
          <w:lang w:eastAsia="zh-CN"/>
        </w:rPr>
      </w:pPr>
      <w:r w:rsidRPr="00CC6734">
        <w:rPr>
          <w:rFonts w:ascii="Times New Roman" w:eastAsia="华文行楷" w:hAnsi="Times New Roman"/>
          <w:spacing w:val="-20"/>
          <w:sz w:val="52"/>
          <w:szCs w:val="52"/>
        </w:rPr>
        <w:t>托管协议</w:t>
      </w:r>
    </w:p>
    <w:p w:rsidR="00440C43" w:rsidRPr="00CC6734" w:rsidRDefault="00DB5C24" w:rsidP="00CC6734">
      <w:pPr>
        <w:pStyle w:val="af1"/>
        <w:adjustRightInd/>
        <w:spacing w:beforeLines="50" w:before="156" w:afterLines="50" w:after="156" w:line="240" w:lineRule="auto"/>
        <w:jc w:val="center"/>
        <w:textAlignment w:val="auto"/>
        <w:rPr>
          <w:rFonts w:ascii="Times New Roman" w:eastAsia="华文行楷" w:hAnsi="Times New Roman"/>
          <w:spacing w:val="-20"/>
          <w:sz w:val="52"/>
          <w:szCs w:val="52"/>
        </w:rPr>
      </w:pPr>
      <w:r>
        <w:rPr>
          <w:rFonts w:ascii="Times New Roman" w:eastAsia="华文行楷" w:hAnsi="Times New Roman" w:hint="eastAsia"/>
          <w:spacing w:val="-20"/>
          <w:sz w:val="52"/>
          <w:szCs w:val="52"/>
          <w:lang w:eastAsia="zh-CN"/>
        </w:rPr>
        <w:t xml:space="preserve"> </w:t>
      </w: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CC6734" w:rsidRDefault="00440C43" w:rsidP="00CC6734">
      <w:pPr>
        <w:spacing w:afterLines="50" w:after="156" w:line="500" w:lineRule="exact"/>
        <w:ind w:firstLineChars="299" w:firstLine="1076"/>
        <w:rPr>
          <w:rFonts w:ascii="华文行楷" w:eastAsia="华文行楷" w:hAnsi="宋体"/>
          <w:bCs/>
          <w:sz w:val="36"/>
          <w:szCs w:val="36"/>
        </w:rPr>
      </w:pPr>
      <w:r w:rsidRPr="00CC6734">
        <w:rPr>
          <w:rFonts w:ascii="华文行楷" w:eastAsia="华文行楷" w:hAnsi="宋体"/>
          <w:bCs/>
          <w:sz w:val="36"/>
          <w:szCs w:val="36"/>
        </w:rPr>
        <w:t>基金管理人：</w:t>
      </w:r>
      <w:r w:rsidR="002714B7" w:rsidRPr="00CC6734">
        <w:rPr>
          <w:rFonts w:ascii="华文行楷" w:eastAsia="华文行楷" w:hAnsi="宋体"/>
          <w:bCs/>
          <w:sz w:val="36"/>
          <w:szCs w:val="36"/>
        </w:rPr>
        <w:t>鹏华</w:t>
      </w:r>
      <w:r w:rsidRPr="00CC6734">
        <w:rPr>
          <w:rFonts w:ascii="华文行楷" w:eastAsia="华文行楷" w:hAnsi="宋体"/>
          <w:bCs/>
          <w:sz w:val="36"/>
          <w:szCs w:val="36"/>
        </w:rPr>
        <w:t>基金管理有限公司</w:t>
      </w:r>
    </w:p>
    <w:p w:rsidR="00440C43" w:rsidRPr="00CC6734" w:rsidRDefault="00440C43" w:rsidP="00CC6734">
      <w:pPr>
        <w:spacing w:afterLines="50" w:after="156" w:line="500" w:lineRule="exact"/>
        <w:ind w:firstLineChars="299" w:firstLine="1076"/>
        <w:rPr>
          <w:rFonts w:ascii="华文行楷" w:eastAsia="华文行楷" w:hAnsi="宋体"/>
          <w:bCs/>
          <w:sz w:val="36"/>
          <w:szCs w:val="36"/>
        </w:rPr>
      </w:pPr>
      <w:r w:rsidRPr="00CC6734">
        <w:rPr>
          <w:rFonts w:ascii="华文行楷" w:eastAsia="华文行楷" w:hAnsi="宋体"/>
          <w:bCs/>
          <w:sz w:val="36"/>
          <w:szCs w:val="36"/>
        </w:rPr>
        <w:t>基金托管人：中国建设银行股份有限公司</w:t>
      </w: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szCs w:val="21"/>
        </w:rPr>
      </w:pPr>
    </w:p>
    <w:p w:rsidR="00440C43" w:rsidRPr="00CC6734" w:rsidRDefault="00440C43" w:rsidP="00CC6734">
      <w:pPr>
        <w:spacing w:afterLines="50" w:after="156" w:line="500" w:lineRule="exact"/>
        <w:jc w:val="center"/>
        <w:rPr>
          <w:rFonts w:ascii="华文行楷" w:eastAsia="华文行楷" w:hAnsi="宋体"/>
          <w:bCs/>
          <w:sz w:val="36"/>
          <w:szCs w:val="36"/>
        </w:rPr>
      </w:pPr>
      <w:r w:rsidRPr="00CC6734">
        <w:rPr>
          <w:rFonts w:ascii="华文行楷" w:eastAsia="华文行楷" w:hAnsi="宋体"/>
          <w:bCs/>
          <w:sz w:val="36"/>
          <w:szCs w:val="36"/>
        </w:rPr>
        <w:t>二零一</w:t>
      </w:r>
      <w:r w:rsidR="007F67BE">
        <w:rPr>
          <w:rFonts w:ascii="华文行楷" w:eastAsia="华文行楷" w:hAnsi="宋体" w:hint="eastAsia"/>
          <w:bCs/>
          <w:sz w:val="36"/>
          <w:szCs w:val="36"/>
        </w:rPr>
        <w:t>七</w:t>
      </w:r>
      <w:r w:rsidRPr="00CC6734">
        <w:rPr>
          <w:rFonts w:ascii="华文行楷" w:eastAsia="华文行楷" w:hAnsi="宋体"/>
          <w:bCs/>
          <w:sz w:val="36"/>
          <w:szCs w:val="36"/>
        </w:rPr>
        <w:t>年</w:t>
      </w:r>
      <w:r w:rsidR="00DB5C24">
        <w:rPr>
          <w:rFonts w:ascii="华文行楷" w:eastAsia="华文行楷" w:hAnsi="宋体" w:hint="eastAsia"/>
          <w:bCs/>
          <w:sz w:val="36"/>
          <w:szCs w:val="36"/>
        </w:rPr>
        <w:t>六</w:t>
      </w:r>
      <w:r w:rsidRPr="00CC6734">
        <w:rPr>
          <w:rFonts w:ascii="华文行楷" w:eastAsia="华文行楷" w:hAnsi="宋体"/>
          <w:bCs/>
          <w:sz w:val="36"/>
          <w:szCs w:val="36"/>
        </w:rPr>
        <w:t>月</w:t>
      </w:r>
    </w:p>
    <w:p w:rsidR="00440C43" w:rsidRPr="00467E29" w:rsidRDefault="00440C43" w:rsidP="00467E29">
      <w:pPr>
        <w:adjustRightInd w:val="0"/>
        <w:snapToGrid w:val="0"/>
        <w:spacing w:line="360" w:lineRule="auto"/>
        <w:jc w:val="center"/>
        <w:rPr>
          <w:rFonts w:eastAsiaTheme="minorEastAsia"/>
          <w:szCs w:val="21"/>
        </w:rPr>
      </w:pPr>
    </w:p>
    <w:p w:rsidR="00440C43" w:rsidRPr="00467E29" w:rsidRDefault="00440C43" w:rsidP="00467E29">
      <w:pPr>
        <w:adjustRightInd w:val="0"/>
        <w:snapToGrid w:val="0"/>
        <w:spacing w:line="360" w:lineRule="auto"/>
        <w:jc w:val="center"/>
        <w:rPr>
          <w:rFonts w:eastAsiaTheme="minorEastAsia"/>
          <w:bCs/>
          <w:szCs w:val="21"/>
        </w:rPr>
      </w:pPr>
    </w:p>
    <w:p w:rsidR="00440C43" w:rsidRPr="00467E29" w:rsidRDefault="00440C43" w:rsidP="00467E29">
      <w:pPr>
        <w:adjustRightInd w:val="0"/>
        <w:snapToGrid w:val="0"/>
        <w:spacing w:line="360" w:lineRule="auto"/>
        <w:jc w:val="center"/>
        <w:rPr>
          <w:rFonts w:eastAsiaTheme="minorEastAsia"/>
          <w:bCs/>
          <w:szCs w:val="21"/>
        </w:rPr>
      </w:pPr>
    </w:p>
    <w:p w:rsidR="00440C43" w:rsidRPr="00467E29" w:rsidRDefault="00440C43" w:rsidP="00467E29">
      <w:pPr>
        <w:adjustRightInd w:val="0"/>
        <w:snapToGrid w:val="0"/>
        <w:spacing w:line="360" w:lineRule="auto"/>
        <w:jc w:val="center"/>
        <w:rPr>
          <w:rFonts w:eastAsiaTheme="minorEastAsia"/>
          <w:bCs/>
          <w:szCs w:val="21"/>
        </w:rPr>
      </w:pPr>
    </w:p>
    <w:p w:rsidR="00440C43" w:rsidRPr="00467E29" w:rsidRDefault="00440C43" w:rsidP="00467E29">
      <w:pPr>
        <w:adjustRightInd w:val="0"/>
        <w:snapToGrid w:val="0"/>
        <w:spacing w:line="360" w:lineRule="auto"/>
        <w:jc w:val="center"/>
        <w:rPr>
          <w:rFonts w:eastAsiaTheme="minorEastAsia"/>
          <w:bCs/>
          <w:szCs w:val="21"/>
        </w:rPr>
      </w:pPr>
    </w:p>
    <w:p w:rsidR="00440C43" w:rsidRPr="00467E29" w:rsidRDefault="00440C43" w:rsidP="00467E29">
      <w:pPr>
        <w:adjustRightInd w:val="0"/>
        <w:snapToGrid w:val="0"/>
        <w:spacing w:line="360" w:lineRule="auto"/>
        <w:jc w:val="center"/>
        <w:rPr>
          <w:rFonts w:eastAsiaTheme="minorEastAsia"/>
          <w:bCs/>
          <w:szCs w:val="21"/>
        </w:rPr>
      </w:pPr>
    </w:p>
    <w:p w:rsidR="00440C43" w:rsidRPr="00467E29" w:rsidRDefault="00440C43" w:rsidP="00467E29">
      <w:pPr>
        <w:adjustRightInd w:val="0"/>
        <w:snapToGrid w:val="0"/>
        <w:spacing w:line="360" w:lineRule="auto"/>
        <w:jc w:val="center"/>
        <w:rPr>
          <w:rFonts w:eastAsiaTheme="minorEastAsia"/>
          <w:bCs/>
          <w:szCs w:val="21"/>
        </w:rPr>
      </w:pPr>
    </w:p>
    <w:p w:rsidR="00440C43" w:rsidRPr="00467E29" w:rsidRDefault="00440C43" w:rsidP="00467E29">
      <w:pPr>
        <w:adjustRightInd w:val="0"/>
        <w:snapToGrid w:val="0"/>
        <w:spacing w:line="360" w:lineRule="auto"/>
        <w:jc w:val="center"/>
        <w:rPr>
          <w:rFonts w:eastAsiaTheme="minorEastAsia"/>
          <w:bCs/>
          <w:szCs w:val="21"/>
        </w:rPr>
      </w:pPr>
    </w:p>
    <w:p w:rsidR="00440C43" w:rsidRPr="00467E29" w:rsidRDefault="00440C43" w:rsidP="00467E29">
      <w:pPr>
        <w:adjustRightInd w:val="0"/>
        <w:snapToGrid w:val="0"/>
        <w:spacing w:line="360" w:lineRule="auto"/>
        <w:jc w:val="center"/>
        <w:rPr>
          <w:rFonts w:eastAsiaTheme="minorEastAsia"/>
          <w:bCs/>
          <w:szCs w:val="21"/>
        </w:rPr>
        <w:sectPr w:rsidR="00440C43" w:rsidRPr="00467E29">
          <w:footerReference w:type="even" r:id="rId9"/>
          <w:pgSz w:w="11906" w:h="16838" w:code="9"/>
          <w:pgMar w:top="1418" w:right="1701" w:bottom="1418" w:left="1701" w:header="851" w:footer="992" w:gutter="0"/>
          <w:cols w:space="425"/>
          <w:docGrid w:type="lines" w:linePitch="312"/>
        </w:sectPr>
      </w:pPr>
    </w:p>
    <w:p w:rsidR="00440C43" w:rsidRPr="00467E29" w:rsidRDefault="00440C43" w:rsidP="00467E29">
      <w:pPr>
        <w:adjustRightInd w:val="0"/>
        <w:snapToGrid w:val="0"/>
        <w:spacing w:line="360" w:lineRule="auto"/>
        <w:rPr>
          <w:rFonts w:eastAsiaTheme="minorEastAsia"/>
          <w:bCs/>
          <w:szCs w:val="21"/>
        </w:rPr>
      </w:pPr>
    </w:p>
    <w:p w:rsidR="00440C43" w:rsidRPr="00887175" w:rsidRDefault="00440C43" w:rsidP="00467E29">
      <w:pPr>
        <w:spacing w:line="360" w:lineRule="auto"/>
        <w:jc w:val="center"/>
        <w:rPr>
          <w:rFonts w:eastAsiaTheme="minorEastAsia"/>
          <w:b/>
          <w:bCs/>
          <w:sz w:val="30"/>
          <w:szCs w:val="30"/>
        </w:rPr>
      </w:pPr>
      <w:r w:rsidRPr="00887175">
        <w:rPr>
          <w:rFonts w:eastAsiaTheme="minorEastAsia"/>
          <w:b/>
          <w:bCs/>
          <w:sz w:val="30"/>
          <w:szCs w:val="30"/>
        </w:rPr>
        <w:t>目</w:t>
      </w:r>
      <w:r w:rsidRPr="00887175">
        <w:rPr>
          <w:rFonts w:eastAsiaTheme="minorEastAsia"/>
          <w:b/>
          <w:bCs/>
          <w:sz w:val="30"/>
          <w:szCs w:val="30"/>
        </w:rPr>
        <w:t xml:space="preserve">    </w:t>
      </w:r>
      <w:r w:rsidRPr="00887175">
        <w:rPr>
          <w:rFonts w:eastAsiaTheme="minorEastAsia"/>
          <w:b/>
          <w:bCs/>
          <w:sz w:val="30"/>
          <w:szCs w:val="30"/>
        </w:rPr>
        <w:t>录</w:t>
      </w:r>
    </w:p>
    <w:p w:rsidR="00AB257F" w:rsidRDefault="00440C43">
      <w:pPr>
        <w:pStyle w:val="21"/>
        <w:tabs>
          <w:tab w:val="right" w:leader="dot" w:pos="8494"/>
        </w:tabs>
        <w:rPr>
          <w:rFonts w:asciiTheme="minorHAnsi" w:eastAsiaTheme="minorEastAsia" w:hAnsiTheme="minorHAnsi" w:cstheme="minorBidi"/>
          <w:noProof/>
          <w:szCs w:val="22"/>
        </w:rPr>
      </w:pPr>
      <w:r w:rsidRPr="00467E29">
        <w:rPr>
          <w:rFonts w:eastAsiaTheme="minorEastAsia"/>
          <w:szCs w:val="21"/>
        </w:rPr>
        <w:fldChar w:fldCharType="begin"/>
      </w:r>
      <w:r w:rsidRPr="00467E29">
        <w:rPr>
          <w:rFonts w:eastAsiaTheme="minorEastAsia"/>
          <w:szCs w:val="21"/>
        </w:rPr>
        <w:instrText xml:space="preserve"> TOC \o "1-2" \h \z </w:instrText>
      </w:r>
      <w:r w:rsidRPr="00467E29">
        <w:rPr>
          <w:rFonts w:eastAsiaTheme="minorEastAsia"/>
          <w:szCs w:val="21"/>
        </w:rPr>
        <w:fldChar w:fldCharType="separate"/>
      </w:r>
      <w:hyperlink w:anchor="_Toc480380853" w:history="1">
        <w:r w:rsidR="00AB257F" w:rsidRPr="00FD4DB3">
          <w:rPr>
            <w:rStyle w:val="a8"/>
            <w:rFonts w:hAnsi="宋体" w:hint="eastAsia"/>
            <w:noProof/>
            <w:kern w:val="0"/>
            <w:lang w:val="x-none" w:eastAsia="x-none"/>
          </w:rPr>
          <w:t>一、基金托管协议当事人</w:t>
        </w:r>
        <w:r w:rsidR="00AB257F">
          <w:rPr>
            <w:noProof/>
            <w:webHidden/>
          </w:rPr>
          <w:tab/>
        </w:r>
        <w:r w:rsidR="00AB257F">
          <w:rPr>
            <w:noProof/>
            <w:webHidden/>
          </w:rPr>
          <w:fldChar w:fldCharType="begin"/>
        </w:r>
        <w:r w:rsidR="00AB257F">
          <w:rPr>
            <w:noProof/>
            <w:webHidden/>
          </w:rPr>
          <w:instrText xml:space="preserve"> PAGEREF _Toc480380853 \h </w:instrText>
        </w:r>
        <w:r w:rsidR="00AB257F">
          <w:rPr>
            <w:noProof/>
            <w:webHidden/>
          </w:rPr>
        </w:r>
        <w:r w:rsidR="00AB257F">
          <w:rPr>
            <w:noProof/>
            <w:webHidden/>
          </w:rPr>
          <w:fldChar w:fldCharType="separate"/>
        </w:r>
        <w:r w:rsidR="007C6717">
          <w:rPr>
            <w:noProof/>
            <w:webHidden/>
          </w:rPr>
          <w:t>3</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54" w:history="1">
        <w:r w:rsidR="00AB257F" w:rsidRPr="00FD4DB3">
          <w:rPr>
            <w:rStyle w:val="a8"/>
            <w:rFonts w:hAnsi="宋体" w:hint="eastAsia"/>
            <w:noProof/>
            <w:kern w:val="0"/>
            <w:lang w:val="x-none" w:eastAsia="x-none"/>
          </w:rPr>
          <w:t>二、基金托管协议的依据、目的和原则</w:t>
        </w:r>
        <w:r w:rsidR="00AB257F">
          <w:rPr>
            <w:noProof/>
            <w:webHidden/>
          </w:rPr>
          <w:tab/>
        </w:r>
        <w:r w:rsidR="00AB257F">
          <w:rPr>
            <w:noProof/>
            <w:webHidden/>
          </w:rPr>
          <w:fldChar w:fldCharType="begin"/>
        </w:r>
        <w:r w:rsidR="00AB257F">
          <w:rPr>
            <w:noProof/>
            <w:webHidden/>
          </w:rPr>
          <w:instrText xml:space="preserve"> PAGEREF _Toc480380854 \h </w:instrText>
        </w:r>
        <w:r w:rsidR="00AB257F">
          <w:rPr>
            <w:noProof/>
            <w:webHidden/>
          </w:rPr>
        </w:r>
        <w:r w:rsidR="00AB257F">
          <w:rPr>
            <w:noProof/>
            <w:webHidden/>
          </w:rPr>
          <w:fldChar w:fldCharType="separate"/>
        </w:r>
        <w:r w:rsidR="007C6717">
          <w:rPr>
            <w:noProof/>
            <w:webHidden/>
          </w:rPr>
          <w:t>4</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55" w:history="1">
        <w:r w:rsidR="00AB257F" w:rsidRPr="00FD4DB3">
          <w:rPr>
            <w:rStyle w:val="a8"/>
            <w:rFonts w:hAnsi="宋体" w:hint="eastAsia"/>
            <w:noProof/>
            <w:kern w:val="0"/>
            <w:lang w:val="x-none" w:eastAsia="x-none"/>
          </w:rPr>
          <w:t>三、基金托管人对基金管理人的业务监督和核查</w:t>
        </w:r>
        <w:r w:rsidR="00AB257F">
          <w:rPr>
            <w:noProof/>
            <w:webHidden/>
          </w:rPr>
          <w:tab/>
        </w:r>
        <w:r w:rsidR="00AB257F">
          <w:rPr>
            <w:noProof/>
            <w:webHidden/>
          </w:rPr>
          <w:fldChar w:fldCharType="begin"/>
        </w:r>
        <w:r w:rsidR="00AB257F">
          <w:rPr>
            <w:noProof/>
            <w:webHidden/>
          </w:rPr>
          <w:instrText xml:space="preserve"> PAGEREF _Toc480380855 \h </w:instrText>
        </w:r>
        <w:r w:rsidR="00AB257F">
          <w:rPr>
            <w:noProof/>
            <w:webHidden/>
          </w:rPr>
        </w:r>
        <w:r w:rsidR="00AB257F">
          <w:rPr>
            <w:noProof/>
            <w:webHidden/>
          </w:rPr>
          <w:fldChar w:fldCharType="separate"/>
        </w:r>
        <w:r w:rsidR="007C6717">
          <w:rPr>
            <w:noProof/>
            <w:webHidden/>
          </w:rPr>
          <w:t>5</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56" w:history="1">
        <w:r w:rsidR="00AB257F" w:rsidRPr="00FD4DB3">
          <w:rPr>
            <w:rStyle w:val="a8"/>
            <w:rFonts w:hAnsi="宋体" w:hint="eastAsia"/>
            <w:noProof/>
            <w:kern w:val="0"/>
            <w:lang w:val="x-none" w:eastAsia="x-none"/>
          </w:rPr>
          <w:t>四、基金管理人对基金托管人的业务核查</w:t>
        </w:r>
        <w:r w:rsidR="00AB257F">
          <w:rPr>
            <w:noProof/>
            <w:webHidden/>
          </w:rPr>
          <w:tab/>
        </w:r>
        <w:r w:rsidR="00AB257F">
          <w:rPr>
            <w:noProof/>
            <w:webHidden/>
          </w:rPr>
          <w:fldChar w:fldCharType="begin"/>
        </w:r>
        <w:r w:rsidR="00AB257F">
          <w:rPr>
            <w:noProof/>
            <w:webHidden/>
          </w:rPr>
          <w:instrText xml:space="preserve"> PAGEREF _Toc480380856 \h </w:instrText>
        </w:r>
        <w:r w:rsidR="00AB257F">
          <w:rPr>
            <w:noProof/>
            <w:webHidden/>
          </w:rPr>
        </w:r>
        <w:r w:rsidR="00AB257F">
          <w:rPr>
            <w:noProof/>
            <w:webHidden/>
          </w:rPr>
          <w:fldChar w:fldCharType="separate"/>
        </w:r>
        <w:r w:rsidR="007C6717">
          <w:rPr>
            <w:noProof/>
            <w:webHidden/>
          </w:rPr>
          <w:t>9</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57" w:history="1">
        <w:r w:rsidR="00AB257F" w:rsidRPr="00FD4DB3">
          <w:rPr>
            <w:rStyle w:val="a8"/>
            <w:rFonts w:hAnsi="宋体" w:hint="eastAsia"/>
            <w:noProof/>
            <w:kern w:val="0"/>
            <w:lang w:val="x-none" w:eastAsia="x-none"/>
          </w:rPr>
          <w:t>五、基金财产的保管</w:t>
        </w:r>
        <w:r w:rsidR="00AB257F">
          <w:rPr>
            <w:noProof/>
            <w:webHidden/>
          </w:rPr>
          <w:tab/>
        </w:r>
        <w:r w:rsidR="00AB257F">
          <w:rPr>
            <w:noProof/>
            <w:webHidden/>
          </w:rPr>
          <w:fldChar w:fldCharType="begin"/>
        </w:r>
        <w:r w:rsidR="00AB257F">
          <w:rPr>
            <w:noProof/>
            <w:webHidden/>
          </w:rPr>
          <w:instrText xml:space="preserve"> PAGEREF _Toc480380857 \h </w:instrText>
        </w:r>
        <w:r w:rsidR="00AB257F">
          <w:rPr>
            <w:noProof/>
            <w:webHidden/>
          </w:rPr>
        </w:r>
        <w:r w:rsidR="00AB257F">
          <w:rPr>
            <w:noProof/>
            <w:webHidden/>
          </w:rPr>
          <w:fldChar w:fldCharType="separate"/>
        </w:r>
        <w:r w:rsidR="007C6717">
          <w:rPr>
            <w:noProof/>
            <w:webHidden/>
          </w:rPr>
          <w:t>10</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58" w:history="1">
        <w:r w:rsidR="00AB257F" w:rsidRPr="00FD4DB3">
          <w:rPr>
            <w:rStyle w:val="a8"/>
            <w:rFonts w:hAnsi="宋体" w:hint="eastAsia"/>
            <w:noProof/>
            <w:kern w:val="0"/>
            <w:lang w:val="x-none" w:eastAsia="x-none"/>
          </w:rPr>
          <w:t>六、指令的发送、确认及执行</w:t>
        </w:r>
        <w:r w:rsidR="00AB257F">
          <w:rPr>
            <w:noProof/>
            <w:webHidden/>
          </w:rPr>
          <w:tab/>
        </w:r>
        <w:r w:rsidR="00AB257F">
          <w:rPr>
            <w:noProof/>
            <w:webHidden/>
          </w:rPr>
          <w:fldChar w:fldCharType="begin"/>
        </w:r>
        <w:r w:rsidR="00AB257F">
          <w:rPr>
            <w:noProof/>
            <w:webHidden/>
          </w:rPr>
          <w:instrText xml:space="preserve"> PAGEREF _Toc480380858 \h </w:instrText>
        </w:r>
        <w:r w:rsidR="00AB257F">
          <w:rPr>
            <w:noProof/>
            <w:webHidden/>
          </w:rPr>
        </w:r>
        <w:r w:rsidR="00AB257F">
          <w:rPr>
            <w:noProof/>
            <w:webHidden/>
          </w:rPr>
          <w:fldChar w:fldCharType="separate"/>
        </w:r>
        <w:r w:rsidR="007C6717">
          <w:rPr>
            <w:noProof/>
            <w:webHidden/>
          </w:rPr>
          <w:t>13</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59" w:history="1">
        <w:r w:rsidR="00AB257F" w:rsidRPr="00FD4DB3">
          <w:rPr>
            <w:rStyle w:val="a8"/>
            <w:rFonts w:hAnsi="宋体" w:hint="eastAsia"/>
            <w:noProof/>
            <w:kern w:val="0"/>
            <w:lang w:val="x-none" w:eastAsia="x-none"/>
          </w:rPr>
          <w:t>七、交易及清算交收安排</w:t>
        </w:r>
        <w:r w:rsidR="00AB257F">
          <w:rPr>
            <w:noProof/>
            <w:webHidden/>
          </w:rPr>
          <w:tab/>
        </w:r>
        <w:r w:rsidR="00AB257F">
          <w:rPr>
            <w:noProof/>
            <w:webHidden/>
          </w:rPr>
          <w:fldChar w:fldCharType="begin"/>
        </w:r>
        <w:r w:rsidR="00AB257F">
          <w:rPr>
            <w:noProof/>
            <w:webHidden/>
          </w:rPr>
          <w:instrText xml:space="preserve"> PAGEREF _Toc480380859 \h </w:instrText>
        </w:r>
        <w:r w:rsidR="00AB257F">
          <w:rPr>
            <w:noProof/>
            <w:webHidden/>
          </w:rPr>
        </w:r>
        <w:r w:rsidR="00AB257F">
          <w:rPr>
            <w:noProof/>
            <w:webHidden/>
          </w:rPr>
          <w:fldChar w:fldCharType="separate"/>
        </w:r>
        <w:r w:rsidR="007C6717">
          <w:rPr>
            <w:noProof/>
            <w:webHidden/>
          </w:rPr>
          <w:t>16</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0" w:history="1">
        <w:r w:rsidR="00AB257F" w:rsidRPr="00FD4DB3">
          <w:rPr>
            <w:rStyle w:val="a8"/>
            <w:rFonts w:hAnsi="宋体" w:hint="eastAsia"/>
            <w:noProof/>
            <w:kern w:val="0"/>
            <w:lang w:val="x-none" w:eastAsia="x-none"/>
          </w:rPr>
          <w:t>八、基金资产净值计算和会计核算</w:t>
        </w:r>
        <w:r w:rsidR="00AB257F">
          <w:rPr>
            <w:noProof/>
            <w:webHidden/>
          </w:rPr>
          <w:tab/>
        </w:r>
        <w:r w:rsidR="00AB257F">
          <w:rPr>
            <w:noProof/>
            <w:webHidden/>
          </w:rPr>
          <w:fldChar w:fldCharType="begin"/>
        </w:r>
        <w:r w:rsidR="00AB257F">
          <w:rPr>
            <w:noProof/>
            <w:webHidden/>
          </w:rPr>
          <w:instrText xml:space="preserve"> PAGEREF _Toc480380860 \h </w:instrText>
        </w:r>
        <w:r w:rsidR="00AB257F">
          <w:rPr>
            <w:noProof/>
            <w:webHidden/>
          </w:rPr>
        </w:r>
        <w:r w:rsidR="00AB257F">
          <w:rPr>
            <w:noProof/>
            <w:webHidden/>
          </w:rPr>
          <w:fldChar w:fldCharType="separate"/>
        </w:r>
        <w:r w:rsidR="007C6717">
          <w:rPr>
            <w:noProof/>
            <w:webHidden/>
          </w:rPr>
          <w:t>19</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1" w:history="1">
        <w:r w:rsidR="00AB257F" w:rsidRPr="00FD4DB3">
          <w:rPr>
            <w:rStyle w:val="a8"/>
            <w:rFonts w:hAnsi="宋体" w:hint="eastAsia"/>
            <w:noProof/>
            <w:kern w:val="0"/>
            <w:lang w:val="x-none" w:eastAsia="x-none"/>
          </w:rPr>
          <w:t>九、基金收益分配</w:t>
        </w:r>
        <w:r w:rsidR="00AB257F">
          <w:rPr>
            <w:noProof/>
            <w:webHidden/>
          </w:rPr>
          <w:tab/>
        </w:r>
        <w:r w:rsidR="00AB257F">
          <w:rPr>
            <w:noProof/>
            <w:webHidden/>
          </w:rPr>
          <w:fldChar w:fldCharType="begin"/>
        </w:r>
        <w:r w:rsidR="00AB257F">
          <w:rPr>
            <w:noProof/>
            <w:webHidden/>
          </w:rPr>
          <w:instrText xml:space="preserve"> PAGEREF _Toc480380861 \h </w:instrText>
        </w:r>
        <w:r w:rsidR="00AB257F">
          <w:rPr>
            <w:noProof/>
            <w:webHidden/>
          </w:rPr>
        </w:r>
        <w:r w:rsidR="00AB257F">
          <w:rPr>
            <w:noProof/>
            <w:webHidden/>
          </w:rPr>
          <w:fldChar w:fldCharType="separate"/>
        </w:r>
        <w:r w:rsidR="007C6717">
          <w:rPr>
            <w:noProof/>
            <w:webHidden/>
          </w:rPr>
          <w:t>23</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2" w:history="1">
        <w:r w:rsidR="00AB257F" w:rsidRPr="00FD4DB3">
          <w:rPr>
            <w:rStyle w:val="a8"/>
            <w:rFonts w:hAnsi="宋体" w:hint="eastAsia"/>
            <w:noProof/>
            <w:kern w:val="0"/>
            <w:lang w:val="x-none" w:eastAsia="x-none"/>
          </w:rPr>
          <w:t>十、基金信息披露</w:t>
        </w:r>
        <w:r w:rsidR="00AB257F">
          <w:rPr>
            <w:noProof/>
            <w:webHidden/>
          </w:rPr>
          <w:tab/>
        </w:r>
        <w:r w:rsidR="00AB257F">
          <w:rPr>
            <w:noProof/>
            <w:webHidden/>
          </w:rPr>
          <w:fldChar w:fldCharType="begin"/>
        </w:r>
        <w:r w:rsidR="00AB257F">
          <w:rPr>
            <w:noProof/>
            <w:webHidden/>
          </w:rPr>
          <w:instrText xml:space="preserve"> PAGEREF _Toc480380862 \h </w:instrText>
        </w:r>
        <w:r w:rsidR="00AB257F">
          <w:rPr>
            <w:noProof/>
            <w:webHidden/>
          </w:rPr>
        </w:r>
        <w:r w:rsidR="00AB257F">
          <w:rPr>
            <w:noProof/>
            <w:webHidden/>
          </w:rPr>
          <w:fldChar w:fldCharType="separate"/>
        </w:r>
        <w:r w:rsidR="007C6717">
          <w:rPr>
            <w:noProof/>
            <w:webHidden/>
          </w:rPr>
          <w:t>24</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3" w:history="1">
        <w:r w:rsidR="00AB257F" w:rsidRPr="00FD4DB3">
          <w:rPr>
            <w:rStyle w:val="a8"/>
            <w:rFonts w:hAnsi="宋体" w:hint="eastAsia"/>
            <w:noProof/>
            <w:kern w:val="0"/>
            <w:lang w:val="x-none" w:eastAsia="x-none"/>
          </w:rPr>
          <w:t>十一、基金费用</w:t>
        </w:r>
        <w:r w:rsidR="00AB257F">
          <w:rPr>
            <w:noProof/>
            <w:webHidden/>
          </w:rPr>
          <w:tab/>
        </w:r>
        <w:r w:rsidR="00AB257F">
          <w:rPr>
            <w:noProof/>
            <w:webHidden/>
          </w:rPr>
          <w:fldChar w:fldCharType="begin"/>
        </w:r>
        <w:r w:rsidR="00AB257F">
          <w:rPr>
            <w:noProof/>
            <w:webHidden/>
          </w:rPr>
          <w:instrText xml:space="preserve"> PAGEREF _Toc480380863 \h </w:instrText>
        </w:r>
        <w:r w:rsidR="00AB257F">
          <w:rPr>
            <w:noProof/>
            <w:webHidden/>
          </w:rPr>
        </w:r>
        <w:r w:rsidR="00AB257F">
          <w:rPr>
            <w:noProof/>
            <w:webHidden/>
          </w:rPr>
          <w:fldChar w:fldCharType="separate"/>
        </w:r>
        <w:r w:rsidR="007C6717">
          <w:rPr>
            <w:noProof/>
            <w:webHidden/>
          </w:rPr>
          <w:t>26</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4" w:history="1">
        <w:r w:rsidR="00AB257F" w:rsidRPr="00FD4DB3">
          <w:rPr>
            <w:rStyle w:val="a8"/>
            <w:rFonts w:hAnsi="宋体" w:hint="eastAsia"/>
            <w:noProof/>
            <w:kern w:val="0"/>
            <w:lang w:val="x-none" w:eastAsia="x-none"/>
          </w:rPr>
          <w:t>十二、基金份额持有人名册的保管</w:t>
        </w:r>
        <w:r w:rsidR="00AB257F">
          <w:rPr>
            <w:noProof/>
            <w:webHidden/>
          </w:rPr>
          <w:tab/>
        </w:r>
        <w:r w:rsidR="00AB257F">
          <w:rPr>
            <w:noProof/>
            <w:webHidden/>
          </w:rPr>
          <w:fldChar w:fldCharType="begin"/>
        </w:r>
        <w:r w:rsidR="00AB257F">
          <w:rPr>
            <w:noProof/>
            <w:webHidden/>
          </w:rPr>
          <w:instrText xml:space="preserve"> PAGEREF _Toc480380864 \h </w:instrText>
        </w:r>
        <w:r w:rsidR="00AB257F">
          <w:rPr>
            <w:noProof/>
            <w:webHidden/>
          </w:rPr>
        </w:r>
        <w:r w:rsidR="00AB257F">
          <w:rPr>
            <w:noProof/>
            <w:webHidden/>
          </w:rPr>
          <w:fldChar w:fldCharType="separate"/>
        </w:r>
        <w:r w:rsidR="007C6717">
          <w:rPr>
            <w:noProof/>
            <w:webHidden/>
          </w:rPr>
          <w:t>28</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5" w:history="1">
        <w:r w:rsidR="00AB257F" w:rsidRPr="00FD4DB3">
          <w:rPr>
            <w:rStyle w:val="a8"/>
            <w:rFonts w:hAnsi="宋体" w:hint="eastAsia"/>
            <w:noProof/>
            <w:kern w:val="0"/>
            <w:lang w:val="x-none" w:eastAsia="x-none"/>
          </w:rPr>
          <w:t>十三、基金有关文件档案的保存</w:t>
        </w:r>
        <w:r w:rsidR="00AB257F">
          <w:rPr>
            <w:noProof/>
            <w:webHidden/>
          </w:rPr>
          <w:tab/>
        </w:r>
        <w:r w:rsidR="00AB257F">
          <w:rPr>
            <w:noProof/>
            <w:webHidden/>
          </w:rPr>
          <w:fldChar w:fldCharType="begin"/>
        </w:r>
        <w:r w:rsidR="00AB257F">
          <w:rPr>
            <w:noProof/>
            <w:webHidden/>
          </w:rPr>
          <w:instrText xml:space="preserve"> PAGEREF _Toc480380865 \h </w:instrText>
        </w:r>
        <w:r w:rsidR="00AB257F">
          <w:rPr>
            <w:noProof/>
            <w:webHidden/>
          </w:rPr>
        </w:r>
        <w:r w:rsidR="00AB257F">
          <w:rPr>
            <w:noProof/>
            <w:webHidden/>
          </w:rPr>
          <w:fldChar w:fldCharType="separate"/>
        </w:r>
        <w:r w:rsidR="007C6717">
          <w:rPr>
            <w:noProof/>
            <w:webHidden/>
          </w:rPr>
          <w:t>29</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6" w:history="1">
        <w:r w:rsidR="00AB257F" w:rsidRPr="00FD4DB3">
          <w:rPr>
            <w:rStyle w:val="a8"/>
            <w:rFonts w:hAnsi="宋体" w:hint="eastAsia"/>
            <w:noProof/>
            <w:kern w:val="0"/>
            <w:lang w:val="x-none" w:eastAsia="x-none"/>
          </w:rPr>
          <w:t>十四、基金管理人和基金托管人的更换</w:t>
        </w:r>
        <w:r w:rsidR="00AB257F">
          <w:rPr>
            <w:noProof/>
            <w:webHidden/>
          </w:rPr>
          <w:tab/>
        </w:r>
        <w:r w:rsidR="00AB257F">
          <w:rPr>
            <w:noProof/>
            <w:webHidden/>
          </w:rPr>
          <w:fldChar w:fldCharType="begin"/>
        </w:r>
        <w:r w:rsidR="00AB257F">
          <w:rPr>
            <w:noProof/>
            <w:webHidden/>
          </w:rPr>
          <w:instrText xml:space="preserve"> PAGEREF _Toc480380866 \h </w:instrText>
        </w:r>
        <w:r w:rsidR="00AB257F">
          <w:rPr>
            <w:noProof/>
            <w:webHidden/>
          </w:rPr>
        </w:r>
        <w:r w:rsidR="00AB257F">
          <w:rPr>
            <w:noProof/>
            <w:webHidden/>
          </w:rPr>
          <w:fldChar w:fldCharType="separate"/>
        </w:r>
        <w:r w:rsidR="007C6717">
          <w:rPr>
            <w:noProof/>
            <w:webHidden/>
          </w:rPr>
          <w:t>30</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7" w:history="1">
        <w:r w:rsidR="00AB257F" w:rsidRPr="00FD4DB3">
          <w:rPr>
            <w:rStyle w:val="a8"/>
            <w:rFonts w:hAnsi="宋体" w:hint="eastAsia"/>
            <w:noProof/>
            <w:kern w:val="0"/>
            <w:lang w:val="x-none" w:eastAsia="x-none"/>
          </w:rPr>
          <w:t>十五、禁止行为</w:t>
        </w:r>
        <w:r w:rsidR="00AB257F">
          <w:rPr>
            <w:noProof/>
            <w:webHidden/>
          </w:rPr>
          <w:tab/>
        </w:r>
        <w:r w:rsidR="00AB257F">
          <w:rPr>
            <w:noProof/>
            <w:webHidden/>
          </w:rPr>
          <w:fldChar w:fldCharType="begin"/>
        </w:r>
        <w:r w:rsidR="00AB257F">
          <w:rPr>
            <w:noProof/>
            <w:webHidden/>
          </w:rPr>
          <w:instrText xml:space="preserve"> PAGEREF _Toc480380867 \h </w:instrText>
        </w:r>
        <w:r w:rsidR="00AB257F">
          <w:rPr>
            <w:noProof/>
            <w:webHidden/>
          </w:rPr>
        </w:r>
        <w:r w:rsidR="00AB257F">
          <w:rPr>
            <w:noProof/>
            <w:webHidden/>
          </w:rPr>
          <w:fldChar w:fldCharType="separate"/>
        </w:r>
        <w:r w:rsidR="007C6717">
          <w:rPr>
            <w:noProof/>
            <w:webHidden/>
          </w:rPr>
          <w:t>32</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8" w:history="1">
        <w:r w:rsidR="00AB257F" w:rsidRPr="00FD4DB3">
          <w:rPr>
            <w:rStyle w:val="a8"/>
            <w:rFonts w:hAnsi="宋体" w:hint="eastAsia"/>
            <w:noProof/>
            <w:kern w:val="0"/>
            <w:lang w:val="x-none" w:eastAsia="x-none"/>
          </w:rPr>
          <w:t>十六、托管协议的变更、终止与基金财产的清算</w:t>
        </w:r>
        <w:r w:rsidR="00AB257F">
          <w:rPr>
            <w:noProof/>
            <w:webHidden/>
          </w:rPr>
          <w:tab/>
        </w:r>
        <w:r w:rsidR="00AB257F">
          <w:rPr>
            <w:noProof/>
            <w:webHidden/>
          </w:rPr>
          <w:fldChar w:fldCharType="begin"/>
        </w:r>
        <w:r w:rsidR="00AB257F">
          <w:rPr>
            <w:noProof/>
            <w:webHidden/>
          </w:rPr>
          <w:instrText xml:space="preserve"> PAGEREF _Toc480380868 \h </w:instrText>
        </w:r>
        <w:r w:rsidR="00AB257F">
          <w:rPr>
            <w:noProof/>
            <w:webHidden/>
          </w:rPr>
        </w:r>
        <w:r w:rsidR="00AB257F">
          <w:rPr>
            <w:noProof/>
            <w:webHidden/>
          </w:rPr>
          <w:fldChar w:fldCharType="separate"/>
        </w:r>
        <w:r w:rsidR="007C6717">
          <w:rPr>
            <w:noProof/>
            <w:webHidden/>
          </w:rPr>
          <w:t>33</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69" w:history="1">
        <w:r w:rsidR="00AB257F" w:rsidRPr="00FD4DB3">
          <w:rPr>
            <w:rStyle w:val="a8"/>
            <w:rFonts w:hAnsi="宋体" w:hint="eastAsia"/>
            <w:noProof/>
            <w:kern w:val="0"/>
            <w:lang w:val="x-none" w:eastAsia="x-none"/>
          </w:rPr>
          <w:t>十七、违约责任</w:t>
        </w:r>
        <w:r w:rsidR="00AB257F">
          <w:rPr>
            <w:noProof/>
            <w:webHidden/>
          </w:rPr>
          <w:tab/>
        </w:r>
        <w:r w:rsidR="00AB257F">
          <w:rPr>
            <w:noProof/>
            <w:webHidden/>
          </w:rPr>
          <w:fldChar w:fldCharType="begin"/>
        </w:r>
        <w:r w:rsidR="00AB257F">
          <w:rPr>
            <w:noProof/>
            <w:webHidden/>
          </w:rPr>
          <w:instrText xml:space="preserve"> PAGEREF _Toc480380869 \h </w:instrText>
        </w:r>
        <w:r w:rsidR="00AB257F">
          <w:rPr>
            <w:noProof/>
            <w:webHidden/>
          </w:rPr>
        </w:r>
        <w:r w:rsidR="00AB257F">
          <w:rPr>
            <w:noProof/>
            <w:webHidden/>
          </w:rPr>
          <w:fldChar w:fldCharType="separate"/>
        </w:r>
        <w:r w:rsidR="007C6717">
          <w:rPr>
            <w:noProof/>
            <w:webHidden/>
          </w:rPr>
          <w:t>35</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70" w:history="1">
        <w:r w:rsidR="00AB257F" w:rsidRPr="00FD4DB3">
          <w:rPr>
            <w:rStyle w:val="a8"/>
            <w:rFonts w:hAnsi="宋体" w:hint="eastAsia"/>
            <w:noProof/>
            <w:kern w:val="0"/>
            <w:lang w:val="x-none" w:eastAsia="x-none"/>
          </w:rPr>
          <w:t>十八、争议解决方式</w:t>
        </w:r>
        <w:r w:rsidR="00AB257F">
          <w:rPr>
            <w:noProof/>
            <w:webHidden/>
          </w:rPr>
          <w:tab/>
        </w:r>
        <w:r w:rsidR="00AB257F">
          <w:rPr>
            <w:noProof/>
            <w:webHidden/>
          </w:rPr>
          <w:fldChar w:fldCharType="begin"/>
        </w:r>
        <w:r w:rsidR="00AB257F">
          <w:rPr>
            <w:noProof/>
            <w:webHidden/>
          </w:rPr>
          <w:instrText xml:space="preserve"> PAGEREF _Toc480380870 \h </w:instrText>
        </w:r>
        <w:r w:rsidR="00AB257F">
          <w:rPr>
            <w:noProof/>
            <w:webHidden/>
          </w:rPr>
        </w:r>
        <w:r w:rsidR="00AB257F">
          <w:rPr>
            <w:noProof/>
            <w:webHidden/>
          </w:rPr>
          <w:fldChar w:fldCharType="separate"/>
        </w:r>
        <w:r w:rsidR="007C6717">
          <w:rPr>
            <w:noProof/>
            <w:webHidden/>
          </w:rPr>
          <w:t>36</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71" w:history="1">
        <w:r w:rsidR="00AB257F" w:rsidRPr="00FD4DB3">
          <w:rPr>
            <w:rStyle w:val="a8"/>
            <w:rFonts w:hAnsi="宋体" w:hint="eastAsia"/>
            <w:noProof/>
            <w:kern w:val="0"/>
            <w:lang w:val="x-none" w:eastAsia="x-none"/>
          </w:rPr>
          <w:t>十九、托管协议的效力</w:t>
        </w:r>
        <w:r w:rsidR="00AB257F">
          <w:rPr>
            <w:noProof/>
            <w:webHidden/>
          </w:rPr>
          <w:tab/>
        </w:r>
        <w:r w:rsidR="00AB257F">
          <w:rPr>
            <w:noProof/>
            <w:webHidden/>
          </w:rPr>
          <w:fldChar w:fldCharType="begin"/>
        </w:r>
        <w:r w:rsidR="00AB257F">
          <w:rPr>
            <w:noProof/>
            <w:webHidden/>
          </w:rPr>
          <w:instrText xml:space="preserve"> PAGEREF _Toc480380871 \h </w:instrText>
        </w:r>
        <w:r w:rsidR="00AB257F">
          <w:rPr>
            <w:noProof/>
            <w:webHidden/>
          </w:rPr>
        </w:r>
        <w:r w:rsidR="00AB257F">
          <w:rPr>
            <w:noProof/>
            <w:webHidden/>
          </w:rPr>
          <w:fldChar w:fldCharType="separate"/>
        </w:r>
        <w:r w:rsidR="007C6717">
          <w:rPr>
            <w:noProof/>
            <w:webHidden/>
          </w:rPr>
          <w:t>37</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72" w:history="1">
        <w:r w:rsidR="00AB257F" w:rsidRPr="00FD4DB3">
          <w:rPr>
            <w:rStyle w:val="a8"/>
            <w:rFonts w:hAnsi="宋体" w:hint="eastAsia"/>
            <w:noProof/>
            <w:kern w:val="0"/>
            <w:lang w:val="x-none" w:eastAsia="x-none"/>
          </w:rPr>
          <w:t>二十、其他事项</w:t>
        </w:r>
        <w:r w:rsidR="00AB257F">
          <w:rPr>
            <w:noProof/>
            <w:webHidden/>
          </w:rPr>
          <w:tab/>
        </w:r>
        <w:r w:rsidR="00AB257F">
          <w:rPr>
            <w:noProof/>
            <w:webHidden/>
          </w:rPr>
          <w:fldChar w:fldCharType="begin"/>
        </w:r>
        <w:r w:rsidR="00AB257F">
          <w:rPr>
            <w:noProof/>
            <w:webHidden/>
          </w:rPr>
          <w:instrText xml:space="preserve"> PAGEREF _Toc480380872 \h </w:instrText>
        </w:r>
        <w:r w:rsidR="00AB257F">
          <w:rPr>
            <w:noProof/>
            <w:webHidden/>
          </w:rPr>
        </w:r>
        <w:r w:rsidR="00AB257F">
          <w:rPr>
            <w:noProof/>
            <w:webHidden/>
          </w:rPr>
          <w:fldChar w:fldCharType="separate"/>
        </w:r>
        <w:r w:rsidR="007C6717">
          <w:rPr>
            <w:noProof/>
            <w:webHidden/>
          </w:rPr>
          <w:t>38</w:t>
        </w:r>
        <w:r w:rsidR="00AB257F">
          <w:rPr>
            <w:noProof/>
            <w:webHidden/>
          </w:rPr>
          <w:fldChar w:fldCharType="end"/>
        </w:r>
      </w:hyperlink>
    </w:p>
    <w:p w:rsidR="00AB257F" w:rsidRDefault="00303A1A">
      <w:pPr>
        <w:pStyle w:val="21"/>
        <w:tabs>
          <w:tab w:val="right" w:leader="dot" w:pos="8494"/>
        </w:tabs>
        <w:rPr>
          <w:rFonts w:asciiTheme="minorHAnsi" w:eastAsiaTheme="minorEastAsia" w:hAnsiTheme="minorHAnsi" w:cstheme="minorBidi"/>
          <w:noProof/>
          <w:szCs w:val="22"/>
        </w:rPr>
      </w:pPr>
      <w:hyperlink w:anchor="_Toc480380873" w:history="1">
        <w:r w:rsidR="00AB257F" w:rsidRPr="00FD4DB3">
          <w:rPr>
            <w:rStyle w:val="a8"/>
            <w:rFonts w:hAnsi="宋体" w:hint="eastAsia"/>
            <w:noProof/>
            <w:kern w:val="0"/>
            <w:lang w:val="x-none" w:eastAsia="x-none"/>
          </w:rPr>
          <w:t>二十一、托管协议的签订</w:t>
        </w:r>
        <w:r w:rsidR="00AB257F">
          <w:rPr>
            <w:noProof/>
            <w:webHidden/>
          </w:rPr>
          <w:tab/>
        </w:r>
        <w:r w:rsidR="00AB257F">
          <w:rPr>
            <w:noProof/>
            <w:webHidden/>
          </w:rPr>
          <w:fldChar w:fldCharType="begin"/>
        </w:r>
        <w:r w:rsidR="00AB257F">
          <w:rPr>
            <w:noProof/>
            <w:webHidden/>
          </w:rPr>
          <w:instrText xml:space="preserve"> PAGEREF _Toc480380873 \h </w:instrText>
        </w:r>
        <w:r w:rsidR="00AB257F">
          <w:rPr>
            <w:noProof/>
            <w:webHidden/>
          </w:rPr>
        </w:r>
        <w:r w:rsidR="00AB257F">
          <w:rPr>
            <w:noProof/>
            <w:webHidden/>
          </w:rPr>
          <w:fldChar w:fldCharType="separate"/>
        </w:r>
        <w:r w:rsidR="007C6717">
          <w:rPr>
            <w:noProof/>
            <w:webHidden/>
          </w:rPr>
          <w:t>39</w:t>
        </w:r>
        <w:r w:rsidR="00AB257F">
          <w:rPr>
            <w:noProof/>
            <w:webHidden/>
          </w:rPr>
          <w:fldChar w:fldCharType="end"/>
        </w:r>
      </w:hyperlink>
    </w:p>
    <w:p w:rsidR="00440C43" w:rsidRPr="00467E29" w:rsidRDefault="00440C43" w:rsidP="00467E29">
      <w:pPr>
        <w:spacing w:line="360" w:lineRule="auto"/>
        <w:rPr>
          <w:rFonts w:eastAsiaTheme="minorEastAsia"/>
          <w:szCs w:val="21"/>
        </w:rPr>
      </w:pPr>
      <w:r w:rsidRPr="00467E29">
        <w:rPr>
          <w:rFonts w:eastAsiaTheme="minorEastAsia"/>
          <w:szCs w:val="21"/>
        </w:rPr>
        <w:fldChar w:fldCharType="end"/>
      </w:r>
    </w:p>
    <w:p w:rsidR="00BE51E1" w:rsidRDefault="00BE51E1" w:rsidP="00467E29">
      <w:pPr>
        <w:widowControl/>
        <w:adjustRightInd w:val="0"/>
        <w:snapToGrid w:val="0"/>
        <w:spacing w:line="360" w:lineRule="auto"/>
        <w:ind w:firstLineChars="200" w:firstLine="420"/>
        <w:rPr>
          <w:rFonts w:eastAsiaTheme="minorEastAsia"/>
          <w:kern w:val="0"/>
          <w:szCs w:val="21"/>
        </w:rPr>
      </w:pPr>
      <w:r>
        <w:rPr>
          <w:rFonts w:eastAsiaTheme="minorEastAsia"/>
          <w:kern w:val="0"/>
          <w:szCs w:val="21"/>
        </w:rPr>
        <w:br w:type="page"/>
      </w:r>
    </w:p>
    <w:p w:rsidR="00440C43" w:rsidRPr="00467E29" w:rsidRDefault="00440C43" w:rsidP="00467E29">
      <w:pPr>
        <w:widowControl/>
        <w:adjustRightInd w:val="0"/>
        <w:snapToGrid w:val="0"/>
        <w:spacing w:line="360" w:lineRule="auto"/>
        <w:ind w:firstLineChars="200" w:firstLine="420"/>
        <w:rPr>
          <w:rFonts w:eastAsiaTheme="minorEastAsia"/>
          <w:kern w:val="0"/>
          <w:szCs w:val="21"/>
        </w:rPr>
      </w:pPr>
      <w:r w:rsidRPr="00467E29">
        <w:rPr>
          <w:rFonts w:eastAsiaTheme="minorEastAsia"/>
          <w:kern w:val="0"/>
          <w:szCs w:val="21"/>
        </w:rPr>
        <w:lastRenderedPageBreak/>
        <w:t>鉴于</w:t>
      </w:r>
      <w:r w:rsidR="002714B7" w:rsidRPr="00467E29">
        <w:rPr>
          <w:rFonts w:eastAsiaTheme="minorEastAsia"/>
          <w:kern w:val="0"/>
          <w:szCs w:val="21"/>
        </w:rPr>
        <w:t>鹏华</w:t>
      </w:r>
      <w:r w:rsidRPr="00467E29">
        <w:rPr>
          <w:rFonts w:eastAsiaTheme="minorEastAsia"/>
          <w:kern w:val="0"/>
          <w:szCs w:val="21"/>
        </w:rPr>
        <w:t>基金管理有限公司系一家依照中国法律合法成立并有效存续的有限责任公司，按照相关法律法规的规定具备担任基金管理人的资格和能力，拟募集发行</w:t>
      </w:r>
      <w:r w:rsidR="002714B7" w:rsidRPr="00467E29">
        <w:rPr>
          <w:rFonts w:eastAsiaTheme="minorEastAsia"/>
          <w:kern w:val="0"/>
          <w:szCs w:val="21"/>
        </w:rPr>
        <w:t>鹏华</w:t>
      </w:r>
      <w:r w:rsidR="003C137E">
        <w:rPr>
          <w:rFonts w:eastAsiaTheme="minorEastAsia"/>
          <w:kern w:val="0"/>
          <w:szCs w:val="21"/>
        </w:rPr>
        <w:t>金元宝</w:t>
      </w:r>
      <w:r w:rsidR="002714B7" w:rsidRPr="00467E29">
        <w:rPr>
          <w:rFonts w:eastAsiaTheme="minorEastAsia"/>
          <w:kern w:val="0"/>
          <w:szCs w:val="21"/>
        </w:rPr>
        <w:t>货币市场</w:t>
      </w:r>
      <w:r w:rsidRPr="00467E29">
        <w:rPr>
          <w:rFonts w:eastAsiaTheme="minorEastAsia"/>
          <w:kern w:val="0"/>
          <w:szCs w:val="21"/>
        </w:rPr>
        <w:t>基金；</w:t>
      </w:r>
    </w:p>
    <w:p w:rsidR="00440C43" w:rsidRPr="00467E29" w:rsidRDefault="00440C43" w:rsidP="00467E29">
      <w:pPr>
        <w:widowControl/>
        <w:adjustRightInd w:val="0"/>
        <w:snapToGrid w:val="0"/>
        <w:spacing w:line="360" w:lineRule="auto"/>
        <w:ind w:firstLineChars="200" w:firstLine="420"/>
        <w:rPr>
          <w:rFonts w:eastAsiaTheme="minorEastAsia"/>
          <w:kern w:val="0"/>
          <w:szCs w:val="21"/>
        </w:rPr>
      </w:pPr>
      <w:r w:rsidRPr="00467E29">
        <w:rPr>
          <w:rFonts w:eastAsiaTheme="minorEastAsia"/>
          <w:kern w:val="0"/>
          <w:szCs w:val="21"/>
        </w:rPr>
        <w:t>鉴于中国建设银行股份有限公司系一家依照中国法律合法成立并有效存续的银行，按照相关法律法规的规定具备担任基金托管人的资格和能力；</w:t>
      </w:r>
    </w:p>
    <w:p w:rsidR="00440C43" w:rsidRPr="00467E29" w:rsidRDefault="00440C43" w:rsidP="00467E29">
      <w:pPr>
        <w:widowControl/>
        <w:adjustRightInd w:val="0"/>
        <w:snapToGrid w:val="0"/>
        <w:spacing w:line="360" w:lineRule="auto"/>
        <w:ind w:firstLineChars="200" w:firstLine="420"/>
        <w:rPr>
          <w:rFonts w:eastAsiaTheme="minorEastAsia"/>
          <w:kern w:val="0"/>
          <w:szCs w:val="21"/>
        </w:rPr>
      </w:pPr>
      <w:r w:rsidRPr="00467E29">
        <w:rPr>
          <w:rFonts w:eastAsiaTheme="minorEastAsia"/>
          <w:kern w:val="0"/>
          <w:szCs w:val="21"/>
        </w:rPr>
        <w:t>鉴于</w:t>
      </w:r>
      <w:r w:rsidR="002714B7" w:rsidRPr="00467E29">
        <w:rPr>
          <w:rFonts w:eastAsiaTheme="minorEastAsia"/>
          <w:kern w:val="0"/>
          <w:szCs w:val="21"/>
        </w:rPr>
        <w:t>鹏华</w:t>
      </w:r>
      <w:r w:rsidRPr="00467E29">
        <w:rPr>
          <w:rFonts w:eastAsiaTheme="minorEastAsia"/>
          <w:kern w:val="0"/>
          <w:szCs w:val="21"/>
        </w:rPr>
        <w:t>基金管理有限公司拟担任</w:t>
      </w:r>
      <w:r w:rsidR="002714B7" w:rsidRPr="00467E29">
        <w:rPr>
          <w:rFonts w:eastAsiaTheme="minorEastAsia"/>
          <w:kern w:val="0"/>
          <w:szCs w:val="21"/>
        </w:rPr>
        <w:t>鹏华</w:t>
      </w:r>
      <w:r w:rsidR="003C137E">
        <w:rPr>
          <w:rFonts w:eastAsiaTheme="minorEastAsia"/>
          <w:kern w:val="0"/>
          <w:szCs w:val="21"/>
        </w:rPr>
        <w:t>金元宝</w:t>
      </w:r>
      <w:r w:rsidR="002714B7" w:rsidRPr="00467E29">
        <w:rPr>
          <w:rFonts w:eastAsiaTheme="minorEastAsia"/>
          <w:kern w:val="0"/>
          <w:szCs w:val="21"/>
        </w:rPr>
        <w:t>货币市场</w:t>
      </w:r>
      <w:r w:rsidRPr="00467E29">
        <w:rPr>
          <w:rFonts w:eastAsiaTheme="minorEastAsia"/>
          <w:kern w:val="0"/>
          <w:szCs w:val="21"/>
        </w:rPr>
        <w:t>基金的基金管理人，中国建设银行股份有限公司拟担任</w:t>
      </w:r>
      <w:r w:rsidR="002714B7" w:rsidRPr="00467E29">
        <w:rPr>
          <w:rFonts w:eastAsiaTheme="minorEastAsia"/>
          <w:kern w:val="0"/>
          <w:szCs w:val="21"/>
        </w:rPr>
        <w:t>鹏华</w:t>
      </w:r>
      <w:r w:rsidR="003C137E">
        <w:rPr>
          <w:rFonts w:eastAsiaTheme="minorEastAsia"/>
          <w:kern w:val="0"/>
          <w:szCs w:val="21"/>
        </w:rPr>
        <w:t>金元宝</w:t>
      </w:r>
      <w:r w:rsidR="002714B7" w:rsidRPr="00467E29">
        <w:rPr>
          <w:rFonts w:eastAsiaTheme="minorEastAsia"/>
          <w:kern w:val="0"/>
          <w:szCs w:val="21"/>
        </w:rPr>
        <w:t>货币市场</w:t>
      </w:r>
      <w:r w:rsidRPr="00467E29">
        <w:rPr>
          <w:rFonts w:eastAsiaTheme="minorEastAsia"/>
          <w:kern w:val="0"/>
          <w:szCs w:val="21"/>
        </w:rPr>
        <w:t>基金的基金托管人；</w:t>
      </w:r>
    </w:p>
    <w:p w:rsidR="00440C43" w:rsidRPr="00467E29" w:rsidRDefault="00440C43" w:rsidP="00467E29">
      <w:pPr>
        <w:widowControl/>
        <w:adjustRightInd w:val="0"/>
        <w:snapToGrid w:val="0"/>
        <w:spacing w:line="360" w:lineRule="auto"/>
        <w:ind w:firstLineChars="200" w:firstLine="420"/>
        <w:rPr>
          <w:rFonts w:eastAsiaTheme="minorEastAsia"/>
          <w:kern w:val="0"/>
          <w:szCs w:val="21"/>
        </w:rPr>
      </w:pPr>
      <w:r w:rsidRPr="00467E29">
        <w:rPr>
          <w:rFonts w:eastAsiaTheme="minorEastAsia"/>
          <w:kern w:val="0"/>
          <w:szCs w:val="21"/>
        </w:rPr>
        <w:t>为明确</w:t>
      </w:r>
      <w:r w:rsidR="002714B7" w:rsidRPr="00467E29">
        <w:rPr>
          <w:rFonts w:eastAsiaTheme="minorEastAsia"/>
          <w:kern w:val="0"/>
          <w:szCs w:val="21"/>
        </w:rPr>
        <w:t>鹏华</w:t>
      </w:r>
      <w:r w:rsidR="003C137E">
        <w:rPr>
          <w:rFonts w:eastAsiaTheme="minorEastAsia"/>
          <w:kern w:val="0"/>
          <w:szCs w:val="21"/>
        </w:rPr>
        <w:t>金元宝</w:t>
      </w:r>
      <w:r w:rsidR="002714B7" w:rsidRPr="00467E29">
        <w:rPr>
          <w:rFonts w:eastAsiaTheme="minorEastAsia"/>
          <w:kern w:val="0"/>
          <w:szCs w:val="21"/>
        </w:rPr>
        <w:t>货币市场</w:t>
      </w:r>
      <w:r w:rsidRPr="00467E29">
        <w:rPr>
          <w:rFonts w:eastAsiaTheme="minorEastAsia"/>
          <w:kern w:val="0"/>
          <w:szCs w:val="21"/>
        </w:rPr>
        <w:t>基金的基金管理人和基金托管人之间的权利义务关系，特制订本托管协议；</w:t>
      </w:r>
    </w:p>
    <w:p w:rsidR="00440C43" w:rsidRPr="00467E29" w:rsidRDefault="00440C43" w:rsidP="00467E29">
      <w:pPr>
        <w:widowControl/>
        <w:adjustRightInd w:val="0"/>
        <w:snapToGrid w:val="0"/>
        <w:spacing w:line="360" w:lineRule="auto"/>
        <w:ind w:firstLineChars="200" w:firstLine="420"/>
        <w:rPr>
          <w:rFonts w:eastAsiaTheme="minorEastAsia"/>
          <w:kern w:val="0"/>
          <w:szCs w:val="21"/>
        </w:rPr>
      </w:pPr>
      <w:r w:rsidRPr="00467E29">
        <w:rPr>
          <w:rFonts w:eastAsiaTheme="minorEastAsia"/>
          <w:kern w:val="0"/>
          <w:szCs w:val="21"/>
        </w:rPr>
        <w:t>除非另有约定，《</w:t>
      </w:r>
      <w:r w:rsidR="002714B7" w:rsidRPr="00467E29">
        <w:rPr>
          <w:rFonts w:eastAsiaTheme="minorEastAsia"/>
          <w:kern w:val="0"/>
          <w:szCs w:val="21"/>
        </w:rPr>
        <w:t>鹏华</w:t>
      </w:r>
      <w:r w:rsidR="003C137E">
        <w:rPr>
          <w:rFonts w:eastAsiaTheme="minorEastAsia"/>
          <w:kern w:val="0"/>
          <w:szCs w:val="21"/>
        </w:rPr>
        <w:t>金元宝</w:t>
      </w:r>
      <w:r w:rsidR="002714B7" w:rsidRPr="00467E29">
        <w:rPr>
          <w:rFonts w:eastAsiaTheme="minorEastAsia"/>
          <w:kern w:val="0"/>
          <w:szCs w:val="21"/>
        </w:rPr>
        <w:t>货币市场</w:t>
      </w:r>
      <w:r w:rsidRPr="00467E29">
        <w:rPr>
          <w:rFonts w:eastAsiaTheme="minorEastAsia"/>
          <w:kern w:val="0"/>
          <w:szCs w:val="21"/>
        </w:rPr>
        <w:t>基金基金合同》</w:t>
      </w:r>
      <w:r w:rsidRPr="00467E29">
        <w:rPr>
          <w:rFonts w:eastAsiaTheme="minorEastAsia"/>
          <w:kern w:val="0"/>
          <w:szCs w:val="21"/>
        </w:rPr>
        <w:t>(</w:t>
      </w:r>
      <w:r w:rsidRPr="00467E29">
        <w:rPr>
          <w:rFonts w:eastAsiaTheme="minorEastAsia"/>
          <w:kern w:val="0"/>
          <w:szCs w:val="21"/>
        </w:rPr>
        <w:t>以下简称</w:t>
      </w:r>
      <w:r w:rsidRPr="00467E29">
        <w:rPr>
          <w:rFonts w:eastAsiaTheme="minorEastAsia"/>
          <w:kern w:val="0"/>
          <w:szCs w:val="21"/>
        </w:rPr>
        <w:t>“</w:t>
      </w:r>
      <w:r w:rsidRPr="00467E29">
        <w:rPr>
          <w:rFonts w:eastAsiaTheme="minorEastAsia"/>
          <w:kern w:val="0"/>
          <w:szCs w:val="21"/>
        </w:rPr>
        <w:t>基金合同</w:t>
      </w:r>
      <w:r w:rsidRPr="00467E29">
        <w:rPr>
          <w:rFonts w:eastAsiaTheme="minorEastAsia"/>
          <w:kern w:val="0"/>
          <w:szCs w:val="21"/>
        </w:rPr>
        <w:t>”)</w:t>
      </w:r>
      <w:r w:rsidRPr="00467E29">
        <w:rPr>
          <w:rFonts w:eastAsiaTheme="minorEastAsia"/>
          <w:kern w:val="0"/>
          <w:szCs w:val="21"/>
        </w:rPr>
        <w:t>中定义的术语在用于本托管协议时应具有相同的含义；若有抵触应以《基金合同》为准，并依其条款解释。</w:t>
      </w: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1" w:name="_Toc480380853"/>
      <w:r w:rsidRPr="00887175">
        <w:rPr>
          <w:rFonts w:ascii="Times New Roman" w:eastAsia="宋体" w:hAnsi="宋体"/>
          <w:kern w:val="0"/>
          <w:sz w:val="30"/>
          <w:szCs w:val="30"/>
          <w:lang w:val="x-none" w:eastAsia="x-none"/>
        </w:rPr>
        <w:lastRenderedPageBreak/>
        <w:t>一、基金托管协议当事人</w:t>
      </w:r>
      <w:bookmarkEnd w:id="1"/>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（一）基金管理人</w:t>
      </w:r>
    </w:p>
    <w:p w:rsidR="002714B7" w:rsidRPr="00467E29" w:rsidRDefault="002714B7" w:rsidP="00467E29">
      <w:pPr>
        <w:adjustRightInd w:val="0"/>
        <w:snapToGrid w:val="0"/>
        <w:spacing w:line="360" w:lineRule="auto"/>
        <w:ind w:firstLineChars="200" w:firstLine="420"/>
        <w:rPr>
          <w:rFonts w:eastAsiaTheme="minorEastAsia"/>
          <w:szCs w:val="21"/>
        </w:rPr>
      </w:pPr>
      <w:bookmarkStart w:id="2" w:name="_Toc15118236"/>
      <w:r w:rsidRPr="00467E29">
        <w:rPr>
          <w:rFonts w:eastAsiaTheme="minorEastAsia"/>
          <w:szCs w:val="21"/>
        </w:rPr>
        <w:t>名称：鹏华基金管理有限公司</w:t>
      </w:r>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注册地址：深圳市福田区福华三路</w:t>
      </w:r>
      <w:r w:rsidRPr="00467E29">
        <w:rPr>
          <w:rFonts w:eastAsiaTheme="minorEastAsia"/>
          <w:szCs w:val="21"/>
        </w:rPr>
        <w:t>168</w:t>
      </w:r>
      <w:r w:rsidRPr="00467E29">
        <w:rPr>
          <w:rFonts w:eastAsiaTheme="minorEastAsia"/>
          <w:szCs w:val="21"/>
        </w:rPr>
        <w:t>号深圳国际商会中心</w:t>
      </w:r>
      <w:r w:rsidRPr="00467E29">
        <w:rPr>
          <w:rFonts w:eastAsiaTheme="minorEastAsia"/>
          <w:szCs w:val="21"/>
        </w:rPr>
        <w:t>43</w:t>
      </w:r>
      <w:r w:rsidRPr="00467E29">
        <w:rPr>
          <w:rFonts w:eastAsiaTheme="minorEastAsia"/>
          <w:szCs w:val="21"/>
        </w:rPr>
        <w:t>层</w:t>
      </w:r>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办公地址：深圳市福田区福华三路</w:t>
      </w:r>
      <w:r w:rsidRPr="00467E29">
        <w:rPr>
          <w:rFonts w:eastAsiaTheme="minorEastAsia"/>
          <w:szCs w:val="21"/>
        </w:rPr>
        <w:t>168</w:t>
      </w:r>
      <w:r w:rsidRPr="00467E29">
        <w:rPr>
          <w:rFonts w:eastAsiaTheme="minorEastAsia"/>
          <w:szCs w:val="21"/>
        </w:rPr>
        <w:t>号深圳国际商会中心</w:t>
      </w:r>
      <w:r w:rsidRPr="00467E29">
        <w:rPr>
          <w:rFonts w:eastAsiaTheme="minorEastAsia"/>
          <w:szCs w:val="21"/>
        </w:rPr>
        <w:t>43</w:t>
      </w:r>
      <w:r w:rsidRPr="00467E29">
        <w:rPr>
          <w:rFonts w:eastAsiaTheme="minorEastAsia"/>
          <w:szCs w:val="21"/>
        </w:rPr>
        <w:t>层</w:t>
      </w:r>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邮政编码：</w:t>
      </w:r>
      <w:r w:rsidRPr="00467E29">
        <w:rPr>
          <w:rFonts w:eastAsiaTheme="minorEastAsia"/>
          <w:szCs w:val="21"/>
        </w:rPr>
        <w:t>518048</w:t>
      </w:r>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法定代表人：何如</w:t>
      </w:r>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成立日期：</w:t>
      </w:r>
      <w:r w:rsidRPr="00467E29">
        <w:rPr>
          <w:rFonts w:eastAsiaTheme="minorEastAsia"/>
          <w:szCs w:val="21"/>
        </w:rPr>
        <w:t xml:space="preserve"> </w:t>
      </w:r>
      <w:smartTag w:uri="urn:schemas-microsoft-com:office:smarttags" w:element="chsdate">
        <w:smartTagPr>
          <w:attr w:name="Year" w:val="1998"/>
          <w:attr w:name="Month" w:val="12"/>
          <w:attr w:name="Day" w:val="22"/>
          <w:attr w:name="IsLunarDate" w:val="False"/>
          <w:attr w:name="IsROCDate" w:val="False"/>
        </w:smartTagPr>
        <w:r w:rsidRPr="00467E29">
          <w:rPr>
            <w:rFonts w:eastAsiaTheme="minorEastAsia"/>
            <w:szCs w:val="21"/>
          </w:rPr>
          <w:t>1998</w:t>
        </w:r>
        <w:r w:rsidRPr="00467E29">
          <w:rPr>
            <w:rFonts w:eastAsiaTheme="minorEastAsia"/>
            <w:szCs w:val="21"/>
          </w:rPr>
          <w:t>年</w:t>
        </w:r>
        <w:r w:rsidRPr="00467E29">
          <w:rPr>
            <w:rFonts w:eastAsiaTheme="minorEastAsia"/>
            <w:szCs w:val="21"/>
          </w:rPr>
          <w:t>12</w:t>
        </w:r>
        <w:r w:rsidRPr="00467E29">
          <w:rPr>
            <w:rFonts w:eastAsiaTheme="minorEastAsia"/>
            <w:szCs w:val="21"/>
          </w:rPr>
          <w:t>月</w:t>
        </w:r>
        <w:r w:rsidRPr="00467E29">
          <w:rPr>
            <w:rFonts w:eastAsiaTheme="minorEastAsia"/>
            <w:szCs w:val="21"/>
          </w:rPr>
          <w:t>22</w:t>
        </w:r>
        <w:r w:rsidRPr="00467E29">
          <w:rPr>
            <w:rFonts w:eastAsiaTheme="minorEastAsia"/>
            <w:szCs w:val="21"/>
          </w:rPr>
          <w:t>日</w:t>
        </w:r>
      </w:smartTag>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批准设立机关及批准设立文号：中国证监会证监基金字［</w:t>
      </w:r>
      <w:r w:rsidRPr="00467E29">
        <w:rPr>
          <w:rFonts w:eastAsiaTheme="minorEastAsia"/>
          <w:szCs w:val="21"/>
        </w:rPr>
        <w:t>1998</w:t>
      </w:r>
      <w:r w:rsidRPr="00467E29">
        <w:rPr>
          <w:rFonts w:eastAsiaTheme="minorEastAsia"/>
          <w:szCs w:val="21"/>
        </w:rPr>
        <w:t>］</w:t>
      </w:r>
      <w:r w:rsidRPr="00467E29">
        <w:rPr>
          <w:rFonts w:eastAsiaTheme="minorEastAsia"/>
          <w:szCs w:val="21"/>
        </w:rPr>
        <w:t>31</w:t>
      </w:r>
      <w:r w:rsidRPr="00467E29">
        <w:rPr>
          <w:rFonts w:eastAsiaTheme="minorEastAsia"/>
          <w:szCs w:val="21"/>
        </w:rPr>
        <w:t>号文</w:t>
      </w:r>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组织形式：有限责任公司</w:t>
      </w:r>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注册资本：</w:t>
      </w:r>
      <w:r w:rsidRPr="00467E29">
        <w:rPr>
          <w:rFonts w:eastAsiaTheme="minorEastAsia"/>
          <w:szCs w:val="21"/>
        </w:rPr>
        <w:t xml:space="preserve"> 1.5</w:t>
      </w:r>
      <w:r w:rsidRPr="00467E29">
        <w:rPr>
          <w:rFonts w:eastAsiaTheme="minorEastAsia"/>
          <w:szCs w:val="21"/>
        </w:rPr>
        <w:t>亿元</w:t>
      </w:r>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存续期间：持续经营</w:t>
      </w:r>
    </w:p>
    <w:p w:rsidR="002714B7" w:rsidRPr="00467E29" w:rsidRDefault="002714B7" w:rsidP="00467E29">
      <w:pPr>
        <w:adjustRightInd w:val="0"/>
        <w:snapToGrid w:val="0"/>
        <w:spacing w:line="360" w:lineRule="auto"/>
        <w:ind w:firstLineChars="200" w:firstLine="420"/>
        <w:rPr>
          <w:rFonts w:eastAsiaTheme="minorEastAsia"/>
          <w:szCs w:val="21"/>
        </w:rPr>
      </w:pPr>
      <w:r w:rsidRPr="00467E29">
        <w:rPr>
          <w:rFonts w:eastAsiaTheme="minorEastAsia"/>
          <w:szCs w:val="21"/>
        </w:rPr>
        <w:t>经营范围：基金募集；基金销售；资产管理以及中国证监会许可的其它业务</w:t>
      </w:r>
      <w:bookmarkEnd w:id="2"/>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（二）基金托管人</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名称：中国建设银行股份有限公司</w:t>
      </w:r>
      <w:r w:rsidRPr="00467E29">
        <w:rPr>
          <w:rFonts w:eastAsiaTheme="minorEastAsia"/>
          <w:szCs w:val="21"/>
        </w:rPr>
        <w:t>(</w:t>
      </w:r>
      <w:r w:rsidRPr="00467E29">
        <w:rPr>
          <w:rFonts w:eastAsiaTheme="minorEastAsia"/>
          <w:szCs w:val="21"/>
        </w:rPr>
        <w:t>简称：中国建设银行</w:t>
      </w:r>
      <w:r w:rsidRPr="00467E29">
        <w:rPr>
          <w:rFonts w:eastAsiaTheme="minorEastAsia"/>
          <w:szCs w:val="21"/>
        </w:rPr>
        <w:t>)</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住所：北京市西城区金融大街</w:t>
      </w:r>
      <w:r w:rsidRPr="00467E29">
        <w:rPr>
          <w:rFonts w:eastAsiaTheme="minorEastAsia"/>
          <w:szCs w:val="21"/>
        </w:rPr>
        <w:t>25</w:t>
      </w:r>
      <w:r w:rsidRPr="00467E29">
        <w:rPr>
          <w:rFonts w:eastAsiaTheme="minorEastAsia"/>
          <w:szCs w:val="21"/>
        </w:rPr>
        <w:t>号</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办公地址：北京市西城区闹市口大街</w:t>
      </w:r>
      <w:r w:rsidRPr="00467E29">
        <w:rPr>
          <w:rFonts w:eastAsiaTheme="minorEastAsia"/>
          <w:szCs w:val="21"/>
        </w:rPr>
        <w:t>1</w:t>
      </w:r>
      <w:r w:rsidRPr="00467E29">
        <w:rPr>
          <w:rFonts w:eastAsiaTheme="minorEastAsia"/>
          <w:szCs w:val="21"/>
        </w:rPr>
        <w:t>号院</w:t>
      </w:r>
      <w:r w:rsidRPr="00467E29">
        <w:rPr>
          <w:rFonts w:eastAsiaTheme="minorEastAsia"/>
          <w:szCs w:val="21"/>
        </w:rPr>
        <w:t>1</w:t>
      </w:r>
      <w:r w:rsidRPr="00467E29">
        <w:rPr>
          <w:rFonts w:eastAsiaTheme="minorEastAsia"/>
          <w:szCs w:val="21"/>
        </w:rPr>
        <w:t>号楼</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邮政编码：</w:t>
      </w:r>
      <w:r w:rsidRPr="00467E29">
        <w:rPr>
          <w:rFonts w:eastAsiaTheme="minorEastAsia"/>
          <w:szCs w:val="21"/>
        </w:rPr>
        <w:t>100033</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法定代表人：王洪章</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467E29">
          <w:rPr>
            <w:rFonts w:eastAsiaTheme="minorEastAsia"/>
            <w:szCs w:val="21"/>
          </w:rPr>
          <w:t>2004</w:t>
        </w:r>
        <w:r w:rsidRPr="00467E29">
          <w:rPr>
            <w:rFonts w:eastAsiaTheme="minorEastAsia"/>
            <w:szCs w:val="21"/>
          </w:rPr>
          <w:t>年</w:t>
        </w:r>
        <w:r w:rsidRPr="00467E29">
          <w:rPr>
            <w:rFonts w:eastAsiaTheme="minorEastAsia"/>
            <w:szCs w:val="21"/>
          </w:rPr>
          <w:t>09</w:t>
        </w:r>
        <w:r w:rsidRPr="00467E29">
          <w:rPr>
            <w:rFonts w:eastAsiaTheme="minorEastAsia"/>
            <w:szCs w:val="21"/>
          </w:rPr>
          <w:t>月</w:t>
        </w:r>
        <w:r w:rsidRPr="00467E29">
          <w:rPr>
            <w:rFonts w:eastAsiaTheme="minorEastAsia"/>
            <w:szCs w:val="21"/>
          </w:rPr>
          <w:t>17</w:t>
        </w:r>
        <w:r w:rsidRPr="00467E29">
          <w:rPr>
            <w:rFonts w:eastAsiaTheme="minorEastAsia"/>
            <w:szCs w:val="21"/>
          </w:rPr>
          <w:t>日</w:t>
        </w:r>
      </w:smartTag>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基金托管业务批准文号：中国证监会证监基字</w:t>
      </w:r>
      <w:r w:rsidRPr="00467E29">
        <w:rPr>
          <w:rFonts w:eastAsiaTheme="minorEastAsia"/>
          <w:szCs w:val="21"/>
        </w:rPr>
        <w:t>[1998</w:t>
      </w:r>
      <w:bookmarkStart w:id="3" w:name="OLE_LINK3"/>
      <w:r w:rsidRPr="00467E29">
        <w:rPr>
          <w:rFonts w:eastAsiaTheme="minorEastAsia"/>
          <w:szCs w:val="21"/>
        </w:rPr>
        <w:t>]</w:t>
      </w:r>
      <w:bookmarkEnd w:id="3"/>
      <w:r w:rsidRPr="00467E29">
        <w:rPr>
          <w:rFonts w:eastAsiaTheme="minorEastAsia"/>
          <w:szCs w:val="21"/>
        </w:rPr>
        <w:t>12</w:t>
      </w:r>
      <w:r w:rsidRPr="00467E29">
        <w:rPr>
          <w:rFonts w:eastAsiaTheme="minorEastAsia"/>
          <w:szCs w:val="21"/>
        </w:rPr>
        <w:t>号</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组织形式：股份有限公司</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注册资本：贰仟伍佰亿壹仟零玖拾柒万柒仟肆佰捌拾陆元整</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存续期间：持续经营</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40C43" w:rsidRPr="00467E29" w:rsidRDefault="00440C43" w:rsidP="00467E29">
      <w:pPr>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4" w:name="_Toc480380854"/>
      <w:r w:rsidRPr="00887175">
        <w:rPr>
          <w:rFonts w:ascii="Times New Roman" w:eastAsia="宋体" w:hAnsi="宋体"/>
          <w:kern w:val="0"/>
          <w:sz w:val="30"/>
          <w:szCs w:val="30"/>
          <w:lang w:val="x-none" w:eastAsia="x-none"/>
        </w:rPr>
        <w:lastRenderedPageBreak/>
        <w:t>二、基金托管协议的依据、目的和原则</w:t>
      </w:r>
      <w:bookmarkEnd w:id="4"/>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（一）订立托管协议的依据</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本协议依据《中华人民共和国证券投资基金法》</w:t>
      </w:r>
      <w:r w:rsidRPr="00467E29">
        <w:rPr>
          <w:rFonts w:eastAsiaTheme="minorEastAsia"/>
          <w:szCs w:val="21"/>
        </w:rPr>
        <w:t>(</w:t>
      </w:r>
      <w:r w:rsidRPr="00467E29">
        <w:rPr>
          <w:rFonts w:eastAsiaTheme="minorEastAsia"/>
          <w:szCs w:val="21"/>
        </w:rPr>
        <w:t>以下简称</w:t>
      </w:r>
      <w:r w:rsidRPr="00467E29">
        <w:rPr>
          <w:rFonts w:eastAsiaTheme="minorEastAsia"/>
          <w:szCs w:val="21"/>
        </w:rPr>
        <w:t>“</w:t>
      </w:r>
      <w:r w:rsidRPr="00467E29">
        <w:rPr>
          <w:rFonts w:eastAsiaTheme="minorEastAsia"/>
          <w:szCs w:val="21"/>
        </w:rPr>
        <w:t>《基金法》</w:t>
      </w:r>
      <w:r w:rsidRPr="00467E29">
        <w:rPr>
          <w:rFonts w:eastAsiaTheme="minorEastAsia"/>
          <w:szCs w:val="21"/>
        </w:rPr>
        <w:t>”)</w:t>
      </w:r>
      <w:r w:rsidRPr="00467E29">
        <w:rPr>
          <w:rFonts w:eastAsiaTheme="minorEastAsia"/>
          <w:szCs w:val="21"/>
        </w:rPr>
        <w:t>等有关法律法规、《基金合同》及其他有关规定制订。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（二）订立托管协议的目的</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（三）订立托管协议的原则</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基金管理人和基金托管人本着平等自愿、诚实信用、充分保护基金份额持有人合法权益的原则，经协商一致，签订本协议。</w:t>
      </w:r>
    </w:p>
    <w:p w:rsidR="00440C43" w:rsidRPr="00467E29" w:rsidRDefault="00440C43" w:rsidP="00467E29">
      <w:pPr>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5" w:name="_Toc480380855"/>
      <w:r w:rsidRPr="00887175">
        <w:rPr>
          <w:rFonts w:ascii="Times New Roman" w:eastAsia="宋体" w:hAnsi="宋体"/>
          <w:kern w:val="0"/>
          <w:sz w:val="30"/>
          <w:szCs w:val="30"/>
          <w:lang w:val="x-none" w:eastAsia="x-none"/>
        </w:rPr>
        <w:lastRenderedPageBreak/>
        <w:t>三、基金托管人对基金管理人的业务监督和核查</w:t>
      </w:r>
      <w:bookmarkEnd w:id="5"/>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5629E" w:rsidRPr="008679A3" w:rsidRDefault="00AB68ED" w:rsidP="0055629E">
      <w:pPr>
        <w:spacing w:line="360" w:lineRule="auto"/>
        <w:ind w:firstLineChars="200" w:firstLine="420"/>
        <w:rPr>
          <w:bCs/>
        </w:rPr>
      </w:pPr>
      <w:r w:rsidRPr="00AB68ED">
        <w:rPr>
          <w:rFonts w:hint="eastAsia"/>
          <w:bCs/>
        </w:rPr>
        <w:t>本基金投资于法律法规允许投资的金融工具，包括现金，期限在</w:t>
      </w:r>
      <w:r w:rsidRPr="00AB68ED">
        <w:rPr>
          <w:rFonts w:hint="eastAsia"/>
          <w:bCs/>
        </w:rPr>
        <w:t>1</w:t>
      </w:r>
      <w:r w:rsidRPr="00AB68ED">
        <w:rPr>
          <w:rFonts w:hint="eastAsia"/>
          <w:bCs/>
        </w:rPr>
        <w:t>年以内（含</w:t>
      </w:r>
      <w:r w:rsidRPr="00AB68ED">
        <w:rPr>
          <w:rFonts w:hint="eastAsia"/>
          <w:bCs/>
        </w:rPr>
        <w:t>1</w:t>
      </w:r>
      <w:r w:rsidRPr="00AB68ED">
        <w:rPr>
          <w:rFonts w:hint="eastAsia"/>
          <w:bCs/>
        </w:rPr>
        <w:t>年）的银行存款、债券回购、中央银行票据、同业存单，剩余期限在</w:t>
      </w:r>
      <w:r w:rsidRPr="00AB68ED">
        <w:rPr>
          <w:rFonts w:hint="eastAsia"/>
          <w:bCs/>
        </w:rPr>
        <w:t>397</w:t>
      </w:r>
      <w:r w:rsidRPr="00AB68ED">
        <w:rPr>
          <w:rFonts w:hint="eastAsia"/>
          <w:bCs/>
        </w:rPr>
        <w:t>天以内（含</w:t>
      </w:r>
      <w:r w:rsidRPr="00AB68ED">
        <w:rPr>
          <w:rFonts w:hint="eastAsia"/>
          <w:bCs/>
        </w:rPr>
        <w:t>397</w:t>
      </w:r>
      <w:r w:rsidRPr="00AB68ED">
        <w:rPr>
          <w:rFonts w:hint="eastAsia"/>
          <w:bCs/>
        </w:rPr>
        <w:t>天）的债券、非金融企业债务融资工具、资产支持证券以及中国证监会、中国人民银行认可的其他具有良好流动性的货币市场工具。</w:t>
      </w:r>
    </w:p>
    <w:p w:rsidR="0055629E" w:rsidRPr="008679A3" w:rsidRDefault="0055629E" w:rsidP="0055629E">
      <w:pPr>
        <w:autoSpaceDE w:val="0"/>
        <w:autoSpaceDN w:val="0"/>
        <w:adjustRightInd w:val="0"/>
        <w:spacing w:line="360" w:lineRule="auto"/>
        <w:ind w:firstLineChars="200" w:firstLine="420"/>
        <w:jc w:val="left"/>
        <w:rPr>
          <w:bCs/>
        </w:rPr>
      </w:pPr>
      <w:r w:rsidRPr="008679A3">
        <w:rPr>
          <w:bCs/>
        </w:rPr>
        <w:t>未来若法律法规或监管机构允许货币市场基金投资</w:t>
      </w:r>
      <w:r>
        <w:rPr>
          <w:rFonts w:hint="eastAsia"/>
          <w:bCs/>
        </w:rPr>
        <w:t>其他货币市场工具的</w:t>
      </w:r>
      <w:r w:rsidRPr="008679A3">
        <w:rPr>
          <w:bCs/>
        </w:rPr>
        <w:t>，在不改变基金投资目标、不改变基金风险收益特征的条件下，本基金可参与投资，不需召开基金份额持有人大会，具体投资比例限制按届时有效的法律法规和监管机构的规定执行。</w:t>
      </w:r>
    </w:p>
    <w:p w:rsidR="0055629E" w:rsidRDefault="0055629E" w:rsidP="00467E29">
      <w:pPr>
        <w:adjustRightInd w:val="0"/>
        <w:snapToGrid w:val="0"/>
        <w:spacing w:line="360" w:lineRule="auto"/>
        <w:ind w:firstLineChars="200" w:firstLine="420"/>
        <w:rPr>
          <w:bCs/>
        </w:rPr>
      </w:pPr>
      <w:r w:rsidRPr="008679A3">
        <w:rPr>
          <w:bCs/>
        </w:rPr>
        <w:t>如法律法规或监管机构以后允许货币市场基金投资其他产品，基金管理人在履行适当的程序后，可以将其纳入投资范围。</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（二）基金托管人根据有关法律法规的规定及《基金合同》的约定，对基金投资、融资比例进行监督。基金托管人按下述比例和调整期限进行监督：</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1</w:t>
      </w:r>
      <w:r>
        <w:rPr>
          <w:rFonts w:eastAsiaTheme="minorEastAsia" w:hint="eastAsia"/>
          <w:szCs w:val="21"/>
        </w:rPr>
        <w:t>.</w:t>
      </w:r>
      <w:r w:rsidRPr="00AB68ED">
        <w:rPr>
          <w:rFonts w:eastAsiaTheme="minorEastAsia" w:hint="eastAsia"/>
          <w:szCs w:val="21"/>
        </w:rPr>
        <w:t>组合限制</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本基金的投资组合将遵循以下限制：</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1</w:t>
      </w:r>
      <w:r w:rsidRPr="00AB68ED">
        <w:rPr>
          <w:rFonts w:eastAsiaTheme="minorEastAsia" w:hint="eastAsia"/>
          <w:szCs w:val="21"/>
        </w:rPr>
        <w:t>）本基金投资组合的平均剩余期限不得超过</w:t>
      </w:r>
      <w:r w:rsidRPr="00AB68ED">
        <w:rPr>
          <w:rFonts w:eastAsiaTheme="minorEastAsia" w:hint="eastAsia"/>
          <w:szCs w:val="21"/>
        </w:rPr>
        <w:t>120</w:t>
      </w:r>
      <w:r w:rsidRPr="00AB68ED">
        <w:rPr>
          <w:rFonts w:eastAsiaTheme="minorEastAsia" w:hint="eastAsia"/>
          <w:szCs w:val="21"/>
        </w:rPr>
        <w:t>天，平均剩余存续期不得超过</w:t>
      </w:r>
      <w:r w:rsidRPr="00AB68ED">
        <w:rPr>
          <w:rFonts w:eastAsiaTheme="minorEastAsia" w:hint="eastAsia"/>
          <w:szCs w:val="21"/>
        </w:rPr>
        <w:t>240</w:t>
      </w:r>
      <w:r w:rsidRPr="00AB68ED">
        <w:rPr>
          <w:rFonts w:eastAsiaTheme="minorEastAsia" w:hint="eastAsia"/>
          <w:szCs w:val="21"/>
        </w:rPr>
        <w:t>天；</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2</w:t>
      </w:r>
      <w:r w:rsidRPr="00AB68ED">
        <w:rPr>
          <w:rFonts w:eastAsiaTheme="minorEastAsia" w:hint="eastAsia"/>
          <w:szCs w:val="21"/>
        </w:rPr>
        <w:t>）本基金与由基金管理人管理的其他基金持有一家公司发行的证券，不得超过该证券的</w:t>
      </w:r>
      <w:r w:rsidRPr="00AB68ED">
        <w:rPr>
          <w:rFonts w:eastAsiaTheme="minorEastAsia" w:hint="eastAsia"/>
          <w:szCs w:val="21"/>
        </w:rPr>
        <w:t>10%</w:t>
      </w:r>
      <w:r w:rsidRPr="00AB68ED">
        <w:rPr>
          <w:rFonts w:eastAsiaTheme="minorEastAsia" w:hint="eastAsia"/>
          <w:szCs w:val="21"/>
        </w:rPr>
        <w:t>；</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3</w:t>
      </w:r>
      <w:r w:rsidRPr="00AB68ED">
        <w:rPr>
          <w:rFonts w:eastAsiaTheme="minorEastAsia" w:hint="eastAsia"/>
          <w:szCs w:val="21"/>
        </w:rPr>
        <w:t>）本基金持有同一机构发行的债券、非金融企业债务融资工具及其作为原始权益人的资产支持证券占基金资产净值的比例合计不得超过</w:t>
      </w:r>
      <w:r w:rsidRPr="00AB68ED">
        <w:rPr>
          <w:rFonts w:eastAsiaTheme="minorEastAsia" w:hint="eastAsia"/>
          <w:szCs w:val="21"/>
        </w:rPr>
        <w:t>10%</w:t>
      </w:r>
      <w:r w:rsidRPr="00AB68ED">
        <w:rPr>
          <w:rFonts w:eastAsiaTheme="minorEastAsia" w:hint="eastAsia"/>
          <w:szCs w:val="21"/>
        </w:rPr>
        <w:t>，国债、中央银行票据、政策性金融债券除外；</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4</w:t>
      </w:r>
      <w:r w:rsidRPr="00AB68ED">
        <w:rPr>
          <w:rFonts w:eastAsiaTheme="minorEastAsia" w:hint="eastAsia"/>
          <w:szCs w:val="21"/>
        </w:rPr>
        <w:t>）本基金投资于有固定期限银行存款的比例不得超过基金资产净值的</w:t>
      </w:r>
      <w:r w:rsidRPr="00AB68ED">
        <w:rPr>
          <w:rFonts w:eastAsiaTheme="minorEastAsia" w:hint="eastAsia"/>
          <w:szCs w:val="21"/>
        </w:rPr>
        <w:t>30%</w:t>
      </w:r>
      <w:r w:rsidRPr="00AB68ED">
        <w:rPr>
          <w:rFonts w:eastAsiaTheme="minorEastAsia" w:hint="eastAsia"/>
          <w:szCs w:val="21"/>
        </w:rPr>
        <w:t>，但投资于有存款期限，根据协议可提前支取的银行存款不受此限制；</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5</w:t>
      </w:r>
      <w:r w:rsidRPr="00AB68ED">
        <w:rPr>
          <w:rFonts w:eastAsiaTheme="minorEastAsia" w:hint="eastAsia"/>
          <w:szCs w:val="21"/>
        </w:rPr>
        <w:t>）本基金投资于具有基金托管人资格的同一商业银行的银行存款、同业存单，合计不得超过基金资产净值的</w:t>
      </w:r>
      <w:r w:rsidRPr="00AB68ED">
        <w:rPr>
          <w:rFonts w:eastAsiaTheme="minorEastAsia" w:hint="eastAsia"/>
          <w:szCs w:val="21"/>
        </w:rPr>
        <w:t>20%</w:t>
      </w:r>
      <w:r w:rsidRPr="00AB68ED">
        <w:rPr>
          <w:rFonts w:eastAsiaTheme="minorEastAsia" w:hint="eastAsia"/>
          <w:szCs w:val="21"/>
        </w:rPr>
        <w:t>；投资于不具有基金托管人资格的同一商业银行的银行存款、同业存单，合计不得超过基金资产净值的</w:t>
      </w:r>
      <w:r w:rsidRPr="00AB68ED">
        <w:rPr>
          <w:rFonts w:eastAsiaTheme="minorEastAsia" w:hint="eastAsia"/>
          <w:szCs w:val="21"/>
        </w:rPr>
        <w:t>5%</w:t>
      </w:r>
      <w:r w:rsidRPr="00AB68ED">
        <w:rPr>
          <w:rFonts w:eastAsiaTheme="minorEastAsia" w:hint="eastAsia"/>
          <w:szCs w:val="21"/>
        </w:rPr>
        <w:t>；</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6</w:t>
      </w:r>
      <w:r w:rsidRPr="00AB68ED">
        <w:rPr>
          <w:rFonts w:eastAsiaTheme="minorEastAsia" w:hint="eastAsia"/>
          <w:szCs w:val="21"/>
        </w:rPr>
        <w:t>）本基金持有的全部资产支持证券，其市值不得超过基金资产净值的</w:t>
      </w:r>
      <w:r w:rsidRPr="00AB68ED">
        <w:rPr>
          <w:rFonts w:eastAsiaTheme="minorEastAsia" w:hint="eastAsia"/>
          <w:szCs w:val="21"/>
        </w:rPr>
        <w:t>20%</w:t>
      </w:r>
      <w:r w:rsidRPr="00AB68ED">
        <w:rPr>
          <w:rFonts w:eastAsiaTheme="minorEastAsia" w:hint="eastAsia"/>
          <w:szCs w:val="21"/>
        </w:rPr>
        <w:t>；本基金持有的同一（指同一信用级别）资产支持证券的比例，不得超过该资产支持证券规模的</w:t>
      </w:r>
      <w:r w:rsidRPr="00AB68ED">
        <w:rPr>
          <w:rFonts w:eastAsiaTheme="minorEastAsia" w:hint="eastAsia"/>
          <w:szCs w:val="21"/>
        </w:rPr>
        <w:t>10%</w:t>
      </w:r>
      <w:r w:rsidRPr="00AB68ED">
        <w:rPr>
          <w:rFonts w:eastAsiaTheme="minorEastAsia" w:hint="eastAsia"/>
          <w:szCs w:val="21"/>
        </w:rPr>
        <w:t>；本基金管理人管理的全部基金投资于同一原始权益人的各类资产支持证券，不得超过其各类</w:t>
      </w:r>
      <w:r w:rsidRPr="00AB68ED">
        <w:rPr>
          <w:rFonts w:eastAsiaTheme="minorEastAsia" w:hint="eastAsia"/>
          <w:szCs w:val="21"/>
        </w:rPr>
        <w:lastRenderedPageBreak/>
        <w:t>资产支持证券合计规模的</w:t>
      </w:r>
      <w:r w:rsidRPr="00AB68ED">
        <w:rPr>
          <w:rFonts w:eastAsiaTheme="minorEastAsia" w:hint="eastAsia"/>
          <w:szCs w:val="21"/>
        </w:rPr>
        <w:t>10%</w:t>
      </w:r>
      <w:r w:rsidRPr="00AB68ED">
        <w:rPr>
          <w:rFonts w:eastAsiaTheme="minorEastAsia" w:hint="eastAsia"/>
          <w:szCs w:val="21"/>
        </w:rPr>
        <w:t>；</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7</w:t>
      </w:r>
      <w:r w:rsidRPr="00AB68ED">
        <w:rPr>
          <w:rFonts w:eastAsiaTheme="minorEastAsia" w:hint="eastAsia"/>
          <w:szCs w:val="21"/>
        </w:rPr>
        <w:t>）本基金投资的资产支持证券须具有评级资质的资信评级机构进行持续信用评级；本基金投资的资产支持证券不得低于国内信用评级机构评定的</w:t>
      </w:r>
      <w:r w:rsidRPr="00AB68ED">
        <w:rPr>
          <w:rFonts w:eastAsiaTheme="minorEastAsia" w:hint="eastAsia"/>
          <w:szCs w:val="21"/>
        </w:rPr>
        <w:t xml:space="preserve">AAA </w:t>
      </w:r>
      <w:r w:rsidRPr="00AB68ED">
        <w:rPr>
          <w:rFonts w:eastAsiaTheme="minorEastAsia" w:hint="eastAsia"/>
          <w:szCs w:val="21"/>
        </w:rPr>
        <w:t>级或相当于</w:t>
      </w:r>
      <w:r w:rsidRPr="00AB68ED">
        <w:rPr>
          <w:rFonts w:eastAsiaTheme="minorEastAsia" w:hint="eastAsia"/>
          <w:szCs w:val="21"/>
        </w:rPr>
        <w:t xml:space="preserve">AAA </w:t>
      </w:r>
      <w:r w:rsidRPr="00AB68ED">
        <w:rPr>
          <w:rFonts w:eastAsiaTheme="minorEastAsia" w:hint="eastAsia"/>
          <w:szCs w:val="21"/>
        </w:rPr>
        <w:t>级；持有资产支持证券期间，如果其信用等级下降、不再符合投资标准，本基金应在评级报告发布之日起</w:t>
      </w:r>
      <w:r w:rsidRPr="00AB68ED">
        <w:rPr>
          <w:rFonts w:eastAsiaTheme="minorEastAsia" w:hint="eastAsia"/>
          <w:szCs w:val="21"/>
        </w:rPr>
        <w:t>3</w:t>
      </w:r>
      <w:r w:rsidRPr="00AB68ED">
        <w:rPr>
          <w:rFonts w:eastAsiaTheme="minorEastAsia" w:hint="eastAsia"/>
          <w:szCs w:val="21"/>
        </w:rPr>
        <w:t>个月内予以全部卖出；</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8</w:t>
      </w:r>
      <w:r w:rsidRPr="00AB68ED">
        <w:rPr>
          <w:rFonts w:eastAsiaTheme="minorEastAsia" w:hint="eastAsia"/>
          <w:szCs w:val="21"/>
        </w:rPr>
        <w:t>）现金、国债、中央银行票据、政策性金融债券占基金资产净值的比例合计不得低于</w:t>
      </w:r>
      <w:r w:rsidRPr="00AB68ED">
        <w:rPr>
          <w:rFonts w:eastAsiaTheme="minorEastAsia" w:hint="eastAsia"/>
          <w:szCs w:val="21"/>
        </w:rPr>
        <w:t>5%</w:t>
      </w:r>
      <w:r w:rsidRPr="00AB68ED">
        <w:rPr>
          <w:rFonts w:eastAsiaTheme="minorEastAsia" w:hint="eastAsia"/>
          <w:szCs w:val="21"/>
        </w:rPr>
        <w:t>；</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9</w:t>
      </w:r>
      <w:r w:rsidRPr="00AB68ED">
        <w:rPr>
          <w:rFonts w:eastAsiaTheme="minorEastAsia" w:hint="eastAsia"/>
          <w:szCs w:val="21"/>
        </w:rPr>
        <w:t>）现金、国债、中央银行票据、政策性金融债券以及五个交易日内到期的其他金融工具占基金资产净值的比例合计不得低于</w:t>
      </w:r>
      <w:r w:rsidRPr="00AB68ED">
        <w:rPr>
          <w:rFonts w:eastAsiaTheme="minorEastAsia" w:hint="eastAsia"/>
          <w:szCs w:val="21"/>
        </w:rPr>
        <w:t>10%</w:t>
      </w:r>
      <w:r w:rsidRPr="00AB68ED">
        <w:rPr>
          <w:rFonts w:eastAsiaTheme="minorEastAsia" w:hint="eastAsia"/>
          <w:szCs w:val="21"/>
        </w:rPr>
        <w:t>；</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10</w:t>
      </w:r>
      <w:r w:rsidRPr="00AB68ED">
        <w:rPr>
          <w:rFonts w:eastAsiaTheme="minorEastAsia" w:hint="eastAsia"/>
          <w:szCs w:val="21"/>
        </w:rPr>
        <w:t>）到期日在</w:t>
      </w:r>
      <w:r w:rsidRPr="00AB68ED">
        <w:rPr>
          <w:rFonts w:eastAsiaTheme="minorEastAsia" w:hint="eastAsia"/>
          <w:szCs w:val="21"/>
        </w:rPr>
        <w:t>10</w:t>
      </w:r>
      <w:r w:rsidRPr="00AB68ED">
        <w:rPr>
          <w:rFonts w:eastAsiaTheme="minorEastAsia" w:hint="eastAsia"/>
          <w:szCs w:val="21"/>
        </w:rPr>
        <w:t>个交易日以上的逆回购、银行定期存款等流动性受限资产投资占基金资产净值的比例合计不得超过</w:t>
      </w:r>
      <w:r w:rsidRPr="00AB68ED">
        <w:rPr>
          <w:rFonts w:eastAsiaTheme="minorEastAsia" w:hint="eastAsia"/>
          <w:szCs w:val="21"/>
        </w:rPr>
        <w:t>30%</w:t>
      </w:r>
      <w:r w:rsidRPr="00AB68ED">
        <w:rPr>
          <w:rFonts w:eastAsiaTheme="minorEastAsia" w:hint="eastAsia"/>
          <w:szCs w:val="21"/>
        </w:rPr>
        <w:t>；</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11</w:t>
      </w:r>
      <w:r w:rsidRPr="00AB68ED">
        <w:rPr>
          <w:rFonts w:eastAsiaTheme="minorEastAsia" w:hint="eastAsia"/>
          <w:szCs w:val="21"/>
        </w:rPr>
        <w:t>）除发生巨额赎回、连续</w:t>
      </w:r>
      <w:r w:rsidRPr="00AB68ED">
        <w:rPr>
          <w:rFonts w:eastAsiaTheme="minorEastAsia" w:hint="eastAsia"/>
          <w:szCs w:val="21"/>
        </w:rPr>
        <w:t>3</w:t>
      </w:r>
      <w:r w:rsidRPr="00AB68ED">
        <w:rPr>
          <w:rFonts w:eastAsiaTheme="minorEastAsia" w:hint="eastAsia"/>
          <w:szCs w:val="21"/>
        </w:rPr>
        <w:t>个交易日累计赎回</w:t>
      </w:r>
      <w:r w:rsidRPr="00AB68ED">
        <w:rPr>
          <w:rFonts w:eastAsiaTheme="minorEastAsia" w:hint="eastAsia"/>
          <w:szCs w:val="21"/>
        </w:rPr>
        <w:t>20%</w:t>
      </w:r>
      <w:r w:rsidRPr="00AB68ED">
        <w:rPr>
          <w:rFonts w:eastAsiaTheme="minorEastAsia" w:hint="eastAsia"/>
          <w:szCs w:val="21"/>
        </w:rPr>
        <w:t>以上或者连续</w:t>
      </w:r>
      <w:r w:rsidRPr="00AB68ED">
        <w:rPr>
          <w:rFonts w:eastAsiaTheme="minorEastAsia" w:hint="eastAsia"/>
          <w:szCs w:val="21"/>
        </w:rPr>
        <w:t>5</w:t>
      </w:r>
      <w:r w:rsidRPr="00AB68ED">
        <w:rPr>
          <w:rFonts w:eastAsiaTheme="minorEastAsia" w:hint="eastAsia"/>
          <w:szCs w:val="21"/>
        </w:rPr>
        <w:t>个交易日累计赎回</w:t>
      </w:r>
      <w:r w:rsidRPr="00AB68ED">
        <w:rPr>
          <w:rFonts w:eastAsiaTheme="minorEastAsia" w:hint="eastAsia"/>
          <w:szCs w:val="21"/>
        </w:rPr>
        <w:t>30%</w:t>
      </w:r>
      <w:r w:rsidRPr="00AB68ED">
        <w:rPr>
          <w:rFonts w:eastAsiaTheme="minorEastAsia" w:hint="eastAsia"/>
          <w:szCs w:val="21"/>
        </w:rPr>
        <w:t>以上的情形外，债券正回购的资金余额占基金资产净值的比例不得超过</w:t>
      </w:r>
      <w:r w:rsidRPr="00AB68ED">
        <w:rPr>
          <w:rFonts w:eastAsiaTheme="minorEastAsia" w:hint="eastAsia"/>
          <w:szCs w:val="21"/>
        </w:rPr>
        <w:t>20%</w:t>
      </w:r>
      <w:r w:rsidRPr="00AB68ED">
        <w:rPr>
          <w:rFonts w:eastAsiaTheme="minorEastAsia" w:hint="eastAsia"/>
          <w:szCs w:val="21"/>
        </w:rPr>
        <w:t>；</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12</w:t>
      </w:r>
      <w:r w:rsidRPr="00AB68ED">
        <w:rPr>
          <w:rFonts w:eastAsiaTheme="minorEastAsia" w:hint="eastAsia"/>
          <w:szCs w:val="21"/>
        </w:rPr>
        <w:t>）本基金的基金资产总值不得超过基金资产净值的</w:t>
      </w:r>
      <w:r w:rsidRPr="00AB68ED">
        <w:rPr>
          <w:rFonts w:eastAsiaTheme="minorEastAsia" w:hint="eastAsia"/>
          <w:szCs w:val="21"/>
        </w:rPr>
        <w:t>140%</w:t>
      </w:r>
      <w:r w:rsidRPr="00AB68ED">
        <w:rPr>
          <w:rFonts w:eastAsiaTheme="minorEastAsia" w:hint="eastAsia"/>
          <w:szCs w:val="21"/>
        </w:rPr>
        <w:t>；</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13</w:t>
      </w:r>
      <w:r w:rsidRPr="00AB68ED">
        <w:rPr>
          <w:rFonts w:eastAsiaTheme="minorEastAsia" w:hint="eastAsia"/>
          <w:szCs w:val="21"/>
        </w:rPr>
        <w:t>）中国证监会规定的其他比例限制。</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除上述第（</w:t>
      </w:r>
      <w:r w:rsidRPr="00AB68ED">
        <w:rPr>
          <w:rFonts w:eastAsiaTheme="minorEastAsia" w:hint="eastAsia"/>
          <w:szCs w:val="21"/>
        </w:rPr>
        <w:t>7</w:t>
      </w:r>
      <w:r w:rsidRPr="00AB68ED">
        <w:rPr>
          <w:rFonts w:eastAsiaTheme="minorEastAsia" w:hint="eastAsia"/>
          <w:szCs w:val="21"/>
        </w:rPr>
        <w:t>）、（</w:t>
      </w:r>
      <w:r w:rsidRPr="00AB68ED">
        <w:rPr>
          <w:rFonts w:eastAsiaTheme="minorEastAsia" w:hint="eastAsia"/>
          <w:szCs w:val="21"/>
        </w:rPr>
        <w:t>8</w:t>
      </w:r>
      <w:r w:rsidRPr="00AB68ED">
        <w:rPr>
          <w:rFonts w:eastAsiaTheme="minorEastAsia" w:hint="eastAsia"/>
          <w:szCs w:val="21"/>
        </w:rPr>
        <w:t>）条外，因基金规模或市场变化导致本基金投资组合不符合以上比例限制的，基金管理人应在</w:t>
      </w:r>
      <w:r w:rsidRPr="00AB68ED">
        <w:rPr>
          <w:rFonts w:eastAsiaTheme="minorEastAsia" w:hint="eastAsia"/>
          <w:szCs w:val="21"/>
        </w:rPr>
        <w:t>10</w:t>
      </w:r>
      <w:r w:rsidRPr="00AB68ED">
        <w:rPr>
          <w:rFonts w:eastAsiaTheme="minorEastAsia" w:hint="eastAsia"/>
          <w:szCs w:val="21"/>
        </w:rPr>
        <w:t>个交易日内调整完毕，以达到上述标准，但中国证监会规定的特殊情形除外。法律法规另有规定时，从其规定。</w:t>
      </w:r>
      <w:r w:rsidRPr="00AB68ED">
        <w:rPr>
          <w:rFonts w:eastAsiaTheme="minorEastAsia" w:hint="eastAsia"/>
          <w:szCs w:val="21"/>
        </w:rPr>
        <w:t xml:space="preserve">      </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基金管理人应当自基金合同生效日起</w:t>
      </w:r>
      <w:r w:rsidRPr="00AB68ED">
        <w:rPr>
          <w:rFonts w:eastAsiaTheme="minorEastAsia" w:hint="eastAsia"/>
          <w:szCs w:val="21"/>
        </w:rPr>
        <w:t>6</w:t>
      </w:r>
      <w:r w:rsidRPr="00AB68ED">
        <w:rPr>
          <w:rFonts w:eastAsiaTheme="minorEastAsia" w:hint="eastAsia"/>
          <w:szCs w:val="21"/>
        </w:rPr>
        <w:t>个月内使基金的投资组合比例符合基金合同的有关约定。期间，本基金的投资范围、投资策略应当符合基金合同的约定。基金托管人对基金的投资的监督与检查自基金合同生效之日起开始。</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法律法规或监管部门调整上述限制，则本基金投资将按照调整后的规则执行。</w:t>
      </w:r>
      <w:r w:rsidRPr="00AB68ED">
        <w:rPr>
          <w:rFonts w:eastAsiaTheme="minorEastAsia" w:hint="eastAsia"/>
          <w:szCs w:val="21"/>
        </w:rPr>
        <w:t xml:space="preserve">                                                  </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2</w:t>
      </w:r>
      <w:r>
        <w:rPr>
          <w:rFonts w:eastAsiaTheme="minorEastAsia" w:hint="eastAsia"/>
          <w:szCs w:val="21"/>
        </w:rPr>
        <w:t>.</w:t>
      </w:r>
      <w:r w:rsidRPr="00AB68ED">
        <w:rPr>
          <w:rFonts w:eastAsiaTheme="minorEastAsia" w:hint="eastAsia"/>
          <w:szCs w:val="21"/>
        </w:rPr>
        <w:t>本基金不得投资于以下金融工具：</w:t>
      </w:r>
      <w:r w:rsidRPr="00AB68ED">
        <w:rPr>
          <w:rFonts w:eastAsiaTheme="minorEastAsia" w:hint="eastAsia"/>
          <w:szCs w:val="21"/>
        </w:rPr>
        <w:t xml:space="preserve"> </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1</w:t>
      </w:r>
      <w:r w:rsidRPr="00AB68ED">
        <w:rPr>
          <w:rFonts w:eastAsiaTheme="minorEastAsia" w:hint="eastAsia"/>
          <w:szCs w:val="21"/>
        </w:rPr>
        <w:t>）股票；</w:t>
      </w:r>
      <w:r w:rsidRPr="00AB68ED">
        <w:rPr>
          <w:rFonts w:eastAsiaTheme="minorEastAsia" w:hint="eastAsia"/>
          <w:szCs w:val="21"/>
        </w:rPr>
        <w:t xml:space="preserve"> </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2</w:t>
      </w:r>
      <w:r w:rsidRPr="00AB68ED">
        <w:rPr>
          <w:rFonts w:eastAsiaTheme="minorEastAsia" w:hint="eastAsia"/>
          <w:szCs w:val="21"/>
        </w:rPr>
        <w:t>）可转换债券、可交换债券；</w:t>
      </w:r>
      <w:r w:rsidRPr="00AB68ED">
        <w:rPr>
          <w:rFonts w:eastAsiaTheme="minorEastAsia" w:hint="eastAsia"/>
          <w:szCs w:val="21"/>
        </w:rPr>
        <w:t xml:space="preserve"> </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3</w:t>
      </w:r>
      <w:r w:rsidRPr="00AB68ED">
        <w:rPr>
          <w:rFonts w:eastAsiaTheme="minorEastAsia" w:hint="eastAsia"/>
          <w:szCs w:val="21"/>
        </w:rPr>
        <w:t>）信用等级在</w:t>
      </w:r>
      <w:r w:rsidRPr="00AB68ED">
        <w:rPr>
          <w:rFonts w:eastAsiaTheme="minorEastAsia" w:hint="eastAsia"/>
          <w:szCs w:val="21"/>
        </w:rPr>
        <w:t>AA+</w:t>
      </w:r>
      <w:r w:rsidRPr="00AB68ED">
        <w:rPr>
          <w:rFonts w:eastAsiaTheme="minorEastAsia" w:hint="eastAsia"/>
          <w:szCs w:val="21"/>
        </w:rPr>
        <w:t>以下的债券与非金融企业债务融资工具；</w:t>
      </w:r>
      <w:r w:rsidRPr="00AB68ED">
        <w:rPr>
          <w:rFonts w:eastAsiaTheme="minorEastAsia" w:hint="eastAsia"/>
          <w:szCs w:val="21"/>
        </w:rPr>
        <w:t xml:space="preserve"> </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4</w:t>
      </w:r>
      <w:r w:rsidRPr="00AB68ED">
        <w:rPr>
          <w:rFonts w:eastAsiaTheme="minorEastAsia" w:hint="eastAsia"/>
          <w:szCs w:val="21"/>
        </w:rPr>
        <w:t>）以定期存款利率为基准利率的浮动利率债券，已进入最后一个利率调整期的除外；</w:t>
      </w:r>
      <w:r w:rsidRPr="00AB68ED">
        <w:rPr>
          <w:rFonts w:eastAsiaTheme="minorEastAsia" w:hint="eastAsia"/>
          <w:szCs w:val="21"/>
        </w:rPr>
        <w:t xml:space="preserve"> </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w:t>
      </w:r>
      <w:r w:rsidRPr="00AB68ED">
        <w:rPr>
          <w:rFonts w:eastAsiaTheme="minorEastAsia" w:hint="eastAsia"/>
          <w:szCs w:val="21"/>
        </w:rPr>
        <w:t>5</w:t>
      </w:r>
      <w:r w:rsidRPr="00AB68ED">
        <w:rPr>
          <w:rFonts w:eastAsiaTheme="minorEastAsia" w:hint="eastAsia"/>
          <w:szCs w:val="21"/>
        </w:rPr>
        <w:t>）中国证监会、中国人民银行禁止投资的其他金融工具。</w:t>
      </w:r>
    </w:p>
    <w:p w:rsidR="00AB68ED" w:rsidRPr="00AB68ED" w:rsidRDefault="00AB68ED" w:rsidP="00AB68ED">
      <w:pPr>
        <w:adjustRightInd w:val="0"/>
        <w:snapToGrid w:val="0"/>
        <w:spacing w:line="360" w:lineRule="auto"/>
        <w:ind w:firstLineChars="200" w:firstLine="420"/>
        <w:rPr>
          <w:rFonts w:eastAsiaTheme="minorEastAsia"/>
          <w:szCs w:val="21"/>
        </w:rPr>
      </w:pPr>
      <w:r w:rsidRPr="00AB68ED">
        <w:rPr>
          <w:rFonts w:eastAsiaTheme="minorEastAsia" w:hint="eastAsia"/>
          <w:szCs w:val="21"/>
        </w:rPr>
        <w:t>债券与非金融企业债务融资工具的信用等级应主要参照最近一个会计年度的主体信用评级，如果对发行人同时有两家以上境内评级机构评级的，应采用孰低原则确定其评级。同时，基金管理人不应完全机械地依赖于外部评级机构的评级结果，还需结合自身的内部信用评级进行独立判断与认定。</w:t>
      </w:r>
    </w:p>
    <w:p w:rsidR="0055629E" w:rsidRPr="008679A3" w:rsidRDefault="00AB68ED" w:rsidP="0055629E">
      <w:pPr>
        <w:spacing w:line="360" w:lineRule="auto"/>
        <w:ind w:firstLineChars="200" w:firstLine="420"/>
        <w:rPr>
          <w:bCs/>
        </w:rPr>
      </w:pPr>
      <w:r w:rsidRPr="00AB68ED">
        <w:rPr>
          <w:rFonts w:eastAsiaTheme="minorEastAsia" w:hint="eastAsia"/>
          <w:szCs w:val="21"/>
        </w:rPr>
        <w:t>如果法律法规对上述投资范围、投资组合比例限制进行变更的，以变更后的规定为准。法律法规或监管部门取消上述限制，则本基金投资不再受相关限制。</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（三）基金托管人</w:t>
      </w:r>
      <w:bookmarkStart w:id="6" w:name="OLE_LINK1"/>
      <w:r w:rsidRPr="00467E29">
        <w:rPr>
          <w:rFonts w:eastAsiaTheme="minorEastAsia"/>
          <w:szCs w:val="21"/>
        </w:rPr>
        <w:t>根据有关法律法规的规定及《基金合同》的约定，</w:t>
      </w:r>
      <w:bookmarkEnd w:id="6"/>
      <w:r w:rsidRPr="00467E29">
        <w:rPr>
          <w:rFonts w:eastAsiaTheme="minorEastAsia"/>
          <w:szCs w:val="21"/>
        </w:rPr>
        <w:t>对本托管协议第十五条第九款基金投资禁止行为进行监督。基金托管人通过事后监督方式对基金管理人基金投资禁止行为和关联交易进行监督。</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67E29">
        <w:rPr>
          <w:rFonts w:eastAsiaTheme="minorEastAsia"/>
          <w:szCs w:val="21"/>
        </w:rPr>
        <w:t>3</w:t>
      </w:r>
      <w:r w:rsidRPr="00467E29">
        <w:rPr>
          <w:rFonts w:eastAsiaTheme="minorEastAsia"/>
          <w:szCs w:val="21"/>
        </w:rPr>
        <w:t>个工作日内与基金托管人协商解决。</w:t>
      </w:r>
    </w:p>
    <w:p w:rsidR="00440C43" w:rsidRPr="00467E29" w:rsidRDefault="00440C43" w:rsidP="00467E29">
      <w:pPr>
        <w:adjustRightInd w:val="0"/>
        <w:snapToGrid w:val="0"/>
        <w:spacing w:line="360" w:lineRule="auto"/>
        <w:ind w:firstLineChars="200" w:firstLine="420"/>
        <w:rPr>
          <w:rFonts w:eastAsiaTheme="minorEastAsia"/>
          <w:szCs w:val="21"/>
        </w:rPr>
      </w:pPr>
      <w:r w:rsidRPr="00523D5D">
        <w:rPr>
          <w:rFonts w:eastAsiaTheme="minorEastAsia"/>
          <w:szCs w:val="21"/>
        </w:rPr>
        <w:t>基金管理人负责对交易对手的资信控制，按银行间债券市场的交易规则进行交易，并</w:t>
      </w:r>
      <w:r w:rsidRPr="00467E29">
        <w:rPr>
          <w:rFonts w:eastAsiaTheme="minor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23D5D">
        <w:rPr>
          <w:rFonts w:eastAsiaTheme="minorEastAsia"/>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w:t>
      </w:r>
      <w:r w:rsidR="007705CF" w:rsidRPr="00467E29">
        <w:rPr>
          <w:rFonts w:eastAsiaTheme="minorEastAsia"/>
          <w:szCs w:val="21"/>
        </w:rPr>
        <w:t>五</w:t>
      </w:r>
      <w:r w:rsidRPr="00467E29">
        <w:rPr>
          <w:rFonts w:eastAsia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w:t>
      </w:r>
      <w:r w:rsidR="007705CF" w:rsidRPr="00467E29">
        <w:rPr>
          <w:rFonts w:eastAsiaTheme="minorEastAsia"/>
          <w:szCs w:val="21"/>
        </w:rPr>
        <w:t>六</w:t>
      </w:r>
      <w:r w:rsidRPr="00467E29">
        <w:rPr>
          <w:rFonts w:eastAsiaTheme="minor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w:t>
      </w:r>
      <w:r w:rsidR="007705CF" w:rsidRPr="00467E29">
        <w:rPr>
          <w:rFonts w:eastAsiaTheme="minorEastAsia"/>
          <w:szCs w:val="21"/>
        </w:rPr>
        <w:t>七</w:t>
      </w:r>
      <w:r w:rsidRPr="00467E29">
        <w:rPr>
          <w:rFonts w:eastAsiaTheme="minor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w:t>
      </w:r>
      <w:r w:rsidR="007705CF" w:rsidRPr="00467E29">
        <w:rPr>
          <w:rFonts w:eastAsiaTheme="minorEastAsia"/>
          <w:szCs w:val="21"/>
        </w:rPr>
        <w:t>八</w:t>
      </w:r>
      <w:r w:rsidRPr="00467E29">
        <w:rPr>
          <w:rFonts w:eastAsiaTheme="minor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w:t>
      </w:r>
      <w:r w:rsidR="007705CF" w:rsidRPr="00467E29">
        <w:rPr>
          <w:rFonts w:eastAsiaTheme="minorEastAsia"/>
          <w:szCs w:val="21"/>
        </w:rPr>
        <w:t>九</w:t>
      </w:r>
      <w:r w:rsidRPr="00467E29">
        <w:rPr>
          <w:rFonts w:eastAsiaTheme="minor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40C43" w:rsidRPr="00467E29" w:rsidRDefault="00440C43" w:rsidP="00467E29">
      <w:pPr>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23" w:name="_Toc480380856"/>
      <w:r w:rsidRPr="00887175">
        <w:rPr>
          <w:rFonts w:ascii="Times New Roman" w:eastAsia="宋体" w:hAnsi="宋体"/>
          <w:kern w:val="0"/>
          <w:sz w:val="30"/>
          <w:szCs w:val="30"/>
          <w:lang w:val="x-none" w:eastAsia="x-none"/>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40C43" w:rsidRPr="00467E29" w:rsidRDefault="00440C43" w:rsidP="00467E29">
      <w:pPr>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44" w:name="_Toc480380857"/>
      <w:r w:rsidRPr="00887175">
        <w:rPr>
          <w:rFonts w:ascii="Times New Roman" w:eastAsia="宋体" w:hAnsi="宋体"/>
          <w:kern w:val="0"/>
          <w:sz w:val="30"/>
          <w:szCs w:val="30"/>
          <w:lang w:val="x-none" w:eastAsia="x-none"/>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（一）基金财产保管的原则</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基金财产应独立于基金管理人、基金托管人的固有财产。</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基金托管人应安全保管基金财产。</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基金托管人按照规定开设基金财产的资金账户和证券账户。</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基金托管人对所托管的不同基金财产分别设置账户，确保基金财产的完整与独立。</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5.</w:t>
      </w:r>
      <w:r w:rsidRPr="00467E29">
        <w:rPr>
          <w:rFonts w:eastAsiaTheme="minor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6.</w:t>
      </w:r>
      <w:r w:rsidRPr="00467E29">
        <w:rPr>
          <w:rFonts w:eastAsiaTheme="minor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7.</w:t>
      </w:r>
      <w:r w:rsidRPr="00467E29">
        <w:rPr>
          <w:rFonts w:eastAsiaTheme="minorEastAsia"/>
          <w:szCs w:val="21"/>
        </w:rPr>
        <w:t>除依据法律法规和《基金合同》的规定外，基金托管人不得委托第三人托管基金财产。</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（二）基金募集期间及募集资金的验资</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基金募集期间募集的资金应存于基金管理人在基金托管人的营业机构开立的</w:t>
      </w:r>
      <w:r w:rsidRPr="00467E29">
        <w:rPr>
          <w:rFonts w:eastAsiaTheme="minorEastAsia"/>
          <w:szCs w:val="21"/>
        </w:rPr>
        <w:t>“</w:t>
      </w:r>
      <w:r w:rsidRPr="00467E29">
        <w:rPr>
          <w:rFonts w:eastAsiaTheme="minorEastAsia"/>
          <w:szCs w:val="21"/>
        </w:rPr>
        <w:t>基金募集专户</w:t>
      </w:r>
      <w:r w:rsidRPr="00467E29">
        <w:rPr>
          <w:rFonts w:eastAsiaTheme="minorEastAsia"/>
          <w:szCs w:val="21"/>
        </w:rPr>
        <w:t>”</w:t>
      </w:r>
      <w:r w:rsidRPr="00467E29">
        <w:rPr>
          <w:rFonts w:eastAsiaTheme="minorEastAsia"/>
          <w:szCs w:val="21"/>
        </w:rPr>
        <w:t>。该账户由基金管理人开立并管理。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467E29">
        <w:rPr>
          <w:rFonts w:eastAsiaTheme="minorEastAsia"/>
          <w:szCs w:val="21"/>
        </w:rPr>
        <w:t>2</w:t>
      </w:r>
      <w:r w:rsidRPr="00467E29">
        <w:rPr>
          <w:rFonts w:eastAsiaTheme="minorEastAsia"/>
          <w:szCs w:val="21"/>
        </w:rPr>
        <w:t>名或</w:t>
      </w:r>
      <w:r w:rsidRPr="00467E29">
        <w:rPr>
          <w:rFonts w:eastAsiaTheme="minorEastAsia"/>
          <w:szCs w:val="21"/>
        </w:rPr>
        <w:t>2</w:t>
      </w:r>
      <w:r w:rsidRPr="00467E29">
        <w:rPr>
          <w:rFonts w:eastAsiaTheme="minorEastAsia"/>
          <w:szCs w:val="21"/>
        </w:rPr>
        <w:t>名以上中国注册会计师签字方为有效。</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若基金募集期限届满，未能达到《基金合同》生效的条件，由基金管理人按规定办理退款等事宜。</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（三）基金银行账户的开立和管理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基金托管人可以基金的名义在其营业机构开立基金的银行账户，并根据基金管理人合法合规的指令办理资金收付。本基金的银行预留印鉴由基金托管人保管和使用。</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基金银行账户的开立和管理应符合银行业监督管理机构的有关规定。</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在符合法律法规规定的条件下，基金托管人可以通过基金托管人专用账户办理基金资产</w:t>
      </w:r>
      <w:r w:rsidRPr="00467E29">
        <w:rPr>
          <w:rFonts w:eastAsiaTheme="minorEastAsia"/>
          <w:szCs w:val="21"/>
        </w:rPr>
        <w:lastRenderedPageBreak/>
        <w:t>的支付。</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（四）基金证券账户和结算备付金账户的开立和管理</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基金托管人在中国证券登记结算有限责任公司上海分公司、深圳分公司为基金开立基金托管人与基金联名的证券账户。</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基金证券账户的开立和证券账户卡的保管由基金托管人负责，账户资产的管理和运用由基金管理人负责。</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5.</w:t>
      </w:r>
      <w:r w:rsidRPr="00467E29">
        <w:rPr>
          <w:rFonts w:eastAsiaTheme="minor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（五）债券托管专户的开设和管理</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（六）其他账户的开立和管理</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法律法规等有关规定对相关账户的开立和管理另有规定的，从其规定办理。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（七）基金财产投资的有关有价凭证等的保管</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467E29">
        <w:rPr>
          <w:rFonts w:eastAsiaTheme="minorEastAsia"/>
          <w:szCs w:val="21"/>
        </w:rPr>
        <w:t>/</w:t>
      </w:r>
      <w:r w:rsidRPr="00467E29">
        <w:rPr>
          <w:rFonts w:eastAsiaTheme="minorEastAsia"/>
          <w:szCs w:val="21"/>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（八）与基金财产有关的重大合同的保管</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67E29">
        <w:rPr>
          <w:rFonts w:eastAsiaTheme="minorEastAsia"/>
          <w:szCs w:val="21"/>
        </w:rPr>
        <w:t>15</w:t>
      </w:r>
      <w:r w:rsidRPr="00467E29">
        <w:rPr>
          <w:rFonts w:eastAsiaTheme="minorEastAsia"/>
          <w:szCs w:val="21"/>
        </w:rPr>
        <w:t>年。</w:t>
      </w:r>
    </w:p>
    <w:p w:rsidR="00440C43" w:rsidRPr="00467E29" w:rsidRDefault="00440C43" w:rsidP="00467E29">
      <w:pPr>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65" w:name="_Toc480380858"/>
      <w:r w:rsidRPr="00887175">
        <w:rPr>
          <w:rFonts w:ascii="Times New Roman" w:eastAsia="宋体" w:hAnsi="宋体"/>
          <w:kern w:val="0"/>
          <w:sz w:val="30"/>
          <w:szCs w:val="30"/>
          <w:lang w:val="x-none" w:eastAsia="x-none"/>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基金管理人在运用基金财产时向基金托管人发送资金划拨及其他款项付款指令，基金托管人执行基金管理人的指令、办理基金名下的资金往来等有关事项。</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（一）基金管理人对发送指令人员的书面授权</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基金管理人应指定专人向基金托管人发送指令。</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基金管理人应向基金托管人提供书面授权文件，内容包括被授权人名单、预留印鉴及被授权人签字样本，授权文件应注明被授权人相应的权限。</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基金管理人和基金托管人对授权文件负有保密义务，其内容不得向被授权人及相关操作人员以外的任何人泄露。但法律法规规定或有权机关要求的除外。</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（二）指令的内容</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指令包括付款指令以及其他资金划拨指令等。</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基金管理人发给基金托管人的指令应写明款项事由、支付时间、到账时间、金额、账户等，加盖预留印鉴并由被授权人签字。</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（三）指令的发送、确认及执行的时间和程序</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指令的发送</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基金管理人发送指令应采用加密传真方式或双方协商一致的其他方式。</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指令发出后，基金管理人应及时以电话方式向基金托管人确认。</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指令的确认</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指令的时间和执行</w:t>
      </w:r>
    </w:p>
    <w:p w:rsidR="00440C43" w:rsidRPr="00523D5D"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基金管理人尽量于划款前</w:t>
      </w:r>
      <w:r w:rsidRPr="00467E29">
        <w:rPr>
          <w:rFonts w:eastAsiaTheme="minorEastAsia"/>
          <w:szCs w:val="21"/>
        </w:rPr>
        <w:t>1</w:t>
      </w:r>
      <w:r w:rsidRPr="00467E29">
        <w:rPr>
          <w:rFonts w:eastAsiaTheme="minorEastAsia"/>
          <w:szCs w:val="21"/>
        </w:rPr>
        <w:t>个工作日向基金托管人发送指令并确认。对于要求当天到账的指令，必须在当天</w:t>
      </w:r>
      <w:r w:rsidRPr="00467E29">
        <w:rPr>
          <w:rFonts w:eastAsiaTheme="minorEastAsia"/>
          <w:szCs w:val="21"/>
        </w:rPr>
        <w:t>15:30</w:t>
      </w:r>
      <w:r w:rsidRPr="00467E29">
        <w:rPr>
          <w:rFonts w:eastAsiaTheme="minorEastAsia"/>
          <w:szCs w:val="21"/>
        </w:rPr>
        <w:t>前向基金托管人发送，</w:t>
      </w:r>
      <w:r w:rsidRPr="00467E29">
        <w:rPr>
          <w:rFonts w:eastAsiaTheme="minorEastAsia"/>
          <w:szCs w:val="21"/>
        </w:rPr>
        <w:t>15:30</w:t>
      </w:r>
      <w:r w:rsidRPr="00467E29">
        <w:rPr>
          <w:rFonts w:eastAsiaTheme="minorEastAsia"/>
          <w:szCs w:val="21"/>
        </w:rPr>
        <w:t>之后发送的，基金托管人尽力执行，但不能保证划账成功。如果要求当天某一时点到账的指令，则指令需要提前</w:t>
      </w:r>
      <w:r w:rsidRPr="00467E29">
        <w:rPr>
          <w:rFonts w:eastAsiaTheme="minorEastAsia"/>
          <w:szCs w:val="21"/>
        </w:rPr>
        <w:t>2</w:t>
      </w:r>
      <w:r w:rsidRPr="00467E29">
        <w:rPr>
          <w:rFonts w:eastAsiaTheme="minorEastAsia"/>
          <w:szCs w:val="21"/>
        </w:rPr>
        <w:t>个工作小时发送，并相关付款条件已经具备。基金托管人将视付款条件具备时为指令送达时间。对新股申购网下发行业务，基金管理人应在网下申购缴款日</w:t>
      </w:r>
      <w:r w:rsidRPr="00467E29">
        <w:rPr>
          <w:rFonts w:eastAsiaTheme="minorEastAsia"/>
          <w:szCs w:val="21"/>
        </w:rPr>
        <w:t>(T</w:t>
      </w:r>
      <w:r w:rsidRPr="00467E29">
        <w:rPr>
          <w:rFonts w:eastAsiaTheme="minorEastAsia"/>
          <w:szCs w:val="21"/>
        </w:rPr>
        <w:t>日</w:t>
      </w:r>
      <w:r w:rsidRPr="00467E29">
        <w:rPr>
          <w:rFonts w:eastAsiaTheme="minorEastAsia"/>
          <w:szCs w:val="21"/>
        </w:rPr>
        <w:t>)</w:t>
      </w:r>
      <w:r w:rsidRPr="00467E29">
        <w:rPr>
          <w:rFonts w:eastAsiaTheme="minorEastAsia"/>
          <w:szCs w:val="21"/>
        </w:rPr>
        <w:t>的前一工作日下班前将指令发送给基金托管人，指令发送时间最迟不应晚于</w:t>
      </w:r>
      <w:r w:rsidRPr="00467E29">
        <w:rPr>
          <w:rFonts w:eastAsiaTheme="minorEastAsia"/>
          <w:szCs w:val="21"/>
        </w:rPr>
        <w:t>T</w:t>
      </w:r>
      <w:r w:rsidRPr="00467E29">
        <w:rPr>
          <w:rFonts w:eastAsiaTheme="minorEastAsia"/>
          <w:szCs w:val="21"/>
        </w:rPr>
        <w:t>日上午</w:t>
      </w:r>
      <w:r w:rsidRPr="00467E29">
        <w:rPr>
          <w:rFonts w:eastAsiaTheme="minorEastAsia"/>
          <w:szCs w:val="21"/>
        </w:rPr>
        <w:t>10:00</w:t>
      </w:r>
      <w:r w:rsidRPr="00467E29">
        <w:rPr>
          <w:rFonts w:eastAsiaTheme="minorEastAsia"/>
          <w:szCs w:val="21"/>
        </w:rPr>
        <w:t>。对于中国证券登记结算有限责任公司实行</w:t>
      </w:r>
      <w:r w:rsidRPr="00467E29">
        <w:rPr>
          <w:rFonts w:eastAsiaTheme="minorEastAsia"/>
          <w:szCs w:val="21"/>
        </w:rPr>
        <w:t>T+0</w:t>
      </w:r>
      <w:r w:rsidRPr="00467E29">
        <w:rPr>
          <w:rFonts w:eastAsiaTheme="minorEastAsia"/>
          <w:szCs w:val="21"/>
        </w:rPr>
        <w:t>非担保交收的业务，基金管理人应在交易日</w:t>
      </w:r>
      <w:r w:rsidRPr="00467E29">
        <w:rPr>
          <w:rFonts w:eastAsiaTheme="minorEastAsia"/>
          <w:szCs w:val="21"/>
        </w:rPr>
        <w:t>14</w:t>
      </w:r>
      <w:r w:rsidRPr="00467E29">
        <w:rPr>
          <w:rFonts w:eastAsiaTheme="minorEastAsia"/>
          <w:szCs w:val="21"/>
        </w:rPr>
        <w:t>：</w:t>
      </w:r>
      <w:r w:rsidRPr="00467E29">
        <w:rPr>
          <w:rFonts w:eastAsiaTheme="minorEastAsia"/>
          <w:szCs w:val="21"/>
        </w:rPr>
        <w:t>00</w:t>
      </w:r>
      <w:r w:rsidRPr="00467E29">
        <w:rPr>
          <w:rFonts w:eastAsiaTheme="minorEastAsia"/>
          <w:szCs w:val="21"/>
        </w:rPr>
        <w:t>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（四）基金管理人发送错误指令的情形和处理程序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基金管理人发送错误指令的情形包括指令违反法律法规和《基金合同》，指令发送人员无权或超越权限发送指令。</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基金托管人在履行监督职能时，发现基金管理人的指令错误时，有权拒绝执行，并及时通知基金管理人改正。如需撤销指令，基金管理人应出具书面说明，并加盖业务用章。</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（五）基金托管人依照法律法规暂缓、拒绝执行指令的情形和处理程序</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若基金托管人发现基金管理人的指令违反法律法规，或者违反《基金合同》约定的，应当拒绝执行，立即通知基金管理人。</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（六）基金托管人未按照基金管理人指令执行的处理方法</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基金托管人由于自身原因，未按照基金管理人发送的指令执行并对基金财产或投资人造成的直接损失，由基金托管人赔偿由此造成的直接损失</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（七）更换被授权人员的程序</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（八）其他事项</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基金参与认购未上市债券时，基金管理人应代表本基金与对手方签署相关合同或协议，明确约定债券过户具体事宜。否则，基金管理人需对所认购债券的过户事宜承担相应责任。</w:t>
      </w:r>
    </w:p>
    <w:p w:rsidR="00440C43" w:rsidRPr="00467E29" w:rsidRDefault="00440C43" w:rsidP="00467E29">
      <w:pPr>
        <w:adjustRightInd w:val="0"/>
        <w:snapToGrid w:val="0"/>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86" w:name="_Toc480380859"/>
      <w:r w:rsidRPr="00887175">
        <w:rPr>
          <w:rFonts w:ascii="Times New Roman" w:eastAsia="宋体" w:hAnsi="宋体"/>
          <w:kern w:val="0"/>
          <w:sz w:val="30"/>
          <w:szCs w:val="30"/>
          <w:lang w:val="x-none" w:eastAsia="x-none"/>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（一）选择证券买卖的证券经营机构</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（二）基金投资证券后的清算交收安排</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清算与交割</w:t>
      </w:r>
    </w:p>
    <w:p w:rsidR="00440C43" w:rsidRPr="00467E29" w:rsidRDefault="00440C43" w:rsidP="00D64C89">
      <w:pPr>
        <w:adjustRightInd w:val="0"/>
        <w:snapToGrid w:val="0"/>
        <w:spacing w:line="360" w:lineRule="auto"/>
        <w:ind w:firstLineChars="200" w:firstLine="420"/>
        <w:rPr>
          <w:rFonts w:eastAsiaTheme="minorEastAsia"/>
          <w:szCs w:val="21"/>
        </w:rPr>
      </w:pPr>
      <w:r w:rsidRPr="00467E29">
        <w:rPr>
          <w:rFonts w:eastAsiaTheme="minorEastAsia"/>
          <w:szCs w:val="21"/>
        </w:rPr>
        <w:t>基金管理人与基金托管人应根据有关法律法规及相关业务规则，签订《托管银行证券资金结算协议》，用以具体明确基金管理人与基金托管人在证券交易资金结算业务中的责任。</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根据中国证券登记结算有限责任公司规定，在每月前</w:t>
      </w:r>
      <w:r w:rsidRPr="00467E29">
        <w:rPr>
          <w:rFonts w:eastAsiaTheme="minorEastAsia"/>
          <w:szCs w:val="21"/>
        </w:rPr>
        <w:t>3</w:t>
      </w:r>
      <w:r w:rsidRPr="00467E29">
        <w:rPr>
          <w:rFonts w:eastAsiaTheme="minor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440C43" w:rsidRPr="00523D5D" w:rsidRDefault="00440C43" w:rsidP="00523D5D">
      <w:pPr>
        <w:adjustRightInd w:val="0"/>
        <w:snapToGrid w:val="0"/>
        <w:spacing w:line="360" w:lineRule="auto"/>
        <w:ind w:firstLineChars="200" w:firstLine="420"/>
        <w:rPr>
          <w:rFonts w:eastAsiaTheme="minorEastAsia"/>
          <w:szCs w:val="21"/>
        </w:rPr>
      </w:pPr>
      <w:r w:rsidRPr="00523D5D">
        <w:rPr>
          <w:rFonts w:eastAsiaTheme="minorEastAsia"/>
          <w:szCs w:val="21"/>
        </w:rPr>
        <w:t>基金管理人应采取合理、必要措施，确保</w:t>
      </w:r>
      <w:r w:rsidRPr="00523D5D">
        <w:rPr>
          <w:rFonts w:eastAsiaTheme="minorEastAsia"/>
          <w:szCs w:val="21"/>
        </w:rPr>
        <w:t>T</w:t>
      </w:r>
      <w:r w:rsidRPr="00523D5D">
        <w:rPr>
          <w:rFonts w:eastAsiaTheme="minorEastAsia"/>
          <w:szCs w:val="21"/>
        </w:rPr>
        <w:t>日日终有足够的资金头寸完成</w:t>
      </w:r>
      <w:r w:rsidRPr="00523D5D">
        <w:rPr>
          <w:rFonts w:eastAsiaTheme="minorEastAsia"/>
          <w:szCs w:val="21"/>
        </w:rPr>
        <w:t xml:space="preserve"> T+1</w:t>
      </w:r>
      <w:r w:rsidRPr="00523D5D">
        <w:rPr>
          <w:rFonts w:eastAsiaTheme="minorEastAsia"/>
          <w:szCs w:val="21"/>
        </w:rPr>
        <w:t>日的投资交易资金结算；如因基金管理人原因导致资金头寸不足，基金管理人应在</w:t>
      </w:r>
      <w:r w:rsidRPr="00523D5D">
        <w:rPr>
          <w:rFonts w:eastAsiaTheme="minorEastAsia"/>
          <w:szCs w:val="21"/>
        </w:rPr>
        <w:t>T+1</w:t>
      </w:r>
      <w:r w:rsidRPr="00523D5D">
        <w:rPr>
          <w:rFonts w:eastAsiaTheme="minorEastAsia"/>
          <w:szCs w:val="21"/>
        </w:rPr>
        <w:t>日上午</w:t>
      </w:r>
      <w:r w:rsidRPr="00523D5D">
        <w:rPr>
          <w:rFonts w:eastAsiaTheme="minorEastAsia"/>
          <w:szCs w:val="21"/>
        </w:rPr>
        <w:t>12</w:t>
      </w:r>
      <w:r w:rsidRPr="00523D5D">
        <w:rPr>
          <w:rFonts w:eastAsiaTheme="minorEastAsia"/>
          <w:szCs w:val="21"/>
        </w:rPr>
        <w:t>：</w:t>
      </w:r>
      <w:r w:rsidRPr="00523D5D">
        <w:rPr>
          <w:rFonts w:eastAsiaTheme="minorEastAsia"/>
          <w:szCs w:val="21"/>
        </w:rPr>
        <w:t>00</w:t>
      </w:r>
      <w:r w:rsidRPr="00523D5D">
        <w:rPr>
          <w:rFonts w:eastAsiaTheme="minorEastAsia"/>
          <w:szCs w:val="21"/>
        </w:rPr>
        <w:t>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440C43" w:rsidRPr="00467E29" w:rsidRDefault="00440C43" w:rsidP="00C0768C">
      <w:pPr>
        <w:adjustRightInd w:val="0"/>
        <w:snapToGrid w:val="0"/>
        <w:spacing w:line="360" w:lineRule="auto"/>
        <w:ind w:firstLineChars="200" w:firstLine="420"/>
        <w:rPr>
          <w:rFonts w:eastAsiaTheme="minorEastAsia"/>
          <w:szCs w:val="21"/>
        </w:rPr>
      </w:pPr>
      <w:r w:rsidRPr="00523D5D">
        <w:rPr>
          <w:rFonts w:eastAsiaTheme="minorEastAsia"/>
          <w:szCs w:val="21"/>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化造成质押欠库，导致中国证券登记结算公司欠库扣款或对质押券进行处置造成的投资风险和损失由基金管理人承担。</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实行场内</w:t>
      </w:r>
      <w:r w:rsidRPr="00467E29">
        <w:rPr>
          <w:rFonts w:eastAsiaTheme="minorEastAsia"/>
          <w:szCs w:val="21"/>
        </w:rPr>
        <w:t>T+0</w:t>
      </w:r>
      <w:r w:rsidRPr="00467E29">
        <w:rPr>
          <w:rFonts w:eastAsiaTheme="minorEastAsia"/>
          <w:szCs w:val="21"/>
        </w:rPr>
        <w:t>交收的资金清算按照基金托管人的相关规定流程执行。</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交易记录、资金和证券账目核对的时间和方式</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w:t>
      </w:r>
      <w:r w:rsidRPr="00467E29">
        <w:rPr>
          <w:rFonts w:eastAsiaTheme="minorEastAsia"/>
          <w:szCs w:val="21"/>
        </w:rPr>
        <w:t>1</w:t>
      </w:r>
      <w:r w:rsidRPr="00467E29">
        <w:rPr>
          <w:rFonts w:eastAsiaTheme="minorEastAsia"/>
          <w:szCs w:val="21"/>
        </w:rPr>
        <w:t>）交易记录的核对</w:t>
      </w:r>
    </w:p>
    <w:p w:rsidR="00440C43" w:rsidRPr="00467E29" w:rsidRDefault="00440C43" w:rsidP="00523D5D">
      <w:pPr>
        <w:adjustRightInd w:val="0"/>
        <w:snapToGrid w:val="0"/>
        <w:spacing w:line="360" w:lineRule="auto"/>
        <w:ind w:firstLineChars="200" w:firstLine="420"/>
        <w:rPr>
          <w:rFonts w:eastAsiaTheme="minorEastAsia"/>
          <w:szCs w:val="21"/>
        </w:rPr>
      </w:pPr>
      <w:r w:rsidRPr="00523D5D">
        <w:rPr>
          <w:rFonts w:eastAsiaTheme="minor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w:t>
      </w:r>
      <w:r w:rsidRPr="00467E29">
        <w:rPr>
          <w:rFonts w:eastAsiaTheme="minorEastAsia"/>
          <w:szCs w:val="21"/>
        </w:rPr>
        <w:t>2</w:t>
      </w:r>
      <w:r w:rsidRPr="00467E29">
        <w:rPr>
          <w:rFonts w:eastAsiaTheme="minorEastAsia"/>
          <w:szCs w:val="21"/>
        </w:rPr>
        <w:t>）资金账目的核对</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资金账目按日核实。</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w:t>
      </w:r>
      <w:r w:rsidRPr="00467E29">
        <w:rPr>
          <w:rFonts w:eastAsiaTheme="minorEastAsia"/>
          <w:szCs w:val="21"/>
        </w:rPr>
        <w:t>3</w:t>
      </w:r>
      <w:r w:rsidRPr="00467E29">
        <w:rPr>
          <w:rFonts w:eastAsiaTheme="minorEastAsia"/>
          <w:szCs w:val="21"/>
        </w:rPr>
        <w:t>）证券账目的核对</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基金管理人和基金托管人每交易日结束后核对基金证券账目，确保双方账目相符。基金管理人和基金托管人每月月末核对实物证券账目。</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（三）基金申购和赎回业务处理的基本规定</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基金份额申购、赎回的确认、清算由基金管理人或其委托的注册登记机构负责。</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基金管理人应保证本基金（或本基金管理人委托）的注册登记机构每个工作日</w:t>
      </w:r>
      <w:r w:rsidRPr="00467E29">
        <w:rPr>
          <w:rFonts w:eastAsiaTheme="minorEastAsia"/>
          <w:szCs w:val="21"/>
        </w:rPr>
        <w:t>15:00</w:t>
      </w:r>
      <w:r w:rsidRPr="00467E29">
        <w:rPr>
          <w:rFonts w:eastAsiaTheme="minorEastAsia"/>
          <w:szCs w:val="21"/>
        </w:rPr>
        <w:t>前向基金托管人发送前一开放日上述有关数据，并保证相关数据的准确、完整。</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注册登记机构应通过与基金托管人建立的加密系统发送有关数据</w:t>
      </w:r>
      <w:r w:rsidRPr="00467E29">
        <w:rPr>
          <w:rFonts w:eastAsiaTheme="minorEastAsia"/>
          <w:szCs w:val="21"/>
        </w:rPr>
        <w:t>(</w:t>
      </w:r>
      <w:r w:rsidRPr="00467E29">
        <w:rPr>
          <w:rFonts w:eastAsiaTheme="minorEastAsia"/>
          <w:szCs w:val="21"/>
        </w:rPr>
        <w:t>包括电子数据和盖章生效的纸制清算汇总表</w:t>
      </w:r>
      <w:r w:rsidRPr="00467E29">
        <w:rPr>
          <w:rFonts w:eastAsiaTheme="minorEastAsia"/>
          <w:szCs w:val="21"/>
        </w:rPr>
        <w:t>)</w:t>
      </w:r>
      <w:r w:rsidRPr="00467E29">
        <w:rPr>
          <w:rFonts w:eastAsiaTheme="minorEastAsia"/>
          <w:szCs w:val="21"/>
        </w:rPr>
        <w:t>，如因各种原因，该系统无法正常发送，双方可协商解决处理方式。基金管理人向基金托管人发送的数据，双方各自按有关规定保存。</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5.</w:t>
      </w:r>
      <w:r w:rsidRPr="00467E29">
        <w:rPr>
          <w:rFonts w:eastAsiaTheme="minorEastAsia"/>
          <w:szCs w:val="21"/>
        </w:rPr>
        <w:t>如基金管理人委托其他机构办理本基金的注册登记业务，应保证上述相关事宜按时进行。否则，由基金管理人承担相应的责任。</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6.</w:t>
      </w:r>
      <w:r w:rsidRPr="00467E29">
        <w:rPr>
          <w:rFonts w:eastAsiaTheme="minorEastAsia"/>
          <w:szCs w:val="21"/>
        </w:rPr>
        <w:t>关于清算专用账户的设立和管理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为满足申购、赎回及分红资金汇划的需要，由基金管理人开立资金清算的专用账户，该账户由注册登记机构管理。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7.</w:t>
      </w:r>
      <w:r w:rsidRPr="00467E29">
        <w:rPr>
          <w:rFonts w:eastAsiaTheme="minorEastAsia"/>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8.</w:t>
      </w:r>
      <w:r w:rsidRPr="00467E29">
        <w:rPr>
          <w:rFonts w:eastAsiaTheme="minorEastAsia"/>
          <w:szCs w:val="21"/>
        </w:rPr>
        <w:t>赎回和分红资金划拨规定</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9.</w:t>
      </w:r>
      <w:r w:rsidRPr="00467E29">
        <w:rPr>
          <w:rFonts w:eastAsiaTheme="minorEastAsia"/>
          <w:szCs w:val="21"/>
        </w:rPr>
        <w:t>资金指令</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除申购款项到达基金资金账户需双方按约定方式对账外，回购到期付款和与投资有关的付款、赎回和分红资金划拨时，基金管理人需向基金托管人下达指令。</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资金指令的格式、内容、发送、接收和确认方式等与投资指令相同。</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（四）申赎净额结算</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基金托管账户与</w:t>
      </w:r>
      <w:r w:rsidRPr="00467E29">
        <w:rPr>
          <w:rFonts w:eastAsiaTheme="minorEastAsia"/>
          <w:szCs w:val="21"/>
        </w:rPr>
        <w:t>“</w:t>
      </w:r>
      <w:r w:rsidRPr="00467E29">
        <w:rPr>
          <w:rFonts w:eastAsiaTheme="minorEastAsia"/>
          <w:szCs w:val="21"/>
        </w:rPr>
        <w:t>基金清算账户</w:t>
      </w:r>
      <w:r w:rsidRPr="00467E29">
        <w:rPr>
          <w:rFonts w:eastAsiaTheme="minorEastAsia"/>
          <w:szCs w:val="21"/>
        </w:rPr>
        <w:t>”</w:t>
      </w:r>
      <w:r w:rsidRPr="00467E29">
        <w:rPr>
          <w:rFonts w:eastAsiaTheme="minorEastAsia"/>
          <w:szCs w:val="21"/>
        </w:rPr>
        <w:t>间的资金结算遵循</w:t>
      </w:r>
      <w:r w:rsidRPr="00467E29">
        <w:rPr>
          <w:rFonts w:eastAsiaTheme="minorEastAsia"/>
          <w:szCs w:val="21"/>
        </w:rPr>
        <w:t>“</w:t>
      </w:r>
      <w:r w:rsidRPr="00467E29">
        <w:rPr>
          <w:rFonts w:eastAsiaTheme="minorEastAsia"/>
          <w:szCs w:val="21"/>
        </w:rPr>
        <w:t>全额清算、净额交收</w:t>
      </w:r>
      <w:r w:rsidRPr="00467E29">
        <w:rPr>
          <w:rFonts w:eastAsiaTheme="minorEastAsia"/>
          <w:szCs w:val="21"/>
        </w:rPr>
        <w:t>”</w:t>
      </w:r>
      <w:r w:rsidRPr="00467E29">
        <w:rPr>
          <w:rFonts w:eastAsiaTheme="minorEastAsia"/>
          <w:szCs w:val="21"/>
        </w:rPr>
        <w:t>的原则，每日</w:t>
      </w:r>
      <w:r w:rsidRPr="00467E29">
        <w:rPr>
          <w:rFonts w:eastAsiaTheme="minorEastAsia"/>
          <w:szCs w:val="21"/>
        </w:rPr>
        <w:t>(T</w:t>
      </w:r>
      <w:r w:rsidRPr="00467E29">
        <w:rPr>
          <w:rFonts w:eastAsiaTheme="minorEastAsia"/>
          <w:szCs w:val="21"/>
        </w:rPr>
        <w:t>日：资金交收日，下同</w:t>
      </w:r>
      <w:r w:rsidRPr="00467E29">
        <w:rPr>
          <w:rFonts w:eastAsiaTheme="minorEastAsia"/>
          <w:szCs w:val="21"/>
        </w:rPr>
        <w:t>)</w:t>
      </w:r>
      <w:r w:rsidRPr="00467E29">
        <w:rPr>
          <w:rFonts w:eastAsiaTheme="minorEastAsia"/>
          <w:szCs w:val="21"/>
        </w:rPr>
        <w:t>按照托管账户应收资金</w:t>
      </w:r>
      <w:r w:rsidRPr="00467E29">
        <w:rPr>
          <w:rFonts w:eastAsiaTheme="minorEastAsia"/>
          <w:szCs w:val="21"/>
        </w:rPr>
        <w:t>(T-2</w:t>
      </w:r>
      <w:r w:rsidRPr="00467E29">
        <w:rPr>
          <w:rFonts w:eastAsiaTheme="minorEastAsia"/>
          <w:szCs w:val="21"/>
        </w:rPr>
        <w:t>日申购申请对应申购金额与</w:t>
      </w:r>
      <w:r w:rsidRPr="00467E29">
        <w:rPr>
          <w:rFonts w:eastAsiaTheme="minorEastAsia"/>
          <w:szCs w:val="21"/>
        </w:rPr>
        <w:t>T-</w:t>
      </w:r>
      <w:r w:rsidR="00785630" w:rsidRPr="00467E29">
        <w:rPr>
          <w:rFonts w:eastAsiaTheme="minorEastAsia"/>
          <w:szCs w:val="21"/>
        </w:rPr>
        <w:t>2</w:t>
      </w:r>
      <w:r w:rsidRPr="00467E29">
        <w:rPr>
          <w:rFonts w:eastAsiaTheme="minorEastAsia"/>
          <w:szCs w:val="21"/>
        </w:rPr>
        <w:t>日基金转换入申请对应金额之和</w:t>
      </w:r>
      <w:r w:rsidRPr="00467E29">
        <w:rPr>
          <w:rFonts w:eastAsiaTheme="minorEastAsia"/>
          <w:szCs w:val="21"/>
        </w:rPr>
        <w:t>)</w:t>
      </w:r>
      <w:r w:rsidRPr="00467E29">
        <w:rPr>
          <w:rFonts w:eastAsiaTheme="minorEastAsia"/>
          <w:szCs w:val="21"/>
        </w:rPr>
        <w:t>与应付资金</w:t>
      </w:r>
      <w:r w:rsidRPr="00467E29">
        <w:rPr>
          <w:rFonts w:eastAsiaTheme="minorEastAsia"/>
          <w:szCs w:val="21"/>
        </w:rPr>
        <w:t>(T-</w:t>
      </w:r>
      <w:r w:rsidR="004B3442" w:rsidRPr="00467E29">
        <w:rPr>
          <w:rFonts w:eastAsiaTheme="minorEastAsia"/>
          <w:szCs w:val="21"/>
        </w:rPr>
        <w:t>1</w:t>
      </w:r>
      <w:r w:rsidRPr="00467E29">
        <w:rPr>
          <w:rFonts w:eastAsiaTheme="minorEastAsia"/>
          <w:szCs w:val="21"/>
        </w:rPr>
        <w:t>日赎回申请对应赎回金额与</w:t>
      </w:r>
      <w:r w:rsidRPr="00467E29">
        <w:rPr>
          <w:rFonts w:eastAsiaTheme="minorEastAsia"/>
          <w:szCs w:val="21"/>
        </w:rPr>
        <w:t>T-</w:t>
      </w:r>
      <w:r w:rsidR="00785630" w:rsidRPr="00467E29">
        <w:rPr>
          <w:rFonts w:eastAsiaTheme="minorEastAsia"/>
          <w:szCs w:val="21"/>
        </w:rPr>
        <w:t>2</w:t>
      </w:r>
      <w:r w:rsidRPr="00467E29">
        <w:rPr>
          <w:rFonts w:eastAsiaTheme="minorEastAsia"/>
          <w:szCs w:val="21"/>
        </w:rPr>
        <w:t>日基金转换出申请对应金额之和</w:t>
      </w:r>
      <w:r w:rsidRPr="00467E29">
        <w:rPr>
          <w:rFonts w:eastAsiaTheme="minorEastAsia"/>
          <w:szCs w:val="21"/>
        </w:rPr>
        <w:t>)</w:t>
      </w:r>
      <w:r w:rsidRPr="00467E29">
        <w:rPr>
          <w:rFonts w:eastAsiaTheme="minorEastAsia"/>
          <w:szCs w:val="21"/>
        </w:rPr>
        <w:t>的差额来确定托管账户净应收额或净应付额，以此确定资金交收额。当存在托管账户净应收额时，基金管理人应在</w:t>
      </w:r>
      <w:r w:rsidRPr="00467E29">
        <w:rPr>
          <w:rFonts w:eastAsiaTheme="minorEastAsia"/>
          <w:szCs w:val="21"/>
        </w:rPr>
        <w:t>T</w:t>
      </w:r>
      <w:r w:rsidRPr="00467E29">
        <w:rPr>
          <w:rFonts w:eastAsiaTheme="minorEastAsia"/>
          <w:szCs w:val="21"/>
        </w:rPr>
        <w:t>日</w:t>
      </w:r>
      <w:r w:rsidRPr="00467E29">
        <w:rPr>
          <w:rFonts w:eastAsiaTheme="minorEastAsia"/>
          <w:szCs w:val="21"/>
        </w:rPr>
        <w:t>15:00</w:t>
      </w:r>
      <w:r w:rsidRPr="00467E29">
        <w:rPr>
          <w:rFonts w:eastAsiaTheme="minorEastAsia"/>
          <w:szCs w:val="21"/>
        </w:rPr>
        <w:t>之前从基金清算账户划到基金托管账户；当存在托管账户净应付额时，基金管理人应在</w:t>
      </w:r>
      <w:r w:rsidRPr="00467E29">
        <w:rPr>
          <w:rFonts w:eastAsiaTheme="minorEastAsia"/>
          <w:szCs w:val="21"/>
        </w:rPr>
        <w:t>T-1</w:t>
      </w:r>
      <w:r w:rsidRPr="00467E29">
        <w:rPr>
          <w:rFonts w:eastAsiaTheme="minorEastAsia"/>
          <w:szCs w:val="21"/>
        </w:rPr>
        <w:t>日将划款指令发送给基金托管人，基金托管人按基金管理人的划款指令将托管账户净应付额在</w:t>
      </w:r>
      <w:r w:rsidRPr="00467E29">
        <w:rPr>
          <w:rFonts w:eastAsiaTheme="minorEastAsia"/>
          <w:szCs w:val="21"/>
        </w:rPr>
        <w:t>T</w:t>
      </w:r>
      <w:r w:rsidRPr="00467E29">
        <w:rPr>
          <w:rFonts w:eastAsiaTheme="minorEastAsia"/>
          <w:szCs w:val="21"/>
        </w:rPr>
        <w:t>日</w:t>
      </w:r>
      <w:r w:rsidRPr="00467E29">
        <w:rPr>
          <w:rFonts w:eastAsiaTheme="minorEastAsia"/>
          <w:szCs w:val="21"/>
        </w:rPr>
        <w:t>12:00</w:t>
      </w:r>
      <w:r w:rsidRPr="00467E29">
        <w:rPr>
          <w:rFonts w:eastAsiaTheme="minorEastAsia"/>
          <w:szCs w:val="21"/>
        </w:rPr>
        <w:t>之前划往基金清算账户。</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（五）基金转换</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在本基金与基金管理人管理的其它基金开展转换业务之前，基金管理人应函告基金托管人并就相关事宜进行协商。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基金托管人将根据基金管理人传送的基金转换数据进行账务处理，具体资金清算和数据传递的时间、程序及托管协议当事人承担的权责按基金管理人届时的公告执行。</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本基金开展基金转换业务应按相关法律法规规定及《基金合同》的约定进行公告。</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（六）基金现金分红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基金管理人确定分红方案通知基金托管人，双方核定后依照《信息披露办法》的有关规定在中国证监会指定</w:t>
      </w:r>
      <w:r w:rsidR="00827F1B">
        <w:rPr>
          <w:rFonts w:eastAsiaTheme="minorEastAsia"/>
          <w:szCs w:val="21"/>
        </w:rPr>
        <w:t>媒介</w:t>
      </w:r>
      <w:r w:rsidRPr="00467E29">
        <w:rPr>
          <w:rFonts w:eastAsiaTheme="minorEastAsia"/>
          <w:szCs w:val="21"/>
        </w:rPr>
        <w:t>上公告并报中国证监会备案。</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基金托管人和基金管理人对基金分红进行账务处理并核对后，基金管理人向基金托管人发送现金红利的划款指令，基金托管人应及时将资金划入专用账户。</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基金管理人在下达指令时，应给基金托管人留出必需的划款时间。</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（七）投资银行存款的特别约定</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本基金投资银行存款前，应与基金托管人签署《证券投资基金投资银行定期存款风险控制补充协议》。</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本基金投资银行存款，必须采用双方认可的方式办理。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基金管理人投资银行存款或办理存款支取时，应提前书面通知基金托管人，以便基金托管人有足够的时间履行相应的业务操作程序。</w:t>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87" w:name="_Toc480380860"/>
      <w:r w:rsidRPr="00887175">
        <w:rPr>
          <w:rFonts w:ascii="Times New Roman" w:eastAsia="宋体" w:hAnsi="宋体"/>
          <w:kern w:val="0"/>
          <w:sz w:val="30"/>
          <w:szCs w:val="30"/>
          <w:lang w:val="x-none" w:eastAsia="x-none"/>
        </w:rPr>
        <w:lastRenderedPageBreak/>
        <w:t>八、基金资产净值计算和会计核算</w:t>
      </w:r>
      <w:bookmarkEnd w:id="87"/>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（一）基金资产净值的计算、复核与完成的时间及程序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基金资产净值是指基金资产总值减去负债后的金额。</w:t>
      </w:r>
      <w:r w:rsidR="00C055EB" w:rsidRPr="00467E29">
        <w:rPr>
          <w:rFonts w:eastAsiaTheme="minorEastAsia"/>
          <w:szCs w:val="21"/>
        </w:rPr>
        <w:t>每万份基金已实现收益是按照相关法规计算的每万份基金份额的日已实现收益，精确到小数点后第</w:t>
      </w:r>
      <w:r w:rsidR="00C055EB" w:rsidRPr="00467E29">
        <w:rPr>
          <w:rFonts w:eastAsiaTheme="minorEastAsia"/>
          <w:szCs w:val="21"/>
        </w:rPr>
        <w:t>4</w:t>
      </w:r>
      <w:r w:rsidR="00C055EB" w:rsidRPr="00467E29">
        <w:rPr>
          <w:rFonts w:eastAsiaTheme="minorEastAsia"/>
          <w:szCs w:val="21"/>
        </w:rPr>
        <w:t>位，小数点后第</w:t>
      </w:r>
      <w:r w:rsidR="00C055EB" w:rsidRPr="00467E29">
        <w:rPr>
          <w:rFonts w:eastAsiaTheme="minorEastAsia"/>
          <w:szCs w:val="21"/>
        </w:rPr>
        <w:t>5</w:t>
      </w:r>
      <w:r w:rsidR="00C055EB" w:rsidRPr="00467E29">
        <w:rPr>
          <w:rFonts w:eastAsiaTheme="minorEastAsia"/>
          <w:szCs w:val="21"/>
        </w:rPr>
        <w:t>位四舍五入。本基金的收益分配是按日结转份额的，</w:t>
      </w:r>
      <w:r w:rsidR="00C055EB" w:rsidRPr="00467E29">
        <w:rPr>
          <w:rFonts w:eastAsiaTheme="minorEastAsia"/>
          <w:szCs w:val="21"/>
        </w:rPr>
        <w:t>7</w:t>
      </w:r>
      <w:r w:rsidR="00C055EB" w:rsidRPr="00467E29">
        <w:rPr>
          <w:rFonts w:eastAsiaTheme="minorEastAsia"/>
          <w:szCs w:val="21"/>
        </w:rPr>
        <w:t>日年化收益率是以最近</w:t>
      </w:r>
      <w:r w:rsidR="00C055EB" w:rsidRPr="00467E29">
        <w:rPr>
          <w:rFonts w:eastAsiaTheme="minorEastAsia"/>
          <w:szCs w:val="21"/>
        </w:rPr>
        <w:t>7</w:t>
      </w:r>
      <w:r w:rsidR="00C055EB" w:rsidRPr="00467E29">
        <w:rPr>
          <w:rFonts w:eastAsiaTheme="minorEastAsia"/>
          <w:szCs w:val="21"/>
        </w:rPr>
        <w:t>日</w:t>
      </w:r>
      <w:r w:rsidR="00C055EB" w:rsidRPr="00467E29">
        <w:rPr>
          <w:rFonts w:eastAsiaTheme="minorEastAsia"/>
          <w:szCs w:val="21"/>
        </w:rPr>
        <w:t>(</w:t>
      </w:r>
      <w:r w:rsidR="00C055EB" w:rsidRPr="00467E29">
        <w:rPr>
          <w:rFonts w:eastAsiaTheme="minorEastAsia"/>
          <w:szCs w:val="21"/>
        </w:rPr>
        <w:t>含节假日</w:t>
      </w:r>
      <w:r w:rsidR="00C055EB" w:rsidRPr="00467E29">
        <w:rPr>
          <w:rFonts w:eastAsiaTheme="minorEastAsia"/>
          <w:szCs w:val="21"/>
        </w:rPr>
        <w:t>)</w:t>
      </w:r>
      <w:r w:rsidR="00C055EB" w:rsidRPr="00467E29">
        <w:rPr>
          <w:rFonts w:eastAsiaTheme="minorEastAsia"/>
          <w:szCs w:val="21"/>
        </w:rPr>
        <w:t>收益所折算的年资产收益率，精确到</w:t>
      </w:r>
      <w:r w:rsidR="00C055EB" w:rsidRPr="00467E29">
        <w:rPr>
          <w:rFonts w:eastAsiaTheme="minorEastAsia"/>
          <w:szCs w:val="21"/>
        </w:rPr>
        <w:t>0.001%</w:t>
      </w:r>
      <w:r w:rsidR="00C055EB" w:rsidRPr="00467E29">
        <w:rPr>
          <w:rFonts w:eastAsiaTheme="minorEastAsia"/>
          <w:szCs w:val="21"/>
        </w:rPr>
        <w:t>，百分号内小数点后第</w:t>
      </w:r>
      <w:r w:rsidR="00C055EB" w:rsidRPr="00467E29">
        <w:rPr>
          <w:rFonts w:eastAsiaTheme="minorEastAsia"/>
          <w:szCs w:val="21"/>
        </w:rPr>
        <w:t>4</w:t>
      </w:r>
      <w:r w:rsidR="00C055EB" w:rsidRPr="00467E29">
        <w:rPr>
          <w:rFonts w:eastAsiaTheme="minorEastAsia"/>
          <w:szCs w:val="21"/>
        </w:rPr>
        <w:t>位四舍五入。</w:t>
      </w:r>
      <w:r w:rsidRPr="00467E29">
        <w:rPr>
          <w:rFonts w:eastAsiaTheme="minorEastAsia"/>
          <w:szCs w:val="21"/>
        </w:rPr>
        <w:t>国家另有规定的，从其规定。</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每个交易日计算基金资产净值</w:t>
      </w:r>
      <w:r w:rsidR="00C055EB" w:rsidRPr="00467E29">
        <w:rPr>
          <w:rFonts w:eastAsiaTheme="minorEastAsia"/>
          <w:szCs w:val="21"/>
        </w:rPr>
        <w:t>、</w:t>
      </w:r>
      <w:r w:rsidR="00C055EB" w:rsidRPr="00523D5D">
        <w:rPr>
          <w:rFonts w:eastAsiaTheme="minorEastAsia"/>
          <w:szCs w:val="21"/>
        </w:rPr>
        <w:t>每万份基金已实现收益及</w:t>
      </w:r>
      <w:r w:rsidR="00C055EB" w:rsidRPr="00523D5D">
        <w:rPr>
          <w:rFonts w:eastAsiaTheme="minorEastAsia"/>
          <w:szCs w:val="21"/>
        </w:rPr>
        <w:t>7</w:t>
      </w:r>
      <w:r w:rsidR="00C055EB" w:rsidRPr="00523D5D">
        <w:rPr>
          <w:rFonts w:eastAsiaTheme="minorEastAsia"/>
          <w:szCs w:val="21"/>
        </w:rPr>
        <w:t>日年化收益率</w:t>
      </w:r>
      <w:r w:rsidRPr="00467E29">
        <w:rPr>
          <w:rFonts w:eastAsiaTheme="minorEastAsia"/>
          <w:szCs w:val="21"/>
        </w:rPr>
        <w:t>，并按规定公告。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（二）基金资产估值方法和特殊情形的处理</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估值对象</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基金所拥有的股票、权证、债券和银行存款本息、应收款项、其它投资等资产。</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估值方法</w:t>
      </w:r>
    </w:p>
    <w:p w:rsidR="004B3442" w:rsidRPr="00467E29" w:rsidRDefault="004B3442" w:rsidP="00467E29">
      <w:pPr>
        <w:adjustRightInd w:val="0"/>
        <w:snapToGrid w:val="0"/>
        <w:spacing w:line="360" w:lineRule="auto"/>
        <w:ind w:firstLineChars="200" w:firstLine="420"/>
        <w:rPr>
          <w:rFonts w:eastAsiaTheme="minorEastAsia"/>
          <w:szCs w:val="21"/>
        </w:rPr>
      </w:pPr>
      <w:r w:rsidRPr="00467E29">
        <w:rPr>
          <w:rFonts w:eastAsiaTheme="minorEastAsia"/>
          <w:szCs w:val="21"/>
        </w:rPr>
        <w:t>（</w:t>
      </w:r>
      <w:r w:rsidRPr="00467E29">
        <w:rPr>
          <w:rFonts w:eastAsiaTheme="minorEastAsia"/>
          <w:szCs w:val="21"/>
        </w:rPr>
        <w:t>1</w:t>
      </w:r>
      <w:r w:rsidRPr="00467E29">
        <w:rPr>
          <w:rFonts w:eastAsiaTheme="minorEastAsia"/>
          <w:szCs w:val="21"/>
        </w:rPr>
        <w:t>）本基金估值采用</w:t>
      </w:r>
      <w:r w:rsidRPr="00467E29">
        <w:rPr>
          <w:rFonts w:eastAsiaTheme="minorEastAsia"/>
          <w:szCs w:val="21"/>
        </w:rPr>
        <w:t>“</w:t>
      </w:r>
      <w:r w:rsidRPr="00467E29">
        <w:rPr>
          <w:rFonts w:eastAsiaTheme="minorEastAsia"/>
          <w:szCs w:val="21"/>
        </w:rPr>
        <w:t>摊余成本法</w:t>
      </w:r>
      <w:r w:rsidRPr="00467E29">
        <w:rPr>
          <w:rFonts w:eastAsiaTheme="minorEastAsia"/>
          <w:szCs w:val="21"/>
        </w:rPr>
        <w:t>”</w:t>
      </w:r>
      <w:r w:rsidRPr="00467E29">
        <w:rPr>
          <w:rFonts w:eastAsiaTheme="minorEastAsia"/>
          <w:szCs w:val="21"/>
        </w:rPr>
        <w:t>，即估值对象以买入成本列示，按照票面利率或协议利率并考虑其买入时的溢价与折价，在剩余存续期内按实际利率法进行摊销，每日计提损益。本基金不采用市场利率和上市交易的债券和票据的市价计算基金资产净值。</w:t>
      </w:r>
    </w:p>
    <w:p w:rsidR="008617E2" w:rsidRPr="00467E29" w:rsidRDefault="008617E2" w:rsidP="00523D5D">
      <w:pPr>
        <w:adjustRightInd w:val="0"/>
        <w:snapToGrid w:val="0"/>
        <w:spacing w:line="360" w:lineRule="auto"/>
        <w:ind w:firstLineChars="200" w:firstLine="420"/>
        <w:rPr>
          <w:rFonts w:eastAsiaTheme="minorEastAsia"/>
          <w:szCs w:val="21"/>
        </w:rPr>
      </w:pPr>
      <w:r w:rsidRPr="00467E29">
        <w:rPr>
          <w:rFonts w:eastAsiaTheme="minorEastAsia"/>
          <w:szCs w:val="21"/>
        </w:rPr>
        <w:t>（</w:t>
      </w:r>
      <w:r w:rsidRPr="00467E29">
        <w:rPr>
          <w:rFonts w:eastAsiaTheme="minorEastAsia"/>
          <w:szCs w:val="21"/>
        </w:rPr>
        <w:t>2</w:t>
      </w:r>
      <w:r w:rsidRPr="00467E29">
        <w:rPr>
          <w:rFonts w:eastAsiaTheme="minorEastAsia"/>
          <w:szCs w:val="21"/>
        </w:rPr>
        <w:t>）</w:t>
      </w:r>
      <w:r w:rsidR="00916AFF" w:rsidRPr="00916AFF">
        <w:rPr>
          <w:rFonts w:eastAsiaTheme="minorEastAsia" w:hint="eastAsia"/>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w:t>
      </w:r>
      <w:r w:rsidR="00916AFF" w:rsidRPr="00916AFF">
        <w:rPr>
          <w:rFonts w:eastAsiaTheme="minorEastAsia" w:hint="eastAsia"/>
          <w:szCs w:val="21"/>
        </w:rPr>
        <w:t>0.25%</w:t>
      </w:r>
      <w:r w:rsidR="00916AFF" w:rsidRPr="00916AFF">
        <w:rPr>
          <w:rFonts w:eastAsiaTheme="minorEastAsia" w:hint="eastAsia"/>
          <w:szCs w:val="21"/>
        </w:rPr>
        <w:t>时，基金管理人应当在</w:t>
      </w:r>
      <w:r w:rsidR="00916AFF" w:rsidRPr="00916AFF">
        <w:rPr>
          <w:rFonts w:eastAsiaTheme="minorEastAsia" w:hint="eastAsia"/>
          <w:szCs w:val="21"/>
        </w:rPr>
        <w:t>5</w:t>
      </w:r>
      <w:r w:rsidR="00916AFF" w:rsidRPr="00916AFF">
        <w:rPr>
          <w:rFonts w:eastAsiaTheme="minorEastAsia" w:hint="eastAsia"/>
          <w:szCs w:val="21"/>
        </w:rPr>
        <w:t>个交易日内将负偏离度绝对值调整到</w:t>
      </w:r>
      <w:r w:rsidR="00916AFF" w:rsidRPr="00916AFF">
        <w:rPr>
          <w:rFonts w:eastAsiaTheme="minorEastAsia" w:hint="eastAsia"/>
          <w:szCs w:val="21"/>
        </w:rPr>
        <w:t>0.25%</w:t>
      </w:r>
      <w:r w:rsidR="00916AFF" w:rsidRPr="00916AFF">
        <w:rPr>
          <w:rFonts w:eastAsiaTheme="minorEastAsia" w:hint="eastAsia"/>
          <w:szCs w:val="21"/>
        </w:rPr>
        <w:t>以内。当正偏离度绝对值达到</w:t>
      </w:r>
      <w:r w:rsidR="00916AFF" w:rsidRPr="00916AFF">
        <w:rPr>
          <w:rFonts w:eastAsiaTheme="minorEastAsia" w:hint="eastAsia"/>
          <w:szCs w:val="21"/>
        </w:rPr>
        <w:t>0.5%</w:t>
      </w:r>
      <w:r w:rsidR="00916AFF" w:rsidRPr="00916AFF">
        <w:rPr>
          <w:rFonts w:eastAsiaTheme="minorEastAsia" w:hint="eastAsia"/>
          <w:szCs w:val="21"/>
        </w:rPr>
        <w:t>时，基金管理人应当暂停接受申购并在</w:t>
      </w:r>
      <w:r w:rsidR="00916AFF" w:rsidRPr="00916AFF">
        <w:rPr>
          <w:rFonts w:eastAsiaTheme="minorEastAsia" w:hint="eastAsia"/>
          <w:szCs w:val="21"/>
        </w:rPr>
        <w:t>5</w:t>
      </w:r>
      <w:r w:rsidR="00916AFF" w:rsidRPr="00916AFF">
        <w:rPr>
          <w:rFonts w:eastAsiaTheme="minorEastAsia" w:hint="eastAsia"/>
          <w:szCs w:val="21"/>
        </w:rPr>
        <w:t>个交易日内将正偏离度绝对值调整到</w:t>
      </w:r>
      <w:r w:rsidR="00916AFF" w:rsidRPr="00916AFF">
        <w:rPr>
          <w:rFonts w:eastAsiaTheme="minorEastAsia" w:hint="eastAsia"/>
          <w:szCs w:val="21"/>
        </w:rPr>
        <w:t>0.5%</w:t>
      </w:r>
      <w:r w:rsidR="00916AFF" w:rsidRPr="00916AFF">
        <w:rPr>
          <w:rFonts w:eastAsiaTheme="minorEastAsia" w:hint="eastAsia"/>
          <w:szCs w:val="21"/>
        </w:rPr>
        <w:t>以内。当负偏离度绝对值达到</w:t>
      </w:r>
      <w:r w:rsidR="00916AFF" w:rsidRPr="00916AFF">
        <w:rPr>
          <w:rFonts w:eastAsiaTheme="minorEastAsia" w:hint="eastAsia"/>
          <w:szCs w:val="21"/>
        </w:rPr>
        <w:t>0.5%</w:t>
      </w:r>
      <w:r w:rsidR="00916AFF" w:rsidRPr="00916AFF">
        <w:rPr>
          <w:rFonts w:eastAsiaTheme="minorEastAsia" w:hint="eastAsia"/>
          <w:szCs w:val="21"/>
        </w:rPr>
        <w:t>时，基金管理人应当使用风险准备金或者固有资金弥补潜在资产损失，将负偏离度绝对值控制在</w:t>
      </w:r>
      <w:r w:rsidR="00916AFF" w:rsidRPr="00916AFF">
        <w:rPr>
          <w:rFonts w:eastAsiaTheme="minorEastAsia" w:hint="eastAsia"/>
          <w:szCs w:val="21"/>
        </w:rPr>
        <w:t>0.5%</w:t>
      </w:r>
      <w:r w:rsidR="00916AFF" w:rsidRPr="00916AFF">
        <w:rPr>
          <w:rFonts w:eastAsiaTheme="minorEastAsia" w:hint="eastAsia"/>
          <w:szCs w:val="21"/>
        </w:rPr>
        <w:t>以内。当负偏离度绝对值连续两个交易日超过</w:t>
      </w:r>
      <w:r w:rsidR="00916AFF" w:rsidRPr="00916AFF">
        <w:rPr>
          <w:rFonts w:eastAsiaTheme="minorEastAsia" w:hint="eastAsia"/>
          <w:szCs w:val="21"/>
        </w:rPr>
        <w:t>0.5%</w:t>
      </w:r>
      <w:r w:rsidR="00916AFF" w:rsidRPr="00916AFF">
        <w:rPr>
          <w:rFonts w:eastAsiaTheme="minorEastAsia" w:hint="eastAsia"/>
          <w:szCs w:val="21"/>
        </w:rPr>
        <w:t>时，基金管理人应当采用公允价值估值方法对持有投资组合的账面价值进行调整，或者采取暂停接受所有赎回申请并终止基金合同进行财产清算等措施。</w:t>
      </w:r>
    </w:p>
    <w:p w:rsidR="008617E2" w:rsidRPr="00467E29" w:rsidRDefault="008617E2" w:rsidP="00523D5D">
      <w:pPr>
        <w:adjustRightInd w:val="0"/>
        <w:snapToGrid w:val="0"/>
        <w:spacing w:line="360" w:lineRule="auto"/>
        <w:ind w:firstLineChars="200" w:firstLine="420"/>
        <w:rPr>
          <w:rFonts w:eastAsiaTheme="minorEastAsia"/>
          <w:szCs w:val="21"/>
        </w:rPr>
      </w:pPr>
      <w:r w:rsidRPr="00467E29">
        <w:rPr>
          <w:rFonts w:eastAsiaTheme="minorEastAsia"/>
          <w:szCs w:val="21"/>
        </w:rPr>
        <w:t>（</w:t>
      </w:r>
      <w:r w:rsidRPr="00467E29">
        <w:rPr>
          <w:rFonts w:eastAsiaTheme="minorEastAsia"/>
          <w:szCs w:val="21"/>
        </w:rPr>
        <w:t>3</w:t>
      </w:r>
      <w:r w:rsidRPr="00467E29">
        <w:rPr>
          <w:rFonts w:eastAsiaTheme="minorEastAsia"/>
          <w:szCs w:val="21"/>
        </w:rPr>
        <w:t>）如有确凿证据表明按上述方法进行估值不能客观反映其公允价值的，基金管理人可根据具体情况与基金托管人商定后，按最能反映公允价值的价格估值。</w:t>
      </w:r>
    </w:p>
    <w:p w:rsidR="008617E2" w:rsidRPr="00467E29" w:rsidRDefault="008617E2" w:rsidP="00467E29">
      <w:pPr>
        <w:adjustRightInd w:val="0"/>
        <w:snapToGrid w:val="0"/>
        <w:spacing w:line="360" w:lineRule="auto"/>
        <w:ind w:firstLineChars="200" w:firstLine="420"/>
        <w:rPr>
          <w:rFonts w:eastAsiaTheme="minorEastAsia"/>
          <w:szCs w:val="21"/>
        </w:rPr>
      </w:pPr>
      <w:r w:rsidRPr="00467E29">
        <w:rPr>
          <w:rFonts w:eastAsiaTheme="minorEastAsia"/>
          <w:szCs w:val="21"/>
        </w:rPr>
        <w:t>（</w:t>
      </w:r>
      <w:r w:rsidRPr="00467E29">
        <w:rPr>
          <w:rFonts w:eastAsiaTheme="minorEastAsia"/>
          <w:szCs w:val="21"/>
        </w:rPr>
        <w:t>4</w:t>
      </w:r>
      <w:r w:rsidRPr="00467E29">
        <w:rPr>
          <w:rFonts w:eastAsiaTheme="minorEastAsia"/>
          <w:szCs w:val="21"/>
        </w:rPr>
        <w:t>）相关法律法规以及监管部门有强制规定的，从其规定。如有新增事项，按国家最新规定估值。</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40C43" w:rsidRPr="00523D5D" w:rsidRDefault="00440C43" w:rsidP="00523D5D">
      <w:pPr>
        <w:adjustRightInd w:val="0"/>
        <w:snapToGrid w:val="0"/>
        <w:spacing w:line="360" w:lineRule="auto"/>
        <w:ind w:firstLineChars="200" w:firstLine="420"/>
      </w:pPr>
      <w:r w:rsidRPr="00523D5D">
        <w:rPr>
          <w:rFonts w:hint="eastAsia"/>
        </w:rPr>
        <w:t>3.</w:t>
      </w:r>
      <w:r w:rsidRPr="00523D5D">
        <w:rPr>
          <w:rFonts w:hint="eastAsia"/>
        </w:rPr>
        <w:t>特殊情形的处理</w:t>
      </w:r>
    </w:p>
    <w:p w:rsidR="00440C43" w:rsidRPr="00523D5D" w:rsidRDefault="00440C43" w:rsidP="00467E29">
      <w:pPr>
        <w:adjustRightInd w:val="0"/>
        <w:snapToGrid w:val="0"/>
        <w:spacing w:line="360" w:lineRule="auto"/>
        <w:ind w:firstLineChars="200" w:firstLine="420"/>
      </w:pPr>
      <w:r w:rsidRPr="00523D5D">
        <w:rPr>
          <w:rFonts w:hint="eastAsia"/>
        </w:rPr>
        <w:t>基金管理人、基金托管人按估值方法的第</w:t>
      </w:r>
      <w:r w:rsidRPr="00523D5D">
        <w:rPr>
          <w:rFonts w:hint="eastAsia"/>
        </w:rPr>
        <w:t>(</w:t>
      </w:r>
      <w:r w:rsidR="004B3442" w:rsidRPr="00523D5D">
        <w:rPr>
          <w:rFonts w:hint="eastAsia"/>
        </w:rPr>
        <w:t>3</w:t>
      </w:r>
      <w:r w:rsidRPr="00523D5D">
        <w:rPr>
          <w:rFonts w:hint="eastAsia"/>
        </w:rPr>
        <w:t>)</w:t>
      </w:r>
      <w:r w:rsidRPr="00523D5D">
        <w:rPr>
          <w:rFonts w:hint="eastAsia"/>
        </w:rPr>
        <w:t>项进行估值时，所造成的误差不作为基金份额净值错误处理。</w:t>
      </w:r>
    </w:p>
    <w:p w:rsidR="00440C43" w:rsidRPr="00523D5D" w:rsidRDefault="00440C43" w:rsidP="00467E29">
      <w:pPr>
        <w:adjustRightInd w:val="0"/>
        <w:snapToGrid w:val="0"/>
        <w:spacing w:line="360" w:lineRule="auto"/>
        <w:ind w:firstLineChars="200" w:firstLine="420"/>
      </w:pPr>
      <w:r w:rsidRPr="00523D5D">
        <w:rPr>
          <w:rFonts w:hint="eastAsia"/>
        </w:rPr>
        <w:t>（三）基金份额净值错误的处理方式</w:t>
      </w:r>
    </w:p>
    <w:p w:rsidR="00440C43" w:rsidRPr="00523D5D" w:rsidRDefault="00440C43" w:rsidP="00467E29">
      <w:pPr>
        <w:adjustRightInd w:val="0"/>
        <w:snapToGrid w:val="0"/>
        <w:spacing w:line="360" w:lineRule="auto"/>
        <w:ind w:firstLineChars="200" w:firstLine="420"/>
      </w:pPr>
      <w:r w:rsidRPr="00523D5D">
        <w:rPr>
          <w:rFonts w:hint="eastAsia"/>
        </w:rPr>
        <w:t>1.</w:t>
      </w:r>
      <w:r w:rsidR="004B3442" w:rsidRPr="00467E29">
        <w:rPr>
          <w:rFonts w:eastAsiaTheme="minorEastAsia"/>
          <w:szCs w:val="21"/>
        </w:rPr>
        <w:t>当基金资产的计价导致每万份基金已实现收益小数点后</w:t>
      </w:r>
      <w:r w:rsidR="004B3442" w:rsidRPr="00467E29">
        <w:rPr>
          <w:rFonts w:eastAsiaTheme="minorEastAsia"/>
          <w:szCs w:val="21"/>
        </w:rPr>
        <w:t>4</w:t>
      </w:r>
      <w:r w:rsidR="004B3442" w:rsidRPr="00467E29">
        <w:rPr>
          <w:rFonts w:eastAsiaTheme="minorEastAsia"/>
          <w:szCs w:val="21"/>
        </w:rPr>
        <w:t>位或七日年化收益率百分号内小数点后</w:t>
      </w:r>
      <w:r w:rsidR="004B3442" w:rsidRPr="00467E29">
        <w:rPr>
          <w:rFonts w:eastAsiaTheme="minorEastAsia"/>
          <w:szCs w:val="21"/>
        </w:rPr>
        <w:t>3</w:t>
      </w:r>
      <w:r w:rsidR="004B3442" w:rsidRPr="00467E29">
        <w:rPr>
          <w:rFonts w:eastAsiaTheme="minorEastAsia"/>
          <w:szCs w:val="21"/>
        </w:rPr>
        <w:t>位以内发生差错时，视为估值错误</w:t>
      </w:r>
      <w:r w:rsidRPr="00523D5D">
        <w:rPr>
          <w:rFonts w:hint="eastAsia"/>
        </w:rPr>
        <w:t>；基金份额净值出现错误时，基金管理人应当立即予以纠正，通报基金托管人，并采取合理的措施防止损失进一步扩大；错误偏差达到基金份额净值的</w:t>
      </w:r>
      <w:r w:rsidRPr="00523D5D">
        <w:rPr>
          <w:rFonts w:hint="eastAsia"/>
        </w:rPr>
        <w:t>0.25%</w:t>
      </w:r>
      <w:r w:rsidRPr="00523D5D">
        <w:rPr>
          <w:rFonts w:hint="eastAsia"/>
        </w:rPr>
        <w:t>时，基金管理人应当通报基金托管人并报中国证监会备案</w:t>
      </w:r>
      <w:r w:rsidRPr="00467E29">
        <w:rPr>
          <w:rFonts w:eastAsiaTheme="minorEastAsia"/>
          <w:szCs w:val="21"/>
        </w:rPr>
        <w:t>；错误偏差达到基金份额净值的</w:t>
      </w:r>
      <w:r w:rsidRPr="00467E29">
        <w:rPr>
          <w:rFonts w:eastAsiaTheme="minorEastAsia"/>
          <w:szCs w:val="21"/>
        </w:rPr>
        <w:t>0.5%</w:t>
      </w:r>
      <w:r w:rsidRPr="00467E29">
        <w:rPr>
          <w:rFonts w:eastAsiaTheme="minorEastAsia"/>
          <w:szCs w:val="21"/>
        </w:rPr>
        <w:t>时，基金管理人应当公告</w:t>
      </w:r>
      <w:r w:rsidRPr="00523D5D">
        <w:rPr>
          <w:rFonts w:hint="eastAsia"/>
        </w:rPr>
        <w:t>；当发生净值计算错误时，由基金管理人负责处理，由此给基金份额持有人和基金造成损失的，应由基金管理人先行赔付，基金管理人按差错情形，有权向其他当事人追偿。</w:t>
      </w:r>
    </w:p>
    <w:p w:rsidR="00440C43" w:rsidRPr="00523D5D" w:rsidRDefault="00440C43" w:rsidP="00467E29">
      <w:pPr>
        <w:adjustRightInd w:val="0"/>
        <w:snapToGrid w:val="0"/>
        <w:spacing w:line="360" w:lineRule="auto"/>
        <w:ind w:firstLineChars="200" w:firstLine="420"/>
      </w:pPr>
      <w:r w:rsidRPr="00523D5D">
        <w:rPr>
          <w:rFonts w:hint="eastAsia"/>
        </w:rPr>
        <w:t>2.</w:t>
      </w:r>
      <w:r w:rsidRPr="00523D5D">
        <w:rPr>
          <w:rFonts w:hint="eastAsia"/>
        </w:rPr>
        <w:t>当基金份额净值计算差错给基金和基金份额持有人造成损失需要进行赔偿时，基金管理人和基金托管人应根据实际情况界定双方承担的责任，经确认后按以下条款进行赔偿：</w:t>
      </w:r>
    </w:p>
    <w:p w:rsidR="00440C43" w:rsidRPr="00467E29" w:rsidRDefault="00440C43" w:rsidP="00467E29">
      <w:pPr>
        <w:adjustRightInd w:val="0"/>
        <w:snapToGrid w:val="0"/>
        <w:spacing w:line="360" w:lineRule="auto"/>
        <w:ind w:firstLineChars="200" w:firstLine="420"/>
        <w:rPr>
          <w:rFonts w:eastAsiaTheme="minorEastAsia"/>
          <w:szCs w:val="21"/>
        </w:rPr>
      </w:pPr>
      <w:r w:rsidRPr="00523D5D">
        <w:rPr>
          <w:rFonts w:hint="eastAsia"/>
        </w:rPr>
        <w:t>(1)</w:t>
      </w:r>
      <w:r w:rsidRPr="00523D5D">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467E29">
        <w:rPr>
          <w:rFonts w:eastAsiaTheme="minorEastAsia"/>
          <w:szCs w:val="21"/>
        </w:rPr>
        <w:t>损失，由基金管理人负责赔付。</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523D5D">
        <w:rPr>
          <w:rFonts w:eastAsiaTheme="minorEastAsia"/>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523D5D">
        <w:rPr>
          <w:rFonts w:eastAsiaTheme="minorEastAsia"/>
          <w:szCs w:val="21"/>
        </w:rPr>
        <w:t>由于基金管理人提供的信息错误（包括但不限于基金申购或赎回金额等），进而导致基金份额净值计算错误而引起的基金份额持有人和基金财产的损失，由基金管理人负责赔付。</w:t>
      </w:r>
    </w:p>
    <w:p w:rsidR="00440C43"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由于证券交易所及登记结算公司发送的数据错误，有关会计制度变化或由于其他不可抗力原因，基金管理人和基金托管人虽然已经采取必要、适当、合理的措施进行检查，但是未</w:t>
      </w:r>
      <w:r w:rsidRPr="00467E29">
        <w:rPr>
          <w:rFonts w:eastAsiaTheme="minorEastAsia"/>
          <w:szCs w:val="21"/>
        </w:rPr>
        <w:lastRenderedPageBreak/>
        <w:t>能发现该错误而造成的基金份额净值计算错误，基金管理人、基金托管人免除赔偿责任。但基金管理人、基金托管人应积极采取必要的措施消除由此造成的影响。</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基金管理人和基金托管人由于各自技术系统设置而产生的净值计算尾差，以基金管理人计算结果为准。</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5.</w:t>
      </w:r>
      <w:r w:rsidRPr="00467E29">
        <w:rPr>
          <w:rFonts w:eastAsiaTheme="minorEastAsia"/>
          <w:szCs w:val="21"/>
        </w:rPr>
        <w:t>前述内容如法律法规或者监管部门另有规定的，从其规定。如果行业另有通行做法，双方当事人应本着平等和保护基金份额持有人利益的原则进行协商。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（四）暂停估值与公告基金份额净值的情形</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基金投资所涉及的证券交易市场遇法定节假日或因其他原因暂停营业时；</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因不可抗力致使基金管理人、基金托管人无法准确评估基金资产价值时；</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中国证监会和《基金合同》认定的其他情形。</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（五）基金会计制度</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按国家有关部门规定的会计制度执行。</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（六）基金账册的建立</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（七）基金财务报表与报告的编制和复核</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财务报表的编制</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基金财务报表由基金管理人编制，基金托管人复核。</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报表复核</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基金托管人在收到基金管理人编制的基金财务报表后，进行独立的复核。核对不符时，应及时通知基金管理人共同查出原因，进行调整，直至双方数据完全一致。</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财务报表的编制与复核时间安排</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报表的编制</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基金管理人应当在每月结束后</w:t>
      </w:r>
      <w:r w:rsidRPr="00467E29">
        <w:rPr>
          <w:rFonts w:eastAsiaTheme="minorEastAsia"/>
          <w:szCs w:val="21"/>
        </w:rPr>
        <w:t>5</w:t>
      </w:r>
      <w:r w:rsidRPr="00467E29">
        <w:rPr>
          <w:rFonts w:eastAsiaTheme="minorEastAsia"/>
          <w:szCs w:val="21"/>
        </w:rPr>
        <w:t>个工作日内完成月度报表的编制；在每个季度结束之日起</w:t>
      </w:r>
      <w:r w:rsidRPr="00467E29">
        <w:rPr>
          <w:rFonts w:eastAsiaTheme="minorEastAsia"/>
          <w:szCs w:val="21"/>
        </w:rPr>
        <w:t>15</w:t>
      </w:r>
      <w:r w:rsidRPr="00467E29">
        <w:rPr>
          <w:rFonts w:eastAsiaTheme="minorEastAsia"/>
          <w:szCs w:val="21"/>
        </w:rPr>
        <w:t>个工作日内完成基金季度报告的编制；在上半年结束之日起</w:t>
      </w:r>
      <w:r w:rsidRPr="00467E29">
        <w:rPr>
          <w:rFonts w:eastAsiaTheme="minorEastAsia"/>
          <w:szCs w:val="21"/>
        </w:rPr>
        <w:t>60</w:t>
      </w:r>
      <w:r w:rsidRPr="00467E29">
        <w:rPr>
          <w:rFonts w:eastAsiaTheme="minorEastAsia"/>
          <w:szCs w:val="21"/>
        </w:rPr>
        <w:t>日内完成基金半年度报告的编制；在每年结束之日起</w:t>
      </w:r>
      <w:r w:rsidRPr="00467E29">
        <w:rPr>
          <w:rFonts w:eastAsiaTheme="minorEastAsia"/>
          <w:szCs w:val="21"/>
        </w:rPr>
        <w:t>90</w:t>
      </w:r>
      <w:r w:rsidRPr="00467E29">
        <w:rPr>
          <w:rFonts w:eastAsiaTheme="minorEastAsia"/>
          <w:szCs w:val="21"/>
        </w:rPr>
        <w:t>日内完成基金年度报告的编制。基金年度报告的财务会计报告应当经过审计。《基金合同》生效不足两个月的，基金管理人可以不编制当期季度报告、半年度报告或者年度报告。</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报表的复核</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基金管理人应留足充分的时间，便于基金托管人复核相关报表及报告。</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（八）基金管理人应在编制季度报告、半年度报告或者年度报告之前及时向基金托管人提供基金业绩比较基准的基础数据和编制结果。</w:t>
      </w:r>
    </w:p>
    <w:p w:rsidR="00440C43" w:rsidRPr="00467E29" w:rsidRDefault="00440C43" w:rsidP="00523D5D">
      <w:pPr>
        <w:adjustRightInd w:val="0"/>
        <w:snapToGrid w:val="0"/>
        <w:spacing w:line="360" w:lineRule="auto"/>
        <w:ind w:firstLineChars="200" w:firstLine="420"/>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88" w:name="_Toc480380861"/>
      <w:r w:rsidRPr="00887175">
        <w:rPr>
          <w:rFonts w:ascii="Times New Roman" w:eastAsia="宋体" w:hAnsi="宋体"/>
          <w:kern w:val="0"/>
          <w:sz w:val="30"/>
          <w:szCs w:val="30"/>
          <w:lang w:val="x-none" w:eastAsia="x-none"/>
        </w:rPr>
        <w:lastRenderedPageBreak/>
        <w:t>九、基金收益分配</w:t>
      </w:r>
      <w:bookmarkEnd w:id="88"/>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基金收益分配是指按规定将基金的可分配收益按基金份额进行比例分配。</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（一）基金收益分配的原则</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基金收益分配应遵循下列原则：</w:t>
      </w:r>
    </w:p>
    <w:p w:rsidR="004B3442" w:rsidRPr="00467E29" w:rsidRDefault="004B3442"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00CF29CE">
        <w:rPr>
          <w:rFonts w:eastAsiaTheme="minorEastAsia" w:hint="eastAsia"/>
          <w:szCs w:val="21"/>
        </w:rPr>
        <w:t>.</w:t>
      </w:r>
      <w:r w:rsidRPr="00467E29">
        <w:rPr>
          <w:rFonts w:eastAsiaTheme="minorEastAsia"/>
          <w:szCs w:val="21"/>
        </w:rPr>
        <w:t>本基金同一类别内的每份基金份额享有同等分配权；</w:t>
      </w:r>
    </w:p>
    <w:p w:rsidR="004B3442" w:rsidRPr="00467E29" w:rsidRDefault="004B3442"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00CF29CE">
        <w:rPr>
          <w:rFonts w:eastAsiaTheme="minorEastAsia" w:hint="eastAsia"/>
          <w:szCs w:val="21"/>
        </w:rPr>
        <w:t>.</w:t>
      </w:r>
      <w:r w:rsidRPr="00467E29">
        <w:rPr>
          <w:rFonts w:eastAsiaTheme="minorEastAsia"/>
          <w:szCs w:val="21"/>
        </w:rPr>
        <w:t>本基金收益分配方式为红利再投资，免收再投资的费用；</w:t>
      </w:r>
    </w:p>
    <w:p w:rsidR="004B3442" w:rsidRPr="00467E29" w:rsidRDefault="004B3442"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00CF29CE">
        <w:rPr>
          <w:rFonts w:eastAsiaTheme="minorEastAsia" w:hint="eastAsia"/>
          <w:szCs w:val="21"/>
        </w:rPr>
        <w:t>.</w:t>
      </w:r>
      <w:r w:rsidRPr="00467E29">
        <w:rPr>
          <w:rFonts w:eastAsiaTheme="minorEastAsia"/>
          <w:szCs w:val="21"/>
        </w:rPr>
        <w:t>“</w:t>
      </w:r>
      <w:r w:rsidRPr="00467E29">
        <w:rPr>
          <w:rFonts w:eastAsiaTheme="minorEastAsia"/>
          <w:szCs w:val="21"/>
        </w:rPr>
        <w:t>每日分配、按日支付</w:t>
      </w:r>
      <w:r w:rsidRPr="00467E29">
        <w:rPr>
          <w:rFonts w:eastAsiaTheme="minorEastAsia"/>
          <w:szCs w:val="21"/>
        </w:rPr>
        <w:t>”</w:t>
      </w:r>
      <w:r w:rsidRPr="00467E29">
        <w:rPr>
          <w:rFonts w:eastAsiaTheme="minorEastAsia"/>
          <w:szCs w:val="21"/>
        </w:rPr>
        <w:t>。本基金根据每日基金收益情况，以每万份基金已实现收益为基准，为投资人每日计算当日收益并分配，每日进行支付。投资人当日收益分配的计算保留到小数点后</w:t>
      </w:r>
      <w:r w:rsidRPr="00467E29">
        <w:rPr>
          <w:rFonts w:eastAsiaTheme="minorEastAsia"/>
          <w:szCs w:val="21"/>
        </w:rPr>
        <w:t>2</w:t>
      </w:r>
      <w:r w:rsidRPr="00467E29">
        <w:rPr>
          <w:rFonts w:eastAsiaTheme="minorEastAsia"/>
          <w:szCs w:val="21"/>
        </w:rPr>
        <w:t>位，小数点后第</w:t>
      </w:r>
      <w:r w:rsidRPr="00467E29">
        <w:rPr>
          <w:rFonts w:eastAsiaTheme="minorEastAsia"/>
          <w:szCs w:val="21"/>
        </w:rPr>
        <w:t>3</w:t>
      </w:r>
      <w:r w:rsidRPr="00467E29">
        <w:rPr>
          <w:rFonts w:eastAsiaTheme="minorEastAsia"/>
          <w:szCs w:val="21"/>
        </w:rPr>
        <w:t>位按去尾原则处理，因去尾形成的余额进行再次分配，直到分完为止；</w:t>
      </w:r>
    </w:p>
    <w:p w:rsidR="004B3442" w:rsidRPr="00467E29" w:rsidRDefault="004B3442"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00CF29CE">
        <w:rPr>
          <w:rFonts w:eastAsiaTheme="minorEastAsia" w:hint="eastAsia"/>
          <w:szCs w:val="21"/>
        </w:rPr>
        <w:t>.</w:t>
      </w:r>
      <w:r w:rsidRPr="00467E29">
        <w:rPr>
          <w:rFonts w:eastAsiaTheme="minor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7442F5" w:rsidRPr="00467E29" w:rsidRDefault="007442F5" w:rsidP="00467E29">
      <w:pPr>
        <w:adjustRightInd w:val="0"/>
        <w:snapToGrid w:val="0"/>
        <w:spacing w:line="360" w:lineRule="auto"/>
        <w:ind w:firstLineChars="200" w:firstLine="420"/>
        <w:rPr>
          <w:rFonts w:eastAsiaTheme="minorEastAsia"/>
          <w:szCs w:val="21"/>
        </w:rPr>
      </w:pPr>
      <w:r w:rsidRPr="00467E29">
        <w:rPr>
          <w:rFonts w:eastAsiaTheme="minorEastAsia"/>
          <w:szCs w:val="21"/>
        </w:rPr>
        <w:t>5</w:t>
      </w:r>
      <w:r w:rsidR="00CF29CE">
        <w:rPr>
          <w:rFonts w:eastAsiaTheme="minorEastAsia" w:hint="eastAsia"/>
          <w:szCs w:val="21"/>
        </w:rPr>
        <w:t>.</w:t>
      </w:r>
      <w:r w:rsidRPr="00467E29">
        <w:rPr>
          <w:rFonts w:eastAsiaTheme="minorEastAsia"/>
          <w:szCs w:val="21"/>
        </w:rPr>
        <w:t>本基金每日进行收益计算并分配时，每日收益支付方式只采用红利再投资（即红利转基金份额）方式，投资人可通过赎回基金份额获得现金收益；若投资人在当日收益支付时，其当日净收益为正值，则为投资人增加相应的基金份额，其当日净收益为零，则保持投资人基金份额不变，基金管理人将采取必要措施尽量避免基金净收益小于零，若当日净收益小于零时，缩减投资人基金份额。若投资人赎回基金份额，其收益将结清；若收益为负值，则从投资人赎回基金款中扣除；基金管理人有权通过销售机构或自行向基金份额持有人追索，基金份额持有人应予支付；</w:t>
      </w:r>
    </w:p>
    <w:p w:rsidR="004B3442" w:rsidRPr="00467E29" w:rsidRDefault="004B3442" w:rsidP="00467E29">
      <w:pPr>
        <w:adjustRightInd w:val="0"/>
        <w:snapToGrid w:val="0"/>
        <w:spacing w:line="360" w:lineRule="auto"/>
        <w:ind w:firstLineChars="200" w:firstLine="420"/>
        <w:rPr>
          <w:rFonts w:eastAsiaTheme="minorEastAsia"/>
          <w:szCs w:val="21"/>
        </w:rPr>
      </w:pPr>
      <w:r w:rsidRPr="00467E29">
        <w:rPr>
          <w:rFonts w:eastAsiaTheme="minorEastAsia"/>
          <w:szCs w:val="21"/>
        </w:rPr>
        <w:t>6</w:t>
      </w:r>
      <w:r w:rsidR="00CF29CE">
        <w:rPr>
          <w:rFonts w:eastAsiaTheme="minorEastAsia" w:hint="eastAsia"/>
          <w:szCs w:val="21"/>
        </w:rPr>
        <w:t>.</w:t>
      </w:r>
      <w:r w:rsidRPr="00467E29">
        <w:rPr>
          <w:rFonts w:eastAsiaTheme="minorEastAsia"/>
          <w:szCs w:val="21"/>
        </w:rPr>
        <w:t>当日申购的基金份额自下一个工作日起，享有基金的收益分配权益；当日赎回的基金份额自下一个工作日起，不享有基金的收益分配权益；</w:t>
      </w:r>
    </w:p>
    <w:p w:rsidR="004B3442" w:rsidRPr="00467E29" w:rsidRDefault="004B3442" w:rsidP="00467E29">
      <w:pPr>
        <w:adjustRightInd w:val="0"/>
        <w:snapToGrid w:val="0"/>
        <w:spacing w:line="360" w:lineRule="auto"/>
        <w:ind w:firstLineChars="200" w:firstLine="420"/>
        <w:rPr>
          <w:rFonts w:eastAsiaTheme="minorEastAsia"/>
          <w:szCs w:val="21"/>
        </w:rPr>
      </w:pPr>
      <w:r w:rsidRPr="00467E29">
        <w:rPr>
          <w:rFonts w:eastAsiaTheme="minorEastAsia"/>
          <w:szCs w:val="21"/>
        </w:rPr>
        <w:t>7</w:t>
      </w:r>
      <w:r w:rsidR="00CF29CE">
        <w:rPr>
          <w:rFonts w:eastAsiaTheme="minorEastAsia" w:hint="eastAsia"/>
          <w:szCs w:val="21"/>
        </w:rPr>
        <w:t>.</w:t>
      </w:r>
      <w:r w:rsidRPr="00467E29">
        <w:rPr>
          <w:rFonts w:eastAsiaTheme="minorEastAsia"/>
          <w:szCs w:val="21"/>
        </w:rPr>
        <w:t>在对基金份额持有人利益无实质不利影响的前提下，基金管理人可调整基金收益分配原则和支付方式，不需召开基金份额持有人大会；</w:t>
      </w:r>
    </w:p>
    <w:p w:rsidR="004B3442" w:rsidRPr="00467E29" w:rsidRDefault="004B3442" w:rsidP="00467E29">
      <w:pPr>
        <w:adjustRightInd w:val="0"/>
        <w:snapToGrid w:val="0"/>
        <w:spacing w:line="360" w:lineRule="auto"/>
        <w:ind w:firstLineChars="200" w:firstLine="420"/>
        <w:rPr>
          <w:rFonts w:eastAsiaTheme="minorEastAsia"/>
          <w:szCs w:val="21"/>
        </w:rPr>
      </w:pPr>
      <w:r w:rsidRPr="00467E29">
        <w:rPr>
          <w:rFonts w:eastAsiaTheme="minorEastAsia"/>
          <w:szCs w:val="21"/>
        </w:rPr>
        <w:t>8</w:t>
      </w:r>
      <w:r w:rsidR="00CF29CE">
        <w:rPr>
          <w:rFonts w:eastAsiaTheme="minorEastAsia" w:hint="eastAsia"/>
          <w:szCs w:val="21"/>
        </w:rPr>
        <w:t>.</w:t>
      </w:r>
      <w:r w:rsidRPr="00467E29">
        <w:rPr>
          <w:rFonts w:eastAsiaTheme="minorEastAsia"/>
          <w:szCs w:val="21"/>
        </w:rPr>
        <w:t>法律法规或监管机构另有规定的从其规定。</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（二）基金收益分配的时间和程序</w:t>
      </w:r>
    </w:p>
    <w:p w:rsidR="00C055EB" w:rsidRPr="00467E29" w:rsidRDefault="00242569"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基金收益分配方案由基金管理人拟定，并由基金托管人复核后确定</w:t>
      </w:r>
      <w:r w:rsidR="00C055EB" w:rsidRPr="00467E29">
        <w:rPr>
          <w:rFonts w:eastAsiaTheme="minorEastAsia"/>
          <w:szCs w:val="21"/>
        </w:rPr>
        <w:t>。</w:t>
      </w:r>
    </w:p>
    <w:p w:rsidR="00C055EB" w:rsidRPr="00467E29" w:rsidRDefault="00C055EB" w:rsidP="00467E29">
      <w:pPr>
        <w:adjustRightInd w:val="0"/>
        <w:snapToGrid w:val="0"/>
        <w:spacing w:line="360" w:lineRule="auto"/>
        <w:ind w:firstLineChars="200" w:firstLine="420"/>
        <w:rPr>
          <w:rFonts w:eastAsiaTheme="minorEastAsia"/>
          <w:szCs w:val="21"/>
        </w:rPr>
      </w:pPr>
      <w:r w:rsidRPr="00467E29">
        <w:rPr>
          <w:rFonts w:eastAsiaTheme="minorEastAsia"/>
          <w:szCs w:val="21"/>
        </w:rPr>
        <w:t>本基金每日进行收益分配。每个开放日公告前一个开放日每万份基金已实现收益和</w:t>
      </w:r>
      <w:r w:rsidRPr="00467E29">
        <w:rPr>
          <w:rFonts w:eastAsiaTheme="minorEastAsia"/>
          <w:szCs w:val="21"/>
        </w:rPr>
        <w:t>7</w:t>
      </w:r>
      <w:r w:rsidRPr="00467E29">
        <w:rPr>
          <w:rFonts w:eastAsiaTheme="minorEastAsia"/>
          <w:szCs w:val="21"/>
        </w:rPr>
        <w:t>日年化收益率。若遇法定节假日，应于节假日结束后第二个自然日，披露节假日期间的每万份基金已实现收益和节假日最后一日的</w:t>
      </w:r>
      <w:r w:rsidRPr="00467E29">
        <w:rPr>
          <w:rFonts w:eastAsiaTheme="minorEastAsia"/>
          <w:szCs w:val="21"/>
        </w:rPr>
        <w:t>7</w:t>
      </w:r>
      <w:r w:rsidRPr="00467E29">
        <w:rPr>
          <w:rFonts w:eastAsiaTheme="minorEastAsia"/>
          <w:szCs w:val="21"/>
        </w:rPr>
        <w:t>日年化收益率，以及节假日后首个开放日的每万份基金已实现收益和</w:t>
      </w:r>
      <w:r w:rsidRPr="00467E29">
        <w:rPr>
          <w:rFonts w:eastAsiaTheme="minorEastAsia"/>
          <w:szCs w:val="21"/>
        </w:rPr>
        <w:t>7</w:t>
      </w:r>
      <w:r w:rsidRPr="00467E29">
        <w:rPr>
          <w:rFonts w:eastAsiaTheme="minorEastAsia"/>
          <w:szCs w:val="21"/>
        </w:rPr>
        <w:t>日年化收益率。经中国证监会同意，可以适当延迟计算或公告。法律法规另有规定的，从其规定。</w:t>
      </w:r>
    </w:p>
    <w:p w:rsidR="00C055EB" w:rsidRPr="00467E29" w:rsidRDefault="00C055EB" w:rsidP="00467E29">
      <w:pPr>
        <w:adjustRightInd w:val="0"/>
        <w:snapToGrid w:val="0"/>
        <w:spacing w:line="360" w:lineRule="auto"/>
        <w:ind w:firstLineChars="200" w:firstLine="420"/>
        <w:rPr>
          <w:rFonts w:eastAsiaTheme="minorEastAsia"/>
          <w:szCs w:val="21"/>
        </w:rPr>
      </w:pPr>
      <w:r w:rsidRPr="00467E29">
        <w:rPr>
          <w:rFonts w:eastAsiaTheme="minorEastAsia"/>
          <w:szCs w:val="21"/>
        </w:rPr>
        <w:t>本基金每日例行对上一日实现的收益进行收益结转，每日例行的收益结转不再另行公告。</w:t>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89" w:name="_Toc480380862"/>
      <w:r w:rsidRPr="00887175">
        <w:rPr>
          <w:rFonts w:ascii="Times New Roman" w:eastAsia="宋体" w:hAnsi="宋体"/>
          <w:kern w:val="0"/>
          <w:sz w:val="30"/>
          <w:szCs w:val="30"/>
          <w:lang w:val="x-none" w:eastAsia="x-none"/>
        </w:rPr>
        <w:lastRenderedPageBreak/>
        <w:t>十、基金信息披露</w:t>
      </w:r>
      <w:bookmarkEnd w:id="89"/>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（一）保密义务</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非因基金管理人和基金托管人的原因导致保密信息被披露、泄露或公开；</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基金管理人和基金托管人为遵守和服从法院判决或裁定、仲裁裁决或中国证监会等监管机构的命令、决定所做出的信息披露或公开。</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（二）信息披露的内容</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（三）基金托管人和基金管理人在信息披露中的职责和信息披露程序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职责</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对于不需要基金托管人</w:t>
      </w:r>
      <w:r w:rsidRPr="00467E29">
        <w:rPr>
          <w:rFonts w:eastAsiaTheme="minorEastAsia"/>
          <w:szCs w:val="21"/>
        </w:rPr>
        <w:t>(</w:t>
      </w:r>
      <w:r w:rsidRPr="00467E29">
        <w:rPr>
          <w:rFonts w:eastAsiaTheme="minorEastAsia"/>
          <w:szCs w:val="21"/>
        </w:rPr>
        <w:t>或基金管理人</w:t>
      </w:r>
      <w:r w:rsidRPr="00467E29">
        <w:rPr>
          <w:rFonts w:eastAsiaTheme="minorEastAsia"/>
          <w:szCs w:val="21"/>
        </w:rPr>
        <w:t>)</w:t>
      </w:r>
      <w:r w:rsidRPr="00467E29">
        <w:rPr>
          <w:rFonts w:eastAsiaTheme="minorEastAsia"/>
          <w:szCs w:val="21"/>
        </w:rPr>
        <w:t>复核的信息，基金管理人</w:t>
      </w:r>
      <w:r w:rsidRPr="00467E29">
        <w:rPr>
          <w:rFonts w:eastAsiaTheme="minorEastAsia"/>
          <w:szCs w:val="21"/>
        </w:rPr>
        <w:t>(</w:t>
      </w:r>
      <w:r w:rsidRPr="00467E29">
        <w:rPr>
          <w:rFonts w:eastAsiaTheme="minorEastAsia"/>
          <w:szCs w:val="21"/>
        </w:rPr>
        <w:t>或基金托管人</w:t>
      </w:r>
      <w:r w:rsidRPr="00467E29">
        <w:rPr>
          <w:rFonts w:eastAsiaTheme="minorEastAsia"/>
          <w:szCs w:val="21"/>
        </w:rPr>
        <w:t>)</w:t>
      </w:r>
      <w:r w:rsidRPr="00467E29">
        <w:rPr>
          <w:rFonts w:eastAsiaTheme="minorEastAsia"/>
          <w:szCs w:val="21"/>
        </w:rPr>
        <w:t>在公告前应告知基金托管人</w:t>
      </w:r>
      <w:r w:rsidRPr="00467E29">
        <w:rPr>
          <w:rFonts w:eastAsiaTheme="minorEastAsia"/>
          <w:szCs w:val="21"/>
        </w:rPr>
        <w:t>(</w:t>
      </w:r>
      <w:r w:rsidRPr="00467E29">
        <w:rPr>
          <w:rFonts w:eastAsiaTheme="minorEastAsia"/>
          <w:szCs w:val="21"/>
        </w:rPr>
        <w:t>或基金管理人</w:t>
      </w:r>
      <w:r w:rsidRPr="00467E29">
        <w:rPr>
          <w:rFonts w:eastAsiaTheme="minorEastAsia"/>
          <w:szCs w:val="21"/>
        </w:rPr>
        <w:t>)</w:t>
      </w:r>
      <w:r w:rsidRPr="00467E29">
        <w:rPr>
          <w:rFonts w:eastAsiaTheme="minorEastAsia"/>
          <w:szCs w:val="21"/>
        </w:rPr>
        <w:t>。</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基金管理人和基金托管人应积极配合、互相监督，保证其履行按照法定方式和限时披露的义务。</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当出现下述情况时，基金管理人和基金托管人可暂停或延迟披露基金相关信息：</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不可抗力；</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基金投资所涉及的证券交易市场遇法定节假日或因其他原因暂停营业时；</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出现基金管理人认为属于会导致基金管理人不能出售或评估基金资产的紧急事故的任何情况；</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(4)</w:t>
      </w:r>
      <w:r w:rsidRPr="00467E29">
        <w:rPr>
          <w:rFonts w:eastAsiaTheme="minorEastAsia"/>
          <w:szCs w:val="21"/>
        </w:rPr>
        <w:t>法律法规、《基金合同》或中国证监会规定的情况。</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按有关规定须经基金托管人复核的信息披露文件，由基金管理人起草、并经基金托管人复核后由基金管理人公告。发生《基金合同》中规定需要披露的事项时，按《基金合同》规定公布。</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信息文本的存放</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予以披露的信息文本，存放在基金管理人</w:t>
      </w:r>
      <w:r w:rsidRPr="00467E29">
        <w:rPr>
          <w:rFonts w:eastAsiaTheme="minorEastAsia"/>
          <w:szCs w:val="21"/>
        </w:rPr>
        <w:t>/</w:t>
      </w:r>
      <w:r w:rsidRPr="00467E29">
        <w:rPr>
          <w:rFonts w:eastAsiaTheme="minorEastAsia"/>
          <w:szCs w:val="21"/>
        </w:rPr>
        <w:t>基金托管人处，投资者可以免费查阅。在支付工本费后可在合理时间获得上述文件的复制件或复印件。基金管理人和基金托管人应保证文本的内容与所公告的内容完全一致。</w:t>
      </w:r>
    </w:p>
    <w:p w:rsidR="00440C43" w:rsidRPr="00467E29" w:rsidRDefault="00440C43" w:rsidP="00523D5D">
      <w:pPr>
        <w:adjustRightInd w:val="0"/>
        <w:snapToGrid w:val="0"/>
        <w:spacing w:line="360" w:lineRule="auto"/>
        <w:ind w:firstLineChars="200" w:firstLine="420"/>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0" w:name="_Toc480380863"/>
      <w:r w:rsidRPr="00887175">
        <w:rPr>
          <w:rFonts w:ascii="Times New Roman" w:eastAsia="宋体" w:hAnsi="宋体"/>
          <w:kern w:val="0"/>
          <w:sz w:val="30"/>
          <w:szCs w:val="30"/>
          <w:lang w:val="x-none" w:eastAsia="x-none"/>
        </w:rPr>
        <w:lastRenderedPageBreak/>
        <w:t>十一、基金费用</w:t>
      </w:r>
      <w:bookmarkEnd w:id="90"/>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（一）基金管理费的计提比例和计提方法</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本基金的管理费按前一日基金资产净值的</w:t>
      </w:r>
      <w:r w:rsidR="00242569" w:rsidRPr="00523D5D">
        <w:rPr>
          <w:rFonts w:eastAsiaTheme="minorEastAsia"/>
          <w:szCs w:val="21"/>
        </w:rPr>
        <w:t>0.</w:t>
      </w:r>
      <w:r w:rsidR="00805876">
        <w:rPr>
          <w:rFonts w:eastAsiaTheme="minorEastAsia" w:hint="eastAsia"/>
          <w:szCs w:val="21"/>
        </w:rPr>
        <w:t>15</w:t>
      </w:r>
      <w:r w:rsidRPr="00467E29">
        <w:rPr>
          <w:rFonts w:eastAsiaTheme="minorEastAsia"/>
          <w:szCs w:val="21"/>
        </w:rPr>
        <w:t>%</w:t>
      </w:r>
      <w:r w:rsidRPr="00467E29">
        <w:rPr>
          <w:rFonts w:eastAsiaTheme="minorEastAsia"/>
          <w:szCs w:val="21"/>
        </w:rPr>
        <w:t>年费率计提。管理费的计算方法如下：</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H</w:t>
      </w:r>
      <w:r w:rsidRPr="00467E29">
        <w:rPr>
          <w:rFonts w:eastAsiaTheme="minorEastAsia"/>
          <w:szCs w:val="21"/>
        </w:rPr>
        <w:t>＝</w:t>
      </w:r>
      <w:r w:rsidRPr="00467E29">
        <w:rPr>
          <w:rFonts w:eastAsiaTheme="minorEastAsia"/>
          <w:szCs w:val="21"/>
        </w:rPr>
        <w:t>E×</w:t>
      </w:r>
      <w:r w:rsidRPr="00467E29">
        <w:rPr>
          <w:rFonts w:eastAsiaTheme="minorEastAsia"/>
          <w:szCs w:val="21"/>
        </w:rPr>
        <w:t>年管理费率</w:t>
      </w:r>
      <w:r w:rsidRPr="00467E29">
        <w:rPr>
          <w:rFonts w:eastAsiaTheme="minorEastAsia"/>
          <w:szCs w:val="21"/>
        </w:rPr>
        <w:t>÷</w:t>
      </w:r>
      <w:r w:rsidRPr="00467E29">
        <w:rPr>
          <w:rFonts w:eastAsiaTheme="minorEastAsia"/>
          <w:szCs w:val="21"/>
        </w:rPr>
        <w:t>当年天数</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H</w:t>
      </w:r>
      <w:r w:rsidRPr="00467E29">
        <w:rPr>
          <w:rFonts w:eastAsiaTheme="minorEastAsia"/>
          <w:szCs w:val="21"/>
        </w:rPr>
        <w:t>为每日应计提的基金管理费</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E</w:t>
      </w:r>
      <w:r w:rsidRPr="00467E29">
        <w:rPr>
          <w:rFonts w:eastAsiaTheme="minorEastAsia"/>
          <w:szCs w:val="21"/>
        </w:rPr>
        <w:t>为前一日的基金资产净值</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（二）基金托管费的计提比例和计提方法</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本基金的托管费按前一日基金资产净值的</w:t>
      </w:r>
      <w:r w:rsidR="00242569" w:rsidRPr="00523D5D">
        <w:rPr>
          <w:rFonts w:eastAsiaTheme="minorEastAsia"/>
          <w:szCs w:val="21"/>
        </w:rPr>
        <w:t>0.0</w:t>
      </w:r>
      <w:r w:rsidR="00C503F8">
        <w:rPr>
          <w:rFonts w:eastAsiaTheme="minorEastAsia" w:hint="eastAsia"/>
          <w:szCs w:val="21"/>
        </w:rPr>
        <w:t>5</w:t>
      </w:r>
      <w:r w:rsidRPr="00467E29">
        <w:rPr>
          <w:rFonts w:eastAsiaTheme="minorEastAsia"/>
          <w:szCs w:val="21"/>
        </w:rPr>
        <w:t>%</w:t>
      </w:r>
      <w:r w:rsidRPr="00467E29">
        <w:rPr>
          <w:rFonts w:eastAsiaTheme="minorEastAsia"/>
          <w:szCs w:val="21"/>
        </w:rPr>
        <w:t>年费率计提。托管费的计算方法如下：</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H</w:t>
      </w:r>
      <w:r w:rsidRPr="00467E29">
        <w:rPr>
          <w:rFonts w:eastAsiaTheme="minorEastAsia"/>
          <w:szCs w:val="21"/>
        </w:rPr>
        <w:t>＝</w:t>
      </w:r>
      <w:r w:rsidRPr="00467E29">
        <w:rPr>
          <w:rFonts w:eastAsiaTheme="minorEastAsia"/>
          <w:szCs w:val="21"/>
        </w:rPr>
        <w:t>E×</w:t>
      </w:r>
      <w:r w:rsidRPr="00467E29">
        <w:rPr>
          <w:rFonts w:eastAsiaTheme="minorEastAsia"/>
          <w:szCs w:val="21"/>
        </w:rPr>
        <w:t>年托管费率</w:t>
      </w:r>
      <w:r w:rsidRPr="00467E29">
        <w:rPr>
          <w:rFonts w:eastAsiaTheme="minorEastAsia"/>
          <w:szCs w:val="21"/>
        </w:rPr>
        <w:t>÷</w:t>
      </w:r>
      <w:r w:rsidRPr="00467E29">
        <w:rPr>
          <w:rFonts w:eastAsiaTheme="minorEastAsia"/>
          <w:szCs w:val="21"/>
        </w:rPr>
        <w:t>当年天数</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H</w:t>
      </w:r>
      <w:r w:rsidRPr="00467E29">
        <w:rPr>
          <w:rFonts w:eastAsiaTheme="minorEastAsia"/>
          <w:szCs w:val="21"/>
        </w:rPr>
        <w:t>为每日应计提的基金托管费</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E</w:t>
      </w:r>
      <w:r w:rsidRPr="00467E29">
        <w:rPr>
          <w:rFonts w:eastAsiaTheme="minorEastAsia"/>
          <w:szCs w:val="21"/>
        </w:rPr>
        <w:t>为前一日的基金资产净值</w:t>
      </w:r>
    </w:p>
    <w:p w:rsidR="00242569" w:rsidRDefault="00242569" w:rsidP="00467E29">
      <w:pPr>
        <w:adjustRightInd w:val="0"/>
        <w:snapToGrid w:val="0"/>
        <w:spacing w:line="360" w:lineRule="auto"/>
        <w:ind w:firstLineChars="200" w:firstLine="420"/>
        <w:rPr>
          <w:rFonts w:eastAsiaTheme="minorEastAsia"/>
          <w:szCs w:val="21"/>
        </w:rPr>
      </w:pPr>
      <w:r w:rsidRPr="00467E29">
        <w:rPr>
          <w:rFonts w:eastAsiaTheme="minorEastAsia"/>
          <w:szCs w:val="21"/>
        </w:rPr>
        <w:t>（三）基金销售服务费</w:t>
      </w:r>
    </w:p>
    <w:p w:rsidR="00D86086" w:rsidRPr="00A07549" w:rsidRDefault="00D86086" w:rsidP="00D86086">
      <w:pPr>
        <w:spacing w:line="360" w:lineRule="auto"/>
        <w:ind w:firstLine="420"/>
        <w:rPr>
          <w:bCs/>
        </w:rPr>
      </w:pPr>
      <w:r w:rsidRPr="00A07549">
        <w:rPr>
          <w:rFonts w:hint="eastAsia"/>
          <w:bCs/>
        </w:rPr>
        <w:t>本基金的销售服务费按前一日基金资产净值的</w:t>
      </w:r>
      <w:r w:rsidRPr="00A07549">
        <w:rPr>
          <w:rFonts w:hint="eastAsia"/>
          <w:bCs/>
        </w:rPr>
        <w:t xml:space="preserve"> 0.10%</w:t>
      </w:r>
      <w:r w:rsidRPr="00A07549">
        <w:rPr>
          <w:rFonts w:hint="eastAsia"/>
          <w:bCs/>
        </w:rPr>
        <w:t>的年费率计提。销售服务费的计算方法如下：</w:t>
      </w:r>
    </w:p>
    <w:p w:rsidR="00D86086" w:rsidRPr="00A07549" w:rsidRDefault="00D86086" w:rsidP="00D86086">
      <w:pPr>
        <w:spacing w:line="360" w:lineRule="auto"/>
        <w:ind w:firstLineChars="200" w:firstLine="420"/>
        <w:rPr>
          <w:bCs/>
        </w:rPr>
      </w:pPr>
      <w:r w:rsidRPr="00A07549">
        <w:rPr>
          <w:rFonts w:hint="eastAsia"/>
          <w:bCs/>
        </w:rPr>
        <w:t>H</w:t>
      </w:r>
      <w:r w:rsidRPr="00A07549">
        <w:rPr>
          <w:rFonts w:hint="eastAsia"/>
          <w:bCs/>
        </w:rPr>
        <w:t>＝</w:t>
      </w:r>
      <w:r w:rsidRPr="00A07549">
        <w:rPr>
          <w:rFonts w:hint="eastAsia"/>
          <w:bCs/>
        </w:rPr>
        <w:t>E</w:t>
      </w:r>
      <w:r w:rsidRPr="00A07549">
        <w:rPr>
          <w:rFonts w:hint="eastAsia"/>
          <w:bCs/>
        </w:rPr>
        <w:t>×</w:t>
      </w:r>
      <w:r>
        <w:rPr>
          <w:rFonts w:hint="eastAsia"/>
          <w:bCs/>
        </w:rPr>
        <w:t>销售</w:t>
      </w:r>
      <w:r>
        <w:rPr>
          <w:bCs/>
        </w:rPr>
        <w:t>服务费率</w:t>
      </w:r>
      <w:r w:rsidRPr="00A07549">
        <w:rPr>
          <w:rFonts w:hint="eastAsia"/>
          <w:bCs/>
        </w:rPr>
        <w:t>÷当年天数</w:t>
      </w:r>
    </w:p>
    <w:p w:rsidR="00D86086" w:rsidRPr="007C2857" w:rsidRDefault="00D86086" w:rsidP="00D86086">
      <w:pPr>
        <w:spacing w:line="360" w:lineRule="auto"/>
        <w:ind w:firstLineChars="200" w:firstLine="420"/>
        <w:rPr>
          <w:bCs/>
        </w:rPr>
      </w:pPr>
      <w:r w:rsidRPr="007C2857">
        <w:rPr>
          <w:rFonts w:hint="eastAsia"/>
          <w:bCs/>
        </w:rPr>
        <w:t xml:space="preserve">H </w:t>
      </w:r>
      <w:r w:rsidRPr="007C2857">
        <w:rPr>
          <w:rFonts w:hint="eastAsia"/>
          <w:bCs/>
        </w:rPr>
        <w:t>为每日应计提的基金销售服务费</w:t>
      </w:r>
    </w:p>
    <w:p w:rsidR="00D86086" w:rsidRPr="003E72BD" w:rsidRDefault="00D86086" w:rsidP="00D86086">
      <w:pPr>
        <w:spacing w:line="360" w:lineRule="auto"/>
        <w:ind w:firstLineChars="200" w:firstLine="420"/>
        <w:rPr>
          <w:bCs/>
        </w:rPr>
      </w:pPr>
      <w:r w:rsidRPr="003E72BD">
        <w:rPr>
          <w:rFonts w:hint="eastAsia"/>
          <w:bCs/>
        </w:rPr>
        <w:t xml:space="preserve">E </w:t>
      </w:r>
      <w:r w:rsidRPr="003E72BD">
        <w:rPr>
          <w:rFonts w:hint="eastAsia"/>
          <w:bCs/>
        </w:rPr>
        <w:t>为前一日的基金资产净值</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w:t>
      </w:r>
      <w:r w:rsidR="00242569" w:rsidRPr="00467E29">
        <w:rPr>
          <w:rFonts w:eastAsiaTheme="minorEastAsia"/>
          <w:szCs w:val="21"/>
        </w:rPr>
        <w:t>四</w:t>
      </w:r>
      <w:r w:rsidRPr="00467E29">
        <w:rPr>
          <w:rFonts w:eastAsiaTheme="minorEastAsia"/>
          <w:szCs w:val="21"/>
        </w:rPr>
        <w:t>）证券账户开户费用、证券交易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w:t>
      </w:r>
      <w:r w:rsidR="00242569" w:rsidRPr="00467E29">
        <w:rPr>
          <w:rFonts w:eastAsiaTheme="minorEastAsia"/>
          <w:szCs w:val="21"/>
        </w:rPr>
        <w:t>五</w:t>
      </w:r>
      <w:r w:rsidRPr="00467E29">
        <w:rPr>
          <w:rFonts w:eastAsiaTheme="minorEastAsia"/>
          <w:szCs w:val="21"/>
        </w:rPr>
        <w:t>）不列入基金费用的项目</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w:t>
      </w:r>
      <w:r w:rsidR="00242569" w:rsidRPr="00467E29">
        <w:rPr>
          <w:rFonts w:eastAsiaTheme="minorEastAsia"/>
          <w:szCs w:val="21"/>
        </w:rPr>
        <w:t>六</w:t>
      </w:r>
      <w:r w:rsidRPr="00467E29">
        <w:rPr>
          <w:rFonts w:eastAsiaTheme="minorEastAsia"/>
          <w:szCs w:val="21"/>
        </w:rPr>
        <w:t>）基金管理费</w:t>
      </w:r>
      <w:r w:rsidR="00242569" w:rsidRPr="00467E29">
        <w:rPr>
          <w:rFonts w:eastAsiaTheme="minorEastAsia"/>
          <w:szCs w:val="21"/>
        </w:rPr>
        <w:t>、</w:t>
      </w:r>
      <w:r w:rsidRPr="00467E29">
        <w:rPr>
          <w:rFonts w:eastAsiaTheme="minorEastAsia"/>
          <w:szCs w:val="21"/>
        </w:rPr>
        <w:t>基金托管费</w:t>
      </w:r>
      <w:r w:rsidR="00242569" w:rsidRPr="00467E29">
        <w:rPr>
          <w:rFonts w:eastAsiaTheme="minorEastAsia"/>
          <w:szCs w:val="21"/>
        </w:rPr>
        <w:t>和销售服务费</w:t>
      </w:r>
      <w:r w:rsidRPr="00467E29">
        <w:rPr>
          <w:rFonts w:eastAsiaTheme="minorEastAsia"/>
          <w:szCs w:val="21"/>
        </w:rPr>
        <w:t>的调整</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基金管理人和基金托管人可协商酌情降低基金管理费</w:t>
      </w:r>
      <w:r w:rsidR="00242569" w:rsidRPr="00467E29">
        <w:rPr>
          <w:rFonts w:eastAsiaTheme="minorEastAsia"/>
          <w:szCs w:val="21"/>
        </w:rPr>
        <w:t>、</w:t>
      </w:r>
      <w:r w:rsidRPr="00467E29">
        <w:rPr>
          <w:rFonts w:eastAsiaTheme="minorEastAsia"/>
          <w:szCs w:val="21"/>
        </w:rPr>
        <w:t>基金托管费</w:t>
      </w:r>
      <w:r w:rsidR="00242569" w:rsidRPr="00467E29">
        <w:rPr>
          <w:rFonts w:eastAsiaTheme="minorEastAsia"/>
          <w:szCs w:val="21"/>
        </w:rPr>
        <w:t>和销售服务费</w:t>
      </w:r>
      <w:r w:rsidRPr="00467E29">
        <w:rPr>
          <w:rFonts w:eastAsiaTheme="minorEastAsia"/>
          <w:szCs w:val="21"/>
        </w:rPr>
        <w:t>，此项调整不需要基金份额持有人大会决议通过。基金管理人必须最迟于新的费率实施日</w:t>
      </w:r>
      <w:r w:rsidRPr="00467E29">
        <w:rPr>
          <w:rFonts w:eastAsiaTheme="minorEastAsia"/>
          <w:szCs w:val="21"/>
        </w:rPr>
        <w:t>2</w:t>
      </w:r>
      <w:r w:rsidRPr="00467E29">
        <w:rPr>
          <w:rFonts w:eastAsiaTheme="minorEastAsia"/>
          <w:szCs w:val="21"/>
        </w:rPr>
        <w:t>日前在指定</w:t>
      </w:r>
      <w:r w:rsidR="00827F1B">
        <w:rPr>
          <w:rFonts w:eastAsiaTheme="minorEastAsia"/>
          <w:szCs w:val="21"/>
        </w:rPr>
        <w:t>媒介</w:t>
      </w:r>
      <w:r w:rsidRPr="00467E29">
        <w:rPr>
          <w:rFonts w:eastAsiaTheme="minorEastAsia"/>
          <w:szCs w:val="21"/>
        </w:rPr>
        <w:t>上刊登公告。</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w:t>
      </w:r>
      <w:r w:rsidR="00242569" w:rsidRPr="00467E29">
        <w:rPr>
          <w:rFonts w:eastAsiaTheme="minorEastAsia"/>
          <w:szCs w:val="21"/>
        </w:rPr>
        <w:t>七</w:t>
      </w:r>
      <w:r w:rsidRPr="00467E29">
        <w:rPr>
          <w:rFonts w:eastAsiaTheme="minorEastAsia"/>
          <w:szCs w:val="21"/>
        </w:rPr>
        <w:t>）基金管理费</w:t>
      </w:r>
      <w:r w:rsidR="00242569" w:rsidRPr="00467E29">
        <w:rPr>
          <w:rFonts w:eastAsiaTheme="minorEastAsia"/>
          <w:szCs w:val="21"/>
        </w:rPr>
        <w:t>、</w:t>
      </w:r>
      <w:r w:rsidRPr="00467E29">
        <w:rPr>
          <w:rFonts w:eastAsiaTheme="minorEastAsia"/>
          <w:szCs w:val="21"/>
        </w:rPr>
        <w:t>基金托管费</w:t>
      </w:r>
      <w:r w:rsidR="00242569" w:rsidRPr="00467E29">
        <w:rPr>
          <w:rFonts w:eastAsiaTheme="minorEastAsia"/>
          <w:szCs w:val="21"/>
        </w:rPr>
        <w:t>和销售服务费</w:t>
      </w:r>
      <w:r w:rsidRPr="00467E29">
        <w:rPr>
          <w:rFonts w:eastAsiaTheme="minorEastAsia"/>
          <w:szCs w:val="21"/>
        </w:rPr>
        <w:t>的复核程序、支付方式和时间</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复核程序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基金托管人对基金管理人计提的基金管理费和基金托管费等，根据本托管协议和《基金</w:t>
      </w:r>
      <w:r w:rsidRPr="00467E29">
        <w:rPr>
          <w:rFonts w:eastAsiaTheme="minorEastAsia"/>
          <w:szCs w:val="21"/>
        </w:rPr>
        <w:lastRenderedPageBreak/>
        <w:t>合同》的有关规定进行复核。</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支付方式和时间</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基金管理费、基金托管费</w:t>
      </w:r>
      <w:r w:rsidR="00242569" w:rsidRPr="00467E29">
        <w:rPr>
          <w:rFonts w:eastAsiaTheme="minorEastAsia"/>
          <w:szCs w:val="21"/>
        </w:rPr>
        <w:t>和销售服务费</w:t>
      </w:r>
      <w:r w:rsidRPr="00467E29">
        <w:rPr>
          <w:rFonts w:eastAsiaTheme="minorEastAsia"/>
          <w:szCs w:val="21"/>
        </w:rPr>
        <w:t>每日计提，按月支付。由托管人根据与管理人核对一致的财务数据，自动在月初</w:t>
      </w:r>
      <w:r w:rsidRPr="00467E29">
        <w:rPr>
          <w:rFonts w:eastAsiaTheme="minorEastAsia"/>
          <w:szCs w:val="21"/>
        </w:rPr>
        <w:t>5</w:t>
      </w:r>
      <w:r w:rsidRPr="00467E29">
        <w:rPr>
          <w:rFonts w:eastAsiaTheme="minorEastAsia"/>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在首期支付基金管理费</w:t>
      </w:r>
      <w:r w:rsidRPr="00467E29">
        <w:rPr>
          <w:rFonts w:eastAsiaTheme="minorEastAsia"/>
          <w:szCs w:val="21"/>
        </w:rPr>
        <w:t>/</w:t>
      </w:r>
      <w:r w:rsidRPr="00467E29">
        <w:rPr>
          <w:rFonts w:eastAsiaTheme="minorEastAsia"/>
          <w:szCs w:val="21"/>
        </w:rPr>
        <w:t>销售服务费前，基金管理人应向托管人出具正式函件指定基金管理费的收款账户。基金管理人如需要变更此账户，应提前</w:t>
      </w:r>
      <w:r w:rsidRPr="00467E29">
        <w:rPr>
          <w:rFonts w:eastAsiaTheme="minorEastAsia"/>
          <w:szCs w:val="21"/>
        </w:rPr>
        <w:t>5</w:t>
      </w:r>
      <w:r w:rsidRPr="00467E29">
        <w:rPr>
          <w:rFonts w:eastAsiaTheme="minorEastAsia"/>
          <w:szCs w:val="21"/>
        </w:rPr>
        <w:t>个工作日向托管人出具书面的收款账户变更通知。</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w:t>
      </w:r>
      <w:r w:rsidR="00242569" w:rsidRPr="00467E29">
        <w:rPr>
          <w:rFonts w:eastAsiaTheme="minorEastAsia"/>
          <w:szCs w:val="21"/>
        </w:rPr>
        <w:t>八</w:t>
      </w:r>
      <w:r w:rsidRPr="00467E29">
        <w:rPr>
          <w:rFonts w:eastAsiaTheme="minorEastAsia"/>
          <w:szCs w:val="21"/>
        </w:rPr>
        <w:t>）违规处理方式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440C43" w:rsidRPr="00467E29" w:rsidRDefault="00440C43" w:rsidP="00467E29">
      <w:pPr>
        <w:adjustRightInd w:val="0"/>
        <w:snapToGrid w:val="0"/>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1" w:name="_Toc480380864"/>
      <w:r w:rsidRPr="00887175">
        <w:rPr>
          <w:rFonts w:ascii="Times New Roman" w:eastAsia="宋体" w:hAnsi="宋体"/>
          <w:kern w:val="0"/>
          <w:sz w:val="30"/>
          <w:szCs w:val="30"/>
          <w:lang w:val="x-none" w:eastAsia="x-none"/>
        </w:rPr>
        <w:lastRenderedPageBreak/>
        <w:t>十二、基金份额持有人名册的保管</w:t>
      </w:r>
      <w:bookmarkEnd w:id="91"/>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467E29">
        <w:rPr>
          <w:rFonts w:eastAsiaTheme="minorEastAsia"/>
          <w:szCs w:val="21"/>
        </w:rPr>
        <w:t>15</w:t>
      </w:r>
      <w:r w:rsidRPr="00467E29">
        <w:rPr>
          <w:rFonts w:eastAsiaTheme="minorEastAsia"/>
          <w:szCs w:val="21"/>
        </w:rPr>
        <w:t>年。如不能妥善保管，则按相关法规承担责任。</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在基金托管人要求或编制半年报和年报前，基金管理人应将有关资料送交基金托管人，不得无故拒绝或延误提供，并保证其的真实性、准确性和完整性。</w:t>
      </w:r>
      <w:r w:rsidRPr="00523D5D">
        <w:rPr>
          <w:rFonts w:eastAsiaTheme="minorEastAsia"/>
          <w:szCs w:val="21"/>
        </w:rPr>
        <w:t>基金托管人不得将所保管的基金份额持有人名册用于基金托管业务以外的其他用途，并应遵守保密义务。</w:t>
      </w:r>
    </w:p>
    <w:p w:rsidR="00440C43" w:rsidRPr="00467E29" w:rsidRDefault="00440C43" w:rsidP="00467E29">
      <w:pPr>
        <w:adjustRightInd w:val="0"/>
        <w:snapToGrid w:val="0"/>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2" w:name="_Toc480380865"/>
      <w:r w:rsidRPr="00887175">
        <w:rPr>
          <w:rFonts w:ascii="Times New Roman" w:eastAsia="宋体" w:hAnsi="宋体"/>
          <w:kern w:val="0"/>
          <w:sz w:val="30"/>
          <w:szCs w:val="30"/>
          <w:lang w:val="x-none" w:eastAsia="x-none"/>
        </w:rPr>
        <w:lastRenderedPageBreak/>
        <w:t>十三、基金有关文件档案的保存</w:t>
      </w:r>
      <w:bookmarkEnd w:id="92"/>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（一）档案保存</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67E29">
        <w:rPr>
          <w:rFonts w:eastAsiaTheme="minorEastAsia"/>
          <w:szCs w:val="21"/>
        </w:rPr>
        <w:t xml:space="preserve">15 </w:t>
      </w:r>
      <w:r w:rsidRPr="00467E29">
        <w:rPr>
          <w:rFonts w:eastAsiaTheme="minorEastAsia"/>
          <w:szCs w:val="21"/>
        </w:rPr>
        <w:t>年。</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（二）合同档案的建立</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基金管理人签署重大合同文本后，应及时将合同文本正本送达基金托管人处。</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基金管理人应及时将与本基金账务处理、资金划拨等有关的合同、协议传真基金托管人。</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（三）变更与协助</w:t>
      </w:r>
    </w:p>
    <w:p w:rsidR="00440C43" w:rsidRPr="00523D5D"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若基金管理人</w:t>
      </w:r>
      <w:r w:rsidRPr="00467E29">
        <w:rPr>
          <w:rFonts w:eastAsiaTheme="minorEastAsia"/>
          <w:szCs w:val="21"/>
        </w:rPr>
        <w:t>/</w:t>
      </w:r>
      <w:r w:rsidRPr="00467E29">
        <w:rPr>
          <w:rFonts w:eastAsiaTheme="minorEastAsia"/>
          <w:szCs w:val="21"/>
        </w:rPr>
        <w:t>基金托管人发生变更，未变更的一方有义务协助变更后的接任人接收相应文件。</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（四）基金管理人和基金托管人应按各自职责完整保存原始凭证、记账凭证、基金账册、交易记录和重要合同等，承担保密义务并保存至少十五年以上。</w:t>
      </w:r>
    </w:p>
    <w:p w:rsidR="00440C43" w:rsidRPr="00467E29" w:rsidRDefault="00440C43" w:rsidP="00523D5D">
      <w:pPr>
        <w:adjustRightInd w:val="0"/>
        <w:snapToGrid w:val="0"/>
        <w:spacing w:line="360" w:lineRule="auto"/>
        <w:ind w:firstLineChars="200" w:firstLine="420"/>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3" w:name="_Toc480380866"/>
      <w:r w:rsidRPr="00887175">
        <w:rPr>
          <w:rFonts w:ascii="Times New Roman" w:eastAsia="宋体" w:hAnsi="宋体"/>
          <w:kern w:val="0"/>
          <w:sz w:val="30"/>
          <w:szCs w:val="30"/>
          <w:lang w:val="x-none" w:eastAsia="x-none"/>
        </w:rPr>
        <w:lastRenderedPageBreak/>
        <w:t>十四、基金管理人和基金托管人的更换</w:t>
      </w:r>
      <w:bookmarkEnd w:id="93"/>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（一）基金管理人职责终止的情形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基金管理人职责终止的情形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有下列情形之一的，基金管理人职责终止：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被依法取消基金管理资格；</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依法解散、被依法撤销或被依法宣告破产；</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被基金份额持有人大会解任；</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法律法规及中国证监会规定的和《基金合同》约定的其他情形。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基金管理人的更换程序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更换基金管理人必须依照如下程序进行：</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提名：新任基金管理人由基金托管人或由单独或合计持有</w:t>
      </w:r>
      <w:r w:rsidRPr="00467E29">
        <w:rPr>
          <w:rFonts w:eastAsiaTheme="minorEastAsia"/>
          <w:szCs w:val="21"/>
        </w:rPr>
        <w:t>10%</w:t>
      </w:r>
      <w:r w:rsidRPr="00467E29">
        <w:rPr>
          <w:rFonts w:eastAsiaTheme="minorEastAsia"/>
          <w:szCs w:val="21"/>
        </w:rPr>
        <w:t>以上</w:t>
      </w:r>
      <w:r w:rsidRPr="00467E29">
        <w:rPr>
          <w:rFonts w:eastAsiaTheme="minorEastAsia"/>
          <w:szCs w:val="21"/>
        </w:rPr>
        <w:t>(</w:t>
      </w:r>
      <w:r w:rsidRPr="00467E29">
        <w:rPr>
          <w:rFonts w:eastAsiaTheme="minorEastAsia"/>
          <w:szCs w:val="21"/>
        </w:rPr>
        <w:t>含</w:t>
      </w:r>
      <w:r w:rsidRPr="00467E29">
        <w:rPr>
          <w:rFonts w:eastAsiaTheme="minorEastAsia"/>
          <w:szCs w:val="21"/>
        </w:rPr>
        <w:t>10%)</w:t>
      </w:r>
      <w:r w:rsidRPr="00467E29">
        <w:rPr>
          <w:rFonts w:eastAsiaTheme="minorEastAsia"/>
          <w:szCs w:val="21"/>
        </w:rPr>
        <w:t>基金份额的基金份额持有人提名；</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决议：基金份额持有人大会在基金管理人职责终止后</w:t>
      </w:r>
      <w:r w:rsidRPr="00467E29">
        <w:rPr>
          <w:rFonts w:eastAsiaTheme="minorEastAsia"/>
          <w:szCs w:val="21"/>
        </w:rPr>
        <w:t>6</w:t>
      </w:r>
      <w:r w:rsidRPr="00467E29">
        <w:rPr>
          <w:rFonts w:eastAsiaTheme="minorEastAsia"/>
          <w:szCs w:val="21"/>
        </w:rPr>
        <w:t>个月内对被提名的基金管理人形成决议，该决议需经参加大会的基金份额持有人所持表决权的三分之二以上</w:t>
      </w:r>
      <w:r w:rsidRPr="00467E29">
        <w:rPr>
          <w:rFonts w:eastAsiaTheme="minorEastAsia"/>
          <w:szCs w:val="21"/>
        </w:rPr>
        <w:t>(</w:t>
      </w:r>
      <w:r w:rsidRPr="00467E29">
        <w:rPr>
          <w:rFonts w:eastAsiaTheme="minorEastAsia"/>
          <w:szCs w:val="21"/>
        </w:rPr>
        <w:t>含三分之二</w:t>
      </w:r>
      <w:r w:rsidRPr="00467E29">
        <w:rPr>
          <w:rFonts w:eastAsiaTheme="minorEastAsia"/>
          <w:szCs w:val="21"/>
        </w:rPr>
        <w:t>)</w:t>
      </w:r>
      <w:r w:rsidRPr="00467E29">
        <w:rPr>
          <w:rFonts w:eastAsiaTheme="minorEastAsia"/>
          <w:szCs w:val="21"/>
        </w:rPr>
        <w:t>表决通过；</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临时基金管理人：新任基金管理人产生之前，由中国证监会指定临时基金管理人；</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00242569" w:rsidRPr="00467E29">
        <w:rPr>
          <w:rFonts w:eastAsiaTheme="minorEastAsia"/>
          <w:szCs w:val="21"/>
        </w:rPr>
        <w:t>备案</w:t>
      </w:r>
      <w:r w:rsidRPr="00467E29">
        <w:rPr>
          <w:rFonts w:eastAsiaTheme="minorEastAsia"/>
          <w:szCs w:val="21"/>
        </w:rPr>
        <w:t>：基金份额持有人大会选任基金管理人的决议须经中国证监会</w:t>
      </w:r>
      <w:r w:rsidR="00242569" w:rsidRPr="00467E29">
        <w:rPr>
          <w:rFonts w:eastAsiaTheme="minorEastAsia"/>
          <w:szCs w:val="21"/>
        </w:rPr>
        <w:t>备案</w:t>
      </w:r>
      <w:r w:rsidRPr="00467E29">
        <w:rPr>
          <w:rFonts w:eastAsiaTheme="minorEastAsia"/>
          <w:szCs w:val="21"/>
        </w:rPr>
        <w:t>；</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(5)</w:t>
      </w:r>
      <w:r w:rsidRPr="00467E29">
        <w:rPr>
          <w:rFonts w:eastAsiaTheme="minorEastAsia"/>
          <w:szCs w:val="21"/>
        </w:rPr>
        <w:t>公告：基金管理人更换后，由基金托管人在</w:t>
      </w:r>
      <w:r w:rsidR="00242569" w:rsidRPr="00467E29">
        <w:rPr>
          <w:rFonts w:eastAsiaTheme="minorEastAsia"/>
          <w:szCs w:val="21"/>
        </w:rPr>
        <w:t>更换基金管理人的基金份额持有人大会决议生效</w:t>
      </w:r>
      <w:r w:rsidRPr="00467E29">
        <w:rPr>
          <w:rFonts w:eastAsiaTheme="minorEastAsia"/>
          <w:szCs w:val="21"/>
        </w:rPr>
        <w:t>后</w:t>
      </w:r>
      <w:r w:rsidRPr="00467E29">
        <w:rPr>
          <w:rFonts w:eastAsiaTheme="minorEastAsia"/>
          <w:szCs w:val="21"/>
        </w:rPr>
        <w:t>2</w:t>
      </w:r>
      <w:r w:rsidR="00F46355">
        <w:rPr>
          <w:rFonts w:eastAsiaTheme="minorEastAsia" w:hint="eastAsia"/>
          <w:szCs w:val="21"/>
        </w:rPr>
        <w:t>个工作</w:t>
      </w:r>
      <w:r w:rsidRPr="00467E29">
        <w:rPr>
          <w:rFonts w:eastAsiaTheme="minorEastAsia"/>
          <w:szCs w:val="21"/>
        </w:rPr>
        <w:t>日内在指定</w:t>
      </w:r>
      <w:r w:rsidR="00827F1B">
        <w:rPr>
          <w:rFonts w:eastAsiaTheme="minorEastAsia"/>
          <w:szCs w:val="21"/>
        </w:rPr>
        <w:t>媒介</w:t>
      </w:r>
      <w:r w:rsidRPr="00467E29">
        <w:rPr>
          <w:rFonts w:eastAsiaTheme="minorEastAsia"/>
          <w:szCs w:val="21"/>
        </w:rPr>
        <w:t>公告；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(6)</w:t>
      </w:r>
      <w:r w:rsidRPr="00467E29">
        <w:rPr>
          <w:rFonts w:eastAsiaTheme="minorEastAsia"/>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(7)</w:t>
      </w:r>
      <w:r w:rsidRPr="00467E29">
        <w:rPr>
          <w:rFonts w:eastAsiaTheme="minorEastAsia"/>
          <w:szCs w:val="21"/>
        </w:rPr>
        <w:t>审计：基金管理人职责终止的，应当按照法律法规规定聘请会计师事务所对基金财产进行审计，并将审计结果予以公告，同时报中国证监会备案；</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(8)</w:t>
      </w:r>
      <w:r w:rsidRPr="00467E29">
        <w:rPr>
          <w:rFonts w:eastAsiaTheme="minorEastAsia"/>
          <w:szCs w:val="21"/>
        </w:rPr>
        <w:t>基金名称变更：基金管理人更换后，如果原任或新任基金管理人要求，应按其要求替换或删除基金名称中与原基金管理人有关的名称字样。</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（二）基金托管人职责终止的情形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基金托管人职责终止的情形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有下列情形之一的，基金托管人职责终止：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被依法取消基金托管资格；</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依法解散、被依法撤销或被依法宣告破产；</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被基金份额持有人大会解任；</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法律法规及中国证监会规定的和《基金合同》约定的其他情形。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2.</w:t>
      </w:r>
      <w:r w:rsidRPr="00467E29">
        <w:rPr>
          <w:rFonts w:eastAsiaTheme="minorEastAsia"/>
          <w:szCs w:val="21"/>
        </w:rPr>
        <w:t>基金托管人的更换程序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提名：新任基金托管人由基金管理人或由单独或合计持有</w:t>
      </w:r>
      <w:r w:rsidRPr="00467E29">
        <w:rPr>
          <w:rFonts w:eastAsiaTheme="minorEastAsia"/>
          <w:szCs w:val="21"/>
        </w:rPr>
        <w:t>10%</w:t>
      </w:r>
      <w:r w:rsidRPr="00467E29">
        <w:rPr>
          <w:rFonts w:eastAsiaTheme="minorEastAsia"/>
          <w:szCs w:val="21"/>
        </w:rPr>
        <w:t>以上</w:t>
      </w:r>
      <w:r w:rsidRPr="00467E29">
        <w:rPr>
          <w:rFonts w:eastAsiaTheme="minorEastAsia"/>
          <w:szCs w:val="21"/>
        </w:rPr>
        <w:t>(</w:t>
      </w:r>
      <w:r w:rsidRPr="00467E29">
        <w:rPr>
          <w:rFonts w:eastAsiaTheme="minorEastAsia"/>
          <w:szCs w:val="21"/>
        </w:rPr>
        <w:t>含</w:t>
      </w:r>
      <w:r w:rsidRPr="00467E29">
        <w:rPr>
          <w:rFonts w:eastAsiaTheme="minorEastAsia"/>
          <w:szCs w:val="21"/>
        </w:rPr>
        <w:t>10%)</w:t>
      </w:r>
      <w:r w:rsidRPr="00467E29">
        <w:rPr>
          <w:rFonts w:eastAsiaTheme="minorEastAsia"/>
          <w:szCs w:val="21"/>
        </w:rPr>
        <w:t>基金份额的基金份额持有人提名；</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决议：基金份额持有人大会在基金托管人职责终止后</w:t>
      </w:r>
      <w:r w:rsidRPr="00467E29">
        <w:rPr>
          <w:rFonts w:eastAsiaTheme="minorEastAsia"/>
          <w:szCs w:val="21"/>
        </w:rPr>
        <w:t>6</w:t>
      </w:r>
      <w:r w:rsidRPr="00467E29">
        <w:rPr>
          <w:rFonts w:eastAsiaTheme="minorEastAsia"/>
          <w:szCs w:val="21"/>
        </w:rPr>
        <w:t>个月内对被提名的基金托管人形成决议，该决议需经参加大会的基金份额持有人所持表决权的三分之二以上</w:t>
      </w:r>
      <w:r w:rsidRPr="00467E29">
        <w:rPr>
          <w:rFonts w:eastAsiaTheme="minorEastAsia"/>
          <w:szCs w:val="21"/>
        </w:rPr>
        <w:t>(</w:t>
      </w:r>
      <w:r w:rsidRPr="00467E29">
        <w:rPr>
          <w:rFonts w:eastAsiaTheme="minorEastAsia"/>
          <w:szCs w:val="21"/>
        </w:rPr>
        <w:t>含三分之二</w:t>
      </w:r>
      <w:r w:rsidRPr="00467E29">
        <w:rPr>
          <w:rFonts w:eastAsiaTheme="minorEastAsia"/>
          <w:szCs w:val="21"/>
        </w:rPr>
        <w:t>)</w:t>
      </w:r>
      <w:r w:rsidRPr="00467E29">
        <w:rPr>
          <w:rFonts w:eastAsiaTheme="minorEastAsia"/>
          <w:szCs w:val="21"/>
        </w:rPr>
        <w:t>表决通过；</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临时基金托管人：新任基金托管人产生之前，由中国证监会指定临时基金托管人；</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00242569" w:rsidRPr="00467E29">
        <w:rPr>
          <w:rFonts w:eastAsiaTheme="minorEastAsia"/>
          <w:szCs w:val="21"/>
        </w:rPr>
        <w:t>备案</w:t>
      </w:r>
      <w:r w:rsidRPr="00467E29">
        <w:rPr>
          <w:rFonts w:eastAsiaTheme="minorEastAsia"/>
          <w:szCs w:val="21"/>
        </w:rPr>
        <w:t>：基金份额持有人大会更换基金托管人的决议须经中国证监会</w:t>
      </w:r>
      <w:r w:rsidR="00242569" w:rsidRPr="00467E29">
        <w:rPr>
          <w:rFonts w:eastAsiaTheme="minorEastAsia"/>
          <w:szCs w:val="21"/>
        </w:rPr>
        <w:t>备案</w:t>
      </w:r>
      <w:r w:rsidRPr="00467E29">
        <w:rPr>
          <w:rFonts w:eastAsiaTheme="minorEastAsia"/>
          <w:szCs w:val="21"/>
        </w:rPr>
        <w:t>；</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(5)</w:t>
      </w:r>
      <w:r w:rsidRPr="00467E29">
        <w:rPr>
          <w:rFonts w:eastAsiaTheme="minorEastAsia"/>
          <w:szCs w:val="21"/>
        </w:rPr>
        <w:t>公告：基金托管人更换后，由基金管理人在</w:t>
      </w:r>
      <w:r w:rsidR="00242569" w:rsidRPr="00467E29">
        <w:rPr>
          <w:rFonts w:eastAsiaTheme="minorEastAsia"/>
          <w:szCs w:val="21"/>
        </w:rPr>
        <w:t>更换基金托管人的基金份额持有人大会决议生效</w:t>
      </w:r>
      <w:r w:rsidRPr="00467E29">
        <w:rPr>
          <w:rFonts w:eastAsiaTheme="minorEastAsia"/>
          <w:szCs w:val="21"/>
        </w:rPr>
        <w:t>后</w:t>
      </w:r>
      <w:r w:rsidRPr="00467E29">
        <w:rPr>
          <w:rFonts w:eastAsiaTheme="minorEastAsia"/>
          <w:szCs w:val="21"/>
        </w:rPr>
        <w:t>2</w:t>
      </w:r>
      <w:r w:rsidR="00F46355">
        <w:rPr>
          <w:rFonts w:eastAsiaTheme="minorEastAsia" w:hint="eastAsia"/>
          <w:szCs w:val="21"/>
        </w:rPr>
        <w:t>个工作</w:t>
      </w:r>
      <w:r w:rsidRPr="00467E29">
        <w:rPr>
          <w:rFonts w:eastAsiaTheme="minorEastAsia"/>
          <w:szCs w:val="21"/>
        </w:rPr>
        <w:t>日内在指定</w:t>
      </w:r>
      <w:r w:rsidR="00827F1B">
        <w:rPr>
          <w:rFonts w:eastAsiaTheme="minorEastAsia"/>
          <w:szCs w:val="21"/>
        </w:rPr>
        <w:t>媒介</w:t>
      </w:r>
      <w:r w:rsidRPr="00467E29">
        <w:rPr>
          <w:rFonts w:eastAsiaTheme="minorEastAsia"/>
          <w:szCs w:val="21"/>
        </w:rPr>
        <w:t>公告；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(6)</w:t>
      </w:r>
      <w:r w:rsidRPr="00467E29">
        <w:rPr>
          <w:rFonts w:eastAsiaTheme="minorEastAsia"/>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(7)</w:t>
      </w:r>
      <w:r w:rsidRPr="00467E29">
        <w:rPr>
          <w:rFonts w:eastAsiaTheme="minorEastAsia"/>
          <w:szCs w:val="21"/>
        </w:rPr>
        <w:t>审计：基金托管人职责终止的，应当按照法律法规规定聘请会计师事务所对基金财产进行审计，并将审计结果予以公告，同时报中国证监会备案。</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（三）基金管理人与基金托管人同时更换的条件和程序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提名：如果基金管理人和基金托管人同时更换，由单独或合计持有基金总份额</w:t>
      </w:r>
      <w:r w:rsidRPr="00467E29">
        <w:rPr>
          <w:rFonts w:eastAsiaTheme="minorEastAsia"/>
          <w:szCs w:val="21"/>
        </w:rPr>
        <w:t>10%</w:t>
      </w:r>
      <w:r w:rsidRPr="00467E29">
        <w:rPr>
          <w:rFonts w:eastAsiaTheme="minorEastAsia"/>
          <w:szCs w:val="21"/>
        </w:rPr>
        <w:t>以上</w:t>
      </w:r>
      <w:r w:rsidRPr="00467E29">
        <w:rPr>
          <w:rFonts w:eastAsiaTheme="minorEastAsia"/>
          <w:szCs w:val="21"/>
        </w:rPr>
        <w:t>(</w:t>
      </w:r>
      <w:r w:rsidRPr="00467E29">
        <w:rPr>
          <w:rFonts w:eastAsiaTheme="minorEastAsia"/>
          <w:szCs w:val="21"/>
        </w:rPr>
        <w:t>含</w:t>
      </w:r>
      <w:r w:rsidRPr="00467E29">
        <w:rPr>
          <w:rFonts w:eastAsiaTheme="minorEastAsia"/>
          <w:szCs w:val="21"/>
        </w:rPr>
        <w:t>10%)</w:t>
      </w:r>
      <w:r w:rsidRPr="00467E29">
        <w:rPr>
          <w:rFonts w:eastAsiaTheme="minorEastAsia"/>
          <w:szCs w:val="21"/>
        </w:rPr>
        <w:t>的基金份额持有人提名新的基金管理人和基金托管人；</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基金管理人和基金托管人的更换分别按上述程序进行；</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公告：新任基金管理人和新任基金托管人应在更换基金管理人和基金托管人的基金份额持有人大会决议</w:t>
      </w:r>
      <w:r w:rsidR="00F46355">
        <w:rPr>
          <w:rFonts w:eastAsiaTheme="minorEastAsia" w:hint="eastAsia"/>
          <w:szCs w:val="21"/>
        </w:rPr>
        <w:t>生效</w:t>
      </w:r>
      <w:r w:rsidRPr="00467E29">
        <w:rPr>
          <w:rFonts w:eastAsiaTheme="minorEastAsia"/>
          <w:szCs w:val="21"/>
        </w:rPr>
        <w:t>后</w:t>
      </w:r>
      <w:r w:rsidRPr="00467E29">
        <w:rPr>
          <w:rFonts w:eastAsiaTheme="minorEastAsia"/>
          <w:szCs w:val="21"/>
        </w:rPr>
        <w:t>2</w:t>
      </w:r>
      <w:r w:rsidR="00F46355">
        <w:rPr>
          <w:rFonts w:eastAsiaTheme="minorEastAsia" w:hint="eastAsia"/>
          <w:szCs w:val="21"/>
        </w:rPr>
        <w:t>个工作</w:t>
      </w:r>
      <w:r w:rsidRPr="00467E29">
        <w:rPr>
          <w:rFonts w:eastAsiaTheme="minorEastAsia"/>
          <w:szCs w:val="21"/>
        </w:rPr>
        <w:t>日内在指定</w:t>
      </w:r>
      <w:r w:rsidR="00827F1B">
        <w:rPr>
          <w:rFonts w:eastAsiaTheme="minorEastAsia"/>
          <w:szCs w:val="21"/>
        </w:rPr>
        <w:t>媒介</w:t>
      </w:r>
      <w:r w:rsidRPr="00467E29">
        <w:rPr>
          <w:rFonts w:eastAsiaTheme="minorEastAsia"/>
          <w:szCs w:val="21"/>
        </w:rPr>
        <w:t>上联合公告。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（四）新基金管理人接收基金管理业务或新基金托管人接收基金财产和基金托管业务前，原基金管理人或原基金托管人应继续履行相关职责，并保证不做出对基金份额持有人的利益造成损害的行为。</w:t>
      </w:r>
    </w:p>
    <w:p w:rsidR="00440C43" w:rsidRPr="00467E29" w:rsidRDefault="00440C43" w:rsidP="00467E29">
      <w:pPr>
        <w:adjustRightInd w:val="0"/>
        <w:snapToGrid w:val="0"/>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4" w:name="_Toc480380867"/>
      <w:r w:rsidRPr="00887175">
        <w:rPr>
          <w:rFonts w:ascii="Times New Roman" w:eastAsia="宋体" w:hAnsi="宋体"/>
          <w:kern w:val="0"/>
          <w:sz w:val="30"/>
          <w:szCs w:val="30"/>
          <w:lang w:val="x-none" w:eastAsia="x-none"/>
        </w:rPr>
        <w:lastRenderedPageBreak/>
        <w:t>十五、禁止行为</w:t>
      </w:r>
      <w:bookmarkEnd w:id="94"/>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本协议当事人禁止从事的行为，包括但不限于：</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（一）基金管理人、基金托管人将其固有财产或者他人财产混同于基金财产从事证券投资。</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（二）基金管理人不公平地对待其管理的不同基金财产，基金托管人不公平地对待其托管的不同基金财产。</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（三）基金管理人、基金托管人利用基金财产为基金份额持有人以外的第三人牟取利益。</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（四）基金管理人、基金托管人向基金份额持有人违规承诺收益或者承担损失。</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（五）基金管理人、基金托管人对他人泄漏基金运作和管理过程中任何尚未按法律法规规定的方式公开披露的信息。</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（六）基金管理人在没有充足资金的情况下向基金托管人发出投资指令和赎回、分红资金的划拨指令，或违规向基金托管人发出指令。</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（七）基金管理人、基金托管人在行政上、财务上不独立</w:t>
      </w:r>
      <w:r w:rsidRPr="00467E29">
        <w:rPr>
          <w:rFonts w:eastAsiaTheme="minorEastAsia"/>
          <w:szCs w:val="21"/>
        </w:rPr>
        <w:t xml:space="preserve">, </w:t>
      </w:r>
      <w:r w:rsidRPr="00467E29">
        <w:rPr>
          <w:rFonts w:eastAsiaTheme="minorEastAsia"/>
          <w:szCs w:val="21"/>
        </w:rPr>
        <w:t>其高级管理人员和其他从业人员相互兼职。</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（八）基金托管人私自动用或处分基金财产，根据基金管理人的合法指令、《基金合同》或托管协议的规定进行处分的除外。</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（九）基金财产用于下列投资或者活动：</w:t>
      </w:r>
      <w:r w:rsidRPr="00467E29">
        <w:rPr>
          <w:rFonts w:eastAsiaTheme="minorEastAsia"/>
          <w:szCs w:val="21"/>
        </w:rPr>
        <w:t>1.</w:t>
      </w:r>
      <w:r w:rsidRPr="00467E29">
        <w:rPr>
          <w:rFonts w:eastAsiaTheme="minorEastAsia"/>
          <w:szCs w:val="21"/>
        </w:rPr>
        <w:t>承销证券；</w:t>
      </w:r>
      <w:r w:rsidRPr="00467E29">
        <w:rPr>
          <w:rFonts w:eastAsiaTheme="minorEastAsia"/>
          <w:szCs w:val="21"/>
        </w:rPr>
        <w:t>2.</w:t>
      </w:r>
      <w:r w:rsidR="00242569" w:rsidRPr="00467E29">
        <w:rPr>
          <w:rFonts w:eastAsiaTheme="minorEastAsia"/>
          <w:szCs w:val="21"/>
        </w:rPr>
        <w:t>违反规定</w:t>
      </w:r>
      <w:r w:rsidRPr="00467E29">
        <w:rPr>
          <w:rFonts w:eastAsiaTheme="minorEastAsia"/>
          <w:szCs w:val="21"/>
        </w:rPr>
        <w:t>向他人贷款或者提供担保；</w:t>
      </w:r>
      <w:r w:rsidRPr="00467E29">
        <w:rPr>
          <w:rFonts w:eastAsiaTheme="minorEastAsia"/>
          <w:szCs w:val="21"/>
        </w:rPr>
        <w:t>3.</w:t>
      </w:r>
      <w:r w:rsidRPr="00467E29">
        <w:rPr>
          <w:rFonts w:eastAsiaTheme="minorEastAsia"/>
          <w:szCs w:val="21"/>
        </w:rPr>
        <w:t>从事承担无限责任的投资；</w:t>
      </w:r>
      <w:r w:rsidRPr="00467E29">
        <w:rPr>
          <w:rFonts w:eastAsiaTheme="minorEastAsia"/>
          <w:szCs w:val="21"/>
        </w:rPr>
        <w:t>4.</w:t>
      </w:r>
      <w:r w:rsidRPr="00467E29">
        <w:rPr>
          <w:rFonts w:eastAsiaTheme="minorEastAsia"/>
          <w:szCs w:val="21"/>
        </w:rPr>
        <w:t>买卖其他基金份额，但是国务院另有规定的除外；</w:t>
      </w:r>
      <w:r w:rsidRPr="00467E29">
        <w:rPr>
          <w:rFonts w:eastAsiaTheme="minorEastAsia"/>
          <w:szCs w:val="21"/>
        </w:rPr>
        <w:t>5.</w:t>
      </w:r>
      <w:r w:rsidRPr="00467E29">
        <w:rPr>
          <w:rFonts w:eastAsiaTheme="minorEastAsia"/>
          <w:szCs w:val="21"/>
        </w:rPr>
        <w:t>向其基金管理人、基金托管人出资或者买卖其基金管理人、基金托管人发行的股票或者债券；</w:t>
      </w:r>
      <w:r w:rsidR="00242569" w:rsidRPr="00467E29">
        <w:rPr>
          <w:rFonts w:eastAsiaTheme="minorEastAsia"/>
          <w:szCs w:val="21"/>
        </w:rPr>
        <w:t>6</w:t>
      </w:r>
      <w:r w:rsidRPr="00467E29">
        <w:rPr>
          <w:rFonts w:eastAsiaTheme="minorEastAsia"/>
          <w:szCs w:val="21"/>
        </w:rPr>
        <w:t>.</w:t>
      </w:r>
      <w:r w:rsidRPr="00467E29">
        <w:rPr>
          <w:rFonts w:eastAsiaTheme="minorEastAsia"/>
          <w:szCs w:val="21"/>
        </w:rPr>
        <w:t>从事内幕交易、操纵证券交易价格及其他不正当的证券交易活动；</w:t>
      </w:r>
      <w:r w:rsidR="00242569" w:rsidRPr="00467E29">
        <w:rPr>
          <w:rFonts w:eastAsiaTheme="minorEastAsia"/>
          <w:szCs w:val="21"/>
        </w:rPr>
        <w:t>7</w:t>
      </w:r>
      <w:r w:rsidRPr="00467E29">
        <w:rPr>
          <w:rFonts w:eastAsiaTheme="minorEastAsia"/>
          <w:szCs w:val="21"/>
        </w:rPr>
        <w:t>.</w:t>
      </w:r>
      <w:r w:rsidRPr="00467E29">
        <w:rPr>
          <w:rFonts w:eastAsiaTheme="minorEastAsia"/>
          <w:szCs w:val="21"/>
        </w:rPr>
        <w:t>依照法律、行政法规有关规定，由国务院证券监督管理机构规定禁止的其他活动。法律法规或监管部门取消上述限制，如适用于本基金，则本基金投资不再受相关限制。</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（十）法律法规和《基金合同》禁止的其他行为，以及依照法律、行政法规有关规定，由国务院证券监督管理机构规定禁止基金管理人、基金托管人从事的其他行为。</w:t>
      </w:r>
    </w:p>
    <w:p w:rsidR="00440C43" w:rsidRPr="00467E29" w:rsidRDefault="00440C43" w:rsidP="00523D5D">
      <w:pPr>
        <w:adjustRightInd w:val="0"/>
        <w:snapToGrid w:val="0"/>
        <w:spacing w:line="360" w:lineRule="auto"/>
        <w:ind w:firstLineChars="200" w:firstLine="420"/>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5" w:name="_Toc480380868"/>
      <w:r w:rsidRPr="00887175">
        <w:rPr>
          <w:rFonts w:ascii="Times New Roman" w:eastAsia="宋体" w:hAnsi="宋体"/>
          <w:kern w:val="0"/>
          <w:sz w:val="30"/>
          <w:szCs w:val="30"/>
          <w:lang w:val="x-none" w:eastAsia="x-none"/>
        </w:rPr>
        <w:lastRenderedPageBreak/>
        <w:t>十六、托管协议的变更、终止与基金财产的清算</w:t>
      </w:r>
      <w:bookmarkEnd w:id="95"/>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（一）托管协议的变更程序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本协议双方当事人经协商一致，可以对协议进行修改。修改后的新协议，其内容不得与《基金合同》的规定有任何冲突。基金托管协议的变更报中国证监会备案后生效。</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（二）基金托管协议终止出现的情形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《基金合同》终止；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基金托管人解散、依法被撤销、破产或由其他基金托管人接管基金资产；</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基金管理人解散、依法被撤销、破产或由其他基金管理人接管基金管理权；</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发生法律法规或《基金合同》规定的终止事项。</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（三）基金财产的清算</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基金财产清算小组：自出现《基金合同》终止事由之日起</w:t>
      </w:r>
      <w:r w:rsidRPr="00467E29">
        <w:rPr>
          <w:rFonts w:eastAsiaTheme="minorEastAsia"/>
          <w:szCs w:val="21"/>
        </w:rPr>
        <w:t>30</w:t>
      </w:r>
      <w:r w:rsidRPr="00467E29">
        <w:rPr>
          <w:rFonts w:eastAsiaTheme="minorEastAsia"/>
          <w:szCs w:val="21"/>
        </w:rPr>
        <w:t>个工作日内成立清算小组，基金管理人组织基金财产清算小组并在中国证监会的监督下进行基金清算。</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基金财产清算小组职责：基金财产清算小组负责基金财产的保管、清理、估价、变现和分配。基金财产清算小组可以依法进行必要的民事活动。</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基金财产清算程序：</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《基金合同》终止情形出现时，由基金财产清算小组统一接管基金；</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对基金财产和债权债务进行清理和确认；</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对基金财产进行估值和变现；</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(4)</w:t>
      </w:r>
      <w:r w:rsidRPr="00467E29">
        <w:rPr>
          <w:rFonts w:eastAsiaTheme="minorEastAsia"/>
          <w:szCs w:val="21"/>
        </w:rPr>
        <w:t>制作清算报告；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(5)</w:t>
      </w:r>
      <w:r w:rsidRPr="00467E29">
        <w:rPr>
          <w:rFonts w:eastAsiaTheme="minorEastAsia"/>
          <w:szCs w:val="21"/>
        </w:rPr>
        <w:t>聘请会计师事务所对清算报告进行外部审计，聘请律师事务所对清算报告出具法律意见书；</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(6)</w:t>
      </w:r>
      <w:r w:rsidRPr="00467E29">
        <w:rPr>
          <w:rFonts w:eastAsiaTheme="minorEastAsia"/>
          <w:szCs w:val="21"/>
        </w:rPr>
        <w:t>将清算结果报中国证监会备案并公告；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(7)</w:t>
      </w:r>
      <w:r w:rsidRPr="00467E29">
        <w:rPr>
          <w:rFonts w:eastAsiaTheme="minorEastAsia"/>
          <w:szCs w:val="21"/>
        </w:rPr>
        <w:t>对基金财产进行分配。</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5.</w:t>
      </w:r>
      <w:r w:rsidRPr="00467E29">
        <w:rPr>
          <w:rFonts w:eastAsiaTheme="minorEastAsia"/>
          <w:szCs w:val="21"/>
        </w:rPr>
        <w:t>基金财产清算的期限</w:t>
      </w:r>
      <w:r w:rsidRPr="00523D5D">
        <w:rPr>
          <w:rFonts w:eastAsiaTheme="minorEastAsia"/>
          <w:szCs w:val="21"/>
        </w:rPr>
        <w:t>为</w:t>
      </w:r>
      <w:r w:rsidR="00242569" w:rsidRPr="00523D5D">
        <w:rPr>
          <w:rFonts w:eastAsiaTheme="minorEastAsia"/>
          <w:szCs w:val="21"/>
        </w:rPr>
        <w:t>6</w:t>
      </w:r>
      <w:r w:rsidRPr="00523D5D">
        <w:rPr>
          <w:rFonts w:eastAsiaTheme="minorEastAsia"/>
          <w:szCs w:val="21"/>
        </w:rPr>
        <w:t xml:space="preserve"> </w:t>
      </w:r>
      <w:r w:rsidRPr="00523D5D">
        <w:rPr>
          <w:rFonts w:eastAsiaTheme="minorEastAsia"/>
          <w:szCs w:val="21"/>
        </w:rPr>
        <w:t>个</w:t>
      </w:r>
      <w:r w:rsidRPr="00467E29">
        <w:rPr>
          <w:rFonts w:eastAsiaTheme="minorEastAsia"/>
          <w:szCs w:val="21"/>
        </w:rPr>
        <w:t>月。</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6.</w:t>
      </w:r>
      <w:r w:rsidRPr="00467E29">
        <w:rPr>
          <w:rFonts w:eastAsiaTheme="minorEastAsia"/>
          <w:szCs w:val="21"/>
        </w:rPr>
        <w:t>清算费用</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清算费用是指基金财产清算小组在进行基金清算过程中发生的所有合理费用，清算费用由基金财产清算小组优先从基金财产中支付。</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7.</w:t>
      </w:r>
      <w:r w:rsidRPr="00467E29">
        <w:rPr>
          <w:rFonts w:eastAsiaTheme="minorEastAsia"/>
          <w:szCs w:val="21"/>
        </w:rPr>
        <w:t>基金财产清算剩余资产的分配：</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依据基金财产清算的分配方案，将基金财产清算后的全部剩余资产扣除基金财产清算费用、交纳所欠税款并清偿基金债务后，按基金份额持有人持有的基金份额比例进行分配。</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lastRenderedPageBreak/>
        <w:t>8.</w:t>
      </w:r>
      <w:r w:rsidRPr="00467E29">
        <w:rPr>
          <w:rFonts w:eastAsiaTheme="minorEastAsia"/>
          <w:szCs w:val="21"/>
        </w:rPr>
        <w:t>基金财产清算的公告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523D5D">
        <w:rPr>
          <w:rFonts w:eastAsiaTheme="minorEastAsia"/>
          <w:szCs w:val="21"/>
        </w:rPr>
        <w:t>后</w:t>
      </w:r>
      <w:r w:rsidR="00242569" w:rsidRPr="00523D5D">
        <w:rPr>
          <w:rFonts w:eastAsiaTheme="minorEastAsia"/>
          <w:szCs w:val="21"/>
        </w:rPr>
        <w:t>5</w:t>
      </w:r>
      <w:r w:rsidRPr="00523D5D">
        <w:rPr>
          <w:rFonts w:eastAsiaTheme="minorEastAsia"/>
          <w:szCs w:val="21"/>
        </w:rPr>
        <w:t xml:space="preserve"> </w:t>
      </w:r>
      <w:r w:rsidRPr="00523D5D">
        <w:rPr>
          <w:rFonts w:eastAsiaTheme="minorEastAsia"/>
          <w:szCs w:val="21"/>
        </w:rPr>
        <w:t>个</w:t>
      </w:r>
      <w:r w:rsidRPr="00467E29">
        <w:rPr>
          <w:rFonts w:eastAsiaTheme="minorEastAsia"/>
          <w:szCs w:val="21"/>
        </w:rPr>
        <w:t>工作日内由基金财产清算小组进行公告。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9.</w:t>
      </w:r>
      <w:r w:rsidRPr="00467E29">
        <w:rPr>
          <w:rFonts w:eastAsiaTheme="minorEastAsia"/>
          <w:szCs w:val="21"/>
        </w:rPr>
        <w:t>基金财产清算账册及文件的保存</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基金财产清算账册及有关文件由基金托管人保存</w:t>
      </w:r>
      <w:r w:rsidRPr="00467E29">
        <w:rPr>
          <w:rFonts w:eastAsiaTheme="minorEastAsia"/>
          <w:szCs w:val="21"/>
        </w:rPr>
        <w:t>15</w:t>
      </w:r>
      <w:r w:rsidRPr="00467E29">
        <w:rPr>
          <w:rFonts w:eastAsiaTheme="minorEastAsia"/>
          <w:szCs w:val="21"/>
        </w:rPr>
        <w:t>年以上。</w:t>
      </w:r>
    </w:p>
    <w:p w:rsidR="00440C43" w:rsidRPr="00467E29" w:rsidRDefault="00440C43" w:rsidP="00523D5D">
      <w:pPr>
        <w:adjustRightInd w:val="0"/>
        <w:snapToGrid w:val="0"/>
        <w:spacing w:line="360" w:lineRule="auto"/>
        <w:ind w:firstLineChars="200" w:firstLine="420"/>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6" w:name="_Toc480380869"/>
      <w:r w:rsidRPr="00887175">
        <w:rPr>
          <w:rFonts w:ascii="Times New Roman" w:eastAsia="宋体" w:hAnsi="宋体"/>
          <w:kern w:val="0"/>
          <w:sz w:val="30"/>
          <w:szCs w:val="30"/>
          <w:lang w:val="x-none" w:eastAsia="x-none"/>
        </w:rPr>
        <w:lastRenderedPageBreak/>
        <w:t>十七、违约责任</w:t>
      </w:r>
      <w:bookmarkEnd w:id="96"/>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（一）基金管理人、基金托管人不履行本协议或履行本协议不符合约定的，应当承担违约责任。</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1.</w:t>
      </w:r>
      <w:r w:rsidRPr="00467E29">
        <w:rPr>
          <w:rFonts w:eastAsiaTheme="minorEastAsia"/>
          <w:szCs w:val="21"/>
        </w:rPr>
        <w:t>不可抗力；</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2.</w:t>
      </w:r>
      <w:r w:rsidRPr="00467E29">
        <w:rPr>
          <w:rFonts w:eastAsiaTheme="minorEastAsia"/>
          <w:szCs w:val="21"/>
        </w:rPr>
        <w:t>基金管理人、基金托管人按照当时有效的法律法规或中国证监会的规定作为或不作为而造成的损失等；</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3.</w:t>
      </w:r>
      <w:r w:rsidRPr="00467E29">
        <w:rPr>
          <w:rFonts w:eastAsiaTheme="minorEastAsia"/>
          <w:szCs w:val="21"/>
        </w:rPr>
        <w:t>在没有过错的情况下，基金管理人由于按照《基金合同》规定的投资原则投资或不投资造成的直接损失或潜在损失等；</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（四）一方当事人违约，另一方当事人在职责范围内有义务及时采取必要的措施，尽力防止损失的扩大。</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（五）违约行为虽已发生，但本托管协议能够继续履行的，在最大限度地保护基金份额持有人利益的前提下，基金管理人和基金托管人应当继续履行本协议。</w:t>
      </w:r>
    </w:p>
    <w:p w:rsidR="00440C43" w:rsidRPr="00467E29" w:rsidRDefault="00440C43" w:rsidP="00523D5D">
      <w:pPr>
        <w:adjustRightInd w:val="0"/>
        <w:snapToGrid w:val="0"/>
        <w:spacing w:line="360" w:lineRule="auto"/>
        <w:ind w:firstLineChars="200" w:firstLine="420"/>
        <w:rPr>
          <w:rFonts w:eastAsiaTheme="minorEastAsia"/>
          <w:szCs w:val="21"/>
        </w:rPr>
      </w:pPr>
      <w:r w:rsidRPr="00467E29">
        <w:rPr>
          <w:rFonts w:eastAsiaTheme="minor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440C43" w:rsidRPr="00467E29" w:rsidRDefault="00440C43" w:rsidP="00523D5D">
      <w:pPr>
        <w:adjustRightInd w:val="0"/>
        <w:snapToGrid w:val="0"/>
        <w:spacing w:line="360" w:lineRule="auto"/>
        <w:ind w:firstLineChars="200" w:firstLine="420"/>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7" w:name="_Toc480380870"/>
      <w:r w:rsidRPr="00887175">
        <w:rPr>
          <w:rFonts w:ascii="Times New Roman" w:eastAsia="宋体" w:hAnsi="宋体"/>
          <w:kern w:val="0"/>
          <w:sz w:val="30"/>
          <w:szCs w:val="30"/>
          <w:lang w:val="x-none" w:eastAsia="x-none"/>
        </w:rPr>
        <w:lastRenderedPageBreak/>
        <w:t>十八、争议解决方式</w:t>
      </w:r>
      <w:bookmarkEnd w:id="97"/>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争议处理期间，双方当事人应恪守基金管理人和基金托管人职责，各自继续忠实、勤勉、尽责地履行《基金合同》和本托管协议规定的义务，维护基金份额持有人的合法权益。</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本协议受中国法律管辖。</w:t>
      </w:r>
    </w:p>
    <w:p w:rsidR="00440C43" w:rsidRPr="00467E29" w:rsidRDefault="00440C43" w:rsidP="00467E29">
      <w:pPr>
        <w:adjustRightInd w:val="0"/>
        <w:snapToGrid w:val="0"/>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8" w:name="_Toc480380871"/>
      <w:r w:rsidRPr="00887175">
        <w:rPr>
          <w:rFonts w:ascii="Times New Roman" w:eastAsia="宋体" w:hAnsi="宋体"/>
          <w:kern w:val="0"/>
          <w:sz w:val="30"/>
          <w:szCs w:val="30"/>
          <w:lang w:val="x-none" w:eastAsia="x-none"/>
        </w:rPr>
        <w:lastRenderedPageBreak/>
        <w:t>十九、托管协议的效力</w:t>
      </w:r>
      <w:bookmarkEnd w:id="98"/>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双方对托管协议的效力约定如下：</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1A1FC0" w:rsidRPr="00467E29">
        <w:rPr>
          <w:rFonts w:eastAsiaTheme="minorEastAsia"/>
          <w:szCs w:val="21"/>
        </w:rPr>
        <w:t>注册</w:t>
      </w:r>
      <w:r w:rsidRPr="00467E29">
        <w:rPr>
          <w:rFonts w:eastAsiaTheme="minorEastAsia"/>
          <w:szCs w:val="21"/>
        </w:rPr>
        <w:t>的文本为正式文本。</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（二）托管协议自《基金合同》成立之日起成立，自《基金合同》生效之日起生效。托管协议的有效期自其生效之日起至基金财产清算结果报中国证监会备案并公告之日止。</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（三）托管协议自生效之日起对托管协议当事人具有同等的法律约束力。</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（四）本协议一式六份，协议双方各持二份，上报监管机构二份，每份具有同等的法律效力。</w:t>
      </w:r>
    </w:p>
    <w:p w:rsidR="00440C43" w:rsidRPr="00467E29" w:rsidRDefault="00440C43" w:rsidP="00467E29">
      <w:pPr>
        <w:adjustRightInd w:val="0"/>
        <w:snapToGrid w:val="0"/>
        <w:spacing w:line="360" w:lineRule="auto"/>
        <w:rPr>
          <w:rFonts w:eastAsiaTheme="minorEastAsia"/>
          <w:szCs w:val="21"/>
        </w:rPr>
      </w:pPr>
    </w:p>
    <w:p w:rsidR="00BE51E1" w:rsidRDefault="00BE51E1" w:rsidP="00467E29">
      <w:pPr>
        <w:pStyle w:val="2"/>
        <w:spacing w:line="360" w:lineRule="auto"/>
        <w:jc w:val="center"/>
        <w:rPr>
          <w:rFonts w:ascii="Times New Roman" w:eastAsia="宋体" w:hAnsi="宋体"/>
          <w:kern w:val="0"/>
          <w:sz w:val="30"/>
          <w:szCs w:val="30"/>
          <w:lang w:val="x-none" w:eastAsia="x-none"/>
        </w:rPr>
      </w:pPr>
      <w:r>
        <w:rPr>
          <w:rFonts w:ascii="Times New Roman" w:eastAsia="宋体" w:hAnsi="宋体"/>
          <w:kern w:val="0"/>
          <w:sz w:val="30"/>
          <w:szCs w:val="30"/>
          <w:lang w:val="x-none" w:eastAsia="x-none"/>
        </w:rPr>
        <w:br w:type="page"/>
      </w: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99" w:name="_Toc480380872"/>
      <w:r w:rsidRPr="00887175">
        <w:rPr>
          <w:rFonts w:ascii="Times New Roman" w:eastAsia="宋体" w:hAnsi="宋体"/>
          <w:kern w:val="0"/>
          <w:sz w:val="30"/>
          <w:szCs w:val="30"/>
          <w:lang w:val="x-none" w:eastAsia="x-none"/>
        </w:rPr>
        <w:lastRenderedPageBreak/>
        <w:t>二十、其他事项</w:t>
      </w:r>
      <w:bookmarkEnd w:id="99"/>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如发生有权司法机关依法冻结基金份额持有人的基金份额时，基金管理人应予以配合，承担司法协助义务。</w:t>
      </w:r>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除本协议有明确定义外，本协议的用语定义适用《基金合同》的约定。本协议未尽事宜，当事人依据《基金合同》、有关法律法规等规定协商办理。</w:t>
      </w:r>
    </w:p>
    <w:p w:rsidR="00BE17DD" w:rsidRDefault="00BE17DD" w:rsidP="00467E29">
      <w:pPr>
        <w:pStyle w:val="2"/>
        <w:spacing w:line="360" w:lineRule="auto"/>
        <w:jc w:val="center"/>
        <w:rPr>
          <w:rFonts w:ascii="Times New Roman" w:eastAsia="宋体" w:hAnsi="宋体"/>
          <w:kern w:val="0"/>
          <w:sz w:val="30"/>
          <w:szCs w:val="30"/>
          <w:lang w:val="x-none" w:eastAsia="x-none"/>
        </w:rPr>
        <w:sectPr w:rsidR="00BE17DD" w:rsidSect="0085113E">
          <w:headerReference w:type="default" r:id="rId10"/>
          <w:footerReference w:type="default" r:id="rId11"/>
          <w:pgSz w:w="11906" w:h="16838" w:code="9"/>
          <w:pgMar w:top="1418" w:right="1701" w:bottom="1418" w:left="1701" w:header="851" w:footer="992" w:gutter="0"/>
          <w:pgNumType w:start="1"/>
          <w:cols w:space="425"/>
          <w:docGrid w:type="lines" w:linePitch="312"/>
        </w:sectPr>
      </w:pPr>
    </w:p>
    <w:p w:rsidR="00440C43" w:rsidRPr="00887175" w:rsidRDefault="00440C43" w:rsidP="00467E29">
      <w:pPr>
        <w:pStyle w:val="2"/>
        <w:spacing w:line="360" w:lineRule="auto"/>
        <w:jc w:val="center"/>
        <w:rPr>
          <w:rFonts w:ascii="Times New Roman" w:eastAsia="宋体" w:hAnsi="宋体"/>
          <w:kern w:val="0"/>
          <w:sz w:val="30"/>
          <w:szCs w:val="30"/>
          <w:lang w:val="x-none" w:eastAsia="x-none"/>
        </w:rPr>
      </w:pPr>
      <w:bookmarkStart w:id="100" w:name="_Toc480380873"/>
      <w:r w:rsidRPr="00887175">
        <w:rPr>
          <w:rFonts w:ascii="Times New Roman" w:eastAsia="宋体" w:hAnsi="宋体"/>
          <w:kern w:val="0"/>
          <w:sz w:val="30"/>
          <w:szCs w:val="30"/>
          <w:lang w:val="x-none" w:eastAsia="x-none"/>
        </w:rPr>
        <w:lastRenderedPageBreak/>
        <w:t>二十一、托管协议的签订</w:t>
      </w:r>
      <w:bookmarkEnd w:id="100"/>
    </w:p>
    <w:p w:rsidR="00440C43" w:rsidRPr="00467E29" w:rsidRDefault="00440C43" w:rsidP="00467E29">
      <w:pPr>
        <w:adjustRightInd w:val="0"/>
        <w:snapToGrid w:val="0"/>
        <w:spacing w:line="360" w:lineRule="auto"/>
        <w:ind w:firstLineChars="200" w:firstLine="420"/>
        <w:rPr>
          <w:rFonts w:eastAsiaTheme="minorEastAsia"/>
          <w:szCs w:val="21"/>
        </w:rPr>
      </w:pPr>
      <w:r w:rsidRPr="00467E29">
        <w:rPr>
          <w:rFonts w:eastAsiaTheme="minorEastAsia"/>
          <w:szCs w:val="21"/>
        </w:rPr>
        <w:t>本协议双方法定代表人或授权代表人签章、签订地、签订日</w:t>
      </w:r>
      <w:r w:rsidR="00EB0323">
        <w:rPr>
          <w:rFonts w:eastAsiaTheme="minorEastAsia" w:hint="eastAsia"/>
          <w:szCs w:val="21"/>
        </w:rPr>
        <w:t>。</w:t>
      </w:r>
    </w:p>
    <w:p w:rsidR="00964F87" w:rsidRDefault="00964F87">
      <w:pPr>
        <w:widowControl/>
        <w:jc w:val="left"/>
        <w:rPr>
          <w:rFonts w:eastAsiaTheme="minorEastAsia"/>
          <w:szCs w:val="21"/>
        </w:rPr>
      </w:pPr>
      <w:r>
        <w:rPr>
          <w:rFonts w:eastAsiaTheme="minorEastAsia"/>
          <w:szCs w:val="21"/>
        </w:rPr>
        <w:br w:type="page"/>
      </w:r>
    </w:p>
    <w:p w:rsidR="003A7E86" w:rsidRDefault="00964F87" w:rsidP="00467E29">
      <w:pPr>
        <w:spacing w:line="360" w:lineRule="auto"/>
        <w:ind w:right="26"/>
        <w:rPr>
          <w:rFonts w:eastAsiaTheme="minorEastAsia"/>
          <w:szCs w:val="21"/>
        </w:rPr>
        <w:sectPr w:rsidR="003A7E86">
          <w:headerReference w:type="default" r:id="rId12"/>
          <w:pgSz w:w="11906" w:h="16838" w:code="9"/>
          <w:pgMar w:top="1418" w:right="1701" w:bottom="1418" w:left="1701" w:header="851" w:footer="992" w:gutter="0"/>
          <w:cols w:space="425"/>
          <w:docGrid w:type="lines" w:linePitch="312"/>
        </w:sectPr>
      </w:pPr>
      <w:r>
        <w:rPr>
          <w:rFonts w:eastAsiaTheme="minorEastAsia"/>
          <w:szCs w:val="21"/>
        </w:rPr>
        <w:lastRenderedPageBreak/>
        <w:br w:type="page"/>
      </w:r>
    </w:p>
    <w:p w:rsidR="00440C43" w:rsidRPr="00467E29" w:rsidRDefault="00440C43" w:rsidP="00467E29">
      <w:pPr>
        <w:spacing w:line="360" w:lineRule="auto"/>
        <w:ind w:right="26"/>
        <w:rPr>
          <w:rFonts w:eastAsiaTheme="minorEastAsia"/>
          <w:szCs w:val="21"/>
        </w:rPr>
      </w:pPr>
      <w:r w:rsidRPr="00467E29">
        <w:rPr>
          <w:rFonts w:eastAsiaTheme="minorEastAsia"/>
          <w:szCs w:val="21"/>
        </w:rPr>
        <w:lastRenderedPageBreak/>
        <w:t>本页无正文，为《</w:t>
      </w:r>
      <w:r w:rsidR="001A1FC0" w:rsidRPr="00467E29">
        <w:rPr>
          <w:rFonts w:eastAsiaTheme="minorEastAsia"/>
          <w:szCs w:val="21"/>
        </w:rPr>
        <w:t>鹏华</w:t>
      </w:r>
      <w:r w:rsidR="003C137E">
        <w:rPr>
          <w:rFonts w:eastAsiaTheme="minorEastAsia"/>
          <w:szCs w:val="21"/>
        </w:rPr>
        <w:t>金元宝</w:t>
      </w:r>
      <w:r w:rsidR="001A1FC0" w:rsidRPr="00467E29">
        <w:rPr>
          <w:rFonts w:eastAsiaTheme="minorEastAsia"/>
          <w:szCs w:val="21"/>
        </w:rPr>
        <w:t>货币市场</w:t>
      </w:r>
      <w:r w:rsidRPr="00467E29">
        <w:rPr>
          <w:rFonts w:eastAsiaTheme="minorEastAsia"/>
          <w:szCs w:val="21"/>
        </w:rPr>
        <w:t>基金托管协议》的签字盖章页。</w:t>
      </w:r>
    </w:p>
    <w:p w:rsidR="00440C43" w:rsidRPr="00467E29" w:rsidRDefault="00440C43" w:rsidP="00467E29">
      <w:pPr>
        <w:spacing w:line="360" w:lineRule="auto"/>
        <w:rPr>
          <w:rFonts w:eastAsiaTheme="minorEastAsia"/>
          <w:szCs w:val="21"/>
        </w:rPr>
      </w:pPr>
    </w:p>
    <w:p w:rsidR="00440C43" w:rsidRPr="00467E29" w:rsidRDefault="00440C43" w:rsidP="00467E29">
      <w:pPr>
        <w:spacing w:line="360" w:lineRule="auto"/>
        <w:rPr>
          <w:rFonts w:eastAsiaTheme="minorEastAsia"/>
          <w:szCs w:val="21"/>
        </w:rPr>
      </w:pPr>
    </w:p>
    <w:p w:rsidR="00440C43" w:rsidRPr="00467E29" w:rsidRDefault="00440C43" w:rsidP="00467E29">
      <w:pPr>
        <w:spacing w:line="360" w:lineRule="auto"/>
        <w:rPr>
          <w:rFonts w:eastAsiaTheme="minorEastAsia"/>
          <w:szCs w:val="21"/>
        </w:rPr>
      </w:pPr>
    </w:p>
    <w:p w:rsidR="00440C43" w:rsidRPr="00467E29" w:rsidRDefault="00440C43" w:rsidP="00467E29">
      <w:pPr>
        <w:spacing w:line="360" w:lineRule="auto"/>
        <w:ind w:right="26"/>
        <w:rPr>
          <w:rFonts w:eastAsiaTheme="minorEastAsia"/>
          <w:szCs w:val="21"/>
        </w:rPr>
      </w:pPr>
      <w:r w:rsidRPr="00467E29">
        <w:rPr>
          <w:rFonts w:eastAsiaTheme="minorEastAsia"/>
          <w:szCs w:val="21"/>
        </w:rPr>
        <w:t>基金管理人：</w:t>
      </w:r>
      <w:r w:rsidR="001A1FC0" w:rsidRPr="00467E29">
        <w:rPr>
          <w:rFonts w:eastAsiaTheme="minorEastAsia"/>
          <w:szCs w:val="21"/>
        </w:rPr>
        <w:t>鹏华</w:t>
      </w:r>
      <w:r w:rsidRPr="00467E29">
        <w:rPr>
          <w:rFonts w:eastAsiaTheme="minorEastAsia"/>
          <w:szCs w:val="21"/>
        </w:rPr>
        <w:t>基金管理有限公司（公章）</w:t>
      </w: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r w:rsidRPr="00467E29">
        <w:rPr>
          <w:rFonts w:eastAsiaTheme="minorEastAsia"/>
          <w:szCs w:val="21"/>
        </w:rPr>
        <w:t>法定代表人或授权代表：</w:t>
      </w:r>
      <w:r w:rsidRPr="00467E29">
        <w:rPr>
          <w:rFonts w:eastAsiaTheme="minorEastAsia"/>
          <w:szCs w:val="21"/>
        </w:rPr>
        <w:t xml:space="preserve">                   </w:t>
      </w: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r w:rsidRPr="00467E29">
        <w:rPr>
          <w:rFonts w:eastAsiaTheme="minorEastAsia"/>
          <w:szCs w:val="21"/>
        </w:rPr>
        <w:t>基金托管人：中国建设银行股份有限公司（公章）</w:t>
      </w: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p>
    <w:p w:rsidR="00440C43" w:rsidRPr="00467E29" w:rsidRDefault="00440C43" w:rsidP="00467E29">
      <w:pPr>
        <w:spacing w:line="360" w:lineRule="auto"/>
        <w:ind w:right="26"/>
        <w:rPr>
          <w:rFonts w:eastAsiaTheme="minorEastAsia"/>
          <w:szCs w:val="21"/>
        </w:rPr>
      </w:pPr>
      <w:r w:rsidRPr="00467E29">
        <w:rPr>
          <w:rFonts w:eastAsiaTheme="minorEastAsia"/>
          <w:szCs w:val="21"/>
        </w:rPr>
        <w:t>法定代表人或授权代表：</w:t>
      </w:r>
      <w:r w:rsidRPr="00467E29">
        <w:rPr>
          <w:rFonts w:eastAsiaTheme="minorEastAsia"/>
          <w:szCs w:val="21"/>
        </w:rPr>
        <w:t xml:space="preserve">                   </w:t>
      </w:r>
    </w:p>
    <w:p w:rsidR="00440C43" w:rsidRPr="00467E29" w:rsidRDefault="00440C43" w:rsidP="00467E29">
      <w:pPr>
        <w:spacing w:line="360" w:lineRule="auto"/>
        <w:ind w:right="26"/>
        <w:rPr>
          <w:rFonts w:eastAsiaTheme="minorEastAsia"/>
          <w:b/>
          <w:szCs w:val="21"/>
        </w:rPr>
      </w:pPr>
    </w:p>
    <w:p w:rsidR="00440C43" w:rsidRPr="00467E29" w:rsidRDefault="00440C43" w:rsidP="00467E29">
      <w:pPr>
        <w:spacing w:line="360" w:lineRule="auto"/>
        <w:ind w:right="26"/>
        <w:rPr>
          <w:rFonts w:eastAsiaTheme="minorEastAsia"/>
          <w:b/>
          <w:szCs w:val="21"/>
        </w:rPr>
      </w:pPr>
    </w:p>
    <w:p w:rsidR="00440C43" w:rsidRPr="00467E29" w:rsidRDefault="00440C43" w:rsidP="00467E29">
      <w:pPr>
        <w:spacing w:line="360" w:lineRule="auto"/>
        <w:ind w:right="26"/>
        <w:rPr>
          <w:rFonts w:eastAsiaTheme="minorEastAsia"/>
          <w:b/>
          <w:szCs w:val="21"/>
        </w:rPr>
      </w:pPr>
    </w:p>
    <w:p w:rsidR="00440C43" w:rsidRPr="00467E29" w:rsidRDefault="00440C43" w:rsidP="00467E29">
      <w:pPr>
        <w:spacing w:line="360" w:lineRule="auto"/>
        <w:ind w:right="26"/>
        <w:rPr>
          <w:rFonts w:eastAsiaTheme="minorEastAsia"/>
          <w:b/>
          <w:szCs w:val="21"/>
        </w:rPr>
      </w:pPr>
      <w:r w:rsidRPr="00467E29">
        <w:rPr>
          <w:rFonts w:eastAsiaTheme="minorEastAsia"/>
          <w:b/>
          <w:szCs w:val="21"/>
        </w:rPr>
        <w:t>签订地点：北京</w:t>
      </w:r>
    </w:p>
    <w:p w:rsidR="00440C43" w:rsidRPr="00467E29" w:rsidRDefault="00440C43" w:rsidP="00467E29">
      <w:pPr>
        <w:spacing w:line="360" w:lineRule="auto"/>
        <w:ind w:right="26"/>
        <w:rPr>
          <w:rFonts w:eastAsiaTheme="minorEastAsia"/>
          <w:b/>
          <w:szCs w:val="21"/>
        </w:rPr>
      </w:pPr>
      <w:r w:rsidRPr="00467E29">
        <w:rPr>
          <w:rFonts w:eastAsiaTheme="minorEastAsia"/>
          <w:b/>
          <w:szCs w:val="21"/>
        </w:rPr>
        <w:t>签</w:t>
      </w:r>
      <w:r w:rsidRPr="00467E29">
        <w:rPr>
          <w:rFonts w:eastAsiaTheme="minorEastAsia"/>
          <w:b/>
          <w:szCs w:val="21"/>
        </w:rPr>
        <w:t xml:space="preserve"> </w:t>
      </w:r>
      <w:r w:rsidRPr="00467E29">
        <w:rPr>
          <w:rFonts w:eastAsiaTheme="minorEastAsia"/>
          <w:b/>
          <w:szCs w:val="21"/>
        </w:rPr>
        <w:t>订</w:t>
      </w:r>
      <w:r w:rsidRPr="00467E29">
        <w:rPr>
          <w:rFonts w:eastAsiaTheme="minorEastAsia"/>
          <w:b/>
          <w:szCs w:val="21"/>
        </w:rPr>
        <w:t xml:space="preserve"> </w:t>
      </w:r>
      <w:r w:rsidRPr="00467E29">
        <w:rPr>
          <w:rFonts w:eastAsiaTheme="minorEastAsia"/>
          <w:b/>
          <w:szCs w:val="21"/>
        </w:rPr>
        <w:t>日：二〇一</w:t>
      </w:r>
      <w:r w:rsidRPr="00467E29">
        <w:rPr>
          <w:rFonts w:eastAsiaTheme="minorEastAsia"/>
          <w:b/>
          <w:szCs w:val="21"/>
          <w:u w:val="single"/>
        </w:rPr>
        <w:t xml:space="preserve">   </w:t>
      </w:r>
      <w:r w:rsidRPr="00467E29">
        <w:rPr>
          <w:rFonts w:eastAsiaTheme="minorEastAsia"/>
          <w:b/>
          <w:szCs w:val="21"/>
        </w:rPr>
        <w:t>年</w:t>
      </w:r>
      <w:r w:rsidRPr="00467E29">
        <w:rPr>
          <w:rFonts w:eastAsiaTheme="minorEastAsia"/>
          <w:b/>
          <w:szCs w:val="21"/>
          <w:u w:val="single"/>
        </w:rPr>
        <w:t xml:space="preserve">   </w:t>
      </w:r>
      <w:r w:rsidRPr="00467E29">
        <w:rPr>
          <w:rFonts w:eastAsiaTheme="minorEastAsia"/>
          <w:b/>
          <w:szCs w:val="21"/>
        </w:rPr>
        <w:t>月</w:t>
      </w:r>
      <w:r w:rsidRPr="00467E29">
        <w:rPr>
          <w:rFonts w:eastAsiaTheme="minorEastAsia"/>
          <w:b/>
          <w:szCs w:val="21"/>
          <w:u w:val="single"/>
        </w:rPr>
        <w:t xml:space="preserve">   </w:t>
      </w:r>
      <w:r w:rsidRPr="00467E29">
        <w:rPr>
          <w:rFonts w:eastAsiaTheme="minorEastAsia"/>
          <w:b/>
          <w:szCs w:val="21"/>
        </w:rPr>
        <w:t>日</w:t>
      </w:r>
    </w:p>
    <w:p w:rsidR="00440C43" w:rsidRPr="00467E29" w:rsidRDefault="00440C43" w:rsidP="00467E29">
      <w:pPr>
        <w:adjustRightInd w:val="0"/>
        <w:snapToGrid w:val="0"/>
        <w:spacing w:line="360" w:lineRule="auto"/>
        <w:rPr>
          <w:rFonts w:eastAsiaTheme="minorEastAsia"/>
          <w:szCs w:val="21"/>
        </w:rPr>
      </w:pPr>
    </w:p>
    <w:p w:rsidR="005D1249" w:rsidRPr="00467E29" w:rsidRDefault="005D1249" w:rsidP="00467E29">
      <w:pPr>
        <w:spacing w:line="360" w:lineRule="auto"/>
        <w:rPr>
          <w:rFonts w:eastAsiaTheme="minorEastAsia"/>
          <w:szCs w:val="21"/>
        </w:rPr>
      </w:pPr>
    </w:p>
    <w:sectPr w:rsidR="005D1249" w:rsidRPr="00467E29">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1A" w:rsidRDefault="00303A1A">
      <w:r>
        <w:separator/>
      </w:r>
    </w:p>
  </w:endnote>
  <w:endnote w:type="continuationSeparator" w:id="0">
    <w:p w:rsidR="00303A1A" w:rsidRDefault="0030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41" w:rsidRDefault="00246C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6C41" w:rsidRDefault="00246C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190432"/>
      <w:docPartObj>
        <w:docPartGallery w:val="Page Numbers (Bottom of Page)"/>
        <w:docPartUnique/>
      </w:docPartObj>
    </w:sdtPr>
    <w:sdtEndPr/>
    <w:sdtContent>
      <w:p w:rsidR="00246C41" w:rsidRDefault="00246C41">
        <w:pPr>
          <w:pStyle w:val="a4"/>
          <w:jc w:val="center"/>
        </w:pPr>
        <w:r>
          <w:rPr>
            <w:rFonts w:hint="eastAsia"/>
          </w:rPr>
          <w:t>4-</w:t>
        </w:r>
        <w:r>
          <w:fldChar w:fldCharType="begin"/>
        </w:r>
        <w:r>
          <w:instrText>PAGE   \* MERGEFORMAT</w:instrText>
        </w:r>
        <w:r>
          <w:fldChar w:fldCharType="separate"/>
        </w:r>
        <w:r w:rsidR="005A27B1" w:rsidRPr="005A27B1">
          <w:rPr>
            <w:noProof/>
            <w:lang w:val="zh-CN"/>
          </w:rPr>
          <w:t>2</w:t>
        </w:r>
        <w:r>
          <w:fldChar w:fldCharType="end"/>
        </w:r>
      </w:p>
    </w:sdtContent>
  </w:sdt>
  <w:p w:rsidR="00246C41" w:rsidRDefault="00246C4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41" w:rsidRDefault="00246C41">
    <w:pPr>
      <w:pStyle w:val="a4"/>
      <w:jc w:val="center"/>
    </w:pPr>
  </w:p>
  <w:p w:rsidR="00246C41" w:rsidRDefault="00246C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1A" w:rsidRDefault="00303A1A">
      <w:r>
        <w:separator/>
      </w:r>
    </w:p>
  </w:footnote>
  <w:footnote w:type="continuationSeparator" w:id="0">
    <w:p w:rsidR="00303A1A" w:rsidRDefault="00303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41" w:rsidRPr="00597BC7" w:rsidRDefault="00246C41" w:rsidP="00BF110E">
    <w:pPr>
      <w:pStyle w:val="ad"/>
      <w:jc w:val="both"/>
    </w:pPr>
    <w:r>
      <w:rPr>
        <w:rFonts w:hint="eastAsia"/>
        <w:sz w:val="21"/>
        <w:szCs w:val="21"/>
      </w:rPr>
      <w:t>鹏华</w:t>
    </w:r>
    <w:r w:rsidR="003C137E">
      <w:rPr>
        <w:rFonts w:hint="eastAsia"/>
        <w:sz w:val="21"/>
        <w:szCs w:val="21"/>
      </w:rPr>
      <w:t>金元宝</w:t>
    </w:r>
    <w:r>
      <w:rPr>
        <w:rFonts w:hint="eastAsia"/>
        <w:sz w:val="21"/>
        <w:szCs w:val="21"/>
      </w:rPr>
      <w:t>货币市场基金</w:t>
    </w:r>
    <w:r>
      <w:rPr>
        <w:rFonts w:hint="eastAsia"/>
        <w:sz w:val="21"/>
        <w:szCs w:val="21"/>
      </w:rPr>
      <w:t xml:space="preserve">                                                  </w:t>
    </w:r>
    <w:r>
      <w:rPr>
        <w:rFonts w:hint="eastAsia"/>
        <w:sz w:val="21"/>
        <w:szCs w:val="21"/>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41" w:rsidRPr="003A7E86" w:rsidRDefault="00246C41" w:rsidP="00BF110E">
    <w:pPr>
      <w:pStyle w:val="ad"/>
      <w:jc w:val="both"/>
    </w:pPr>
    <w:r>
      <w:rPr>
        <w:rFonts w:hint="eastAsia"/>
        <w:sz w:val="21"/>
        <w:szCs w:val="21"/>
      </w:rPr>
      <w:t>鹏华</w:t>
    </w:r>
    <w:r w:rsidR="003C137E">
      <w:rPr>
        <w:rFonts w:hint="eastAsia"/>
        <w:sz w:val="21"/>
        <w:szCs w:val="21"/>
      </w:rPr>
      <w:t>金元宝</w:t>
    </w:r>
    <w:r>
      <w:rPr>
        <w:rFonts w:hint="eastAsia"/>
        <w:sz w:val="21"/>
        <w:szCs w:val="21"/>
      </w:rPr>
      <w:t>货币市场基金</w:t>
    </w:r>
    <w:r>
      <w:rPr>
        <w:rFonts w:hint="eastAsia"/>
        <w:sz w:val="21"/>
        <w:szCs w:val="21"/>
      </w:rPr>
      <w:t xml:space="preserve">                                                  </w:t>
    </w:r>
    <w:r>
      <w:rPr>
        <w:rFonts w:hint="eastAsia"/>
        <w:sz w:val="21"/>
        <w:szCs w:val="21"/>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41" w:rsidRPr="003A7E86" w:rsidRDefault="00246C41" w:rsidP="003A7E86">
    <w:pPr>
      <w:pStyle w:val="ad"/>
      <w:pBdr>
        <w:bottom w:val="none" w:sz="0" w:space="0" w:color="auto"/>
      </w:pBdr>
      <w:rPr>
        <w:strike/>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43"/>
    <w:rsid w:val="000C0863"/>
    <w:rsid w:val="00136AE1"/>
    <w:rsid w:val="001A1FC0"/>
    <w:rsid w:val="002065EC"/>
    <w:rsid w:val="00222B34"/>
    <w:rsid w:val="00242569"/>
    <w:rsid w:val="00246C41"/>
    <w:rsid w:val="0025682E"/>
    <w:rsid w:val="00270440"/>
    <w:rsid w:val="002714B7"/>
    <w:rsid w:val="002723CD"/>
    <w:rsid w:val="002806C3"/>
    <w:rsid w:val="002A62D5"/>
    <w:rsid w:val="002C18AF"/>
    <w:rsid w:val="002C18C8"/>
    <w:rsid w:val="002C33D6"/>
    <w:rsid w:val="00303A1A"/>
    <w:rsid w:val="0031522E"/>
    <w:rsid w:val="00320823"/>
    <w:rsid w:val="00386AB0"/>
    <w:rsid w:val="003A7E86"/>
    <w:rsid w:val="003B7F7D"/>
    <w:rsid w:val="003C137E"/>
    <w:rsid w:val="004211BB"/>
    <w:rsid w:val="00423FA1"/>
    <w:rsid w:val="00440C43"/>
    <w:rsid w:val="00460CD9"/>
    <w:rsid w:val="00467E29"/>
    <w:rsid w:val="004B3442"/>
    <w:rsid w:val="004B6696"/>
    <w:rsid w:val="004E1FFD"/>
    <w:rsid w:val="004E6CB3"/>
    <w:rsid w:val="00523D5D"/>
    <w:rsid w:val="0053251F"/>
    <w:rsid w:val="0055629E"/>
    <w:rsid w:val="00597BC7"/>
    <w:rsid w:val="005A27B1"/>
    <w:rsid w:val="005D1249"/>
    <w:rsid w:val="006D5C26"/>
    <w:rsid w:val="00713473"/>
    <w:rsid w:val="007316A9"/>
    <w:rsid w:val="00733F8E"/>
    <w:rsid w:val="00740E5C"/>
    <w:rsid w:val="007442F5"/>
    <w:rsid w:val="007705CF"/>
    <w:rsid w:val="00785630"/>
    <w:rsid w:val="007C141C"/>
    <w:rsid w:val="007C6717"/>
    <w:rsid w:val="007D2110"/>
    <w:rsid w:val="007D7B77"/>
    <w:rsid w:val="007F67BE"/>
    <w:rsid w:val="00805876"/>
    <w:rsid w:val="00827F1B"/>
    <w:rsid w:val="0085113E"/>
    <w:rsid w:val="008617E2"/>
    <w:rsid w:val="00877261"/>
    <w:rsid w:val="00887175"/>
    <w:rsid w:val="00916AFF"/>
    <w:rsid w:val="00933B01"/>
    <w:rsid w:val="0093603E"/>
    <w:rsid w:val="00950FBB"/>
    <w:rsid w:val="00964F87"/>
    <w:rsid w:val="00971998"/>
    <w:rsid w:val="00A570D3"/>
    <w:rsid w:val="00A97258"/>
    <w:rsid w:val="00A97D08"/>
    <w:rsid w:val="00AB257F"/>
    <w:rsid w:val="00AB68ED"/>
    <w:rsid w:val="00AC2735"/>
    <w:rsid w:val="00AE0617"/>
    <w:rsid w:val="00B2340F"/>
    <w:rsid w:val="00B272D9"/>
    <w:rsid w:val="00B30623"/>
    <w:rsid w:val="00B5735B"/>
    <w:rsid w:val="00B7236E"/>
    <w:rsid w:val="00B803AB"/>
    <w:rsid w:val="00BA2907"/>
    <w:rsid w:val="00BE17DD"/>
    <w:rsid w:val="00BE51E1"/>
    <w:rsid w:val="00BF110E"/>
    <w:rsid w:val="00C055EB"/>
    <w:rsid w:val="00C0768C"/>
    <w:rsid w:val="00C11C11"/>
    <w:rsid w:val="00C31A85"/>
    <w:rsid w:val="00C32C85"/>
    <w:rsid w:val="00C503F8"/>
    <w:rsid w:val="00CA4C85"/>
    <w:rsid w:val="00CC6734"/>
    <w:rsid w:val="00CF29CE"/>
    <w:rsid w:val="00D34F88"/>
    <w:rsid w:val="00D56F2A"/>
    <w:rsid w:val="00D64C89"/>
    <w:rsid w:val="00D86086"/>
    <w:rsid w:val="00DA06BE"/>
    <w:rsid w:val="00DA6A1B"/>
    <w:rsid w:val="00DA7A67"/>
    <w:rsid w:val="00DB5C24"/>
    <w:rsid w:val="00E0717D"/>
    <w:rsid w:val="00E7794D"/>
    <w:rsid w:val="00E82B5D"/>
    <w:rsid w:val="00EA1985"/>
    <w:rsid w:val="00EB0323"/>
    <w:rsid w:val="00EB03C7"/>
    <w:rsid w:val="00ED298E"/>
    <w:rsid w:val="00EF2CB5"/>
    <w:rsid w:val="00F46355"/>
    <w:rsid w:val="00F47342"/>
    <w:rsid w:val="00F72DE3"/>
    <w:rsid w:val="00FD1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43"/>
    <w:pPr>
      <w:widowControl w:val="0"/>
      <w:jc w:val="both"/>
    </w:pPr>
    <w:rPr>
      <w:rFonts w:ascii="Times New Roman" w:eastAsia="宋体" w:hAnsi="Times New Roman" w:cs="Times New Roman"/>
      <w:szCs w:val="24"/>
    </w:rPr>
  </w:style>
  <w:style w:type="paragraph" w:styleId="2">
    <w:name w:val="heading 2"/>
    <w:basedOn w:val="a"/>
    <w:next w:val="a0"/>
    <w:link w:val="2Char"/>
    <w:qFormat/>
    <w:rsid w:val="00440C4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40C43"/>
    <w:rPr>
      <w:rFonts w:ascii="Arial" w:eastAsia="黑体" w:hAnsi="Arial" w:cs="Times New Roman"/>
      <w:b/>
      <w:sz w:val="32"/>
      <w:szCs w:val="20"/>
    </w:rPr>
  </w:style>
  <w:style w:type="paragraph" w:styleId="a4">
    <w:name w:val="footer"/>
    <w:basedOn w:val="a"/>
    <w:link w:val="Char"/>
    <w:uiPriority w:val="99"/>
    <w:rsid w:val="00440C43"/>
    <w:pPr>
      <w:tabs>
        <w:tab w:val="center" w:pos="4153"/>
        <w:tab w:val="right" w:pos="8306"/>
      </w:tabs>
      <w:snapToGrid w:val="0"/>
      <w:jc w:val="left"/>
    </w:pPr>
    <w:rPr>
      <w:sz w:val="18"/>
      <w:szCs w:val="18"/>
    </w:rPr>
  </w:style>
  <w:style w:type="character" w:customStyle="1" w:styleId="Char">
    <w:name w:val="页脚 Char"/>
    <w:basedOn w:val="a1"/>
    <w:link w:val="a4"/>
    <w:uiPriority w:val="99"/>
    <w:rsid w:val="00440C43"/>
    <w:rPr>
      <w:rFonts w:ascii="Times New Roman" w:eastAsia="宋体" w:hAnsi="Times New Roman" w:cs="Times New Roman"/>
      <w:sz w:val="18"/>
      <w:szCs w:val="18"/>
    </w:rPr>
  </w:style>
  <w:style w:type="character" w:styleId="a5">
    <w:name w:val="page number"/>
    <w:basedOn w:val="a1"/>
    <w:rsid w:val="00440C43"/>
  </w:style>
  <w:style w:type="paragraph" w:styleId="a6">
    <w:name w:val="Normal (Web)"/>
    <w:basedOn w:val="a"/>
    <w:rsid w:val="00440C43"/>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440C43"/>
    <w:rPr>
      <w:b/>
      <w:bCs/>
    </w:rPr>
  </w:style>
  <w:style w:type="character" w:styleId="a8">
    <w:name w:val="Hyperlink"/>
    <w:basedOn w:val="a1"/>
    <w:uiPriority w:val="99"/>
    <w:rsid w:val="00440C43"/>
    <w:rPr>
      <w:color w:val="0000FF"/>
      <w:u w:val="single"/>
    </w:rPr>
  </w:style>
  <w:style w:type="paragraph" w:customStyle="1" w:styleId="wz1">
    <w:name w:val="wz1"/>
    <w:basedOn w:val="a"/>
    <w:rsid w:val="00440C4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440C43"/>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440C43"/>
    <w:rPr>
      <w:rFonts w:ascii="仿宋_GB2312" w:eastAsia="仿宋_GB2312" w:hAnsi="Times New Roman" w:cs="Times New Roman"/>
      <w:color w:val="000000"/>
      <w:kern w:val="0"/>
      <w:sz w:val="24"/>
      <w:szCs w:val="28"/>
    </w:rPr>
  </w:style>
  <w:style w:type="character" w:customStyle="1" w:styleId="read">
    <w:name w:val="read"/>
    <w:basedOn w:val="a1"/>
    <w:rsid w:val="00440C43"/>
  </w:style>
  <w:style w:type="paragraph" w:styleId="a0">
    <w:name w:val="Normal Indent"/>
    <w:basedOn w:val="a"/>
    <w:rsid w:val="00440C43"/>
    <w:pPr>
      <w:ind w:firstLineChars="200" w:firstLine="420"/>
    </w:pPr>
  </w:style>
  <w:style w:type="paragraph" w:styleId="aa">
    <w:name w:val="Body Text Indent"/>
    <w:basedOn w:val="a"/>
    <w:link w:val="Char1"/>
    <w:rsid w:val="00440C43"/>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440C43"/>
    <w:rPr>
      <w:rFonts w:ascii="Times New Roman" w:eastAsia="方正仿宋简体" w:hAnsi="Times New Roman" w:cs="Times New Roman"/>
      <w:sz w:val="24"/>
      <w:szCs w:val="30"/>
    </w:rPr>
  </w:style>
  <w:style w:type="paragraph" w:styleId="20">
    <w:name w:val="Body Text Indent 2"/>
    <w:basedOn w:val="a"/>
    <w:link w:val="2Char0"/>
    <w:rsid w:val="00440C43"/>
    <w:pPr>
      <w:spacing w:line="360" w:lineRule="auto"/>
      <w:ind w:firstLine="525"/>
    </w:pPr>
    <w:rPr>
      <w:rFonts w:ascii="宋体" w:hAnsi="宋体"/>
      <w:sz w:val="28"/>
      <w:szCs w:val="20"/>
    </w:rPr>
  </w:style>
  <w:style w:type="character" w:customStyle="1" w:styleId="2Char0">
    <w:name w:val="正文文本缩进 2 Char"/>
    <w:basedOn w:val="a1"/>
    <w:link w:val="20"/>
    <w:rsid w:val="00440C43"/>
    <w:rPr>
      <w:rFonts w:ascii="宋体" w:eastAsia="宋体" w:hAnsi="宋体" w:cs="Times New Roman"/>
      <w:sz w:val="28"/>
      <w:szCs w:val="20"/>
    </w:rPr>
  </w:style>
  <w:style w:type="paragraph" w:styleId="3">
    <w:name w:val="Body Text Indent 3"/>
    <w:basedOn w:val="a"/>
    <w:link w:val="3Char"/>
    <w:rsid w:val="00440C4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40C43"/>
    <w:rPr>
      <w:rFonts w:ascii="仿宋_GB2312" w:eastAsia="仿宋_GB2312" w:hAnsi="宋体" w:cs="Arial"/>
      <w:color w:val="000000"/>
      <w:sz w:val="24"/>
      <w:szCs w:val="24"/>
    </w:rPr>
  </w:style>
  <w:style w:type="paragraph" w:styleId="1">
    <w:name w:val="toc 1"/>
    <w:basedOn w:val="a"/>
    <w:next w:val="a"/>
    <w:autoRedefine/>
    <w:semiHidden/>
    <w:rsid w:val="00440C43"/>
  </w:style>
  <w:style w:type="paragraph" w:styleId="21">
    <w:name w:val="toc 2"/>
    <w:basedOn w:val="a"/>
    <w:next w:val="a"/>
    <w:autoRedefine/>
    <w:uiPriority w:val="39"/>
    <w:rsid w:val="00440C43"/>
    <w:pPr>
      <w:ind w:leftChars="200" w:left="420"/>
    </w:pPr>
  </w:style>
  <w:style w:type="paragraph" w:styleId="30">
    <w:name w:val="toc 3"/>
    <w:basedOn w:val="a"/>
    <w:next w:val="a"/>
    <w:autoRedefine/>
    <w:semiHidden/>
    <w:rsid w:val="00440C43"/>
    <w:pPr>
      <w:ind w:leftChars="400" w:left="840"/>
    </w:pPr>
  </w:style>
  <w:style w:type="paragraph" w:styleId="4">
    <w:name w:val="toc 4"/>
    <w:basedOn w:val="a"/>
    <w:next w:val="a"/>
    <w:autoRedefine/>
    <w:semiHidden/>
    <w:rsid w:val="00440C43"/>
    <w:pPr>
      <w:ind w:leftChars="600" w:left="1260"/>
    </w:pPr>
  </w:style>
  <w:style w:type="paragraph" w:styleId="5">
    <w:name w:val="toc 5"/>
    <w:basedOn w:val="a"/>
    <w:next w:val="a"/>
    <w:autoRedefine/>
    <w:semiHidden/>
    <w:rsid w:val="00440C43"/>
    <w:pPr>
      <w:ind w:leftChars="800" w:left="1680"/>
    </w:pPr>
  </w:style>
  <w:style w:type="paragraph" w:styleId="6">
    <w:name w:val="toc 6"/>
    <w:basedOn w:val="a"/>
    <w:next w:val="a"/>
    <w:autoRedefine/>
    <w:semiHidden/>
    <w:rsid w:val="00440C43"/>
    <w:pPr>
      <w:ind w:leftChars="1000" w:left="2100"/>
    </w:pPr>
  </w:style>
  <w:style w:type="paragraph" w:styleId="7">
    <w:name w:val="toc 7"/>
    <w:basedOn w:val="a"/>
    <w:next w:val="a"/>
    <w:autoRedefine/>
    <w:semiHidden/>
    <w:rsid w:val="00440C43"/>
    <w:pPr>
      <w:ind w:leftChars="1200" w:left="2520"/>
    </w:pPr>
  </w:style>
  <w:style w:type="paragraph" w:styleId="8">
    <w:name w:val="toc 8"/>
    <w:basedOn w:val="a"/>
    <w:next w:val="a"/>
    <w:autoRedefine/>
    <w:semiHidden/>
    <w:rsid w:val="00440C43"/>
    <w:pPr>
      <w:ind w:leftChars="1400" w:left="2940"/>
    </w:pPr>
  </w:style>
  <w:style w:type="paragraph" w:styleId="9">
    <w:name w:val="toc 9"/>
    <w:basedOn w:val="a"/>
    <w:next w:val="a"/>
    <w:autoRedefine/>
    <w:semiHidden/>
    <w:rsid w:val="00440C43"/>
    <w:pPr>
      <w:ind w:leftChars="1600" w:left="3360"/>
    </w:pPr>
  </w:style>
  <w:style w:type="paragraph" w:customStyle="1" w:styleId="ab">
    <w:rsid w:val="00440C43"/>
  </w:style>
  <w:style w:type="paragraph" w:styleId="ac">
    <w:name w:val="Balloon Text"/>
    <w:basedOn w:val="a"/>
    <w:link w:val="Char2"/>
    <w:semiHidden/>
    <w:rsid w:val="00440C43"/>
    <w:rPr>
      <w:sz w:val="18"/>
      <w:szCs w:val="18"/>
    </w:rPr>
  </w:style>
  <w:style w:type="character" w:customStyle="1" w:styleId="Char2">
    <w:name w:val="批注框文本 Char"/>
    <w:basedOn w:val="a1"/>
    <w:link w:val="ac"/>
    <w:semiHidden/>
    <w:rsid w:val="00440C43"/>
    <w:rPr>
      <w:rFonts w:ascii="Times New Roman" w:eastAsia="宋体" w:hAnsi="Times New Roman" w:cs="Times New Roman"/>
      <w:sz w:val="18"/>
      <w:szCs w:val="18"/>
    </w:rPr>
  </w:style>
  <w:style w:type="paragraph" w:styleId="ad">
    <w:name w:val="header"/>
    <w:basedOn w:val="a"/>
    <w:link w:val="Char3"/>
    <w:rsid w:val="00440C4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440C43"/>
    <w:rPr>
      <w:rFonts w:ascii="Times New Roman" w:eastAsia="宋体" w:hAnsi="Times New Roman" w:cs="Times New Roman"/>
      <w:sz w:val="18"/>
      <w:szCs w:val="18"/>
    </w:rPr>
  </w:style>
  <w:style w:type="paragraph" w:customStyle="1" w:styleId="Char4">
    <w:name w:val="Char"/>
    <w:basedOn w:val="a"/>
    <w:rsid w:val="00440C43"/>
  </w:style>
  <w:style w:type="paragraph" w:customStyle="1" w:styleId="Char10">
    <w:name w:val="Char1"/>
    <w:basedOn w:val="a"/>
    <w:autoRedefine/>
    <w:rsid w:val="00440C4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40C43"/>
  </w:style>
  <w:style w:type="character" w:styleId="ae">
    <w:name w:val="annotation reference"/>
    <w:basedOn w:val="a1"/>
    <w:semiHidden/>
    <w:rsid w:val="00440C43"/>
    <w:rPr>
      <w:sz w:val="21"/>
      <w:szCs w:val="21"/>
    </w:rPr>
  </w:style>
  <w:style w:type="paragraph" w:styleId="af">
    <w:name w:val="annotation text"/>
    <w:basedOn w:val="a"/>
    <w:link w:val="Char5"/>
    <w:semiHidden/>
    <w:rsid w:val="00440C43"/>
    <w:pPr>
      <w:jc w:val="left"/>
    </w:pPr>
  </w:style>
  <w:style w:type="character" w:customStyle="1" w:styleId="Char5">
    <w:name w:val="批注文字 Char"/>
    <w:basedOn w:val="a1"/>
    <w:link w:val="af"/>
    <w:semiHidden/>
    <w:rsid w:val="00440C4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40C43"/>
  </w:style>
  <w:style w:type="paragraph" w:customStyle="1" w:styleId="CharChar">
    <w:name w:val="Char Char"/>
    <w:basedOn w:val="a"/>
    <w:rsid w:val="00440C43"/>
    <w:rPr>
      <w:szCs w:val="20"/>
    </w:rPr>
  </w:style>
  <w:style w:type="paragraph" w:styleId="HTML">
    <w:name w:val="HTML Preformatted"/>
    <w:basedOn w:val="a"/>
    <w:link w:val="HTMLChar"/>
    <w:uiPriority w:val="99"/>
    <w:unhideWhenUsed/>
    <w:rsid w:val="00440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40C43"/>
    <w:rPr>
      <w:rFonts w:ascii="宋体" w:eastAsia="宋体" w:hAnsi="宋体" w:cs="宋体"/>
      <w:kern w:val="0"/>
      <w:sz w:val="24"/>
      <w:szCs w:val="24"/>
    </w:rPr>
  </w:style>
  <w:style w:type="character" w:styleId="af0">
    <w:name w:val="FollowedHyperlink"/>
    <w:basedOn w:val="a1"/>
    <w:uiPriority w:val="99"/>
    <w:semiHidden/>
    <w:unhideWhenUsed/>
    <w:rsid w:val="00440C43"/>
    <w:rPr>
      <w:color w:val="800080" w:themeColor="followedHyperlink"/>
      <w:u w:val="single"/>
    </w:rPr>
  </w:style>
  <w:style w:type="paragraph" w:customStyle="1" w:styleId="CharChar0">
    <w:name w:val="Char Char"/>
    <w:basedOn w:val="a"/>
    <w:rsid w:val="007442F5"/>
    <w:rPr>
      <w:szCs w:val="20"/>
    </w:rPr>
  </w:style>
  <w:style w:type="paragraph" w:customStyle="1" w:styleId="CharChar1">
    <w:name w:val="Char Char"/>
    <w:basedOn w:val="a"/>
    <w:rsid w:val="008617E2"/>
    <w:rPr>
      <w:szCs w:val="20"/>
    </w:rPr>
  </w:style>
  <w:style w:type="paragraph" w:customStyle="1" w:styleId="CharChar2">
    <w:name w:val="Char Char"/>
    <w:basedOn w:val="a"/>
    <w:rsid w:val="007C141C"/>
    <w:rPr>
      <w:szCs w:val="20"/>
    </w:rPr>
  </w:style>
  <w:style w:type="paragraph" w:styleId="af1">
    <w:name w:val="Plain Text"/>
    <w:basedOn w:val="a"/>
    <w:link w:val="Char6"/>
    <w:rsid w:val="002C33D6"/>
    <w:pPr>
      <w:adjustRightInd w:val="0"/>
      <w:spacing w:line="312" w:lineRule="atLeast"/>
      <w:textAlignment w:val="baseline"/>
    </w:pPr>
    <w:rPr>
      <w:rFonts w:ascii="宋体" w:hAnsi="Courier New"/>
      <w:kern w:val="0"/>
      <w:szCs w:val="20"/>
      <w:lang w:val="x-none" w:eastAsia="x-none"/>
    </w:rPr>
  </w:style>
  <w:style w:type="character" w:customStyle="1" w:styleId="Char6">
    <w:name w:val="纯文本 Char"/>
    <w:basedOn w:val="a1"/>
    <w:link w:val="af1"/>
    <w:rsid w:val="002C33D6"/>
    <w:rPr>
      <w:rFonts w:ascii="宋体" w:eastAsia="宋体" w:hAnsi="Courier New" w:cs="Times New Roman"/>
      <w:kern w:val="0"/>
      <w:szCs w:val="20"/>
      <w:lang w:val="x-none" w:eastAsia="x-none"/>
    </w:rPr>
  </w:style>
  <w:style w:type="paragraph" w:customStyle="1" w:styleId="CharChar3">
    <w:name w:val="Char Char"/>
    <w:basedOn w:val="a"/>
    <w:rsid w:val="00F46355"/>
    <w:rPr>
      <w:szCs w:val="20"/>
    </w:rPr>
  </w:style>
  <w:style w:type="paragraph" w:customStyle="1" w:styleId="CharChar4">
    <w:name w:val="Char Char"/>
    <w:basedOn w:val="a"/>
    <w:rsid w:val="002C18AF"/>
    <w:rPr>
      <w:szCs w:val="20"/>
    </w:rPr>
  </w:style>
  <w:style w:type="paragraph" w:customStyle="1" w:styleId="CharChar5">
    <w:name w:val="Char Char"/>
    <w:basedOn w:val="a"/>
    <w:rsid w:val="00827F1B"/>
    <w:rPr>
      <w:szCs w:val="20"/>
    </w:rPr>
  </w:style>
  <w:style w:type="paragraph" w:customStyle="1" w:styleId="CharChar6">
    <w:name w:val="Char Char"/>
    <w:basedOn w:val="a"/>
    <w:rsid w:val="0055629E"/>
    <w:rPr>
      <w:szCs w:val="20"/>
    </w:rPr>
  </w:style>
  <w:style w:type="paragraph" w:styleId="af2">
    <w:name w:val="Revision"/>
    <w:hidden/>
    <w:uiPriority w:val="99"/>
    <w:semiHidden/>
    <w:rsid w:val="00B2340F"/>
    <w:rPr>
      <w:rFonts w:ascii="Times New Roman" w:eastAsia="宋体" w:hAnsi="Times New Roman" w:cs="Times New Roman"/>
      <w:szCs w:val="24"/>
    </w:rPr>
  </w:style>
  <w:style w:type="paragraph" w:customStyle="1" w:styleId="CharChar7">
    <w:name w:val="Char Char"/>
    <w:basedOn w:val="a"/>
    <w:rsid w:val="00D86086"/>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43"/>
    <w:pPr>
      <w:widowControl w:val="0"/>
      <w:jc w:val="both"/>
    </w:pPr>
    <w:rPr>
      <w:rFonts w:ascii="Times New Roman" w:eastAsia="宋体" w:hAnsi="Times New Roman" w:cs="Times New Roman"/>
      <w:szCs w:val="24"/>
    </w:rPr>
  </w:style>
  <w:style w:type="paragraph" w:styleId="2">
    <w:name w:val="heading 2"/>
    <w:basedOn w:val="a"/>
    <w:next w:val="a0"/>
    <w:link w:val="2Char"/>
    <w:qFormat/>
    <w:rsid w:val="00440C4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40C43"/>
    <w:rPr>
      <w:rFonts w:ascii="Arial" w:eastAsia="黑体" w:hAnsi="Arial" w:cs="Times New Roman"/>
      <w:b/>
      <w:sz w:val="32"/>
      <w:szCs w:val="20"/>
    </w:rPr>
  </w:style>
  <w:style w:type="paragraph" w:styleId="a4">
    <w:name w:val="footer"/>
    <w:basedOn w:val="a"/>
    <w:link w:val="Char"/>
    <w:uiPriority w:val="99"/>
    <w:rsid w:val="00440C43"/>
    <w:pPr>
      <w:tabs>
        <w:tab w:val="center" w:pos="4153"/>
        <w:tab w:val="right" w:pos="8306"/>
      </w:tabs>
      <w:snapToGrid w:val="0"/>
      <w:jc w:val="left"/>
    </w:pPr>
    <w:rPr>
      <w:sz w:val="18"/>
      <w:szCs w:val="18"/>
    </w:rPr>
  </w:style>
  <w:style w:type="character" w:customStyle="1" w:styleId="Char">
    <w:name w:val="页脚 Char"/>
    <w:basedOn w:val="a1"/>
    <w:link w:val="a4"/>
    <w:uiPriority w:val="99"/>
    <w:rsid w:val="00440C43"/>
    <w:rPr>
      <w:rFonts w:ascii="Times New Roman" w:eastAsia="宋体" w:hAnsi="Times New Roman" w:cs="Times New Roman"/>
      <w:sz w:val="18"/>
      <w:szCs w:val="18"/>
    </w:rPr>
  </w:style>
  <w:style w:type="character" w:styleId="a5">
    <w:name w:val="page number"/>
    <w:basedOn w:val="a1"/>
    <w:rsid w:val="00440C43"/>
  </w:style>
  <w:style w:type="paragraph" w:styleId="a6">
    <w:name w:val="Normal (Web)"/>
    <w:basedOn w:val="a"/>
    <w:rsid w:val="00440C43"/>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440C43"/>
    <w:rPr>
      <w:b/>
      <w:bCs/>
    </w:rPr>
  </w:style>
  <w:style w:type="character" w:styleId="a8">
    <w:name w:val="Hyperlink"/>
    <w:basedOn w:val="a1"/>
    <w:uiPriority w:val="99"/>
    <w:rsid w:val="00440C43"/>
    <w:rPr>
      <w:color w:val="0000FF"/>
      <w:u w:val="single"/>
    </w:rPr>
  </w:style>
  <w:style w:type="paragraph" w:customStyle="1" w:styleId="wz1">
    <w:name w:val="wz1"/>
    <w:basedOn w:val="a"/>
    <w:rsid w:val="00440C4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440C43"/>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440C43"/>
    <w:rPr>
      <w:rFonts w:ascii="仿宋_GB2312" w:eastAsia="仿宋_GB2312" w:hAnsi="Times New Roman" w:cs="Times New Roman"/>
      <w:color w:val="000000"/>
      <w:kern w:val="0"/>
      <w:sz w:val="24"/>
      <w:szCs w:val="28"/>
    </w:rPr>
  </w:style>
  <w:style w:type="character" w:customStyle="1" w:styleId="read">
    <w:name w:val="read"/>
    <w:basedOn w:val="a1"/>
    <w:rsid w:val="00440C43"/>
  </w:style>
  <w:style w:type="paragraph" w:styleId="a0">
    <w:name w:val="Normal Indent"/>
    <w:basedOn w:val="a"/>
    <w:rsid w:val="00440C43"/>
    <w:pPr>
      <w:ind w:firstLineChars="200" w:firstLine="420"/>
    </w:pPr>
  </w:style>
  <w:style w:type="paragraph" w:styleId="aa">
    <w:name w:val="Body Text Indent"/>
    <w:basedOn w:val="a"/>
    <w:link w:val="Char1"/>
    <w:rsid w:val="00440C43"/>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440C43"/>
    <w:rPr>
      <w:rFonts w:ascii="Times New Roman" w:eastAsia="方正仿宋简体" w:hAnsi="Times New Roman" w:cs="Times New Roman"/>
      <w:sz w:val="24"/>
      <w:szCs w:val="30"/>
    </w:rPr>
  </w:style>
  <w:style w:type="paragraph" w:styleId="20">
    <w:name w:val="Body Text Indent 2"/>
    <w:basedOn w:val="a"/>
    <w:link w:val="2Char0"/>
    <w:rsid w:val="00440C43"/>
    <w:pPr>
      <w:spacing w:line="360" w:lineRule="auto"/>
      <w:ind w:firstLine="525"/>
    </w:pPr>
    <w:rPr>
      <w:rFonts w:ascii="宋体" w:hAnsi="宋体"/>
      <w:sz w:val="28"/>
      <w:szCs w:val="20"/>
    </w:rPr>
  </w:style>
  <w:style w:type="character" w:customStyle="1" w:styleId="2Char0">
    <w:name w:val="正文文本缩进 2 Char"/>
    <w:basedOn w:val="a1"/>
    <w:link w:val="20"/>
    <w:rsid w:val="00440C43"/>
    <w:rPr>
      <w:rFonts w:ascii="宋体" w:eastAsia="宋体" w:hAnsi="宋体" w:cs="Times New Roman"/>
      <w:sz w:val="28"/>
      <w:szCs w:val="20"/>
    </w:rPr>
  </w:style>
  <w:style w:type="paragraph" w:styleId="3">
    <w:name w:val="Body Text Indent 3"/>
    <w:basedOn w:val="a"/>
    <w:link w:val="3Char"/>
    <w:rsid w:val="00440C4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40C43"/>
    <w:rPr>
      <w:rFonts w:ascii="仿宋_GB2312" w:eastAsia="仿宋_GB2312" w:hAnsi="宋体" w:cs="Arial"/>
      <w:color w:val="000000"/>
      <w:sz w:val="24"/>
      <w:szCs w:val="24"/>
    </w:rPr>
  </w:style>
  <w:style w:type="paragraph" w:styleId="1">
    <w:name w:val="toc 1"/>
    <w:basedOn w:val="a"/>
    <w:next w:val="a"/>
    <w:autoRedefine/>
    <w:semiHidden/>
    <w:rsid w:val="00440C43"/>
  </w:style>
  <w:style w:type="paragraph" w:styleId="21">
    <w:name w:val="toc 2"/>
    <w:basedOn w:val="a"/>
    <w:next w:val="a"/>
    <w:autoRedefine/>
    <w:uiPriority w:val="39"/>
    <w:rsid w:val="00440C43"/>
    <w:pPr>
      <w:ind w:leftChars="200" w:left="420"/>
    </w:pPr>
  </w:style>
  <w:style w:type="paragraph" w:styleId="30">
    <w:name w:val="toc 3"/>
    <w:basedOn w:val="a"/>
    <w:next w:val="a"/>
    <w:autoRedefine/>
    <w:semiHidden/>
    <w:rsid w:val="00440C43"/>
    <w:pPr>
      <w:ind w:leftChars="400" w:left="840"/>
    </w:pPr>
  </w:style>
  <w:style w:type="paragraph" w:styleId="4">
    <w:name w:val="toc 4"/>
    <w:basedOn w:val="a"/>
    <w:next w:val="a"/>
    <w:autoRedefine/>
    <w:semiHidden/>
    <w:rsid w:val="00440C43"/>
    <w:pPr>
      <w:ind w:leftChars="600" w:left="1260"/>
    </w:pPr>
  </w:style>
  <w:style w:type="paragraph" w:styleId="5">
    <w:name w:val="toc 5"/>
    <w:basedOn w:val="a"/>
    <w:next w:val="a"/>
    <w:autoRedefine/>
    <w:semiHidden/>
    <w:rsid w:val="00440C43"/>
    <w:pPr>
      <w:ind w:leftChars="800" w:left="1680"/>
    </w:pPr>
  </w:style>
  <w:style w:type="paragraph" w:styleId="6">
    <w:name w:val="toc 6"/>
    <w:basedOn w:val="a"/>
    <w:next w:val="a"/>
    <w:autoRedefine/>
    <w:semiHidden/>
    <w:rsid w:val="00440C43"/>
    <w:pPr>
      <w:ind w:leftChars="1000" w:left="2100"/>
    </w:pPr>
  </w:style>
  <w:style w:type="paragraph" w:styleId="7">
    <w:name w:val="toc 7"/>
    <w:basedOn w:val="a"/>
    <w:next w:val="a"/>
    <w:autoRedefine/>
    <w:semiHidden/>
    <w:rsid w:val="00440C43"/>
    <w:pPr>
      <w:ind w:leftChars="1200" w:left="2520"/>
    </w:pPr>
  </w:style>
  <w:style w:type="paragraph" w:styleId="8">
    <w:name w:val="toc 8"/>
    <w:basedOn w:val="a"/>
    <w:next w:val="a"/>
    <w:autoRedefine/>
    <w:semiHidden/>
    <w:rsid w:val="00440C43"/>
    <w:pPr>
      <w:ind w:leftChars="1400" w:left="2940"/>
    </w:pPr>
  </w:style>
  <w:style w:type="paragraph" w:styleId="9">
    <w:name w:val="toc 9"/>
    <w:basedOn w:val="a"/>
    <w:next w:val="a"/>
    <w:autoRedefine/>
    <w:semiHidden/>
    <w:rsid w:val="00440C43"/>
    <w:pPr>
      <w:ind w:leftChars="1600" w:left="3360"/>
    </w:pPr>
  </w:style>
  <w:style w:type="paragraph" w:customStyle="1" w:styleId="ab">
    <w:rsid w:val="00440C43"/>
  </w:style>
  <w:style w:type="paragraph" w:styleId="ac">
    <w:name w:val="Balloon Text"/>
    <w:basedOn w:val="a"/>
    <w:link w:val="Char2"/>
    <w:semiHidden/>
    <w:rsid w:val="00440C43"/>
    <w:rPr>
      <w:sz w:val="18"/>
      <w:szCs w:val="18"/>
    </w:rPr>
  </w:style>
  <w:style w:type="character" w:customStyle="1" w:styleId="Char2">
    <w:name w:val="批注框文本 Char"/>
    <w:basedOn w:val="a1"/>
    <w:link w:val="ac"/>
    <w:semiHidden/>
    <w:rsid w:val="00440C43"/>
    <w:rPr>
      <w:rFonts w:ascii="Times New Roman" w:eastAsia="宋体" w:hAnsi="Times New Roman" w:cs="Times New Roman"/>
      <w:sz w:val="18"/>
      <w:szCs w:val="18"/>
    </w:rPr>
  </w:style>
  <w:style w:type="paragraph" w:styleId="ad">
    <w:name w:val="header"/>
    <w:basedOn w:val="a"/>
    <w:link w:val="Char3"/>
    <w:rsid w:val="00440C4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440C43"/>
    <w:rPr>
      <w:rFonts w:ascii="Times New Roman" w:eastAsia="宋体" w:hAnsi="Times New Roman" w:cs="Times New Roman"/>
      <w:sz w:val="18"/>
      <w:szCs w:val="18"/>
    </w:rPr>
  </w:style>
  <w:style w:type="paragraph" w:customStyle="1" w:styleId="Char4">
    <w:name w:val="Char"/>
    <w:basedOn w:val="a"/>
    <w:rsid w:val="00440C43"/>
  </w:style>
  <w:style w:type="paragraph" w:customStyle="1" w:styleId="Char10">
    <w:name w:val="Char1"/>
    <w:basedOn w:val="a"/>
    <w:autoRedefine/>
    <w:rsid w:val="00440C4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40C43"/>
  </w:style>
  <w:style w:type="character" w:styleId="ae">
    <w:name w:val="annotation reference"/>
    <w:basedOn w:val="a1"/>
    <w:semiHidden/>
    <w:rsid w:val="00440C43"/>
    <w:rPr>
      <w:sz w:val="21"/>
      <w:szCs w:val="21"/>
    </w:rPr>
  </w:style>
  <w:style w:type="paragraph" w:styleId="af">
    <w:name w:val="annotation text"/>
    <w:basedOn w:val="a"/>
    <w:link w:val="Char5"/>
    <w:semiHidden/>
    <w:rsid w:val="00440C43"/>
    <w:pPr>
      <w:jc w:val="left"/>
    </w:pPr>
  </w:style>
  <w:style w:type="character" w:customStyle="1" w:styleId="Char5">
    <w:name w:val="批注文字 Char"/>
    <w:basedOn w:val="a1"/>
    <w:link w:val="af"/>
    <w:semiHidden/>
    <w:rsid w:val="00440C4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40C43"/>
  </w:style>
  <w:style w:type="paragraph" w:customStyle="1" w:styleId="CharChar">
    <w:name w:val="Char Char"/>
    <w:basedOn w:val="a"/>
    <w:rsid w:val="00440C43"/>
    <w:rPr>
      <w:szCs w:val="20"/>
    </w:rPr>
  </w:style>
  <w:style w:type="paragraph" w:styleId="HTML">
    <w:name w:val="HTML Preformatted"/>
    <w:basedOn w:val="a"/>
    <w:link w:val="HTMLChar"/>
    <w:uiPriority w:val="99"/>
    <w:unhideWhenUsed/>
    <w:rsid w:val="00440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40C43"/>
    <w:rPr>
      <w:rFonts w:ascii="宋体" w:eastAsia="宋体" w:hAnsi="宋体" w:cs="宋体"/>
      <w:kern w:val="0"/>
      <w:sz w:val="24"/>
      <w:szCs w:val="24"/>
    </w:rPr>
  </w:style>
  <w:style w:type="character" w:styleId="af0">
    <w:name w:val="FollowedHyperlink"/>
    <w:basedOn w:val="a1"/>
    <w:uiPriority w:val="99"/>
    <w:semiHidden/>
    <w:unhideWhenUsed/>
    <w:rsid w:val="00440C43"/>
    <w:rPr>
      <w:color w:val="800080" w:themeColor="followedHyperlink"/>
      <w:u w:val="single"/>
    </w:rPr>
  </w:style>
  <w:style w:type="paragraph" w:customStyle="1" w:styleId="CharChar0">
    <w:name w:val="Char Char"/>
    <w:basedOn w:val="a"/>
    <w:rsid w:val="007442F5"/>
    <w:rPr>
      <w:szCs w:val="20"/>
    </w:rPr>
  </w:style>
  <w:style w:type="paragraph" w:customStyle="1" w:styleId="CharChar1">
    <w:name w:val="Char Char"/>
    <w:basedOn w:val="a"/>
    <w:rsid w:val="008617E2"/>
    <w:rPr>
      <w:szCs w:val="20"/>
    </w:rPr>
  </w:style>
  <w:style w:type="paragraph" w:customStyle="1" w:styleId="CharChar2">
    <w:name w:val="Char Char"/>
    <w:basedOn w:val="a"/>
    <w:rsid w:val="007C141C"/>
    <w:rPr>
      <w:szCs w:val="20"/>
    </w:rPr>
  </w:style>
  <w:style w:type="paragraph" w:styleId="af1">
    <w:name w:val="Plain Text"/>
    <w:basedOn w:val="a"/>
    <w:link w:val="Char6"/>
    <w:rsid w:val="002C33D6"/>
    <w:pPr>
      <w:adjustRightInd w:val="0"/>
      <w:spacing w:line="312" w:lineRule="atLeast"/>
      <w:textAlignment w:val="baseline"/>
    </w:pPr>
    <w:rPr>
      <w:rFonts w:ascii="宋体" w:hAnsi="Courier New"/>
      <w:kern w:val="0"/>
      <w:szCs w:val="20"/>
      <w:lang w:val="x-none" w:eastAsia="x-none"/>
    </w:rPr>
  </w:style>
  <w:style w:type="character" w:customStyle="1" w:styleId="Char6">
    <w:name w:val="纯文本 Char"/>
    <w:basedOn w:val="a1"/>
    <w:link w:val="af1"/>
    <w:rsid w:val="002C33D6"/>
    <w:rPr>
      <w:rFonts w:ascii="宋体" w:eastAsia="宋体" w:hAnsi="Courier New" w:cs="Times New Roman"/>
      <w:kern w:val="0"/>
      <w:szCs w:val="20"/>
      <w:lang w:val="x-none" w:eastAsia="x-none"/>
    </w:rPr>
  </w:style>
  <w:style w:type="paragraph" w:customStyle="1" w:styleId="CharChar3">
    <w:name w:val="Char Char"/>
    <w:basedOn w:val="a"/>
    <w:rsid w:val="00F46355"/>
    <w:rPr>
      <w:szCs w:val="20"/>
    </w:rPr>
  </w:style>
  <w:style w:type="paragraph" w:customStyle="1" w:styleId="CharChar4">
    <w:name w:val="Char Char"/>
    <w:basedOn w:val="a"/>
    <w:rsid w:val="002C18AF"/>
    <w:rPr>
      <w:szCs w:val="20"/>
    </w:rPr>
  </w:style>
  <w:style w:type="paragraph" w:customStyle="1" w:styleId="CharChar5">
    <w:name w:val="Char Char"/>
    <w:basedOn w:val="a"/>
    <w:rsid w:val="00827F1B"/>
    <w:rPr>
      <w:szCs w:val="20"/>
    </w:rPr>
  </w:style>
  <w:style w:type="paragraph" w:customStyle="1" w:styleId="CharChar6">
    <w:name w:val="Char Char"/>
    <w:basedOn w:val="a"/>
    <w:rsid w:val="0055629E"/>
    <w:rPr>
      <w:szCs w:val="20"/>
    </w:rPr>
  </w:style>
  <w:style w:type="paragraph" w:styleId="af2">
    <w:name w:val="Revision"/>
    <w:hidden/>
    <w:uiPriority w:val="99"/>
    <w:semiHidden/>
    <w:rsid w:val="00B2340F"/>
    <w:rPr>
      <w:rFonts w:ascii="Times New Roman" w:eastAsia="宋体" w:hAnsi="Times New Roman" w:cs="Times New Roman"/>
      <w:szCs w:val="24"/>
    </w:rPr>
  </w:style>
  <w:style w:type="paragraph" w:customStyle="1" w:styleId="CharChar7">
    <w:name w:val="Char Char"/>
    <w:basedOn w:val="a"/>
    <w:rsid w:val="00D8608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5441-46D2-410C-9FCF-53A1B5A7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4047</Words>
  <Characters>23070</Characters>
  <Application>Microsoft Office Word</Application>
  <DocSecurity>0</DocSecurity>
  <Lines>192</Lines>
  <Paragraphs>54</Paragraphs>
  <ScaleCrop>false</ScaleCrop>
  <Company/>
  <LinksUpToDate>false</LinksUpToDate>
  <CharactersWithSpaces>27063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詹素卿</dc:creator>
  <cp:lastModifiedBy>陈璘</cp:lastModifiedBy>
  <cp:revision>2</cp:revision>
  <cp:lastPrinted>2017-05-19T08:14:00Z</cp:lastPrinted>
  <dcterms:created xsi:type="dcterms:W3CDTF">2017-06-07T07:09:00Z</dcterms:created>
  <dcterms:modified xsi:type="dcterms:W3CDTF">2017-06-07T07:09:00Z</dcterms:modified>
</cp:coreProperties>
</file>