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D08" w:rsidRPr="004565B1" w:rsidRDefault="00735D08" w:rsidP="00735D08">
      <w:pPr>
        <w:adjustRightInd w:val="0"/>
        <w:snapToGrid w:val="0"/>
        <w:jc w:val="center"/>
        <w:rPr>
          <w:rFonts w:ascii="彩虹粗仿宋" w:eastAsia="彩虹粗仿宋" w:hAnsi="宋体" w:cs="Arial"/>
          <w:sz w:val="24"/>
        </w:rPr>
      </w:pPr>
    </w:p>
    <w:p w:rsidR="00735D08" w:rsidRPr="004565B1" w:rsidRDefault="00735D08" w:rsidP="00735D08">
      <w:pPr>
        <w:adjustRightInd w:val="0"/>
        <w:snapToGrid w:val="0"/>
        <w:jc w:val="center"/>
        <w:rPr>
          <w:rFonts w:ascii="彩虹粗仿宋" w:eastAsia="彩虹粗仿宋" w:hAnsi="宋体" w:cs="Arial"/>
          <w:sz w:val="24"/>
        </w:rPr>
      </w:pPr>
    </w:p>
    <w:p w:rsidR="00735D08" w:rsidRPr="004565B1" w:rsidRDefault="00735D08" w:rsidP="00735D08">
      <w:pPr>
        <w:adjustRightInd w:val="0"/>
        <w:snapToGrid w:val="0"/>
        <w:jc w:val="center"/>
        <w:rPr>
          <w:rFonts w:ascii="彩虹粗仿宋" w:eastAsia="彩虹粗仿宋" w:hAnsi="宋体" w:cs="Arial"/>
          <w:sz w:val="24"/>
        </w:rPr>
      </w:pPr>
    </w:p>
    <w:p w:rsidR="00735D08" w:rsidRPr="004565B1" w:rsidRDefault="00735D08" w:rsidP="00735D08">
      <w:pPr>
        <w:adjustRightInd w:val="0"/>
        <w:snapToGrid w:val="0"/>
        <w:jc w:val="center"/>
        <w:rPr>
          <w:rFonts w:ascii="彩虹粗仿宋" w:eastAsia="彩虹粗仿宋" w:hAnsi="宋体" w:cs="Arial"/>
          <w:sz w:val="24"/>
        </w:rPr>
      </w:pPr>
    </w:p>
    <w:p w:rsidR="00735D08" w:rsidRPr="004565B1" w:rsidRDefault="00735D08" w:rsidP="00735D08">
      <w:pPr>
        <w:adjustRightInd w:val="0"/>
        <w:snapToGrid w:val="0"/>
        <w:jc w:val="center"/>
        <w:rPr>
          <w:rFonts w:ascii="彩虹粗仿宋" w:eastAsia="彩虹粗仿宋" w:hAnsi="宋体" w:cs="Arial"/>
          <w:sz w:val="24"/>
        </w:rPr>
      </w:pPr>
    </w:p>
    <w:p w:rsidR="00735D08" w:rsidRPr="004565B1" w:rsidRDefault="00735D08" w:rsidP="00735D08">
      <w:pPr>
        <w:adjustRightInd w:val="0"/>
        <w:snapToGrid w:val="0"/>
        <w:jc w:val="center"/>
        <w:rPr>
          <w:rFonts w:ascii="彩虹粗仿宋" w:eastAsia="彩虹粗仿宋" w:hAnsi="宋体" w:cs="Arial"/>
          <w:sz w:val="24"/>
        </w:rPr>
      </w:pPr>
    </w:p>
    <w:p w:rsidR="00735D08" w:rsidRPr="004565B1" w:rsidRDefault="00735D08" w:rsidP="00735D08">
      <w:pPr>
        <w:adjustRightInd w:val="0"/>
        <w:snapToGrid w:val="0"/>
        <w:jc w:val="center"/>
        <w:rPr>
          <w:rFonts w:ascii="彩虹粗仿宋" w:eastAsia="彩虹粗仿宋" w:hAnsi="宋体" w:cs="Arial"/>
          <w:sz w:val="24"/>
        </w:rPr>
      </w:pPr>
    </w:p>
    <w:p w:rsidR="00735D08" w:rsidRPr="004565B1" w:rsidRDefault="00735D08" w:rsidP="00735D08">
      <w:pPr>
        <w:adjustRightInd w:val="0"/>
        <w:snapToGrid w:val="0"/>
        <w:jc w:val="center"/>
        <w:rPr>
          <w:rFonts w:ascii="彩虹粗仿宋" w:eastAsia="彩虹粗仿宋" w:hAnsi="宋体" w:cs="Arial"/>
          <w:sz w:val="24"/>
        </w:rPr>
      </w:pPr>
    </w:p>
    <w:p w:rsidR="00735D08" w:rsidRPr="004565B1" w:rsidRDefault="00735D08" w:rsidP="00735D08">
      <w:pPr>
        <w:adjustRightInd w:val="0"/>
        <w:snapToGrid w:val="0"/>
        <w:jc w:val="center"/>
        <w:rPr>
          <w:rFonts w:ascii="彩虹粗仿宋" w:eastAsia="彩虹粗仿宋" w:hAnsi="宋体" w:cs="Arial"/>
          <w:sz w:val="24"/>
        </w:rPr>
      </w:pPr>
    </w:p>
    <w:p w:rsidR="00735D08" w:rsidRPr="004565B1" w:rsidRDefault="00735D08" w:rsidP="00735D08">
      <w:pPr>
        <w:adjustRightInd w:val="0"/>
        <w:snapToGrid w:val="0"/>
        <w:jc w:val="center"/>
        <w:rPr>
          <w:rFonts w:ascii="彩虹粗仿宋" w:eastAsia="彩虹粗仿宋" w:hAnsi="宋体" w:cs="Arial"/>
          <w:sz w:val="24"/>
        </w:rPr>
      </w:pPr>
    </w:p>
    <w:p w:rsidR="00735D08" w:rsidRPr="004565B1" w:rsidRDefault="00735D08" w:rsidP="00735D08">
      <w:pPr>
        <w:adjustRightInd w:val="0"/>
        <w:snapToGrid w:val="0"/>
        <w:jc w:val="center"/>
        <w:rPr>
          <w:rFonts w:ascii="彩虹粗仿宋" w:eastAsia="彩虹粗仿宋" w:hAnsi="宋体" w:cs="Arial"/>
          <w:sz w:val="24"/>
        </w:rPr>
      </w:pPr>
    </w:p>
    <w:p w:rsidR="00735D08" w:rsidRPr="00D14B96" w:rsidRDefault="00735D08" w:rsidP="00735D08">
      <w:pPr>
        <w:adjustRightInd w:val="0"/>
        <w:snapToGrid w:val="0"/>
        <w:jc w:val="center"/>
        <w:rPr>
          <w:rFonts w:ascii="彩虹粗仿宋" w:eastAsia="彩虹粗仿宋" w:hAnsi="宋体" w:cs="Arial"/>
          <w:b/>
          <w:sz w:val="44"/>
        </w:rPr>
      </w:pPr>
      <w:r w:rsidRPr="00D14B96">
        <w:rPr>
          <w:rFonts w:ascii="彩虹粗仿宋" w:eastAsia="彩虹粗仿宋" w:hAnsi="宋体" w:cs="Arial" w:hint="eastAsia"/>
          <w:b/>
          <w:sz w:val="44"/>
        </w:rPr>
        <w:t>易方达大健康主题灵活配置混合型证券投资基金托管协议</w:t>
      </w:r>
    </w:p>
    <w:p w:rsidR="00735D08" w:rsidRPr="00D14B96" w:rsidRDefault="00735D08" w:rsidP="00735D08">
      <w:pPr>
        <w:adjustRightInd w:val="0"/>
        <w:snapToGrid w:val="0"/>
        <w:jc w:val="center"/>
        <w:outlineLvl w:val="0"/>
        <w:rPr>
          <w:rFonts w:ascii="彩虹粗仿宋" w:eastAsia="彩虹粗仿宋" w:hAnsi="宋体" w:cs="Arial"/>
          <w:sz w:val="24"/>
        </w:rPr>
      </w:pPr>
    </w:p>
    <w:p w:rsidR="00735D08" w:rsidRPr="00D14B96" w:rsidRDefault="00735D08" w:rsidP="00735D08">
      <w:pPr>
        <w:adjustRightInd w:val="0"/>
        <w:snapToGrid w:val="0"/>
        <w:jc w:val="center"/>
        <w:outlineLvl w:val="0"/>
        <w:rPr>
          <w:rFonts w:ascii="彩虹粗仿宋" w:eastAsia="彩虹粗仿宋" w:hAnsi="宋体" w:cs="Arial"/>
          <w:sz w:val="24"/>
        </w:rPr>
      </w:pPr>
    </w:p>
    <w:p w:rsidR="00735D08" w:rsidRPr="00D14B96" w:rsidRDefault="00735D08" w:rsidP="00735D08">
      <w:pPr>
        <w:adjustRightInd w:val="0"/>
        <w:snapToGrid w:val="0"/>
        <w:jc w:val="center"/>
        <w:outlineLvl w:val="0"/>
        <w:rPr>
          <w:rFonts w:ascii="彩虹粗仿宋" w:eastAsia="彩虹粗仿宋" w:hAnsi="宋体" w:cs="Arial"/>
          <w:sz w:val="24"/>
        </w:rPr>
      </w:pPr>
    </w:p>
    <w:p w:rsidR="00735D08" w:rsidRPr="00D14B96" w:rsidRDefault="00735D08" w:rsidP="00735D08">
      <w:pPr>
        <w:adjustRightInd w:val="0"/>
        <w:snapToGrid w:val="0"/>
        <w:jc w:val="center"/>
        <w:outlineLvl w:val="0"/>
        <w:rPr>
          <w:rFonts w:ascii="彩虹粗仿宋" w:eastAsia="彩虹粗仿宋" w:hAnsi="宋体" w:cs="Arial"/>
          <w:sz w:val="24"/>
        </w:rPr>
      </w:pPr>
    </w:p>
    <w:p w:rsidR="00735D08" w:rsidRPr="00D14B96" w:rsidRDefault="00735D08" w:rsidP="00735D08">
      <w:pPr>
        <w:adjustRightInd w:val="0"/>
        <w:snapToGrid w:val="0"/>
        <w:jc w:val="center"/>
        <w:outlineLvl w:val="0"/>
        <w:rPr>
          <w:rFonts w:ascii="彩虹粗仿宋" w:eastAsia="彩虹粗仿宋" w:hAnsi="宋体" w:cs="Arial"/>
          <w:sz w:val="24"/>
        </w:rPr>
      </w:pPr>
    </w:p>
    <w:p w:rsidR="00735D08" w:rsidRPr="00D14B96" w:rsidRDefault="00735D08" w:rsidP="00735D08">
      <w:pPr>
        <w:adjustRightInd w:val="0"/>
        <w:snapToGrid w:val="0"/>
        <w:jc w:val="center"/>
        <w:outlineLvl w:val="0"/>
        <w:rPr>
          <w:rFonts w:ascii="彩虹粗仿宋" w:eastAsia="彩虹粗仿宋" w:hAnsi="宋体" w:cs="Arial"/>
          <w:sz w:val="24"/>
        </w:rPr>
      </w:pPr>
    </w:p>
    <w:p w:rsidR="00735D08" w:rsidRPr="00D14B96" w:rsidRDefault="00735D08" w:rsidP="00735D08">
      <w:pPr>
        <w:adjustRightInd w:val="0"/>
        <w:snapToGrid w:val="0"/>
        <w:jc w:val="center"/>
        <w:outlineLvl w:val="0"/>
        <w:rPr>
          <w:rFonts w:ascii="彩虹粗仿宋" w:eastAsia="彩虹粗仿宋" w:hAnsi="宋体" w:cs="Arial"/>
          <w:sz w:val="24"/>
        </w:rPr>
      </w:pPr>
    </w:p>
    <w:p w:rsidR="00735D08" w:rsidRPr="00D14B96" w:rsidRDefault="00735D08" w:rsidP="00735D08">
      <w:pPr>
        <w:adjustRightInd w:val="0"/>
        <w:snapToGrid w:val="0"/>
        <w:jc w:val="center"/>
        <w:outlineLvl w:val="0"/>
        <w:rPr>
          <w:rFonts w:ascii="彩虹粗仿宋" w:eastAsia="彩虹粗仿宋" w:hAnsi="宋体" w:cs="Arial"/>
          <w:sz w:val="24"/>
        </w:rPr>
      </w:pPr>
    </w:p>
    <w:p w:rsidR="00735D08" w:rsidRPr="00D14B96" w:rsidRDefault="00735D08" w:rsidP="00735D08">
      <w:pPr>
        <w:adjustRightInd w:val="0"/>
        <w:snapToGrid w:val="0"/>
        <w:jc w:val="center"/>
        <w:outlineLvl w:val="0"/>
        <w:rPr>
          <w:rFonts w:ascii="彩虹粗仿宋" w:eastAsia="彩虹粗仿宋" w:hAnsi="宋体" w:cs="Arial"/>
          <w:sz w:val="24"/>
        </w:rPr>
      </w:pPr>
    </w:p>
    <w:p w:rsidR="00735D08" w:rsidRPr="00D14B96" w:rsidRDefault="00735D08" w:rsidP="00735D08">
      <w:pPr>
        <w:adjustRightInd w:val="0"/>
        <w:snapToGrid w:val="0"/>
        <w:jc w:val="center"/>
        <w:outlineLvl w:val="0"/>
        <w:rPr>
          <w:rFonts w:ascii="彩虹粗仿宋" w:eastAsia="彩虹粗仿宋" w:hAnsi="宋体" w:cs="Arial"/>
          <w:sz w:val="24"/>
        </w:rPr>
      </w:pPr>
    </w:p>
    <w:p w:rsidR="00735D08" w:rsidRPr="00D14B96" w:rsidRDefault="00735D08" w:rsidP="00735D08">
      <w:pPr>
        <w:adjustRightInd w:val="0"/>
        <w:snapToGrid w:val="0"/>
        <w:jc w:val="center"/>
        <w:outlineLvl w:val="0"/>
        <w:rPr>
          <w:rFonts w:ascii="彩虹粗仿宋" w:eastAsia="彩虹粗仿宋" w:hAnsi="宋体" w:cs="Arial"/>
          <w:b/>
          <w:bCs/>
          <w:sz w:val="28"/>
        </w:rPr>
      </w:pPr>
      <w:r w:rsidRPr="00D14B96">
        <w:rPr>
          <w:rFonts w:ascii="彩虹粗仿宋" w:eastAsia="彩虹粗仿宋" w:hAnsi="宋体" w:cs="Arial" w:hint="eastAsia"/>
          <w:b/>
          <w:bCs/>
          <w:sz w:val="28"/>
        </w:rPr>
        <w:t>基金管理人：易方达基金管理有限公司</w:t>
      </w:r>
    </w:p>
    <w:p w:rsidR="00735D08" w:rsidRPr="00D14B96" w:rsidRDefault="00D14B96" w:rsidP="00735D08">
      <w:pPr>
        <w:adjustRightInd w:val="0"/>
        <w:snapToGrid w:val="0"/>
        <w:jc w:val="center"/>
        <w:outlineLvl w:val="0"/>
        <w:rPr>
          <w:rFonts w:ascii="彩虹粗仿宋" w:eastAsia="彩虹粗仿宋" w:hAnsi="宋体" w:cs="Arial"/>
          <w:b/>
          <w:bCs/>
          <w:sz w:val="28"/>
        </w:rPr>
      </w:pPr>
      <w:r w:rsidRPr="00D14B96">
        <w:rPr>
          <w:rFonts w:ascii="彩虹粗仿宋" w:eastAsia="彩虹粗仿宋" w:hAnsi="宋体" w:cs="Arial" w:hint="eastAsia"/>
          <w:b/>
          <w:bCs/>
          <w:sz w:val="28"/>
        </w:rPr>
        <w:t xml:space="preserve">  </w:t>
      </w:r>
      <w:r w:rsidR="00735D08" w:rsidRPr="00D14B96">
        <w:rPr>
          <w:rFonts w:ascii="彩虹粗仿宋" w:eastAsia="彩虹粗仿宋" w:hAnsi="宋体" w:cs="Arial" w:hint="eastAsia"/>
          <w:b/>
          <w:bCs/>
          <w:sz w:val="28"/>
        </w:rPr>
        <w:t>基金托管人：中国建设银行股份有限公司</w:t>
      </w:r>
    </w:p>
    <w:p w:rsidR="00735D08" w:rsidRPr="00D14B96" w:rsidRDefault="00735D08" w:rsidP="00735D08">
      <w:pPr>
        <w:adjustRightInd w:val="0"/>
        <w:snapToGrid w:val="0"/>
        <w:jc w:val="center"/>
        <w:outlineLvl w:val="0"/>
        <w:rPr>
          <w:rFonts w:ascii="彩虹粗仿宋" w:eastAsia="彩虹粗仿宋" w:hAnsi="宋体" w:cs="Arial"/>
          <w:sz w:val="24"/>
        </w:rPr>
      </w:pPr>
    </w:p>
    <w:p w:rsidR="00735D08" w:rsidRPr="00D14B96" w:rsidRDefault="00735D08" w:rsidP="00735D08">
      <w:pPr>
        <w:adjustRightInd w:val="0"/>
        <w:snapToGrid w:val="0"/>
        <w:jc w:val="center"/>
        <w:outlineLvl w:val="0"/>
        <w:rPr>
          <w:rFonts w:ascii="彩虹粗仿宋" w:eastAsia="彩虹粗仿宋" w:hAnsi="宋体" w:cs="Arial"/>
          <w:sz w:val="24"/>
        </w:rPr>
      </w:pPr>
    </w:p>
    <w:p w:rsidR="00735D08" w:rsidRPr="00D14B96" w:rsidRDefault="00735D08" w:rsidP="00735D08">
      <w:pPr>
        <w:adjustRightInd w:val="0"/>
        <w:snapToGrid w:val="0"/>
        <w:jc w:val="center"/>
        <w:outlineLvl w:val="0"/>
        <w:rPr>
          <w:rFonts w:ascii="彩虹粗仿宋" w:eastAsia="彩虹粗仿宋" w:hAnsi="宋体" w:cs="Arial"/>
          <w:sz w:val="24"/>
        </w:rPr>
      </w:pPr>
    </w:p>
    <w:p w:rsidR="00735D08" w:rsidRPr="00D14B96" w:rsidRDefault="00735D08" w:rsidP="00735D08">
      <w:pPr>
        <w:adjustRightInd w:val="0"/>
        <w:snapToGrid w:val="0"/>
        <w:jc w:val="center"/>
        <w:outlineLvl w:val="0"/>
        <w:rPr>
          <w:rFonts w:ascii="彩虹粗仿宋" w:eastAsia="彩虹粗仿宋" w:hAnsi="宋体" w:cs="Arial"/>
          <w:sz w:val="24"/>
        </w:rPr>
      </w:pPr>
    </w:p>
    <w:p w:rsidR="00735D08" w:rsidRPr="00D14B96" w:rsidRDefault="00735D08" w:rsidP="00735D08">
      <w:pPr>
        <w:adjustRightInd w:val="0"/>
        <w:snapToGrid w:val="0"/>
        <w:jc w:val="center"/>
        <w:outlineLvl w:val="0"/>
        <w:rPr>
          <w:rFonts w:ascii="彩虹粗仿宋" w:eastAsia="彩虹粗仿宋" w:hAnsi="宋体" w:cs="Arial"/>
          <w:sz w:val="24"/>
        </w:rPr>
      </w:pPr>
      <w:bookmarkStart w:id="0" w:name="_GoBack"/>
      <w:bookmarkEnd w:id="0"/>
    </w:p>
    <w:p w:rsidR="00735D08" w:rsidRPr="00D14B96" w:rsidRDefault="00735D08" w:rsidP="00D14B96">
      <w:pPr>
        <w:adjustRightInd w:val="0"/>
        <w:snapToGrid w:val="0"/>
        <w:outlineLvl w:val="0"/>
        <w:rPr>
          <w:rFonts w:ascii="彩虹粗仿宋" w:eastAsia="彩虹粗仿宋" w:hAnsi="宋体" w:cs="Arial"/>
          <w:bCs/>
          <w:sz w:val="24"/>
        </w:rPr>
      </w:pPr>
      <w:r w:rsidRPr="00D14B96">
        <w:rPr>
          <w:rFonts w:ascii="彩虹粗仿宋" w:eastAsia="彩虹粗仿宋" w:hAnsi="宋体" w:cs="Arial" w:hint="eastAsia"/>
          <w:sz w:val="24"/>
        </w:rPr>
        <w:t xml:space="preserve">                            </w:t>
      </w:r>
      <w:r w:rsidR="00A943D9" w:rsidRPr="00D14B96">
        <w:rPr>
          <w:rFonts w:ascii="彩虹粗仿宋" w:eastAsia="彩虹粗仿宋" w:hAnsi="宋体" w:cs="Arial" w:hint="eastAsia"/>
          <w:sz w:val="24"/>
        </w:rPr>
        <w:t>二</w:t>
      </w:r>
      <w:r w:rsidR="00F80637" w:rsidRPr="00F80637">
        <w:rPr>
          <w:rFonts w:ascii="彩虹粗仿宋" w:eastAsia="彩虹粗仿宋" w:hAnsi="宋体" w:cs="Arial" w:hint="eastAsia"/>
          <w:b/>
          <w:sz w:val="24"/>
        </w:rPr>
        <w:t>〇</w:t>
      </w:r>
      <w:r w:rsidR="00A943D9" w:rsidRPr="00D14B96">
        <w:rPr>
          <w:rFonts w:ascii="彩虹粗仿宋" w:eastAsia="彩虹粗仿宋" w:hAnsi="宋体" w:cs="Arial" w:hint="eastAsia"/>
          <w:sz w:val="24"/>
        </w:rPr>
        <w:t>一</w:t>
      </w:r>
      <w:r w:rsidR="00A943D9">
        <w:rPr>
          <w:rFonts w:ascii="彩虹粗仿宋" w:eastAsia="彩虹粗仿宋" w:hAnsi="宋体" w:cs="Arial" w:hint="eastAsia"/>
          <w:sz w:val="24"/>
        </w:rPr>
        <w:t>七</w:t>
      </w:r>
      <w:r w:rsidR="00A943D9" w:rsidRPr="00D14B96">
        <w:rPr>
          <w:rFonts w:ascii="彩虹粗仿宋" w:eastAsia="彩虹粗仿宋" w:hAnsi="宋体" w:cs="Arial" w:hint="eastAsia"/>
          <w:sz w:val="24"/>
        </w:rPr>
        <w:t>年</w:t>
      </w:r>
      <w:r w:rsidR="00281131">
        <w:rPr>
          <w:rFonts w:ascii="彩虹粗仿宋" w:eastAsia="彩虹粗仿宋" w:hAnsi="宋体" w:cs="Arial" w:hint="eastAsia"/>
          <w:sz w:val="24"/>
        </w:rPr>
        <w:t>八</w:t>
      </w:r>
      <w:r w:rsidR="00A943D9" w:rsidRPr="00D14B96">
        <w:rPr>
          <w:rFonts w:ascii="彩虹粗仿宋" w:eastAsia="彩虹粗仿宋" w:hAnsi="宋体" w:cs="Arial" w:hint="eastAsia"/>
          <w:sz w:val="24"/>
        </w:rPr>
        <w:t>月</w:t>
      </w:r>
    </w:p>
    <w:p w:rsidR="00735D08" w:rsidRPr="00D14B96" w:rsidRDefault="00735D08" w:rsidP="00735D08">
      <w:pPr>
        <w:adjustRightInd w:val="0"/>
        <w:snapToGrid w:val="0"/>
        <w:jc w:val="center"/>
        <w:rPr>
          <w:rFonts w:ascii="彩虹粗仿宋" w:eastAsia="彩虹粗仿宋" w:hAnsi="宋体" w:cs="Arial"/>
          <w:bCs/>
          <w:sz w:val="24"/>
        </w:rPr>
        <w:sectPr w:rsidR="00735D08" w:rsidRPr="00D14B96">
          <w:footerReference w:type="even" r:id="rId8"/>
          <w:footerReference w:type="default" r:id="rId9"/>
          <w:pgSz w:w="11906" w:h="16838" w:code="9"/>
          <w:pgMar w:top="1418" w:right="1701" w:bottom="1418" w:left="1701" w:header="851" w:footer="992" w:gutter="0"/>
          <w:cols w:space="425"/>
          <w:docGrid w:type="lines" w:linePitch="312"/>
        </w:sectPr>
      </w:pPr>
    </w:p>
    <w:p w:rsidR="00735D08" w:rsidRPr="00D14B96" w:rsidRDefault="00735D08" w:rsidP="00735D08">
      <w:pPr>
        <w:jc w:val="center"/>
        <w:rPr>
          <w:rFonts w:ascii="彩虹粗仿宋" w:eastAsia="彩虹粗仿宋"/>
          <w:b/>
          <w:bCs/>
          <w:sz w:val="30"/>
        </w:rPr>
      </w:pPr>
      <w:r w:rsidRPr="00D14B96">
        <w:rPr>
          <w:rFonts w:ascii="彩虹粗仿宋" w:eastAsia="彩虹粗仿宋" w:hint="eastAsia"/>
          <w:b/>
          <w:bCs/>
          <w:sz w:val="30"/>
        </w:rPr>
        <w:lastRenderedPageBreak/>
        <w:t>目    录</w:t>
      </w:r>
    </w:p>
    <w:p w:rsidR="003A746B" w:rsidRDefault="00C44B45">
      <w:pPr>
        <w:pStyle w:val="21"/>
        <w:tabs>
          <w:tab w:val="right" w:leader="dot" w:pos="8494"/>
        </w:tabs>
        <w:rPr>
          <w:rFonts w:asciiTheme="minorHAnsi" w:eastAsiaTheme="minorEastAsia" w:hAnsiTheme="minorHAnsi" w:cstheme="minorBidi"/>
          <w:noProof/>
          <w:szCs w:val="22"/>
        </w:rPr>
      </w:pPr>
      <w:r w:rsidRPr="00D14B96">
        <w:rPr>
          <w:rFonts w:ascii="彩虹粗仿宋" w:eastAsia="彩虹粗仿宋" w:hAnsi="宋体" w:hint="eastAsia"/>
          <w:sz w:val="28"/>
        </w:rPr>
        <w:fldChar w:fldCharType="begin"/>
      </w:r>
      <w:r w:rsidR="00735D08" w:rsidRPr="00D14B96">
        <w:rPr>
          <w:rFonts w:ascii="彩虹粗仿宋" w:eastAsia="彩虹粗仿宋" w:hAnsi="宋体" w:hint="eastAsia"/>
          <w:sz w:val="28"/>
        </w:rPr>
        <w:instrText xml:space="preserve"> TOC \o "1-2" \h \z </w:instrText>
      </w:r>
      <w:r w:rsidRPr="00D14B96">
        <w:rPr>
          <w:rFonts w:ascii="彩虹粗仿宋" w:eastAsia="彩虹粗仿宋" w:hAnsi="宋体" w:hint="eastAsia"/>
          <w:sz w:val="28"/>
        </w:rPr>
        <w:fldChar w:fldCharType="separate"/>
      </w:r>
      <w:hyperlink w:anchor="_Toc490660287" w:history="1">
        <w:r w:rsidR="003A746B" w:rsidRPr="00B56EE2">
          <w:rPr>
            <w:rStyle w:val="a9"/>
            <w:rFonts w:ascii="彩虹粗仿宋" w:eastAsia="彩虹粗仿宋" w:hint="eastAsia"/>
            <w:noProof/>
          </w:rPr>
          <w:t>一、基金托管协议当事人</w:t>
        </w:r>
        <w:r w:rsidR="003A746B">
          <w:rPr>
            <w:noProof/>
            <w:webHidden/>
          </w:rPr>
          <w:tab/>
        </w:r>
        <w:r w:rsidR="003A746B">
          <w:rPr>
            <w:noProof/>
            <w:webHidden/>
          </w:rPr>
          <w:fldChar w:fldCharType="begin"/>
        </w:r>
        <w:r w:rsidR="003A746B">
          <w:rPr>
            <w:noProof/>
            <w:webHidden/>
          </w:rPr>
          <w:instrText xml:space="preserve"> PAGEREF _Toc490660287 \h </w:instrText>
        </w:r>
        <w:r w:rsidR="003A746B">
          <w:rPr>
            <w:noProof/>
            <w:webHidden/>
          </w:rPr>
        </w:r>
        <w:r w:rsidR="003A746B">
          <w:rPr>
            <w:noProof/>
            <w:webHidden/>
          </w:rPr>
          <w:fldChar w:fldCharType="separate"/>
        </w:r>
        <w:r w:rsidR="003A746B">
          <w:rPr>
            <w:noProof/>
            <w:webHidden/>
          </w:rPr>
          <w:t>3</w:t>
        </w:r>
        <w:r w:rsidR="003A746B">
          <w:rPr>
            <w:noProof/>
            <w:webHidden/>
          </w:rPr>
          <w:fldChar w:fldCharType="end"/>
        </w:r>
      </w:hyperlink>
    </w:p>
    <w:p w:rsidR="003A746B" w:rsidRDefault="003A746B">
      <w:pPr>
        <w:pStyle w:val="21"/>
        <w:tabs>
          <w:tab w:val="right" w:leader="dot" w:pos="8494"/>
        </w:tabs>
        <w:rPr>
          <w:rFonts w:asciiTheme="minorHAnsi" w:eastAsiaTheme="minorEastAsia" w:hAnsiTheme="minorHAnsi" w:cstheme="minorBidi"/>
          <w:noProof/>
          <w:szCs w:val="22"/>
        </w:rPr>
      </w:pPr>
      <w:hyperlink w:anchor="_Toc490660288" w:history="1">
        <w:r w:rsidRPr="00B56EE2">
          <w:rPr>
            <w:rStyle w:val="a9"/>
            <w:rFonts w:ascii="彩虹粗仿宋" w:eastAsia="彩虹粗仿宋" w:hint="eastAsia"/>
            <w:noProof/>
          </w:rPr>
          <w:t>二、基金托管协议的依据、目的和原则</w:t>
        </w:r>
        <w:r>
          <w:rPr>
            <w:noProof/>
            <w:webHidden/>
          </w:rPr>
          <w:tab/>
        </w:r>
        <w:r>
          <w:rPr>
            <w:noProof/>
            <w:webHidden/>
          </w:rPr>
          <w:fldChar w:fldCharType="begin"/>
        </w:r>
        <w:r>
          <w:rPr>
            <w:noProof/>
            <w:webHidden/>
          </w:rPr>
          <w:instrText xml:space="preserve"> PAGEREF _Toc490660288 \h </w:instrText>
        </w:r>
        <w:r>
          <w:rPr>
            <w:noProof/>
            <w:webHidden/>
          </w:rPr>
        </w:r>
        <w:r>
          <w:rPr>
            <w:noProof/>
            <w:webHidden/>
          </w:rPr>
          <w:fldChar w:fldCharType="separate"/>
        </w:r>
        <w:r>
          <w:rPr>
            <w:noProof/>
            <w:webHidden/>
          </w:rPr>
          <w:t>4</w:t>
        </w:r>
        <w:r>
          <w:rPr>
            <w:noProof/>
            <w:webHidden/>
          </w:rPr>
          <w:fldChar w:fldCharType="end"/>
        </w:r>
      </w:hyperlink>
    </w:p>
    <w:p w:rsidR="003A746B" w:rsidRDefault="003A746B">
      <w:pPr>
        <w:pStyle w:val="21"/>
        <w:tabs>
          <w:tab w:val="right" w:leader="dot" w:pos="8494"/>
        </w:tabs>
        <w:rPr>
          <w:rFonts w:asciiTheme="minorHAnsi" w:eastAsiaTheme="minorEastAsia" w:hAnsiTheme="minorHAnsi" w:cstheme="minorBidi"/>
          <w:noProof/>
          <w:szCs w:val="22"/>
        </w:rPr>
      </w:pPr>
      <w:hyperlink w:anchor="_Toc490660289" w:history="1">
        <w:r w:rsidRPr="00B56EE2">
          <w:rPr>
            <w:rStyle w:val="a9"/>
            <w:rFonts w:ascii="彩虹粗仿宋" w:eastAsia="彩虹粗仿宋" w:hint="eastAsia"/>
            <w:noProof/>
          </w:rPr>
          <w:t>三、基金托管人对基金管理人的业务监督和核查</w:t>
        </w:r>
        <w:r>
          <w:rPr>
            <w:noProof/>
            <w:webHidden/>
          </w:rPr>
          <w:tab/>
        </w:r>
        <w:r>
          <w:rPr>
            <w:noProof/>
            <w:webHidden/>
          </w:rPr>
          <w:fldChar w:fldCharType="begin"/>
        </w:r>
        <w:r>
          <w:rPr>
            <w:noProof/>
            <w:webHidden/>
          </w:rPr>
          <w:instrText xml:space="preserve"> PAGEREF _Toc490660289 \h </w:instrText>
        </w:r>
        <w:r>
          <w:rPr>
            <w:noProof/>
            <w:webHidden/>
          </w:rPr>
        </w:r>
        <w:r>
          <w:rPr>
            <w:noProof/>
            <w:webHidden/>
          </w:rPr>
          <w:fldChar w:fldCharType="separate"/>
        </w:r>
        <w:r>
          <w:rPr>
            <w:noProof/>
            <w:webHidden/>
          </w:rPr>
          <w:t>5</w:t>
        </w:r>
        <w:r>
          <w:rPr>
            <w:noProof/>
            <w:webHidden/>
          </w:rPr>
          <w:fldChar w:fldCharType="end"/>
        </w:r>
      </w:hyperlink>
    </w:p>
    <w:p w:rsidR="003A746B" w:rsidRDefault="003A746B">
      <w:pPr>
        <w:pStyle w:val="21"/>
        <w:tabs>
          <w:tab w:val="right" w:leader="dot" w:pos="8494"/>
        </w:tabs>
        <w:rPr>
          <w:rFonts w:asciiTheme="minorHAnsi" w:eastAsiaTheme="minorEastAsia" w:hAnsiTheme="minorHAnsi" w:cstheme="minorBidi"/>
          <w:noProof/>
          <w:szCs w:val="22"/>
        </w:rPr>
      </w:pPr>
      <w:hyperlink w:anchor="_Toc490660290" w:history="1">
        <w:r w:rsidRPr="00B56EE2">
          <w:rPr>
            <w:rStyle w:val="a9"/>
            <w:rFonts w:ascii="彩虹粗仿宋" w:eastAsia="彩虹粗仿宋" w:hint="eastAsia"/>
            <w:noProof/>
          </w:rPr>
          <w:t>四、基金管理人对基金托管人的业务核查</w:t>
        </w:r>
        <w:r>
          <w:rPr>
            <w:noProof/>
            <w:webHidden/>
          </w:rPr>
          <w:tab/>
        </w:r>
        <w:r>
          <w:rPr>
            <w:noProof/>
            <w:webHidden/>
          </w:rPr>
          <w:fldChar w:fldCharType="begin"/>
        </w:r>
        <w:r>
          <w:rPr>
            <w:noProof/>
            <w:webHidden/>
          </w:rPr>
          <w:instrText xml:space="preserve"> PAGEREF _Toc490660290 \h </w:instrText>
        </w:r>
        <w:r>
          <w:rPr>
            <w:noProof/>
            <w:webHidden/>
          </w:rPr>
        </w:r>
        <w:r>
          <w:rPr>
            <w:noProof/>
            <w:webHidden/>
          </w:rPr>
          <w:fldChar w:fldCharType="separate"/>
        </w:r>
        <w:r>
          <w:rPr>
            <w:noProof/>
            <w:webHidden/>
          </w:rPr>
          <w:t>10</w:t>
        </w:r>
        <w:r>
          <w:rPr>
            <w:noProof/>
            <w:webHidden/>
          </w:rPr>
          <w:fldChar w:fldCharType="end"/>
        </w:r>
      </w:hyperlink>
    </w:p>
    <w:p w:rsidR="003A746B" w:rsidRDefault="003A746B">
      <w:pPr>
        <w:pStyle w:val="21"/>
        <w:tabs>
          <w:tab w:val="right" w:leader="dot" w:pos="8494"/>
        </w:tabs>
        <w:rPr>
          <w:rFonts w:asciiTheme="minorHAnsi" w:eastAsiaTheme="minorEastAsia" w:hAnsiTheme="minorHAnsi" w:cstheme="minorBidi"/>
          <w:noProof/>
          <w:szCs w:val="22"/>
        </w:rPr>
      </w:pPr>
      <w:hyperlink w:anchor="_Toc490660291" w:history="1">
        <w:r w:rsidRPr="00B56EE2">
          <w:rPr>
            <w:rStyle w:val="a9"/>
            <w:rFonts w:ascii="彩虹粗仿宋" w:eastAsia="彩虹粗仿宋" w:hint="eastAsia"/>
            <w:noProof/>
          </w:rPr>
          <w:t>五、基金财产的保管</w:t>
        </w:r>
        <w:r>
          <w:rPr>
            <w:noProof/>
            <w:webHidden/>
          </w:rPr>
          <w:tab/>
        </w:r>
        <w:r>
          <w:rPr>
            <w:noProof/>
            <w:webHidden/>
          </w:rPr>
          <w:fldChar w:fldCharType="begin"/>
        </w:r>
        <w:r>
          <w:rPr>
            <w:noProof/>
            <w:webHidden/>
          </w:rPr>
          <w:instrText xml:space="preserve"> PAGEREF _Toc490660291 \h </w:instrText>
        </w:r>
        <w:r>
          <w:rPr>
            <w:noProof/>
            <w:webHidden/>
          </w:rPr>
        </w:r>
        <w:r>
          <w:rPr>
            <w:noProof/>
            <w:webHidden/>
          </w:rPr>
          <w:fldChar w:fldCharType="separate"/>
        </w:r>
        <w:r>
          <w:rPr>
            <w:noProof/>
            <w:webHidden/>
          </w:rPr>
          <w:t>11</w:t>
        </w:r>
        <w:r>
          <w:rPr>
            <w:noProof/>
            <w:webHidden/>
          </w:rPr>
          <w:fldChar w:fldCharType="end"/>
        </w:r>
      </w:hyperlink>
    </w:p>
    <w:p w:rsidR="003A746B" w:rsidRDefault="003A746B">
      <w:pPr>
        <w:pStyle w:val="21"/>
        <w:tabs>
          <w:tab w:val="right" w:leader="dot" w:pos="8494"/>
        </w:tabs>
        <w:rPr>
          <w:rFonts w:asciiTheme="minorHAnsi" w:eastAsiaTheme="minorEastAsia" w:hAnsiTheme="minorHAnsi" w:cstheme="minorBidi"/>
          <w:noProof/>
          <w:szCs w:val="22"/>
        </w:rPr>
      </w:pPr>
      <w:hyperlink w:anchor="_Toc490660292" w:history="1">
        <w:r w:rsidRPr="00B56EE2">
          <w:rPr>
            <w:rStyle w:val="a9"/>
            <w:rFonts w:ascii="彩虹粗仿宋" w:eastAsia="彩虹粗仿宋" w:hint="eastAsia"/>
            <w:noProof/>
          </w:rPr>
          <w:t>六、指令的发送、确认及执行</w:t>
        </w:r>
        <w:r>
          <w:rPr>
            <w:noProof/>
            <w:webHidden/>
          </w:rPr>
          <w:tab/>
        </w:r>
        <w:r>
          <w:rPr>
            <w:noProof/>
            <w:webHidden/>
          </w:rPr>
          <w:fldChar w:fldCharType="begin"/>
        </w:r>
        <w:r>
          <w:rPr>
            <w:noProof/>
            <w:webHidden/>
          </w:rPr>
          <w:instrText xml:space="preserve"> PAGEREF _Toc490660292 \h </w:instrText>
        </w:r>
        <w:r>
          <w:rPr>
            <w:noProof/>
            <w:webHidden/>
          </w:rPr>
        </w:r>
        <w:r>
          <w:rPr>
            <w:noProof/>
            <w:webHidden/>
          </w:rPr>
          <w:fldChar w:fldCharType="separate"/>
        </w:r>
        <w:r>
          <w:rPr>
            <w:noProof/>
            <w:webHidden/>
          </w:rPr>
          <w:t>14</w:t>
        </w:r>
        <w:r>
          <w:rPr>
            <w:noProof/>
            <w:webHidden/>
          </w:rPr>
          <w:fldChar w:fldCharType="end"/>
        </w:r>
      </w:hyperlink>
    </w:p>
    <w:p w:rsidR="003A746B" w:rsidRDefault="003A746B">
      <w:pPr>
        <w:pStyle w:val="21"/>
        <w:tabs>
          <w:tab w:val="right" w:leader="dot" w:pos="8494"/>
        </w:tabs>
        <w:rPr>
          <w:rFonts w:asciiTheme="minorHAnsi" w:eastAsiaTheme="minorEastAsia" w:hAnsiTheme="minorHAnsi" w:cstheme="minorBidi"/>
          <w:noProof/>
          <w:szCs w:val="22"/>
        </w:rPr>
      </w:pPr>
      <w:hyperlink w:anchor="_Toc490660293" w:history="1">
        <w:r w:rsidRPr="00B56EE2">
          <w:rPr>
            <w:rStyle w:val="a9"/>
            <w:rFonts w:ascii="彩虹粗仿宋" w:eastAsia="彩虹粗仿宋" w:hint="eastAsia"/>
            <w:noProof/>
          </w:rPr>
          <w:t>七、交易及清算交收安排</w:t>
        </w:r>
        <w:r>
          <w:rPr>
            <w:noProof/>
            <w:webHidden/>
          </w:rPr>
          <w:tab/>
        </w:r>
        <w:r>
          <w:rPr>
            <w:noProof/>
            <w:webHidden/>
          </w:rPr>
          <w:fldChar w:fldCharType="begin"/>
        </w:r>
        <w:r>
          <w:rPr>
            <w:noProof/>
            <w:webHidden/>
          </w:rPr>
          <w:instrText xml:space="preserve"> PAGEREF _Toc490660293 \h </w:instrText>
        </w:r>
        <w:r>
          <w:rPr>
            <w:noProof/>
            <w:webHidden/>
          </w:rPr>
        </w:r>
        <w:r>
          <w:rPr>
            <w:noProof/>
            <w:webHidden/>
          </w:rPr>
          <w:fldChar w:fldCharType="separate"/>
        </w:r>
        <w:r>
          <w:rPr>
            <w:noProof/>
            <w:webHidden/>
          </w:rPr>
          <w:t>16</w:t>
        </w:r>
        <w:r>
          <w:rPr>
            <w:noProof/>
            <w:webHidden/>
          </w:rPr>
          <w:fldChar w:fldCharType="end"/>
        </w:r>
      </w:hyperlink>
    </w:p>
    <w:p w:rsidR="003A746B" w:rsidRDefault="003A746B">
      <w:pPr>
        <w:pStyle w:val="21"/>
        <w:tabs>
          <w:tab w:val="right" w:leader="dot" w:pos="8494"/>
        </w:tabs>
        <w:rPr>
          <w:rFonts w:asciiTheme="minorHAnsi" w:eastAsiaTheme="minorEastAsia" w:hAnsiTheme="minorHAnsi" w:cstheme="minorBidi"/>
          <w:noProof/>
          <w:szCs w:val="22"/>
        </w:rPr>
      </w:pPr>
      <w:hyperlink w:anchor="_Toc490660294" w:history="1">
        <w:r w:rsidRPr="00B56EE2">
          <w:rPr>
            <w:rStyle w:val="a9"/>
            <w:rFonts w:ascii="彩虹粗仿宋" w:eastAsia="彩虹粗仿宋" w:hint="eastAsia"/>
            <w:noProof/>
          </w:rPr>
          <w:t>八、基金资产净值计算和会计核算</w:t>
        </w:r>
        <w:r>
          <w:rPr>
            <w:noProof/>
            <w:webHidden/>
          </w:rPr>
          <w:tab/>
        </w:r>
        <w:r>
          <w:rPr>
            <w:noProof/>
            <w:webHidden/>
          </w:rPr>
          <w:fldChar w:fldCharType="begin"/>
        </w:r>
        <w:r>
          <w:rPr>
            <w:noProof/>
            <w:webHidden/>
          </w:rPr>
          <w:instrText xml:space="preserve"> PAGEREF _Toc490660294 \h </w:instrText>
        </w:r>
        <w:r>
          <w:rPr>
            <w:noProof/>
            <w:webHidden/>
          </w:rPr>
        </w:r>
        <w:r>
          <w:rPr>
            <w:noProof/>
            <w:webHidden/>
          </w:rPr>
          <w:fldChar w:fldCharType="separate"/>
        </w:r>
        <w:r>
          <w:rPr>
            <w:noProof/>
            <w:webHidden/>
          </w:rPr>
          <w:t>20</w:t>
        </w:r>
        <w:r>
          <w:rPr>
            <w:noProof/>
            <w:webHidden/>
          </w:rPr>
          <w:fldChar w:fldCharType="end"/>
        </w:r>
      </w:hyperlink>
    </w:p>
    <w:p w:rsidR="003A746B" w:rsidRDefault="003A746B">
      <w:pPr>
        <w:pStyle w:val="21"/>
        <w:tabs>
          <w:tab w:val="right" w:leader="dot" w:pos="8494"/>
        </w:tabs>
        <w:rPr>
          <w:rFonts w:asciiTheme="minorHAnsi" w:eastAsiaTheme="minorEastAsia" w:hAnsiTheme="minorHAnsi" w:cstheme="minorBidi"/>
          <w:noProof/>
          <w:szCs w:val="22"/>
        </w:rPr>
      </w:pPr>
      <w:hyperlink w:anchor="_Toc490660295" w:history="1">
        <w:r w:rsidRPr="00B56EE2">
          <w:rPr>
            <w:rStyle w:val="a9"/>
            <w:rFonts w:ascii="彩虹粗仿宋" w:eastAsia="彩虹粗仿宋" w:hint="eastAsia"/>
            <w:noProof/>
          </w:rPr>
          <w:t>九、基金收益分配</w:t>
        </w:r>
        <w:r>
          <w:rPr>
            <w:noProof/>
            <w:webHidden/>
          </w:rPr>
          <w:tab/>
        </w:r>
        <w:r>
          <w:rPr>
            <w:noProof/>
            <w:webHidden/>
          </w:rPr>
          <w:fldChar w:fldCharType="begin"/>
        </w:r>
        <w:r>
          <w:rPr>
            <w:noProof/>
            <w:webHidden/>
          </w:rPr>
          <w:instrText xml:space="preserve"> PAGEREF _Toc490660295 \h </w:instrText>
        </w:r>
        <w:r>
          <w:rPr>
            <w:noProof/>
            <w:webHidden/>
          </w:rPr>
        </w:r>
        <w:r>
          <w:rPr>
            <w:noProof/>
            <w:webHidden/>
          </w:rPr>
          <w:fldChar w:fldCharType="separate"/>
        </w:r>
        <w:r>
          <w:rPr>
            <w:noProof/>
            <w:webHidden/>
          </w:rPr>
          <w:t>24</w:t>
        </w:r>
        <w:r>
          <w:rPr>
            <w:noProof/>
            <w:webHidden/>
          </w:rPr>
          <w:fldChar w:fldCharType="end"/>
        </w:r>
      </w:hyperlink>
    </w:p>
    <w:p w:rsidR="003A746B" w:rsidRDefault="003A746B">
      <w:pPr>
        <w:pStyle w:val="21"/>
        <w:tabs>
          <w:tab w:val="right" w:leader="dot" w:pos="8494"/>
        </w:tabs>
        <w:rPr>
          <w:rFonts w:asciiTheme="minorHAnsi" w:eastAsiaTheme="minorEastAsia" w:hAnsiTheme="minorHAnsi" w:cstheme="minorBidi"/>
          <w:noProof/>
          <w:szCs w:val="22"/>
        </w:rPr>
      </w:pPr>
      <w:hyperlink w:anchor="_Toc490660296" w:history="1">
        <w:r w:rsidRPr="00B56EE2">
          <w:rPr>
            <w:rStyle w:val="a9"/>
            <w:rFonts w:ascii="彩虹粗仿宋" w:eastAsia="彩虹粗仿宋" w:hint="eastAsia"/>
            <w:noProof/>
          </w:rPr>
          <w:t>十、基金信息披露</w:t>
        </w:r>
        <w:r>
          <w:rPr>
            <w:noProof/>
            <w:webHidden/>
          </w:rPr>
          <w:tab/>
        </w:r>
        <w:r>
          <w:rPr>
            <w:noProof/>
            <w:webHidden/>
          </w:rPr>
          <w:fldChar w:fldCharType="begin"/>
        </w:r>
        <w:r>
          <w:rPr>
            <w:noProof/>
            <w:webHidden/>
          </w:rPr>
          <w:instrText xml:space="preserve"> PAGEREF _Toc490660296 \h </w:instrText>
        </w:r>
        <w:r>
          <w:rPr>
            <w:noProof/>
            <w:webHidden/>
          </w:rPr>
        </w:r>
        <w:r>
          <w:rPr>
            <w:noProof/>
            <w:webHidden/>
          </w:rPr>
          <w:fldChar w:fldCharType="separate"/>
        </w:r>
        <w:r>
          <w:rPr>
            <w:noProof/>
            <w:webHidden/>
          </w:rPr>
          <w:t>25</w:t>
        </w:r>
        <w:r>
          <w:rPr>
            <w:noProof/>
            <w:webHidden/>
          </w:rPr>
          <w:fldChar w:fldCharType="end"/>
        </w:r>
      </w:hyperlink>
    </w:p>
    <w:p w:rsidR="003A746B" w:rsidRDefault="003A746B">
      <w:pPr>
        <w:pStyle w:val="21"/>
        <w:tabs>
          <w:tab w:val="right" w:leader="dot" w:pos="8494"/>
        </w:tabs>
        <w:rPr>
          <w:rFonts w:asciiTheme="minorHAnsi" w:eastAsiaTheme="minorEastAsia" w:hAnsiTheme="minorHAnsi" w:cstheme="minorBidi"/>
          <w:noProof/>
          <w:szCs w:val="22"/>
        </w:rPr>
      </w:pPr>
      <w:hyperlink w:anchor="_Toc490660297" w:history="1">
        <w:r w:rsidRPr="00B56EE2">
          <w:rPr>
            <w:rStyle w:val="a9"/>
            <w:rFonts w:ascii="彩虹粗仿宋" w:eastAsia="彩虹粗仿宋" w:hint="eastAsia"/>
            <w:noProof/>
          </w:rPr>
          <w:t>十一、基金费用</w:t>
        </w:r>
        <w:r>
          <w:rPr>
            <w:noProof/>
            <w:webHidden/>
          </w:rPr>
          <w:tab/>
        </w:r>
        <w:r>
          <w:rPr>
            <w:noProof/>
            <w:webHidden/>
          </w:rPr>
          <w:fldChar w:fldCharType="begin"/>
        </w:r>
        <w:r>
          <w:rPr>
            <w:noProof/>
            <w:webHidden/>
          </w:rPr>
          <w:instrText xml:space="preserve"> PAGEREF _Toc490660297 \h </w:instrText>
        </w:r>
        <w:r>
          <w:rPr>
            <w:noProof/>
            <w:webHidden/>
          </w:rPr>
        </w:r>
        <w:r>
          <w:rPr>
            <w:noProof/>
            <w:webHidden/>
          </w:rPr>
          <w:fldChar w:fldCharType="separate"/>
        </w:r>
        <w:r>
          <w:rPr>
            <w:noProof/>
            <w:webHidden/>
          </w:rPr>
          <w:t>26</w:t>
        </w:r>
        <w:r>
          <w:rPr>
            <w:noProof/>
            <w:webHidden/>
          </w:rPr>
          <w:fldChar w:fldCharType="end"/>
        </w:r>
      </w:hyperlink>
    </w:p>
    <w:p w:rsidR="003A746B" w:rsidRDefault="003A746B">
      <w:pPr>
        <w:pStyle w:val="21"/>
        <w:tabs>
          <w:tab w:val="right" w:leader="dot" w:pos="8494"/>
        </w:tabs>
        <w:rPr>
          <w:rFonts w:asciiTheme="minorHAnsi" w:eastAsiaTheme="minorEastAsia" w:hAnsiTheme="minorHAnsi" w:cstheme="minorBidi"/>
          <w:noProof/>
          <w:szCs w:val="22"/>
        </w:rPr>
      </w:pPr>
      <w:hyperlink w:anchor="_Toc490660298" w:history="1">
        <w:r w:rsidRPr="00B56EE2">
          <w:rPr>
            <w:rStyle w:val="a9"/>
            <w:rFonts w:ascii="彩虹粗仿宋" w:eastAsia="彩虹粗仿宋" w:hint="eastAsia"/>
            <w:noProof/>
          </w:rPr>
          <w:t>十二、基金份额持有人名册的保管</w:t>
        </w:r>
        <w:r>
          <w:rPr>
            <w:noProof/>
            <w:webHidden/>
          </w:rPr>
          <w:tab/>
        </w:r>
        <w:r>
          <w:rPr>
            <w:noProof/>
            <w:webHidden/>
          </w:rPr>
          <w:fldChar w:fldCharType="begin"/>
        </w:r>
        <w:r>
          <w:rPr>
            <w:noProof/>
            <w:webHidden/>
          </w:rPr>
          <w:instrText xml:space="preserve"> PAGEREF _Toc490660298 \h </w:instrText>
        </w:r>
        <w:r>
          <w:rPr>
            <w:noProof/>
            <w:webHidden/>
          </w:rPr>
        </w:r>
        <w:r>
          <w:rPr>
            <w:noProof/>
            <w:webHidden/>
          </w:rPr>
          <w:fldChar w:fldCharType="separate"/>
        </w:r>
        <w:r>
          <w:rPr>
            <w:noProof/>
            <w:webHidden/>
          </w:rPr>
          <w:t>28</w:t>
        </w:r>
        <w:r>
          <w:rPr>
            <w:noProof/>
            <w:webHidden/>
          </w:rPr>
          <w:fldChar w:fldCharType="end"/>
        </w:r>
      </w:hyperlink>
    </w:p>
    <w:p w:rsidR="003A746B" w:rsidRDefault="003A746B">
      <w:pPr>
        <w:pStyle w:val="21"/>
        <w:tabs>
          <w:tab w:val="right" w:leader="dot" w:pos="8494"/>
        </w:tabs>
        <w:rPr>
          <w:rFonts w:asciiTheme="minorHAnsi" w:eastAsiaTheme="minorEastAsia" w:hAnsiTheme="minorHAnsi" w:cstheme="minorBidi"/>
          <w:noProof/>
          <w:szCs w:val="22"/>
        </w:rPr>
      </w:pPr>
      <w:hyperlink w:anchor="_Toc490660299" w:history="1">
        <w:r w:rsidRPr="00B56EE2">
          <w:rPr>
            <w:rStyle w:val="a9"/>
            <w:rFonts w:ascii="彩虹粗仿宋" w:eastAsia="彩虹粗仿宋" w:hint="eastAsia"/>
            <w:noProof/>
          </w:rPr>
          <w:t>十三、基金有关文件档案的保存</w:t>
        </w:r>
        <w:r>
          <w:rPr>
            <w:noProof/>
            <w:webHidden/>
          </w:rPr>
          <w:tab/>
        </w:r>
        <w:r>
          <w:rPr>
            <w:noProof/>
            <w:webHidden/>
          </w:rPr>
          <w:fldChar w:fldCharType="begin"/>
        </w:r>
        <w:r>
          <w:rPr>
            <w:noProof/>
            <w:webHidden/>
          </w:rPr>
          <w:instrText xml:space="preserve"> PAGEREF _Toc490660299 \h </w:instrText>
        </w:r>
        <w:r>
          <w:rPr>
            <w:noProof/>
            <w:webHidden/>
          </w:rPr>
        </w:r>
        <w:r>
          <w:rPr>
            <w:noProof/>
            <w:webHidden/>
          </w:rPr>
          <w:fldChar w:fldCharType="separate"/>
        </w:r>
        <w:r>
          <w:rPr>
            <w:noProof/>
            <w:webHidden/>
          </w:rPr>
          <w:t>28</w:t>
        </w:r>
        <w:r>
          <w:rPr>
            <w:noProof/>
            <w:webHidden/>
          </w:rPr>
          <w:fldChar w:fldCharType="end"/>
        </w:r>
      </w:hyperlink>
    </w:p>
    <w:p w:rsidR="003A746B" w:rsidRDefault="003A746B">
      <w:pPr>
        <w:pStyle w:val="21"/>
        <w:tabs>
          <w:tab w:val="right" w:leader="dot" w:pos="8494"/>
        </w:tabs>
        <w:rPr>
          <w:rFonts w:asciiTheme="minorHAnsi" w:eastAsiaTheme="minorEastAsia" w:hAnsiTheme="minorHAnsi" w:cstheme="minorBidi"/>
          <w:noProof/>
          <w:szCs w:val="22"/>
        </w:rPr>
      </w:pPr>
      <w:hyperlink w:anchor="_Toc490660300" w:history="1">
        <w:r w:rsidRPr="00B56EE2">
          <w:rPr>
            <w:rStyle w:val="a9"/>
            <w:rFonts w:ascii="彩虹粗仿宋" w:eastAsia="彩虹粗仿宋" w:hint="eastAsia"/>
            <w:noProof/>
          </w:rPr>
          <w:t>十四、基金管理人和基金托管人的更换</w:t>
        </w:r>
        <w:r>
          <w:rPr>
            <w:noProof/>
            <w:webHidden/>
          </w:rPr>
          <w:tab/>
        </w:r>
        <w:r>
          <w:rPr>
            <w:noProof/>
            <w:webHidden/>
          </w:rPr>
          <w:fldChar w:fldCharType="begin"/>
        </w:r>
        <w:r>
          <w:rPr>
            <w:noProof/>
            <w:webHidden/>
          </w:rPr>
          <w:instrText xml:space="preserve"> PAGEREF _Toc490660300 \h </w:instrText>
        </w:r>
        <w:r>
          <w:rPr>
            <w:noProof/>
            <w:webHidden/>
          </w:rPr>
        </w:r>
        <w:r>
          <w:rPr>
            <w:noProof/>
            <w:webHidden/>
          </w:rPr>
          <w:fldChar w:fldCharType="separate"/>
        </w:r>
        <w:r>
          <w:rPr>
            <w:noProof/>
            <w:webHidden/>
          </w:rPr>
          <w:t>29</w:t>
        </w:r>
        <w:r>
          <w:rPr>
            <w:noProof/>
            <w:webHidden/>
          </w:rPr>
          <w:fldChar w:fldCharType="end"/>
        </w:r>
      </w:hyperlink>
    </w:p>
    <w:p w:rsidR="003A746B" w:rsidRDefault="003A746B">
      <w:pPr>
        <w:pStyle w:val="21"/>
        <w:tabs>
          <w:tab w:val="right" w:leader="dot" w:pos="8494"/>
        </w:tabs>
        <w:rPr>
          <w:rFonts w:asciiTheme="minorHAnsi" w:eastAsiaTheme="minorEastAsia" w:hAnsiTheme="minorHAnsi" w:cstheme="minorBidi"/>
          <w:noProof/>
          <w:szCs w:val="22"/>
        </w:rPr>
      </w:pPr>
      <w:hyperlink w:anchor="_Toc490660301" w:history="1">
        <w:r w:rsidRPr="00B56EE2">
          <w:rPr>
            <w:rStyle w:val="a9"/>
            <w:rFonts w:ascii="彩虹粗仿宋" w:eastAsia="彩虹粗仿宋" w:hint="eastAsia"/>
            <w:noProof/>
          </w:rPr>
          <w:t>十五、禁止行为</w:t>
        </w:r>
        <w:r>
          <w:rPr>
            <w:noProof/>
            <w:webHidden/>
          </w:rPr>
          <w:tab/>
        </w:r>
        <w:r>
          <w:rPr>
            <w:noProof/>
            <w:webHidden/>
          </w:rPr>
          <w:fldChar w:fldCharType="begin"/>
        </w:r>
        <w:r>
          <w:rPr>
            <w:noProof/>
            <w:webHidden/>
          </w:rPr>
          <w:instrText xml:space="preserve"> PAGEREF _Toc490660301 \h </w:instrText>
        </w:r>
        <w:r>
          <w:rPr>
            <w:noProof/>
            <w:webHidden/>
          </w:rPr>
        </w:r>
        <w:r>
          <w:rPr>
            <w:noProof/>
            <w:webHidden/>
          </w:rPr>
          <w:fldChar w:fldCharType="separate"/>
        </w:r>
        <w:r>
          <w:rPr>
            <w:noProof/>
            <w:webHidden/>
          </w:rPr>
          <w:t>30</w:t>
        </w:r>
        <w:r>
          <w:rPr>
            <w:noProof/>
            <w:webHidden/>
          </w:rPr>
          <w:fldChar w:fldCharType="end"/>
        </w:r>
      </w:hyperlink>
    </w:p>
    <w:p w:rsidR="003A746B" w:rsidRDefault="003A746B">
      <w:pPr>
        <w:pStyle w:val="21"/>
        <w:tabs>
          <w:tab w:val="right" w:leader="dot" w:pos="8494"/>
        </w:tabs>
        <w:rPr>
          <w:rFonts w:asciiTheme="minorHAnsi" w:eastAsiaTheme="minorEastAsia" w:hAnsiTheme="minorHAnsi" w:cstheme="minorBidi"/>
          <w:noProof/>
          <w:szCs w:val="22"/>
        </w:rPr>
      </w:pPr>
      <w:hyperlink w:anchor="_Toc490660302" w:history="1">
        <w:r w:rsidRPr="00B56EE2">
          <w:rPr>
            <w:rStyle w:val="a9"/>
            <w:rFonts w:ascii="彩虹粗仿宋" w:eastAsia="彩虹粗仿宋" w:hint="eastAsia"/>
            <w:noProof/>
          </w:rPr>
          <w:t>十六、托管协议的变更、终止与基金财产的清算</w:t>
        </w:r>
        <w:r>
          <w:rPr>
            <w:noProof/>
            <w:webHidden/>
          </w:rPr>
          <w:tab/>
        </w:r>
        <w:r>
          <w:rPr>
            <w:noProof/>
            <w:webHidden/>
          </w:rPr>
          <w:fldChar w:fldCharType="begin"/>
        </w:r>
        <w:r>
          <w:rPr>
            <w:noProof/>
            <w:webHidden/>
          </w:rPr>
          <w:instrText xml:space="preserve"> PAGEREF _Toc490660302 \h </w:instrText>
        </w:r>
        <w:r>
          <w:rPr>
            <w:noProof/>
            <w:webHidden/>
          </w:rPr>
        </w:r>
        <w:r>
          <w:rPr>
            <w:noProof/>
            <w:webHidden/>
          </w:rPr>
          <w:fldChar w:fldCharType="separate"/>
        </w:r>
        <w:r>
          <w:rPr>
            <w:noProof/>
            <w:webHidden/>
          </w:rPr>
          <w:t>31</w:t>
        </w:r>
        <w:r>
          <w:rPr>
            <w:noProof/>
            <w:webHidden/>
          </w:rPr>
          <w:fldChar w:fldCharType="end"/>
        </w:r>
      </w:hyperlink>
    </w:p>
    <w:p w:rsidR="003A746B" w:rsidRDefault="003A746B">
      <w:pPr>
        <w:pStyle w:val="21"/>
        <w:tabs>
          <w:tab w:val="right" w:leader="dot" w:pos="8494"/>
        </w:tabs>
        <w:rPr>
          <w:rFonts w:asciiTheme="minorHAnsi" w:eastAsiaTheme="minorEastAsia" w:hAnsiTheme="minorHAnsi" w:cstheme="minorBidi"/>
          <w:noProof/>
          <w:szCs w:val="22"/>
        </w:rPr>
      </w:pPr>
      <w:hyperlink w:anchor="_Toc490660303" w:history="1">
        <w:r w:rsidRPr="00B56EE2">
          <w:rPr>
            <w:rStyle w:val="a9"/>
            <w:rFonts w:ascii="彩虹粗仿宋" w:eastAsia="彩虹粗仿宋" w:hint="eastAsia"/>
            <w:noProof/>
          </w:rPr>
          <w:t>十七、违约责任</w:t>
        </w:r>
        <w:r>
          <w:rPr>
            <w:noProof/>
            <w:webHidden/>
          </w:rPr>
          <w:tab/>
        </w:r>
        <w:r>
          <w:rPr>
            <w:noProof/>
            <w:webHidden/>
          </w:rPr>
          <w:fldChar w:fldCharType="begin"/>
        </w:r>
        <w:r>
          <w:rPr>
            <w:noProof/>
            <w:webHidden/>
          </w:rPr>
          <w:instrText xml:space="preserve"> PAGEREF _Toc490660303 \h </w:instrText>
        </w:r>
        <w:r>
          <w:rPr>
            <w:noProof/>
            <w:webHidden/>
          </w:rPr>
        </w:r>
        <w:r>
          <w:rPr>
            <w:noProof/>
            <w:webHidden/>
          </w:rPr>
          <w:fldChar w:fldCharType="separate"/>
        </w:r>
        <w:r>
          <w:rPr>
            <w:noProof/>
            <w:webHidden/>
          </w:rPr>
          <w:t>33</w:t>
        </w:r>
        <w:r>
          <w:rPr>
            <w:noProof/>
            <w:webHidden/>
          </w:rPr>
          <w:fldChar w:fldCharType="end"/>
        </w:r>
      </w:hyperlink>
    </w:p>
    <w:p w:rsidR="003A746B" w:rsidRDefault="003A746B">
      <w:pPr>
        <w:pStyle w:val="21"/>
        <w:tabs>
          <w:tab w:val="right" w:leader="dot" w:pos="8494"/>
        </w:tabs>
        <w:rPr>
          <w:rFonts w:asciiTheme="minorHAnsi" w:eastAsiaTheme="minorEastAsia" w:hAnsiTheme="minorHAnsi" w:cstheme="minorBidi"/>
          <w:noProof/>
          <w:szCs w:val="22"/>
        </w:rPr>
      </w:pPr>
      <w:hyperlink w:anchor="_Toc490660304" w:history="1">
        <w:r w:rsidRPr="00B56EE2">
          <w:rPr>
            <w:rStyle w:val="a9"/>
            <w:rFonts w:ascii="彩虹粗仿宋" w:eastAsia="彩虹粗仿宋" w:hint="eastAsia"/>
            <w:noProof/>
          </w:rPr>
          <w:t>十八、争议解决方式</w:t>
        </w:r>
        <w:r>
          <w:rPr>
            <w:noProof/>
            <w:webHidden/>
          </w:rPr>
          <w:tab/>
        </w:r>
        <w:r>
          <w:rPr>
            <w:noProof/>
            <w:webHidden/>
          </w:rPr>
          <w:fldChar w:fldCharType="begin"/>
        </w:r>
        <w:r>
          <w:rPr>
            <w:noProof/>
            <w:webHidden/>
          </w:rPr>
          <w:instrText xml:space="preserve"> PAGEREF _Toc490660304 \h </w:instrText>
        </w:r>
        <w:r>
          <w:rPr>
            <w:noProof/>
            <w:webHidden/>
          </w:rPr>
        </w:r>
        <w:r>
          <w:rPr>
            <w:noProof/>
            <w:webHidden/>
          </w:rPr>
          <w:fldChar w:fldCharType="separate"/>
        </w:r>
        <w:r>
          <w:rPr>
            <w:noProof/>
            <w:webHidden/>
          </w:rPr>
          <w:t>34</w:t>
        </w:r>
        <w:r>
          <w:rPr>
            <w:noProof/>
            <w:webHidden/>
          </w:rPr>
          <w:fldChar w:fldCharType="end"/>
        </w:r>
      </w:hyperlink>
    </w:p>
    <w:p w:rsidR="003A746B" w:rsidRDefault="003A746B">
      <w:pPr>
        <w:pStyle w:val="21"/>
        <w:tabs>
          <w:tab w:val="right" w:leader="dot" w:pos="8494"/>
        </w:tabs>
        <w:rPr>
          <w:rFonts w:asciiTheme="minorHAnsi" w:eastAsiaTheme="minorEastAsia" w:hAnsiTheme="minorHAnsi" w:cstheme="minorBidi"/>
          <w:noProof/>
          <w:szCs w:val="22"/>
        </w:rPr>
      </w:pPr>
      <w:hyperlink w:anchor="_Toc490660305" w:history="1">
        <w:r w:rsidRPr="00B56EE2">
          <w:rPr>
            <w:rStyle w:val="a9"/>
            <w:rFonts w:ascii="彩虹粗仿宋" w:eastAsia="彩虹粗仿宋" w:hint="eastAsia"/>
            <w:noProof/>
          </w:rPr>
          <w:t>十九、托管协议的效力</w:t>
        </w:r>
        <w:r>
          <w:rPr>
            <w:noProof/>
            <w:webHidden/>
          </w:rPr>
          <w:tab/>
        </w:r>
        <w:r>
          <w:rPr>
            <w:noProof/>
            <w:webHidden/>
          </w:rPr>
          <w:fldChar w:fldCharType="begin"/>
        </w:r>
        <w:r>
          <w:rPr>
            <w:noProof/>
            <w:webHidden/>
          </w:rPr>
          <w:instrText xml:space="preserve"> PAGEREF _Toc490660305 \h </w:instrText>
        </w:r>
        <w:r>
          <w:rPr>
            <w:noProof/>
            <w:webHidden/>
          </w:rPr>
        </w:r>
        <w:r>
          <w:rPr>
            <w:noProof/>
            <w:webHidden/>
          </w:rPr>
          <w:fldChar w:fldCharType="separate"/>
        </w:r>
        <w:r>
          <w:rPr>
            <w:noProof/>
            <w:webHidden/>
          </w:rPr>
          <w:t>34</w:t>
        </w:r>
        <w:r>
          <w:rPr>
            <w:noProof/>
            <w:webHidden/>
          </w:rPr>
          <w:fldChar w:fldCharType="end"/>
        </w:r>
      </w:hyperlink>
    </w:p>
    <w:p w:rsidR="003A746B" w:rsidRDefault="003A746B">
      <w:pPr>
        <w:pStyle w:val="21"/>
        <w:tabs>
          <w:tab w:val="right" w:leader="dot" w:pos="8494"/>
        </w:tabs>
        <w:rPr>
          <w:rFonts w:asciiTheme="minorHAnsi" w:eastAsiaTheme="minorEastAsia" w:hAnsiTheme="minorHAnsi" w:cstheme="minorBidi"/>
          <w:noProof/>
          <w:szCs w:val="22"/>
        </w:rPr>
      </w:pPr>
      <w:hyperlink w:anchor="_Toc490660306" w:history="1">
        <w:r w:rsidRPr="00B56EE2">
          <w:rPr>
            <w:rStyle w:val="a9"/>
            <w:rFonts w:ascii="彩虹粗仿宋" w:eastAsia="彩虹粗仿宋" w:hint="eastAsia"/>
            <w:noProof/>
          </w:rPr>
          <w:t>二十、其他事项</w:t>
        </w:r>
        <w:r>
          <w:rPr>
            <w:noProof/>
            <w:webHidden/>
          </w:rPr>
          <w:tab/>
        </w:r>
        <w:r>
          <w:rPr>
            <w:noProof/>
            <w:webHidden/>
          </w:rPr>
          <w:fldChar w:fldCharType="begin"/>
        </w:r>
        <w:r>
          <w:rPr>
            <w:noProof/>
            <w:webHidden/>
          </w:rPr>
          <w:instrText xml:space="preserve"> PAGEREF _Toc490660306 \h </w:instrText>
        </w:r>
        <w:r>
          <w:rPr>
            <w:noProof/>
            <w:webHidden/>
          </w:rPr>
        </w:r>
        <w:r>
          <w:rPr>
            <w:noProof/>
            <w:webHidden/>
          </w:rPr>
          <w:fldChar w:fldCharType="separate"/>
        </w:r>
        <w:r>
          <w:rPr>
            <w:noProof/>
            <w:webHidden/>
          </w:rPr>
          <w:t>34</w:t>
        </w:r>
        <w:r>
          <w:rPr>
            <w:noProof/>
            <w:webHidden/>
          </w:rPr>
          <w:fldChar w:fldCharType="end"/>
        </w:r>
      </w:hyperlink>
    </w:p>
    <w:p w:rsidR="003A746B" w:rsidRDefault="003A746B">
      <w:pPr>
        <w:pStyle w:val="21"/>
        <w:tabs>
          <w:tab w:val="right" w:leader="dot" w:pos="8494"/>
        </w:tabs>
        <w:rPr>
          <w:rFonts w:asciiTheme="minorHAnsi" w:eastAsiaTheme="minorEastAsia" w:hAnsiTheme="minorHAnsi" w:cstheme="minorBidi"/>
          <w:noProof/>
          <w:szCs w:val="22"/>
        </w:rPr>
      </w:pPr>
      <w:hyperlink w:anchor="_Toc490660307" w:history="1">
        <w:r w:rsidRPr="00B56EE2">
          <w:rPr>
            <w:rStyle w:val="a9"/>
            <w:rFonts w:ascii="彩虹粗仿宋" w:eastAsia="彩虹粗仿宋" w:hint="eastAsia"/>
            <w:noProof/>
          </w:rPr>
          <w:t>二十一、托管协议的签订</w:t>
        </w:r>
        <w:r>
          <w:rPr>
            <w:noProof/>
            <w:webHidden/>
          </w:rPr>
          <w:tab/>
        </w:r>
        <w:r>
          <w:rPr>
            <w:noProof/>
            <w:webHidden/>
          </w:rPr>
          <w:fldChar w:fldCharType="begin"/>
        </w:r>
        <w:r>
          <w:rPr>
            <w:noProof/>
            <w:webHidden/>
          </w:rPr>
          <w:instrText xml:space="preserve"> PAGEREF _Toc490660307 \h </w:instrText>
        </w:r>
        <w:r>
          <w:rPr>
            <w:noProof/>
            <w:webHidden/>
          </w:rPr>
        </w:r>
        <w:r>
          <w:rPr>
            <w:noProof/>
            <w:webHidden/>
          </w:rPr>
          <w:fldChar w:fldCharType="separate"/>
        </w:r>
        <w:r>
          <w:rPr>
            <w:noProof/>
            <w:webHidden/>
          </w:rPr>
          <w:t>35</w:t>
        </w:r>
        <w:r>
          <w:rPr>
            <w:noProof/>
            <w:webHidden/>
          </w:rPr>
          <w:fldChar w:fldCharType="end"/>
        </w:r>
      </w:hyperlink>
    </w:p>
    <w:p w:rsidR="00735D08" w:rsidRPr="00D14B96" w:rsidRDefault="00C44B45" w:rsidP="00735D08">
      <w:pPr>
        <w:rPr>
          <w:rFonts w:ascii="彩虹粗仿宋" w:eastAsia="彩虹粗仿宋"/>
          <w:sz w:val="24"/>
        </w:rPr>
      </w:pPr>
      <w:r w:rsidRPr="00D14B96">
        <w:rPr>
          <w:rFonts w:ascii="彩虹粗仿宋" w:eastAsia="彩虹粗仿宋" w:hAnsi="宋体" w:hint="eastAsia"/>
          <w:sz w:val="28"/>
        </w:rPr>
        <w:lastRenderedPageBreak/>
        <w:fldChar w:fldCharType="end"/>
      </w:r>
    </w:p>
    <w:p w:rsidR="00735D08" w:rsidRPr="00D14B96" w:rsidRDefault="00735D08" w:rsidP="00735D08">
      <w:pPr>
        <w:widowControl/>
        <w:adjustRightInd w:val="0"/>
        <w:snapToGrid w:val="0"/>
        <w:ind w:firstLineChars="200" w:firstLine="480"/>
        <w:rPr>
          <w:rFonts w:ascii="彩虹粗仿宋" w:eastAsia="彩虹粗仿宋" w:hAnsi="宋体" w:cs="Arial"/>
          <w:kern w:val="0"/>
          <w:sz w:val="24"/>
        </w:rPr>
      </w:pPr>
      <w:r w:rsidRPr="00D14B96">
        <w:rPr>
          <w:rFonts w:ascii="彩虹粗仿宋" w:eastAsia="彩虹粗仿宋" w:hAnsi="宋体" w:cs="Arial" w:hint="eastAsia"/>
          <w:kern w:val="0"/>
          <w:sz w:val="24"/>
        </w:rPr>
        <w:t>鉴于易方达基金管理有限公司系一家依照中国法律合法成立并有效存续的有限责任公司，按照相关法律法规的规定具备担任基金管理人的资格和能力，拟募集发行易方达大健康主题灵活配置混合型证券投资基金；</w:t>
      </w:r>
    </w:p>
    <w:p w:rsidR="00735D08" w:rsidRPr="00D14B96" w:rsidRDefault="00735D08" w:rsidP="00735D08">
      <w:pPr>
        <w:widowControl/>
        <w:adjustRightInd w:val="0"/>
        <w:snapToGrid w:val="0"/>
        <w:ind w:firstLineChars="200" w:firstLine="480"/>
        <w:rPr>
          <w:rFonts w:ascii="彩虹粗仿宋" w:eastAsia="彩虹粗仿宋" w:hAnsi="宋体" w:cs="Arial"/>
          <w:kern w:val="0"/>
          <w:sz w:val="24"/>
        </w:rPr>
      </w:pPr>
      <w:r w:rsidRPr="00D14B96">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735D08" w:rsidRPr="00D14B96" w:rsidRDefault="00735D08" w:rsidP="00735D08">
      <w:pPr>
        <w:widowControl/>
        <w:adjustRightInd w:val="0"/>
        <w:snapToGrid w:val="0"/>
        <w:ind w:firstLineChars="200" w:firstLine="480"/>
        <w:rPr>
          <w:rFonts w:ascii="彩虹粗仿宋" w:eastAsia="彩虹粗仿宋" w:hAnsi="宋体" w:cs="Arial"/>
          <w:kern w:val="0"/>
          <w:sz w:val="24"/>
        </w:rPr>
      </w:pPr>
      <w:r w:rsidRPr="00D14B96">
        <w:rPr>
          <w:rFonts w:ascii="彩虹粗仿宋" w:eastAsia="彩虹粗仿宋" w:hAnsi="宋体" w:cs="Arial" w:hint="eastAsia"/>
          <w:kern w:val="0"/>
          <w:sz w:val="24"/>
        </w:rPr>
        <w:t>鉴于易方达基金管理有限公司拟担任易方达大健康主题灵活配置混合型证券投资基金的基金管理人，中国建设银行股份有限公司拟担任易方达大健康主题灵活配置混合型证券投资基金的基金托管人；</w:t>
      </w:r>
    </w:p>
    <w:p w:rsidR="00735D08" w:rsidRPr="00D14B96" w:rsidRDefault="00735D08" w:rsidP="00735D08">
      <w:pPr>
        <w:widowControl/>
        <w:adjustRightInd w:val="0"/>
        <w:snapToGrid w:val="0"/>
        <w:ind w:firstLineChars="200" w:firstLine="480"/>
        <w:rPr>
          <w:rFonts w:ascii="彩虹粗仿宋" w:eastAsia="彩虹粗仿宋" w:hAnsi="宋体" w:cs="Arial"/>
          <w:kern w:val="0"/>
          <w:sz w:val="24"/>
        </w:rPr>
      </w:pPr>
      <w:r w:rsidRPr="00D14B96">
        <w:rPr>
          <w:rFonts w:ascii="彩虹粗仿宋" w:eastAsia="彩虹粗仿宋" w:hAnsi="宋体" w:cs="Arial" w:hint="eastAsia"/>
          <w:kern w:val="0"/>
          <w:sz w:val="24"/>
        </w:rPr>
        <w:t>为明确易方达大健康主题灵活配置混合型证券投资基金的基金管理人和基金托管人之间的权利义务关系，特制订本托管协议；</w:t>
      </w:r>
    </w:p>
    <w:p w:rsidR="00735D08" w:rsidRPr="00D14B96" w:rsidRDefault="00735D08" w:rsidP="00735D08">
      <w:pPr>
        <w:widowControl/>
        <w:adjustRightInd w:val="0"/>
        <w:snapToGrid w:val="0"/>
        <w:ind w:firstLineChars="200" w:firstLine="480"/>
        <w:rPr>
          <w:rFonts w:ascii="彩虹粗仿宋" w:eastAsia="彩虹粗仿宋" w:hAnsi="宋体" w:cs="Arial"/>
          <w:kern w:val="0"/>
          <w:sz w:val="24"/>
          <w:lang w:val="en-GB"/>
        </w:rPr>
      </w:pPr>
      <w:r w:rsidRPr="00D14B96">
        <w:rPr>
          <w:rFonts w:ascii="彩虹粗仿宋" w:eastAsia="彩虹粗仿宋" w:hAnsi="宋体" w:cs="Arial" w:hint="eastAsia"/>
          <w:kern w:val="0"/>
          <w:sz w:val="24"/>
          <w:lang w:val="en-GB"/>
        </w:rPr>
        <w:t>除非另有约定，《易方达大健康主题灵活配置混合型证券投资基金基金合同》(以下简称“基金合同”)中定义的术语在用于本托管协议时应具有相同的含义；若有抵触应以《基金合同》为准，并依其</w:t>
      </w:r>
      <w:r w:rsidRPr="00D14B96">
        <w:rPr>
          <w:rFonts w:ascii="彩虹粗仿宋" w:eastAsia="彩虹粗仿宋" w:hAnsi="宋体" w:cs="Arial" w:hint="eastAsia"/>
          <w:kern w:val="0"/>
          <w:sz w:val="24"/>
        </w:rPr>
        <w:t>条款</w:t>
      </w:r>
      <w:r w:rsidRPr="00D14B96">
        <w:rPr>
          <w:rFonts w:ascii="彩虹粗仿宋" w:eastAsia="彩虹粗仿宋" w:hAnsi="宋体" w:cs="Arial" w:hint="eastAsia"/>
          <w:kern w:val="0"/>
          <w:sz w:val="24"/>
          <w:lang w:val="en-GB"/>
        </w:rPr>
        <w:t>解释。</w:t>
      </w:r>
    </w:p>
    <w:p w:rsidR="00735D08" w:rsidRPr="00D14B96" w:rsidRDefault="00735D08" w:rsidP="00735D08">
      <w:pPr>
        <w:rPr>
          <w:rFonts w:ascii="彩虹粗仿宋" w:eastAsia="彩虹粗仿宋"/>
          <w:sz w:val="24"/>
          <w:lang w:val="en-GB"/>
        </w:rPr>
      </w:pPr>
    </w:p>
    <w:p w:rsidR="00735D08" w:rsidRPr="00D14B96" w:rsidRDefault="00735D08" w:rsidP="00735D08">
      <w:pPr>
        <w:pStyle w:val="2"/>
        <w:jc w:val="center"/>
        <w:rPr>
          <w:rFonts w:ascii="彩虹粗仿宋" w:eastAsia="彩虹粗仿宋"/>
        </w:rPr>
      </w:pPr>
      <w:bookmarkStart w:id="1" w:name="_Toc490660287"/>
      <w:r w:rsidRPr="00D14B96">
        <w:rPr>
          <w:rFonts w:ascii="彩虹粗仿宋" w:eastAsia="彩虹粗仿宋" w:hint="eastAsia"/>
        </w:rPr>
        <w:t>一、基金托管协议当事人</w:t>
      </w:r>
      <w:bookmarkEnd w:id="1"/>
    </w:p>
    <w:p w:rsidR="00735D08" w:rsidRPr="00D14B96" w:rsidRDefault="00735D08" w:rsidP="00735D08">
      <w:pPr>
        <w:adjustRightInd w:val="0"/>
        <w:snapToGrid w:val="0"/>
        <w:ind w:firstLineChars="200" w:firstLine="480"/>
        <w:outlineLvl w:val="0"/>
        <w:rPr>
          <w:rFonts w:ascii="彩虹粗仿宋" w:eastAsia="彩虹粗仿宋" w:hAnsi="宋体" w:cs="Arial"/>
          <w:sz w:val="24"/>
        </w:rPr>
      </w:pPr>
      <w:r w:rsidRPr="00D14B96">
        <w:rPr>
          <w:rFonts w:ascii="彩虹粗仿宋" w:eastAsia="彩虹粗仿宋" w:hAnsi="宋体" w:cs="Arial" w:hint="eastAsia"/>
          <w:sz w:val="24"/>
        </w:rPr>
        <w:t>（一）基金管理人</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名称：易方达基金管理有限公司</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注册地址：广东省珠海市横琴新区宝中路3号4004-8室</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办公地址：广东省广州市珠江新城珠江东路</w:t>
      </w:r>
      <w:r w:rsidRPr="00D14B96">
        <w:rPr>
          <w:rFonts w:ascii="彩虹粗仿宋" w:eastAsia="彩虹粗仿宋" w:hAnsi="宋体" w:cs="Arial"/>
          <w:sz w:val="24"/>
        </w:rPr>
        <w:t>30号广州银行大厦40-43楼</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邮政编码：</w:t>
      </w:r>
      <w:r w:rsidRPr="00D14B96">
        <w:rPr>
          <w:rFonts w:ascii="彩虹粗仿宋" w:eastAsia="彩虹粗仿宋" w:hAnsi="宋体" w:cs="Arial"/>
          <w:sz w:val="24"/>
        </w:rPr>
        <w:t>510620</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法定代表人：刘晓艳</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成立日期：2001</w:t>
      </w:r>
      <w:r w:rsidRPr="00D14B96">
        <w:rPr>
          <w:rStyle w:val="read"/>
          <w:rFonts w:ascii="彩虹粗仿宋" w:eastAsia="彩虹粗仿宋" w:hAnsi="宋体" w:cs="Arial" w:hint="eastAsia"/>
          <w:sz w:val="24"/>
        </w:rPr>
        <w:t>年4月17日</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批准设立机关及批准设立文号：</w:t>
      </w:r>
      <w:r w:rsidR="001F48F8" w:rsidRPr="001F48F8">
        <w:rPr>
          <w:rFonts w:ascii="彩虹粗仿宋" w:eastAsia="彩虹粗仿宋" w:hAnsi="宋体" w:cs="Arial" w:hint="eastAsia"/>
          <w:sz w:val="24"/>
        </w:rPr>
        <w:t>中国证券监督管理委员会，证监基金字[2001]4号</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组织形式：有限责任公司</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注册资本：</w:t>
      </w:r>
      <w:r w:rsidR="001F48F8" w:rsidRPr="001F48F8">
        <w:rPr>
          <w:rFonts w:ascii="彩虹粗仿宋" w:eastAsia="彩虹粗仿宋" w:hAnsi="宋体" w:cs="Arial"/>
          <w:sz w:val="24"/>
        </w:rPr>
        <w:t>12,000</w:t>
      </w:r>
      <w:r w:rsidRPr="00D14B96">
        <w:rPr>
          <w:rFonts w:ascii="彩虹粗仿宋" w:eastAsia="彩虹粗仿宋" w:hAnsi="宋体" w:cs="Arial" w:hint="eastAsia"/>
          <w:sz w:val="24"/>
        </w:rPr>
        <w:t>万元人民币</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存续期间：持续经营</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经营范围：基金募集、基金销售；资产管理；经中国证监会批准的其他业务</w:t>
      </w:r>
    </w:p>
    <w:p w:rsidR="00735D08" w:rsidRPr="00D14B96" w:rsidRDefault="00735D08" w:rsidP="00735D08">
      <w:pPr>
        <w:adjustRightInd w:val="0"/>
        <w:snapToGrid w:val="0"/>
        <w:ind w:firstLineChars="200" w:firstLine="480"/>
        <w:outlineLvl w:val="0"/>
        <w:rPr>
          <w:rFonts w:ascii="彩虹粗仿宋" w:eastAsia="彩虹粗仿宋" w:hAnsi="宋体" w:cs="Arial"/>
          <w:sz w:val="24"/>
        </w:rPr>
      </w:pPr>
      <w:r w:rsidRPr="00D14B96">
        <w:rPr>
          <w:rFonts w:ascii="彩虹粗仿宋" w:eastAsia="彩虹粗仿宋" w:hAnsi="宋体" w:cs="Arial" w:hint="eastAsia"/>
          <w:sz w:val="24"/>
        </w:rPr>
        <w:t>（二）基金托管人</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lastRenderedPageBreak/>
        <w:t>名称：中国建设银行股份有限公司(简称：中国建设银行)</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住所：北京市西城区金融大街25号</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办公地址：北京市西城区闹市口大街1号院1号楼</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邮政编码：100033</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法定代表人：王洪章</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D14B96">
          <w:rPr>
            <w:rFonts w:ascii="彩虹粗仿宋" w:eastAsia="彩虹粗仿宋" w:hAnsi="宋体" w:cs="Arial" w:hint="eastAsia"/>
            <w:sz w:val="24"/>
          </w:rPr>
          <w:t>2004年09月17日</w:t>
        </w:r>
      </w:smartTag>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基金托管业务批准文号：中国证监会证监基字[1998</w:t>
      </w:r>
      <w:bookmarkStart w:id="2" w:name="OLE_LINK3"/>
      <w:r w:rsidRPr="00D14B96">
        <w:rPr>
          <w:rFonts w:ascii="彩虹粗仿宋" w:eastAsia="彩虹粗仿宋" w:hAnsi="宋体" w:cs="Arial" w:hint="eastAsia"/>
          <w:sz w:val="24"/>
        </w:rPr>
        <w:t>]</w:t>
      </w:r>
      <w:bookmarkEnd w:id="2"/>
      <w:r w:rsidRPr="00D14B96">
        <w:rPr>
          <w:rFonts w:ascii="彩虹粗仿宋" w:eastAsia="彩虹粗仿宋" w:hAnsi="宋体" w:cs="Arial" w:hint="eastAsia"/>
          <w:sz w:val="24"/>
        </w:rPr>
        <w:t>12号</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组织形式：股份有限公司</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注册资本：</w:t>
      </w:r>
      <w:r w:rsidRPr="00D14B96">
        <w:rPr>
          <w:rFonts w:ascii="彩虹粗仿宋" w:eastAsia="彩虹粗仿宋" w:hint="eastAsia"/>
          <w:sz w:val="24"/>
        </w:rPr>
        <w:t>贰仟伍佰亿壹仟零玖拾柒万柒仟肆佰捌拾陆元整</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存续期间：持续经营</w:t>
      </w:r>
    </w:p>
    <w:p w:rsidR="00735D08" w:rsidRPr="00D14B96" w:rsidRDefault="00735D08" w:rsidP="00735D08">
      <w:pPr>
        <w:tabs>
          <w:tab w:val="left" w:pos="540"/>
        </w:tabs>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735D08" w:rsidRPr="00D14B96" w:rsidRDefault="00735D08" w:rsidP="00735D08">
      <w:pPr>
        <w:rPr>
          <w:rFonts w:ascii="彩虹粗仿宋" w:eastAsia="彩虹粗仿宋"/>
          <w:sz w:val="24"/>
        </w:rPr>
      </w:pPr>
    </w:p>
    <w:p w:rsidR="00735D08" w:rsidRPr="00D14B96" w:rsidRDefault="00735D08" w:rsidP="00735D08">
      <w:pPr>
        <w:pStyle w:val="2"/>
        <w:jc w:val="center"/>
        <w:rPr>
          <w:rFonts w:ascii="彩虹粗仿宋" w:eastAsia="彩虹粗仿宋"/>
          <w:sz w:val="30"/>
        </w:rPr>
      </w:pPr>
      <w:bookmarkStart w:id="3" w:name="_Toc490660288"/>
      <w:r w:rsidRPr="00D14B96">
        <w:rPr>
          <w:rFonts w:ascii="彩虹粗仿宋" w:eastAsia="彩虹粗仿宋" w:hint="eastAsia"/>
          <w:sz w:val="30"/>
        </w:rPr>
        <w:t>二、基金托管协议的依据、目的和原则</w:t>
      </w:r>
      <w:bookmarkEnd w:id="3"/>
    </w:p>
    <w:p w:rsidR="00735D08" w:rsidRPr="00D14B96" w:rsidRDefault="00735D08" w:rsidP="00735D08">
      <w:pPr>
        <w:adjustRightInd w:val="0"/>
        <w:snapToGrid w:val="0"/>
        <w:ind w:firstLineChars="200" w:firstLine="480"/>
        <w:rPr>
          <w:rFonts w:ascii="彩虹粗仿宋" w:eastAsia="彩虹粗仿宋"/>
          <w:sz w:val="24"/>
          <w:szCs w:val="30"/>
        </w:rPr>
      </w:pPr>
      <w:r w:rsidRPr="00D14B96">
        <w:rPr>
          <w:rFonts w:ascii="彩虹粗仿宋" w:eastAsia="彩虹粗仿宋" w:hAnsi="宋体" w:cs="Arial" w:hint="eastAsia"/>
          <w:sz w:val="24"/>
        </w:rPr>
        <w:t>（一）订立托管协议的依据</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本协议依据《中华人民共和国证券投资基金法》(以下简称“《基金法》”)等有关法律法规、《基金合同》及其他有关规定制订。</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（二）订立托管协议的目的</w:t>
      </w:r>
    </w:p>
    <w:p w:rsidR="00735D08" w:rsidRPr="00D14B96" w:rsidRDefault="00735D08" w:rsidP="00735D08">
      <w:pPr>
        <w:adjustRightInd w:val="0"/>
        <w:snapToGrid w:val="0"/>
        <w:ind w:firstLineChars="200" w:firstLine="480"/>
        <w:rPr>
          <w:rFonts w:ascii="彩虹粗仿宋" w:eastAsia="彩虹粗仿宋"/>
          <w:sz w:val="24"/>
          <w:szCs w:val="30"/>
        </w:rPr>
      </w:pPr>
      <w:r w:rsidRPr="00D14B96">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（三）订立托管协议的原则</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735D08" w:rsidRPr="00D14B96" w:rsidRDefault="00735D08" w:rsidP="00735D08">
      <w:pPr>
        <w:rPr>
          <w:rFonts w:ascii="彩虹粗仿宋" w:eastAsia="彩虹粗仿宋"/>
          <w:sz w:val="24"/>
        </w:rPr>
      </w:pPr>
    </w:p>
    <w:p w:rsidR="00735D08" w:rsidRPr="00D14B96" w:rsidRDefault="00735D08" w:rsidP="00735D08">
      <w:pPr>
        <w:pStyle w:val="2"/>
        <w:jc w:val="center"/>
        <w:rPr>
          <w:rFonts w:ascii="彩虹粗仿宋" w:eastAsia="彩虹粗仿宋"/>
          <w:sz w:val="30"/>
          <w:szCs w:val="24"/>
        </w:rPr>
      </w:pPr>
      <w:bookmarkStart w:id="4" w:name="_Toc490660289"/>
      <w:r w:rsidRPr="00D14B96">
        <w:rPr>
          <w:rFonts w:ascii="彩虹粗仿宋" w:eastAsia="彩虹粗仿宋" w:hint="eastAsia"/>
          <w:sz w:val="30"/>
        </w:rPr>
        <w:lastRenderedPageBreak/>
        <w:t>三、基金托管人对基金管理人的业务监督和核查</w:t>
      </w:r>
      <w:bookmarkEnd w:id="4"/>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735D08" w:rsidRPr="00D14B96" w:rsidRDefault="00735D08" w:rsidP="00735D08">
      <w:pPr>
        <w:adjustRightInd w:val="0"/>
        <w:snapToGrid w:val="0"/>
        <w:ind w:firstLineChars="200" w:firstLine="480"/>
        <w:rPr>
          <w:rFonts w:ascii="彩虹粗仿宋" w:eastAsia="彩虹粗仿宋" w:hAnsi="宋体" w:cs="Arial"/>
          <w:bCs/>
          <w:sz w:val="24"/>
        </w:rPr>
      </w:pPr>
      <w:r w:rsidRPr="00D14B96">
        <w:rPr>
          <w:rFonts w:ascii="彩虹粗仿宋" w:eastAsia="彩虹粗仿宋" w:hAnsi="宋体" w:cs="Arial"/>
          <w:bCs/>
          <w:sz w:val="24"/>
        </w:rPr>
        <w:t>本基金的投资范围包括国内依法发行、上市的股票（包括创业板、中小板</w:t>
      </w:r>
      <w:r w:rsidRPr="00D14B96">
        <w:rPr>
          <w:rFonts w:ascii="彩虹粗仿宋" w:eastAsia="彩虹粗仿宋" w:hAnsi="宋体" w:cs="Arial" w:hint="eastAsia"/>
          <w:bCs/>
          <w:sz w:val="24"/>
        </w:rPr>
        <w:t>以及</w:t>
      </w:r>
      <w:r w:rsidRPr="00D14B96">
        <w:rPr>
          <w:rFonts w:ascii="彩虹粗仿宋" w:eastAsia="彩虹粗仿宋" w:hAnsi="宋体" w:cs="Arial"/>
          <w:bCs/>
          <w:sz w:val="24"/>
        </w:rPr>
        <w:t>其他经中国证监会</w:t>
      </w:r>
      <w:r w:rsidRPr="00D14B96">
        <w:rPr>
          <w:rFonts w:ascii="彩虹粗仿宋" w:eastAsia="彩虹粗仿宋" w:hAnsi="宋体" w:cs="Arial" w:hint="eastAsia"/>
          <w:bCs/>
          <w:sz w:val="24"/>
        </w:rPr>
        <w:t>核准</w:t>
      </w:r>
      <w:r w:rsidRPr="00D14B96">
        <w:rPr>
          <w:rFonts w:ascii="彩虹粗仿宋" w:eastAsia="彩虹粗仿宋" w:hAnsi="宋体" w:cs="Arial"/>
          <w:bCs/>
          <w:sz w:val="24"/>
        </w:rPr>
        <w:t>上市的股票）、债券（包括国债、央行票据、地方政府债、金融债、企业债、公司债、证券公司短期公司债、次级债、中期票据、短期融资券、可转换债券、可交换债券、中小企业私募债券等）、资产支持证券、债券回购、银行存款、权证、股指期货、</w:t>
      </w:r>
      <w:r w:rsidR="003B6136">
        <w:rPr>
          <w:rFonts w:ascii="彩虹粗仿宋" w:eastAsia="彩虹粗仿宋" w:hAnsi="宋体" w:cs="Arial" w:hint="eastAsia"/>
          <w:bCs/>
          <w:sz w:val="24"/>
        </w:rPr>
        <w:t>股票</w:t>
      </w:r>
      <w:r w:rsidRPr="00D14B96">
        <w:rPr>
          <w:rFonts w:ascii="彩虹粗仿宋" w:eastAsia="彩虹粗仿宋" w:hAnsi="宋体" w:cs="Arial"/>
          <w:bCs/>
          <w:sz w:val="24"/>
        </w:rPr>
        <w:t>期权及法律法规或中国证监会允许基金投资的其他金融工具。</w:t>
      </w:r>
    </w:p>
    <w:p w:rsidR="00735D08" w:rsidRPr="00D14B96" w:rsidRDefault="00735D08" w:rsidP="00735D08">
      <w:pPr>
        <w:adjustRightInd w:val="0"/>
        <w:snapToGrid w:val="0"/>
        <w:ind w:firstLineChars="200" w:firstLine="480"/>
        <w:rPr>
          <w:rFonts w:ascii="彩虹粗仿宋" w:eastAsia="彩虹粗仿宋" w:hAnsi="宋体" w:cs="Arial"/>
          <w:bCs/>
          <w:sz w:val="24"/>
        </w:rPr>
      </w:pPr>
      <w:r w:rsidRPr="00D14B96">
        <w:rPr>
          <w:rFonts w:ascii="彩虹粗仿宋" w:eastAsia="彩虹粗仿宋" w:hAnsi="宋体" w:cs="Arial"/>
          <w:bCs/>
          <w:sz w:val="24"/>
        </w:rPr>
        <w:t>如法律法规或监管机构以后允许基金投资其他品种，本基金可以将其纳入投资范围。</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int="eastAsia"/>
          <w:sz w:val="24"/>
        </w:rPr>
        <w:t>本基金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735D08" w:rsidRPr="00D14B96" w:rsidRDefault="00735D08" w:rsidP="00735D08">
      <w:pPr>
        <w:adjustRightInd w:val="0"/>
        <w:snapToGrid w:val="0"/>
        <w:ind w:firstLineChars="200" w:firstLine="480"/>
        <w:rPr>
          <w:rFonts w:ascii="彩虹粗仿宋" w:eastAsia="彩虹粗仿宋"/>
          <w:sz w:val="24"/>
        </w:rPr>
      </w:pPr>
      <w:r w:rsidRPr="00D14B96">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735D08" w:rsidRPr="00D14B96" w:rsidRDefault="00735D08" w:rsidP="00735D08">
      <w:pPr>
        <w:adjustRightInd w:val="0"/>
        <w:snapToGrid w:val="0"/>
        <w:ind w:firstLineChars="200" w:firstLine="480"/>
        <w:rPr>
          <w:rFonts w:ascii="彩虹粗仿宋" w:eastAsia="彩虹粗仿宋"/>
          <w:i/>
          <w:sz w:val="24"/>
        </w:rPr>
      </w:pPr>
      <w:r w:rsidRPr="00D14B96">
        <w:rPr>
          <w:rFonts w:ascii="彩虹粗仿宋" w:eastAsia="彩虹粗仿宋"/>
          <w:i/>
          <w:sz w:val="24"/>
        </w:rPr>
        <w:t>1.</w:t>
      </w:r>
      <w:r w:rsidRPr="00D14B96">
        <w:rPr>
          <w:rFonts w:hAnsi="宋体"/>
          <w:bCs/>
          <w:color w:val="000000"/>
          <w:sz w:val="24"/>
          <w:szCs w:val="20"/>
        </w:rPr>
        <w:t xml:space="preserve"> </w:t>
      </w:r>
      <w:r w:rsidRPr="00D14B96">
        <w:rPr>
          <w:rFonts w:ascii="彩虹粗仿宋" w:eastAsia="彩虹粗仿宋"/>
          <w:bCs/>
          <w:sz w:val="24"/>
        </w:rPr>
        <w:t>本基金股票资产占基金资产的比例为0%-95%；非现金资产中不低于80%的资产将投资于</w:t>
      </w:r>
      <w:r w:rsidRPr="00D14B96">
        <w:rPr>
          <w:rFonts w:ascii="彩虹粗仿宋" w:eastAsia="彩虹粗仿宋" w:hint="eastAsia"/>
          <w:bCs/>
          <w:sz w:val="24"/>
        </w:rPr>
        <w:t>大健康主题</w:t>
      </w:r>
      <w:r w:rsidRPr="00D14B96">
        <w:rPr>
          <w:rFonts w:ascii="彩虹粗仿宋" w:eastAsia="彩虹粗仿宋"/>
          <w:bCs/>
          <w:sz w:val="24"/>
        </w:rPr>
        <w:t>相关的资产；</w:t>
      </w:r>
    </w:p>
    <w:p w:rsidR="00735D08" w:rsidRPr="00D14B96" w:rsidRDefault="00735D08" w:rsidP="00735D08">
      <w:pPr>
        <w:adjustRightInd w:val="0"/>
        <w:snapToGrid w:val="0"/>
        <w:ind w:firstLineChars="200" w:firstLine="480"/>
        <w:rPr>
          <w:rFonts w:ascii="彩虹粗仿宋" w:eastAsia="彩虹粗仿宋"/>
          <w:sz w:val="24"/>
        </w:rPr>
      </w:pPr>
      <w:r w:rsidRPr="00D14B96">
        <w:rPr>
          <w:rFonts w:ascii="彩虹粗仿宋" w:eastAsia="彩虹粗仿宋" w:hint="eastAsia"/>
          <w:sz w:val="24"/>
        </w:rPr>
        <w:t>2.</w:t>
      </w:r>
      <w:r w:rsidRPr="00D14B96">
        <w:rPr>
          <w:rFonts w:hint="eastAsia"/>
          <w:bCs/>
          <w:sz w:val="24"/>
          <w:szCs w:val="20"/>
        </w:rPr>
        <w:t xml:space="preserve"> </w:t>
      </w:r>
      <w:r w:rsidRPr="00D14B96">
        <w:rPr>
          <w:rFonts w:ascii="彩虹粗仿宋" w:eastAsia="彩虹粗仿宋" w:hint="eastAsia"/>
          <w:bCs/>
          <w:sz w:val="24"/>
        </w:rPr>
        <w:t>扣除股指期货合约需缴纳的交易保证金后，</w:t>
      </w:r>
      <w:r w:rsidRPr="00D14B96">
        <w:rPr>
          <w:rFonts w:ascii="彩虹粗仿宋" w:eastAsia="彩虹粗仿宋" w:hint="eastAsia"/>
          <w:sz w:val="24"/>
        </w:rPr>
        <w:t>保持不低于基金资产净值5％的现金或者到期日在一年以内的政府债券；</w:t>
      </w:r>
    </w:p>
    <w:p w:rsidR="00735D08" w:rsidRPr="00D14B96" w:rsidRDefault="00735D08" w:rsidP="00735D08">
      <w:pPr>
        <w:adjustRightInd w:val="0"/>
        <w:snapToGrid w:val="0"/>
        <w:ind w:firstLineChars="200" w:firstLine="480"/>
        <w:rPr>
          <w:rFonts w:ascii="彩虹粗仿宋" w:eastAsia="彩虹粗仿宋"/>
          <w:sz w:val="24"/>
        </w:rPr>
      </w:pPr>
      <w:r w:rsidRPr="00D14B96">
        <w:rPr>
          <w:rFonts w:ascii="彩虹粗仿宋" w:eastAsia="彩虹粗仿宋" w:hint="eastAsia"/>
          <w:sz w:val="24"/>
        </w:rPr>
        <w:t>3.本基金持有一家公司发行的证券，其市值不超过基金资产净值的10％；</w:t>
      </w:r>
    </w:p>
    <w:p w:rsidR="00735D08" w:rsidRPr="00D14B96" w:rsidRDefault="00735D08" w:rsidP="00735D08">
      <w:pPr>
        <w:adjustRightInd w:val="0"/>
        <w:snapToGrid w:val="0"/>
        <w:ind w:firstLineChars="200" w:firstLine="480"/>
        <w:rPr>
          <w:rFonts w:ascii="彩虹粗仿宋" w:eastAsia="彩虹粗仿宋"/>
          <w:sz w:val="24"/>
        </w:rPr>
      </w:pPr>
      <w:r w:rsidRPr="00D14B96">
        <w:rPr>
          <w:rFonts w:ascii="彩虹粗仿宋" w:eastAsia="彩虹粗仿宋" w:hint="eastAsia"/>
          <w:sz w:val="24"/>
        </w:rPr>
        <w:t>4.本基金持有的全部权证，其市值不得超过基金资产净值的3％；</w:t>
      </w:r>
    </w:p>
    <w:p w:rsidR="00735D08" w:rsidRPr="00D14B96" w:rsidRDefault="00735D08" w:rsidP="00735D08">
      <w:pPr>
        <w:adjustRightInd w:val="0"/>
        <w:snapToGrid w:val="0"/>
        <w:ind w:firstLineChars="200" w:firstLine="480"/>
        <w:rPr>
          <w:rFonts w:ascii="彩虹粗仿宋" w:eastAsia="彩虹粗仿宋"/>
          <w:sz w:val="24"/>
        </w:rPr>
      </w:pPr>
      <w:r w:rsidRPr="00D14B96">
        <w:rPr>
          <w:rFonts w:ascii="彩虹粗仿宋" w:eastAsia="彩虹粗仿宋" w:hint="eastAsia"/>
          <w:sz w:val="24"/>
        </w:rPr>
        <w:t>5.本基金在任何交易日买入权证的总金额，不得超过上一交易日基金资产净值的0.5％；</w:t>
      </w:r>
    </w:p>
    <w:p w:rsidR="00735D08" w:rsidRPr="00D14B96" w:rsidRDefault="00735D08" w:rsidP="00735D08">
      <w:pPr>
        <w:adjustRightInd w:val="0"/>
        <w:snapToGrid w:val="0"/>
        <w:ind w:firstLineChars="200" w:firstLine="480"/>
        <w:rPr>
          <w:rFonts w:ascii="彩虹粗仿宋" w:eastAsia="彩虹粗仿宋"/>
          <w:sz w:val="24"/>
        </w:rPr>
      </w:pPr>
      <w:r w:rsidRPr="00D14B96">
        <w:rPr>
          <w:rFonts w:ascii="彩虹粗仿宋" w:eastAsia="彩虹粗仿宋" w:hint="eastAsia"/>
          <w:sz w:val="24"/>
        </w:rPr>
        <w:t>6.本基金投资于同一原始权益人的各类资产支持证券的比例，不得超过基金资产净值的10％；</w:t>
      </w:r>
    </w:p>
    <w:p w:rsidR="00735D08" w:rsidRPr="00D14B96" w:rsidRDefault="00735D08" w:rsidP="00735D08">
      <w:pPr>
        <w:adjustRightInd w:val="0"/>
        <w:snapToGrid w:val="0"/>
        <w:ind w:firstLineChars="200" w:firstLine="480"/>
        <w:rPr>
          <w:rFonts w:ascii="彩虹粗仿宋" w:eastAsia="彩虹粗仿宋"/>
          <w:sz w:val="24"/>
        </w:rPr>
      </w:pPr>
      <w:r w:rsidRPr="00D14B96">
        <w:rPr>
          <w:rFonts w:ascii="彩虹粗仿宋" w:eastAsia="彩虹粗仿宋" w:hint="eastAsia"/>
          <w:sz w:val="24"/>
        </w:rPr>
        <w:t>7.本基金持有的全部资产支持证券，其市值不得超过基金资产净值的20％；</w:t>
      </w:r>
    </w:p>
    <w:p w:rsidR="00735D08" w:rsidRPr="00D14B96" w:rsidRDefault="00735D08" w:rsidP="00735D08">
      <w:pPr>
        <w:adjustRightInd w:val="0"/>
        <w:snapToGrid w:val="0"/>
        <w:ind w:firstLineChars="200" w:firstLine="480"/>
        <w:rPr>
          <w:rFonts w:ascii="彩虹粗仿宋" w:eastAsia="彩虹粗仿宋"/>
          <w:sz w:val="24"/>
        </w:rPr>
      </w:pPr>
      <w:r w:rsidRPr="00D14B96">
        <w:rPr>
          <w:rFonts w:ascii="彩虹粗仿宋" w:eastAsia="彩虹粗仿宋" w:hint="eastAsia"/>
          <w:sz w:val="24"/>
        </w:rPr>
        <w:t>8.本基金持有的同一(指同一信用级别)资产支持证券的比例，不得超过该资产</w:t>
      </w:r>
      <w:r w:rsidRPr="00D14B96">
        <w:rPr>
          <w:rFonts w:ascii="彩虹粗仿宋" w:eastAsia="彩虹粗仿宋" w:hint="eastAsia"/>
          <w:sz w:val="24"/>
        </w:rPr>
        <w:lastRenderedPageBreak/>
        <w:t>支持证券规模的10％；</w:t>
      </w:r>
    </w:p>
    <w:p w:rsidR="00735D08" w:rsidRPr="00D14B96" w:rsidRDefault="00735D08" w:rsidP="00735D08">
      <w:pPr>
        <w:adjustRightInd w:val="0"/>
        <w:snapToGrid w:val="0"/>
        <w:ind w:firstLineChars="200" w:firstLine="480"/>
        <w:rPr>
          <w:rFonts w:ascii="彩虹粗仿宋" w:eastAsia="彩虹粗仿宋"/>
          <w:sz w:val="24"/>
        </w:rPr>
      </w:pPr>
      <w:r w:rsidRPr="00D14B96">
        <w:rPr>
          <w:rFonts w:ascii="彩虹粗仿宋" w:eastAsia="彩虹粗仿宋" w:hint="eastAsia"/>
          <w:sz w:val="24"/>
        </w:rPr>
        <w:t>9.本基金应投资于信用级别评级为BBB以上(含BBB)的资产支持证券。基金持有资产支持证券期间，如果其信用等级下降、不再符合投资标准，应在评级报告发布之日起3个月内予以全部卖出；</w:t>
      </w:r>
    </w:p>
    <w:p w:rsidR="00735D08" w:rsidRPr="00D14B96" w:rsidRDefault="00735D08" w:rsidP="00735D08">
      <w:pPr>
        <w:adjustRightInd w:val="0"/>
        <w:snapToGrid w:val="0"/>
        <w:ind w:firstLineChars="200" w:firstLine="480"/>
        <w:rPr>
          <w:rFonts w:ascii="彩虹粗仿宋" w:eastAsia="彩虹粗仿宋"/>
          <w:sz w:val="24"/>
        </w:rPr>
      </w:pPr>
      <w:r w:rsidRPr="00D14B96">
        <w:rPr>
          <w:rFonts w:ascii="彩虹粗仿宋" w:eastAsia="彩虹粗仿宋" w:hint="eastAsia"/>
          <w:sz w:val="24"/>
        </w:rPr>
        <w:t>10.基金财产参与股票发行申购，本基金所申报的金额不超过本基金的总资产，本基金所申报的股票数量不超过拟发行股票公司本次发行股票的总量；</w:t>
      </w:r>
    </w:p>
    <w:p w:rsidR="00735D08" w:rsidRPr="00D14B96" w:rsidRDefault="00735D08" w:rsidP="00735D08">
      <w:pPr>
        <w:adjustRightInd w:val="0"/>
        <w:snapToGrid w:val="0"/>
        <w:ind w:firstLineChars="200" w:firstLine="480"/>
        <w:rPr>
          <w:rFonts w:ascii="彩虹粗仿宋" w:eastAsia="彩虹粗仿宋"/>
          <w:sz w:val="24"/>
        </w:rPr>
      </w:pPr>
      <w:r w:rsidRPr="00D14B96">
        <w:rPr>
          <w:rFonts w:ascii="彩虹粗仿宋" w:eastAsia="彩虹粗仿宋" w:hint="eastAsia"/>
          <w:sz w:val="24"/>
        </w:rPr>
        <w:t>11.本基金进入全国银行间同业市场进行债券回购的资金余额不得超过基金资产净值的40％；</w:t>
      </w:r>
    </w:p>
    <w:p w:rsidR="00735D08" w:rsidRPr="00D14B96" w:rsidRDefault="00735D08" w:rsidP="00735D08">
      <w:pPr>
        <w:adjustRightInd w:val="0"/>
        <w:snapToGrid w:val="0"/>
        <w:ind w:firstLineChars="200" w:firstLine="480"/>
        <w:rPr>
          <w:rFonts w:ascii="彩虹粗仿宋" w:eastAsia="彩虹粗仿宋"/>
          <w:sz w:val="24"/>
        </w:rPr>
      </w:pPr>
      <w:r w:rsidRPr="00D14B96">
        <w:rPr>
          <w:rFonts w:ascii="彩虹粗仿宋" w:eastAsia="彩虹粗仿宋" w:hint="eastAsia"/>
          <w:sz w:val="24"/>
        </w:rPr>
        <w:t>12.本基金资产总值不得超过基金资产净值的140%；</w:t>
      </w:r>
    </w:p>
    <w:p w:rsidR="00735D08" w:rsidRPr="00D14B96" w:rsidRDefault="00735D08" w:rsidP="00735D08">
      <w:pPr>
        <w:adjustRightInd w:val="0"/>
        <w:snapToGrid w:val="0"/>
        <w:ind w:firstLineChars="200" w:firstLine="480"/>
        <w:rPr>
          <w:rFonts w:ascii="彩虹粗仿宋" w:eastAsia="彩虹粗仿宋"/>
          <w:sz w:val="24"/>
        </w:rPr>
      </w:pPr>
      <w:r w:rsidRPr="00D14B96">
        <w:rPr>
          <w:rFonts w:ascii="彩虹粗仿宋" w:eastAsia="彩虹粗仿宋" w:hint="eastAsia"/>
          <w:sz w:val="24"/>
        </w:rPr>
        <w:t>13.基金参与融资业务后，在任何交易日日终，持有的融资买入股票与其他有价证券市值之和，不得超过基金资产净值的95%；</w:t>
      </w:r>
    </w:p>
    <w:p w:rsidR="00735D08" w:rsidRPr="00D14B96" w:rsidRDefault="00735D08" w:rsidP="00735D08">
      <w:pPr>
        <w:adjustRightInd w:val="0"/>
        <w:snapToGrid w:val="0"/>
        <w:ind w:firstLine="480"/>
        <w:rPr>
          <w:rFonts w:ascii="彩虹粗仿宋" w:eastAsia="彩虹粗仿宋"/>
          <w:color w:val="000000"/>
          <w:sz w:val="24"/>
        </w:rPr>
      </w:pPr>
      <w:r w:rsidRPr="00D14B96">
        <w:rPr>
          <w:rFonts w:ascii="彩虹粗仿宋" w:eastAsia="彩虹粗仿宋" w:hint="eastAsia"/>
          <w:sz w:val="24"/>
        </w:rPr>
        <w:t>14.本基金持有的所有流通受限证券，其公允价值不得超过本基金资产净值的10</w:t>
      </w:r>
      <w:r w:rsidRPr="00D14B96">
        <w:rPr>
          <w:rFonts w:ascii="彩虹粗仿宋" w:eastAsia="彩虹粗仿宋" w:hint="eastAsia"/>
          <w:color w:val="000000"/>
          <w:sz w:val="24"/>
        </w:rPr>
        <w:t>%</w:t>
      </w:r>
      <w:r w:rsidRPr="00D14B96">
        <w:rPr>
          <w:rFonts w:ascii="彩虹粗仿宋" w:eastAsia="彩虹粗仿宋" w:hint="eastAsia"/>
          <w:sz w:val="24"/>
        </w:rPr>
        <w:t>；本基金持有的同一流通受限证券，其公允价值不得超过本基金资产净值的3</w:t>
      </w:r>
      <w:r w:rsidRPr="00D14B96">
        <w:rPr>
          <w:rFonts w:ascii="彩虹粗仿宋" w:eastAsia="彩虹粗仿宋" w:hint="eastAsia"/>
          <w:color w:val="000000"/>
          <w:sz w:val="24"/>
        </w:rPr>
        <w:t>%；</w:t>
      </w:r>
      <w:r w:rsidRPr="00D14B96">
        <w:rPr>
          <w:rFonts w:ascii="彩虹粗仿宋" w:eastAsia="彩虹粗仿宋" w:hint="eastAsia"/>
          <w:bCs/>
          <w:sz w:val="24"/>
        </w:rPr>
        <w:t>基金管理人与基金托管人协商一致，可以对以上比例限制进行修改。因流通受限证券价格波动、基金规模变动、新股申购等基金管理人无法控制的因素导致上述比例被动超标的，基金管理人应当停止主动买入流通受限证券并在流通受限期结束后卖出流通受限证券；</w:t>
      </w:r>
    </w:p>
    <w:p w:rsidR="00735D08" w:rsidRPr="00D14B96" w:rsidRDefault="00735D08" w:rsidP="00735D08">
      <w:pPr>
        <w:adjustRightInd w:val="0"/>
        <w:snapToGrid w:val="0"/>
        <w:ind w:firstLineChars="200" w:firstLine="480"/>
        <w:rPr>
          <w:rFonts w:ascii="彩虹粗仿宋" w:eastAsia="彩虹粗仿宋"/>
          <w:i/>
          <w:sz w:val="24"/>
        </w:rPr>
      </w:pPr>
      <w:r w:rsidRPr="00D14B96">
        <w:rPr>
          <w:rFonts w:ascii="彩虹粗仿宋" w:eastAsia="彩虹粗仿宋" w:hint="eastAsia"/>
          <w:sz w:val="24"/>
        </w:rPr>
        <w:t>15.</w:t>
      </w:r>
      <w:r w:rsidRPr="00D14B96">
        <w:rPr>
          <w:rFonts w:hint="eastAsia"/>
          <w:bCs/>
          <w:sz w:val="24"/>
          <w:szCs w:val="20"/>
        </w:rPr>
        <w:t xml:space="preserve"> </w:t>
      </w:r>
      <w:r w:rsidRPr="00D14B96">
        <w:rPr>
          <w:rFonts w:ascii="彩虹粗仿宋" w:eastAsia="彩虹粗仿宋" w:hint="eastAsia"/>
          <w:bCs/>
          <w:sz w:val="24"/>
        </w:rPr>
        <w:t>本基金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终，持有的卖出期货合约价值不得超过基金持有的股票总市值的20%；本基金所持有的股票市值和买入、卖出股指期货合约价值，合计（轧差计算）占基金资产的比例应当符合《基金合同》关于股票投资比例的有关规定；在任何交易日内交易(不包括平仓)的股指期货合约的成交金额不得超过上一交易日基金资产净值的20%；</w:t>
      </w:r>
    </w:p>
    <w:p w:rsidR="00735D08" w:rsidRPr="00D14B96" w:rsidRDefault="00735D08" w:rsidP="00735D08">
      <w:pPr>
        <w:adjustRightInd w:val="0"/>
        <w:snapToGrid w:val="0"/>
        <w:ind w:firstLineChars="200" w:firstLine="480"/>
        <w:rPr>
          <w:rFonts w:ascii="彩虹粗仿宋" w:eastAsia="彩虹粗仿宋"/>
          <w:sz w:val="24"/>
        </w:rPr>
      </w:pPr>
      <w:r w:rsidRPr="00D14B96">
        <w:rPr>
          <w:rFonts w:ascii="彩虹粗仿宋" w:eastAsia="彩虹粗仿宋" w:hint="eastAsia"/>
          <w:sz w:val="24"/>
        </w:rPr>
        <w:t>本基金在开始进行股指期货投资之前，应与基金托管人、期货公司三方一同就股指期货开户、清算、估值、交收等事宜另行签署《期货投资托管操作三方备忘录》。</w:t>
      </w:r>
    </w:p>
    <w:p w:rsidR="00735D08" w:rsidRPr="00D14B96" w:rsidRDefault="00735D08" w:rsidP="00735D08">
      <w:pPr>
        <w:adjustRightInd w:val="0"/>
        <w:snapToGrid w:val="0"/>
        <w:ind w:firstLineChars="200" w:firstLine="480"/>
        <w:rPr>
          <w:rFonts w:ascii="彩虹粗仿宋" w:eastAsia="彩虹粗仿宋"/>
          <w:bCs/>
          <w:sz w:val="24"/>
        </w:rPr>
      </w:pPr>
      <w:r w:rsidRPr="00D14B96">
        <w:rPr>
          <w:rFonts w:ascii="彩虹粗仿宋" w:eastAsia="彩虹粗仿宋" w:hint="eastAsia"/>
          <w:bCs/>
          <w:sz w:val="24"/>
        </w:rPr>
        <w:t>16.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w:t>
      </w:r>
      <w:r w:rsidRPr="00D14B96">
        <w:rPr>
          <w:rFonts w:ascii="彩虹粗仿宋" w:eastAsia="彩虹粗仿宋" w:hint="eastAsia"/>
          <w:bCs/>
          <w:sz w:val="24"/>
        </w:rPr>
        <w:lastRenderedPageBreak/>
        <w:t>超过基金资产净值的20%。其中，合约面值按照行权价乘以合约乘数计算；</w:t>
      </w:r>
    </w:p>
    <w:p w:rsidR="00735D08" w:rsidRPr="00D14B96" w:rsidRDefault="00735D08" w:rsidP="00735D08">
      <w:pPr>
        <w:adjustRightInd w:val="0"/>
        <w:snapToGrid w:val="0"/>
        <w:ind w:firstLineChars="200" w:firstLine="480"/>
        <w:rPr>
          <w:rFonts w:ascii="彩虹粗仿宋" w:eastAsia="彩虹粗仿宋"/>
          <w:sz w:val="24"/>
        </w:rPr>
      </w:pPr>
      <w:r w:rsidRPr="00D14B96">
        <w:rPr>
          <w:rFonts w:ascii="彩虹粗仿宋" w:eastAsia="彩虹粗仿宋" w:hint="eastAsia"/>
          <w:sz w:val="24"/>
        </w:rPr>
        <w:t>17.本基金持有单只中小企业私募债券，其市值不得超过该基金资产净值的10%；</w:t>
      </w:r>
    </w:p>
    <w:p w:rsidR="00735D08" w:rsidRPr="00D14B96" w:rsidRDefault="00735D08" w:rsidP="00735D08">
      <w:pPr>
        <w:adjustRightInd w:val="0"/>
        <w:snapToGrid w:val="0"/>
        <w:ind w:firstLineChars="200" w:firstLine="480"/>
        <w:rPr>
          <w:rFonts w:ascii="彩虹粗仿宋" w:eastAsia="彩虹粗仿宋"/>
          <w:sz w:val="24"/>
        </w:rPr>
      </w:pPr>
      <w:r w:rsidRPr="00D14B96">
        <w:rPr>
          <w:rFonts w:ascii="彩虹粗仿宋" w:eastAsia="彩虹粗仿宋" w:hint="eastAsia"/>
          <w:sz w:val="24"/>
        </w:rPr>
        <w:t>如果法律法规或监管部门对上述投资组合比例限制进行变更的，以变更后的规定为准。法律法规或监管部门取消上述限制，如适用于本基金，则本基金投资不再受相关限制。</w:t>
      </w:r>
    </w:p>
    <w:p w:rsidR="00735D08" w:rsidRPr="00D14B96" w:rsidRDefault="00735D08" w:rsidP="00735D08">
      <w:pPr>
        <w:adjustRightInd w:val="0"/>
        <w:snapToGrid w:val="0"/>
        <w:ind w:firstLineChars="200" w:firstLine="480"/>
        <w:rPr>
          <w:rFonts w:ascii="彩虹粗仿宋" w:eastAsia="彩虹粗仿宋"/>
          <w:sz w:val="24"/>
        </w:rPr>
      </w:pPr>
      <w:r w:rsidRPr="00D14B96">
        <w:rPr>
          <w:rFonts w:ascii="彩虹粗仿宋" w:eastAsia="彩虹粗仿宋" w:hint="eastAsia"/>
          <w:sz w:val="24"/>
        </w:rPr>
        <w:t>因证券市场波动、证券发行人合并、基金规模变动等基金管理人之外的因素致使基金投资比例不符合上述规定投资比例的，基金管理人应当在10个交易日内进行调整，但中国证监会规定的特殊情形除外。</w:t>
      </w:r>
    </w:p>
    <w:p w:rsidR="00735D08" w:rsidRPr="00D14B96" w:rsidRDefault="00735D08" w:rsidP="00735D08">
      <w:pPr>
        <w:adjustRightInd w:val="0"/>
        <w:snapToGrid w:val="0"/>
        <w:ind w:firstLineChars="200" w:firstLine="480"/>
        <w:rPr>
          <w:rFonts w:ascii="彩虹粗仿宋" w:eastAsia="彩虹粗仿宋"/>
          <w:sz w:val="24"/>
        </w:rPr>
      </w:pPr>
      <w:r w:rsidRPr="00D14B96">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（三）基金托管人</w:t>
      </w:r>
      <w:bookmarkStart w:id="5" w:name="OLE_LINK1"/>
      <w:r w:rsidRPr="00D14B96">
        <w:rPr>
          <w:rFonts w:ascii="彩虹粗仿宋" w:eastAsia="彩虹粗仿宋" w:hAnsi="宋体" w:cs="Arial" w:hint="eastAsia"/>
          <w:sz w:val="24"/>
        </w:rPr>
        <w:t>根据有关法律法规的规定及《基金合同》的约定，</w:t>
      </w:r>
      <w:bookmarkEnd w:id="5"/>
      <w:r w:rsidRPr="00D14B96">
        <w:rPr>
          <w:rFonts w:ascii="彩虹粗仿宋" w:eastAsia="彩虹粗仿宋" w:hAnsi="宋体" w:cs="Arial" w:hint="eastAsia"/>
          <w:sz w:val="24"/>
        </w:rPr>
        <w:t>对本托管协议第十五条第九款基金投资禁止行为通过事后监督方式进行监督。</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735D08" w:rsidRPr="00D14B96" w:rsidRDefault="00735D08" w:rsidP="00735D08">
      <w:pPr>
        <w:adjustRightInd w:val="0"/>
        <w:snapToGrid w:val="0"/>
        <w:ind w:firstLineChars="200" w:firstLine="480"/>
        <w:rPr>
          <w:rFonts w:ascii="彩虹粗仿宋" w:eastAsia="彩虹粗仿宋" w:hAnsi="宋体" w:cs="Arial"/>
        </w:rPr>
      </w:pPr>
      <w:r w:rsidRPr="00D14B96">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735D08" w:rsidRPr="00D14B96" w:rsidRDefault="00735D08" w:rsidP="00735D08">
      <w:pPr>
        <w:adjustRightInd w:val="0"/>
        <w:snapToGrid w:val="0"/>
        <w:ind w:firstLineChars="200" w:firstLine="480"/>
        <w:rPr>
          <w:rFonts w:ascii="彩虹粗仿宋" w:eastAsia="彩虹粗仿宋" w:hAnsi="宋体" w:cs="Arial"/>
        </w:rPr>
      </w:pPr>
      <w:r w:rsidRPr="00D14B96">
        <w:rPr>
          <w:rFonts w:ascii="彩虹粗仿宋" w:eastAsia="彩虹粗仿宋" w:hAnsi="宋体" w:cs="Arial" w:hint="eastAsia"/>
          <w:color w:val="000000"/>
          <w:sz w:val="24"/>
        </w:rPr>
        <w:t>基金管理人负责对交易对手的资信控制，按银行间债券市场的交易规则进行交易，并</w:t>
      </w:r>
      <w:r w:rsidRPr="00D14B96">
        <w:rPr>
          <w:rFonts w:ascii="彩虹粗仿宋" w:eastAsia="彩虹粗仿宋" w:hint="eastAsia"/>
          <w:sz w:val="24"/>
        </w:rPr>
        <w:t>负责解决因交易对手不履行合同而造成的纠纷及损失，基金托管人不承</w:t>
      </w:r>
      <w:r w:rsidRPr="00D14B96">
        <w:rPr>
          <w:rFonts w:ascii="彩虹粗仿宋" w:eastAsia="彩虹粗仿宋" w:hint="eastAsia"/>
          <w:sz w:val="24"/>
        </w:rPr>
        <w:lastRenderedPageBreak/>
        <w:t>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D14B96">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（五）基金托管人根据有关法律法规的规定及《基金合同》的约定，对基金管理人投资流通受限证券进行监督。</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int="eastAsia"/>
          <w:sz w:val="24"/>
        </w:rPr>
        <w:t>基金管理人投资流通受限证券，应事先根据中国证监会相关规定，明确基金投资流通受限证券的比例，</w:t>
      </w:r>
      <w:r w:rsidRPr="00D14B96">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735D08" w:rsidRPr="00D14B96" w:rsidRDefault="00735D08" w:rsidP="00735D08">
      <w:pPr>
        <w:adjustRightInd w:val="0"/>
        <w:snapToGrid w:val="0"/>
        <w:ind w:firstLineChars="200" w:firstLine="480"/>
        <w:rPr>
          <w:rFonts w:ascii="彩虹粗仿宋" w:eastAsia="彩虹粗仿宋"/>
          <w:sz w:val="24"/>
        </w:rPr>
      </w:pPr>
      <w:r w:rsidRPr="00D14B96">
        <w:rPr>
          <w:rFonts w:ascii="彩虹粗仿宋" w:eastAsia="彩虹粗仿宋" w:hAnsi="宋体" w:cs="Arial" w:hint="eastAsia"/>
          <w:sz w:val="24"/>
        </w:rPr>
        <w:t>1.本基金</w:t>
      </w:r>
      <w:r w:rsidRPr="00D14B96">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735D08" w:rsidRPr="00D14B96" w:rsidRDefault="00735D08" w:rsidP="005E1E19">
      <w:pPr>
        <w:adjustRightInd w:val="0"/>
        <w:snapToGrid w:val="0"/>
        <w:ind w:firstLineChars="200" w:firstLine="480"/>
        <w:rPr>
          <w:rFonts w:ascii="彩虹粗仿宋" w:eastAsia="彩虹粗仿宋"/>
          <w:sz w:val="24"/>
        </w:rPr>
      </w:pPr>
      <w:r w:rsidRPr="005E1E19">
        <w:rPr>
          <w:rFonts w:ascii="彩虹粗仿宋" w:eastAsia="彩虹粗仿宋" w:hint="eastAsia"/>
          <w:sz w:val="24"/>
        </w:rPr>
        <w:t>本基金</w:t>
      </w:r>
      <w:r w:rsidRPr="00D14B96">
        <w:rPr>
          <w:rFonts w:ascii="彩虹粗仿宋" w:eastAsia="彩虹粗仿宋" w:hint="eastAsia"/>
          <w:sz w:val="24"/>
        </w:rPr>
        <w:t>投资的流通受限证券限于可由中国证券登记结算有限责任公司或中央国债登记结算有限责任公司负责登记和存管，并可在证券交易所或全国银行间债券市场交易的证券。</w:t>
      </w:r>
    </w:p>
    <w:p w:rsidR="00735D08" w:rsidRPr="00D14B96" w:rsidRDefault="00735D08" w:rsidP="00735D08">
      <w:pPr>
        <w:adjustRightInd w:val="0"/>
        <w:snapToGrid w:val="0"/>
        <w:ind w:firstLineChars="200" w:firstLine="480"/>
        <w:rPr>
          <w:rFonts w:ascii="彩虹粗仿宋" w:eastAsia="彩虹粗仿宋"/>
          <w:sz w:val="24"/>
        </w:rPr>
      </w:pPr>
      <w:r w:rsidRPr="005E1E19">
        <w:rPr>
          <w:rFonts w:ascii="彩虹粗仿宋" w:eastAsia="彩虹粗仿宋" w:hint="eastAsia"/>
          <w:sz w:val="24"/>
        </w:rPr>
        <w:t>本基金</w:t>
      </w:r>
      <w:r w:rsidRPr="00D14B96">
        <w:rPr>
          <w:rFonts w:ascii="彩虹粗仿宋" w:eastAsia="彩虹粗仿宋"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735D08" w:rsidRPr="00D14B96" w:rsidRDefault="00735D08" w:rsidP="00735D08">
      <w:pPr>
        <w:adjustRightInd w:val="0"/>
        <w:snapToGrid w:val="0"/>
        <w:ind w:firstLineChars="200" w:firstLine="480"/>
        <w:rPr>
          <w:rFonts w:ascii="彩虹粗仿宋" w:eastAsia="彩虹粗仿宋"/>
          <w:sz w:val="24"/>
        </w:rPr>
      </w:pPr>
      <w:r w:rsidRPr="005E1E19">
        <w:rPr>
          <w:rFonts w:ascii="彩虹粗仿宋" w:eastAsia="彩虹粗仿宋" w:hint="eastAsia"/>
          <w:sz w:val="24"/>
        </w:rPr>
        <w:t>本基金</w:t>
      </w:r>
      <w:r w:rsidRPr="00D14B96">
        <w:rPr>
          <w:rFonts w:ascii="彩虹粗仿宋" w:eastAsia="彩虹粗仿宋" w:hint="eastAsia"/>
          <w:sz w:val="24"/>
        </w:rPr>
        <w:t>投资流通受限证券，不得预付任何形式的保证金。</w:t>
      </w:r>
    </w:p>
    <w:p w:rsidR="00735D08" w:rsidRPr="00BD5550" w:rsidRDefault="00735D08" w:rsidP="00BD5550">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2.</w:t>
      </w:r>
      <w:r w:rsidRPr="00BD5550">
        <w:rPr>
          <w:rFonts w:ascii="彩虹粗仿宋" w:eastAsia="彩虹粗仿宋" w:hAnsi="宋体" w:cs="Arial"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D14B96">
        <w:rPr>
          <w:rFonts w:ascii="彩虹粗仿宋" w:eastAsia="彩虹粗仿宋" w:hAnsi="宋体" w:cs="Arial" w:hint="eastAsia"/>
          <w:sz w:val="24"/>
        </w:rPr>
        <w:t>基金管理人应在首次投资流通受限证券前向基金托管人提供</w:t>
      </w:r>
      <w:r w:rsidRPr="00BD5550">
        <w:rPr>
          <w:rFonts w:ascii="彩虹粗仿宋" w:eastAsia="彩虹粗仿宋" w:hAnsi="宋体" w:cs="Arial" w:hint="eastAsia"/>
          <w:sz w:val="24"/>
        </w:rPr>
        <w:t>基金投资非公开发行股票相关流动性风险处置预案。</w:t>
      </w:r>
    </w:p>
    <w:p w:rsidR="00735D08" w:rsidRPr="00BD5550" w:rsidRDefault="00735D08" w:rsidP="00BD5550">
      <w:pPr>
        <w:adjustRightInd w:val="0"/>
        <w:snapToGrid w:val="0"/>
        <w:ind w:firstLineChars="200" w:firstLine="480"/>
        <w:rPr>
          <w:rFonts w:ascii="彩虹粗仿宋" w:eastAsia="彩虹粗仿宋" w:hAnsi="宋体" w:cs="Arial"/>
          <w:sz w:val="24"/>
        </w:rPr>
      </w:pPr>
      <w:r w:rsidRPr="00BD5550">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w:t>
      </w:r>
      <w:r w:rsidRPr="00BD5550">
        <w:rPr>
          <w:rFonts w:ascii="彩虹粗仿宋" w:eastAsia="彩虹粗仿宋" w:hAnsi="宋体" w:cs="Arial" w:hint="eastAsia"/>
          <w:sz w:val="24"/>
        </w:rPr>
        <w:lastRenderedPageBreak/>
        <w:t>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735D08" w:rsidRPr="00BD5550" w:rsidRDefault="00735D08" w:rsidP="00BD5550">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3.</w:t>
      </w:r>
      <w:r w:rsidRPr="00BD5550">
        <w:rPr>
          <w:rFonts w:ascii="彩虹粗仿宋" w:eastAsia="彩虹粗仿宋" w:hAnsi="宋体" w:cs="Arial"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735D08" w:rsidRPr="00BD5550" w:rsidRDefault="00735D08" w:rsidP="00BD5550">
      <w:pPr>
        <w:adjustRightInd w:val="0"/>
        <w:snapToGrid w:val="0"/>
        <w:ind w:firstLineChars="200" w:firstLine="480"/>
        <w:rPr>
          <w:rFonts w:ascii="彩虹粗仿宋" w:eastAsia="彩虹粗仿宋" w:hAnsi="宋体" w:cs="Arial"/>
          <w:sz w:val="24"/>
        </w:rPr>
      </w:pPr>
      <w:r w:rsidRPr="00BD5550">
        <w:rPr>
          <w:rFonts w:ascii="彩虹粗仿宋" w:eastAsia="彩虹粗仿宋" w:hAnsi="宋体" w:cs="Arial" w:hint="eastAsia"/>
          <w:sz w:val="24"/>
        </w:rPr>
        <w:t>（1）中国证监会批准发行非公开发行股票的批准文件。</w:t>
      </w:r>
    </w:p>
    <w:p w:rsidR="00735D08" w:rsidRPr="00BD5550" w:rsidRDefault="00735D08" w:rsidP="00BD5550">
      <w:pPr>
        <w:adjustRightInd w:val="0"/>
        <w:snapToGrid w:val="0"/>
        <w:ind w:firstLineChars="200" w:firstLine="480"/>
        <w:rPr>
          <w:rFonts w:ascii="彩虹粗仿宋" w:eastAsia="彩虹粗仿宋" w:hAnsi="宋体" w:cs="Arial"/>
          <w:sz w:val="24"/>
        </w:rPr>
      </w:pPr>
      <w:r w:rsidRPr="00BD5550">
        <w:rPr>
          <w:rFonts w:ascii="彩虹粗仿宋" w:eastAsia="彩虹粗仿宋" w:hAnsi="宋体" w:cs="Arial" w:hint="eastAsia"/>
          <w:sz w:val="24"/>
        </w:rPr>
        <w:t>（2）非公开发行股票有关发行数量、发行价格、锁定期等发行资料。</w:t>
      </w:r>
    </w:p>
    <w:p w:rsidR="00735D08" w:rsidRPr="00BD5550" w:rsidRDefault="00735D08" w:rsidP="00BD5550">
      <w:pPr>
        <w:adjustRightInd w:val="0"/>
        <w:snapToGrid w:val="0"/>
        <w:ind w:firstLineChars="200" w:firstLine="480"/>
        <w:rPr>
          <w:rFonts w:ascii="彩虹粗仿宋" w:eastAsia="彩虹粗仿宋" w:hAnsi="宋体" w:cs="Arial"/>
          <w:sz w:val="24"/>
        </w:rPr>
      </w:pPr>
      <w:r w:rsidRPr="00BD5550">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BD5550">
        <w:rPr>
          <w:rFonts w:ascii="彩虹粗仿宋" w:eastAsia="彩虹粗仿宋" w:hAnsi="宋体" w:cs="Arial" w:hint="eastAsia"/>
          <w:sz w:val="24"/>
        </w:rPr>
        <w:t>（4）基金拟认购的数量、价格、总成本、账面价值。</w:t>
      </w:r>
    </w:p>
    <w:p w:rsidR="00735D08" w:rsidRPr="00BD5550" w:rsidRDefault="00735D08" w:rsidP="00BD5550">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4.</w:t>
      </w:r>
      <w:r w:rsidRPr="00BD5550">
        <w:rPr>
          <w:rFonts w:ascii="彩虹粗仿宋" w:eastAsia="彩虹粗仿宋" w:hAnsi="宋体" w:cs="Arial"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735D08" w:rsidRPr="00BD5550" w:rsidRDefault="00735D08" w:rsidP="00BD5550">
      <w:pPr>
        <w:adjustRightInd w:val="0"/>
        <w:snapToGrid w:val="0"/>
        <w:ind w:firstLineChars="200" w:firstLine="480"/>
        <w:rPr>
          <w:rFonts w:ascii="彩虹粗仿宋" w:eastAsia="彩虹粗仿宋" w:hAnsi="宋体" w:cs="Arial"/>
          <w:sz w:val="24"/>
        </w:rPr>
      </w:pPr>
      <w:r w:rsidRPr="00BD5550">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rsidR="00735D08" w:rsidRPr="00BD5550" w:rsidRDefault="00735D08" w:rsidP="00BD5550">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5.</w:t>
      </w:r>
      <w:r w:rsidRPr="00BD5550">
        <w:rPr>
          <w:rFonts w:ascii="彩虹粗仿宋" w:eastAsia="彩虹粗仿宋" w:hAnsi="宋体" w:cs="Arial" w:hint="eastAsia"/>
          <w:sz w:val="24"/>
        </w:rPr>
        <w:t>基金托管人根据有关规定有权对基金管理人进行以下事项监督：</w:t>
      </w:r>
    </w:p>
    <w:p w:rsidR="00735D08" w:rsidRPr="00BD5550" w:rsidRDefault="00735D08" w:rsidP="00BD5550">
      <w:pPr>
        <w:adjustRightInd w:val="0"/>
        <w:snapToGrid w:val="0"/>
        <w:ind w:firstLineChars="200" w:firstLine="480"/>
        <w:rPr>
          <w:rFonts w:ascii="彩虹粗仿宋" w:eastAsia="彩虹粗仿宋" w:hAnsi="宋体" w:cs="Arial"/>
          <w:sz w:val="24"/>
        </w:rPr>
      </w:pPr>
      <w:r w:rsidRPr="00BD5550">
        <w:rPr>
          <w:rFonts w:ascii="彩虹粗仿宋" w:eastAsia="彩虹粗仿宋" w:hAnsi="宋体" w:cs="Arial" w:hint="eastAsia"/>
          <w:sz w:val="24"/>
        </w:rPr>
        <w:t>（1）本基金投资流通受限证券时的法律法规遵守情况。</w:t>
      </w:r>
    </w:p>
    <w:p w:rsidR="00735D08" w:rsidRPr="00BD5550" w:rsidRDefault="00735D08" w:rsidP="00BD5550">
      <w:pPr>
        <w:adjustRightInd w:val="0"/>
        <w:snapToGrid w:val="0"/>
        <w:ind w:firstLineChars="200" w:firstLine="480"/>
        <w:rPr>
          <w:rFonts w:ascii="彩虹粗仿宋" w:eastAsia="彩虹粗仿宋" w:hAnsi="宋体" w:cs="Arial"/>
          <w:sz w:val="24"/>
        </w:rPr>
      </w:pPr>
      <w:r w:rsidRPr="00BD5550">
        <w:rPr>
          <w:rFonts w:ascii="彩虹粗仿宋" w:eastAsia="彩虹粗仿宋" w:hAnsi="宋体" w:cs="Arial" w:hint="eastAsia"/>
          <w:sz w:val="24"/>
        </w:rPr>
        <w:t>（2）在基金投资流通受限证券管理工作方面有关制度、流动性风险处置预案的建立与完善情况。</w:t>
      </w:r>
    </w:p>
    <w:p w:rsidR="00735D08" w:rsidRPr="00BD5550" w:rsidRDefault="00735D08" w:rsidP="00BD5550">
      <w:pPr>
        <w:adjustRightInd w:val="0"/>
        <w:snapToGrid w:val="0"/>
        <w:ind w:firstLineChars="200" w:firstLine="480"/>
        <w:rPr>
          <w:rFonts w:ascii="彩虹粗仿宋" w:eastAsia="彩虹粗仿宋" w:hAnsi="宋体" w:cs="Arial"/>
          <w:sz w:val="24"/>
        </w:rPr>
      </w:pPr>
      <w:r w:rsidRPr="00BD5550">
        <w:rPr>
          <w:rFonts w:ascii="彩虹粗仿宋" w:eastAsia="彩虹粗仿宋" w:hAnsi="宋体" w:cs="Arial" w:hint="eastAsia"/>
          <w:sz w:val="24"/>
        </w:rPr>
        <w:t>（3）有关比例限制的执行情况。</w:t>
      </w:r>
    </w:p>
    <w:p w:rsidR="00735D08" w:rsidRPr="00BD5550" w:rsidRDefault="00735D08" w:rsidP="00BD5550">
      <w:pPr>
        <w:adjustRightInd w:val="0"/>
        <w:snapToGrid w:val="0"/>
        <w:ind w:firstLineChars="200" w:firstLine="480"/>
        <w:rPr>
          <w:rFonts w:ascii="彩虹粗仿宋" w:eastAsia="彩虹粗仿宋" w:hAnsi="宋体" w:cs="Arial"/>
          <w:sz w:val="24"/>
        </w:rPr>
      </w:pPr>
      <w:r w:rsidRPr="00BD5550">
        <w:rPr>
          <w:rFonts w:ascii="彩虹粗仿宋" w:eastAsia="彩虹粗仿宋" w:hAnsi="宋体" w:cs="Arial" w:hint="eastAsia"/>
          <w:sz w:val="24"/>
        </w:rPr>
        <w:t>（4）信息披露情况。</w:t>
      </w:r>
    </w:p>
    <w:p w:rsidR="00735D08" w:rsidRPr="00BD5550"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6.</w:t>
      </w:r>
      <w:r w:rsidRPr="00BD5550">
        <w:rPr>
          <w:rFonts w:ascii="彩虹粗仿宋" w:eastAsia="彩虹粗仿宋" w:hAnsi="宋体" w:cs="Arial" w:hint="eastAsia"/>
          <w:sz w:val="24"/>
        </w:rPr>
        <w:t>相关法律法规对基金投资流通受限证券有新规定的，从其规定。</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rsidR="00735D08" w:rsidRPr="00D14B96" w:rsidRDefault="00735D08" w:rsidP="00735D08">
      <w:pPr>
        <w:adjustRightInd w:val="0"/>
        <w:snapToGrid w:val="0"/>
        <w:ind w:firstLineChars="200" w:firstLine="480"/>
        <w:rPr>
          <w:rFonts w:ascii="彩虹粗仿宋" w:eastAsia="彩虹粗仿宋"/>
          <w:sz w:val="24"/>
        </w:rPr>
      </w:pPr>
      <w:r w:rsidRPr="00D14B96">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lastRenderedPageBreak/>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（十）若基金托管人发现基金管理人依据交易程序已经生效的指令违反法律、行政法规和其他有关规定，或者违反《基金合同》约定的，应当立即通知基金管理人，由此造成的损失由基金管理人承担。</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735D08" w:rsidRPr="00D14B96" w:rsidRDefault="00735D08" w:rsidP="00735D08">
      <w:pPr>
        <w:rPr>
          <w:rFonts w:ascii="彩虹粗仿宋" w:eastAsia="彩虹粗仿宋"/>
          <w:sz w:val="24"/>
        </w:rPr>
      </w:pPr>
    </w:p>
    <w:p w:rsidR="00735D08" w:rsidRPr="00D14B96" w:rsidRDefault="00735D08" w:rsidP="00735D08">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490660290"/>
      <w:r w:rsidRPr="00D14B96">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lastRenderedPageBreak/>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735D08" w:rsidRPr="00D14B96" w:rsidRDefault="00735D08" w:rsidP="00735D08">
      <w:pPr>
        <w:rPr>
          <w:rFonts w:ascii="彩虹粗仿宋" w:eastAsia="彩虹粗仿宋"/>
          <w:sz w:val="24"/>
        </w:rPr>
      </w:pPr>
    </w:p>
    <w:p w:rsidR="00735D08" w:rsidRPr="00D14B96" w:rsidRDefault="00735D08" w:rsidP="00735D08">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490660291"/>
      <w:r w:rsidRPr="00D14B96">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（一）基金财产保管的原则</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1.基金财产应独立于基金管理人、基金托管人的固有财产。</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2.基金托管人应安全保管基金财产。</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3.基金托管人按照规定开设基金财产的资金账户和证券账户。</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4.基金托管人对所托管的不同基金财产分别设置账户，确保基金财产的完整与独立。</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5.基金托管人按照《基金合同》和本协议的约定保管基金财产，如有特殊情况双方可另行协商解决。基金</w:t>
      </w:r>
      <w:r w:rsidRPr="00D14B96">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6.对于因为基金投资产生的应收资产，</w:t>
      </w:r>
      <w:r w:rsidRPr="00D14B96">
        <w:rPr>
          <w:rFonts w:ascii="彩虹粗仿宋" w:eastAsia="彩虹粗仿宋" w:hAnsi="宋体" w:cs="Arial"/>
          <w:sz w:val="24"/>
        </w:rPr>
        <w:t>如基金托管人无法从公开信息或基金管理人提供的书面资料中获取到账日期信息的，</w:t>
      </w:r>
      <w:r w:rsidRPr="00D14B96">
        <w:rPr>
          <w:rFonts w:ascii="彩虹粗仿宋" w:eastAsia="彩虹粗仿宋" w:hAnsi="宋体" w:cs="Arial" w:hint="eastAsia"/>
          <w:sz w:val="24"/>
        </w:rPr>
        <w:t>应由基金管理人负责与有关当事人确定到账日期并通知基金托管人，到账日基金财产没有到达基金账户的，基金托管人应及时通知基金管理人采取措施进行催收。由此给基金财产造成损失的，基</w:t>
      </w:r>
      <w:r w:rsidRPr="00D14B96">
        <w:rPr>
          <w:rFonts w:ascii="彩虹粗仿宋" w:eastAsia="彩虹粗仿宋" w:hAnsi="宋体" w:cs="Arial" w:hint="eastAsia"/>
          <w:sz w:val="24"/>
        </w:rPr>
        <w:lastRenderedPageBreak/>
        <w:t>金管理人应负责向有关当事人追偿基金财产的损失，基金托管人对此不承担任何责任。</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7.除依据法律法规和《基金合同》的规定外，基金托管人不得委托第三人托管基金财产。</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（二）基金募集期间及募集资金的验资</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3.若基金募集期限届满，未能达到《基金合同》生效的条件，由基金管理人按规定办理退款等事宜。</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（三）基金银行账户的开立和管理</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3.基金银行账户的开立和管理应符合银行业监督管理机构的有关规定。</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4.在符合法律法规规定的条件下，基金托管人可以通过基金托管人专用账户办理基金资产的支付。</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（四）基金证券账户和结算备付金账户的开立和管理</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1.基金托管人在中国证券登记结算有限责任公司为基金开立基金托管人与基金联名的证券账户。</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3.基金证券账户的开立和证券账户卡的保管由基金托管人负责，账户资产的管理和运用由基金管理人负责。</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证券账户开户费由本基金财产承担，于证券账户开立次月第七个工作日由基</w:t>
      </w:r>
      <w:r w:rsidRPr="00D14B96">
        <w:rPr>
          <w:rFonts w:ascii="彩虹粗仿宋" w:eastAsia="彩虹粗仿宋" w:hAnsi="宋体" w:cs="Arial" w:hint="eastAsia"/>
          <w:sz w:val="24"/>
        </w:rPr>
        <w:lastRenderedPageBreak/>
        <w:t>金托管人从本基金银行存款账户中直接扣收；若因基金银行存款余额不足导致证券账户开户费无法扣收，基金托管人顺延至次月第七个工作日进行扣收；证券账户开立后连续六个月内，因本基金银行存款余额持续不足导致证券账户开户费无法扣收的，基金管理人有义务先行支付基金托管人垫付的开户费用。</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（五）债券托管专户的开设和管理</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（六）其他账户的开立和管理</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2.法律法规等有关规定对相关账户的开立和管理另有规定的，从其规定办理。</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（七）基金财产投资的有关有价凭证等的保管</w:t>
      </w:r>
    </w:p>
    <w:p w:rsidR="00735D08" w:rsidRPr="00D14B96" w:rsidRDefault="00735D08" w:rsidP="00735D08">
      <w:pPr>
        <w:adjustRightInd w:val="0"/>
        <w:snapToGrid w:val="0"/>
        <w:ind w:firstLineChars="200" w:firstLine="480"/>
        <w:rPr>
          <w:rFonts w:ascii="彩虹粗仿宋" w:eastAsia="彩虹粗仿宋" w:hAnsi="宋体" w:cs="Arial"/>
        </w:rPr>
      </w:pPr>
      <w:r w:rsidRPr="00D14B96">
        <w:rPr>
          <w:rFonts w:ascii="彩虹粗仿宋" w:eastAsia="彩虹粗仿宋" w:hAnsi="宋体" w:cs="Arial" w:hint="eastAsia"/>
          <w:sz w:val="24"/>
        </w:rPr>
        <w:t>基金财产投资的有关实物证券、银行</w:t>
      </w:r>
      <w:r w:rsidRPr="00D14B96">
        <w:rPr>
          <w:rFonts w:ascii="彩虹粗仿宋" w:eastAsia="彩虹粗仿宋" w:hint="eastAsia"/>
          <w:sz w:val="24"/>
        </w:rPr>
        <w:t>存款开户证实书</w:t>
      </w:r>
      <w:r w:rsidRPr="00D14B96">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或其保管不承担任何责任。</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（八）与基金财产有关的重大合同的保管</w:t>
      </w:r>
    </w:p>
    <w:p w:rsidR="00735D08" w:rsidRPr="00D14B96" w:rsidRDefault="00735D08" w:rsidP="00735D08">
      <w:pPr>
        <w:adjustRightInd w:val="0"/>
        <w:snapToGrid w:val="0"/>
        <w:ind w:firstLineChars="200" w:firstLine="480"/>
        <w:rPr>
          <w:rFonts w:ascii="彩虹粗仿宋" w:eastAsia="彩虹粗仿宋"/>
          <w:sz w:val="30"/>
          <w:szCs w:val="30"/>
        </w:rPr>
      </w:pPr>
      <w:r w:rsidRPr="00D14B96">
        <w:rPr>
          <w:rFonts w:ascii="彩虹粗仿宋" w:eastAsia="彩虹粗仿宋" w:hAnsi="宋体" w:cs="Arial" w:hint="eastAsia"/>
          <w:sz w:val="24"/>
        </w:rPr>
        <w:lastRenderedPageBreak/>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或双方同意的其他方式将重大合同传真给基金托管人，并在三十个工作日内将正本送达基金托管人处。重大合同的保管期限为《基金合同》终止后15年。</w:t>
      </w:r>
    </w:p>
    <w:p w:rsidR="00735D08" w:rsidRPr="00D14B96" w:rsidRDefault="00735D08" w:rsidP="00735D08">
      <w:pPr>
        <w:rPr>
          <w:rFonts w:ascii="彩虹粗仿宋" w:eastAsia="彩虹粗仿宋"/>
          <w:sz w:val="24"/>
        </w:rPr>
      </w:pPr>
    </w:p>
    <w:p w:rsidR="00735D08" w:rsidRPr="00D14B96" w:rsidRDefault="00735D08" w:rsidP="00735D08">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490660292"/>
      <w:r w:rsidRPr="00D14B96">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（一）基金管理人对发送指令人员的书面授权</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1.基金管理人应指定专人向基金托管人发送指令。</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（二）指令的内容</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1.指令包括付款指令以及其他资金划拨指令等。</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（三）指令的发送、确认及执行的时间和程序</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1.指令的发送</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基金管理人发送指令应采用加密传真方式或双方协商一致的其他方式。</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w:t>
      </w:r>
      <w:r w:rsidRPr="00D14B96">
        <w:rPr>
          <w:rFonts w:ascii="彩虹粗仿宋" w:eastAsia="彩虹粗仿宋" w:hAnsi="宋体" w:cs="Arial" w:hint="eastAsia"/>
          <w:sz w:val="24"/>
        </w:rPr>
        <w:lastRenderedPageBreak/>
        <w:t>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指令发出后，基金管理人应及时以电话方式向基金托管人确认。</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基金管理人应在交易结束后将银行间同业市场债券交易成交单加盖预留印鉴后及时传真给基金托管人，并电话确认。如果银行间簿记系统已经生成的交易需要取消或终止，基金管理人要书面通知基金托管人。</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2.指令的确认</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3.指令的时间和执行</w:t>
      </w:r>
    </w:p>
    <w:p w:rsidR="00735D08" w:rsidRPr="00D14B96" w:rsidRDefault="00735D08" w:rsidP="00735D08">
      <w:pPr>
        <w:pStyle w:val="ab"/>
        <w:spacing w:line="240" w:lineRule="auto"/>
        <w:ind w:firstLineChars="0"/>
        <w:rPr>
          <w:rFonts w:ascii="彩虹粗仿宋" w:eastAsia="彩虹粗仿宋" w:hAnsi="宋体" w:cs="Arial"/>
          <w:szCs w:val="24"/>
          <w:shd w:val="pct15" w:color="auto" w:fill="FFFFFF"/>
        </w:rPr>
      </w:pPr>
      <w:r w:rsidRPr="00D14B96">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D14B96">
        <w:rPr>
          <w:rFonts w:ascii="彩虹粗仿宋" w:eastAsia="彩虹粗仿宋" w:hAnsi="宋体" w:cs="Arial" w:hint="eastAsia"/>
          <w:szCs w:val="24"/>
        </w:rPr>
        <w:t>对于中国证券登记结算有限责任公司实行T+0非担保交收的业务，基金管理人应在交易日14：00</w:t>
      </w:r>
      <w:r w:rsidRPr="00D14B96">
        <w:rPr>
          <w:rFonts w:ascii="彩虹粗仿宋" w:eastAsia="彩虹粗仿宋" w:hAnsi="宋体" w:cs="Arial" w:hint="eastAsia"/>
        </w:rPr>
        <w:t>前</w:t>
      </w:r>
      <w:r w:rsidRPr="00D14B96">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sidRPr="00D14B96">
        <w:rPr>
          <w:rFonts w:ascii="彩虹粗仿宋" w:eastAsia="彩虹粗仿宋" w:hAnsi="宋体" w:cs="Arial" w:hint="eastAsia"/>
        </w:rPr>
        <w:t>结算参与人</w:t>
      </w:r>
      <w:r w:rsidRPr="00D14B96">
        <w:rPr>
          <w:rFonts w:ascii="彩虹粗仿宋" w:eastAsia="彩虹粗仿宋" w:hAnsi="宋体" w:cs="Arial" w:hint="eastAsia"/>
          <w:szCs w:val="24"/>
        </w:rPr>
        <w:t>最低备付金带来的利息损失</w:t>
      </w:r>
      <w:r w:rsidRPr="00D14B96">
        <w:rPr>
          <w:rFonts w:ascii="彩虹粗仿宋" w:eastAsia="彩虹粗仿宋" w:hAnsi="宋体" w:cs="Arial" w:hint="eastAsia"/>
        </w:rPr>
        <w:t>。</w:t>
      </w:r>
      <w:r w:rsidRPr="00D14B96">
        <w:rPr>
          <w:rFonts w:ascii="彩虹粗仿宋" w:eastAsia="彩虹粗仿宋" w:hAnsi="宋体" w:cs="Arial" w:hint="eastAsia"/>
          <w:szCs w:val="24"/>
        </w:rPr>
        <w:t>基金管理人应确保基金托管人在执行指令时，基金资金账户有足够的资金余额，</w:t>
      </w:r>
      <w:r w:rsidRPr="00D14B96">
        <w:rPr>
          <w:rFonts w:ascii="彩虹粗仿宋" w:eastAsia="彩虹粗仿宋" w:hAnsi="宋体" w:cs="Arial" w:hint="eastAsia"/>
        </w:rPr>
        <w:t>在基金资金头寸充足的情况下，基金托管人对基金管理人符合法律法规、《基金合同》、本协议的指令不得拖延或拒绝执行。</w:t>
      </w:r>
    </w:p>
    <w:p w:rsidR="00735D08" w:rsidRPr="00D14B96" w:rsidRDefault="00735D08" w:rsidP="00735D08">
      <w:pPr>
        <w:pStyle w:val="ab"/>
        <w:spacing w:line="240" w:lineRule="auto"/>
        <w:ind w:firstLineChars="0"/>
        <w:rPr>
          <w:rFonts w:ascii="彩虹粗仿宋" w:eastAsia="彩虹粗仿宋" w:hAnsi="宋体" w:cs="Arial"/>
        </w:rPr>
      </w:pPr>
      <w:r w:rsidRPr="00D14B96">
        <w:rPr>
          <w:rFonts w:ascii="彩虹粗仿宋" w:eastAsia="彩虹粗仿宋" w:hAnsi="宋体" w:cs="Arial" w:hint="eastAsia"/>
        </w:rPr>
        <w:t>（四）基金管理人发送错误指令的情形和处理程序</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基金管理人发送错误指令的情形包括指令违反法律法规和《基金合同》，指令发送人员无权或超越权限发送指令。</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w:t>
      </w:r>
      <w:r w:rsidRPr="00D14B96">
        <w:rPr>
          <w:rFonts w:ascii="彩虹粗仿宋" w:eastAsia="彩虹粗仿宋" w:hAnsi="宋体" w:cs="Arial" w:hint="eastAsia"/>
          <w:sz w:val="24"/>
        </w:rPr>
        <w:lastRenderedPageBreak/>
        <w:t>并加盖业务用章。</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（五）基金托管人依照法律法规暂缓、拒绝执行指令的情形和处理程序</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若基金托管人发现基金管理人的指令违反法律法规，或者违反《基金合同》约定的，应当拒绝执行，立即通知基金管理人。</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（六）基金托管人未按照基金管理人指令执行的处理方法</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D14B96">
        <w:rPr>
          <w:rFonts w:ascii="彩虹粗仿宋" w:eastAsia="彩虹粗仿宋" w:hint="eastAsia"/>
          <w:sz w:val="24"/>
        </w:rPr>
        <w:t>赔偿由此造成的直接损失。</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（七）更换被授权人员的程序</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D14B96">
        <w:rPr>
          <w:rFonts w:ascii="彩虹粗仿宋" w:eastAsia="彩虹粗仿宋" w:hint="eastAsia"/>
          <w:sz w:val="24"/>
        </w:rPr>
        <w:t>。</w:t>
      </w:r>
      <w:r w:rsidRPr="00D14B96">
        <w:rPr>
          <w:rFonts w:ascii="彩虹粗仿宋" w:eastAsia="彩虹粗仿宋" w:hAnsi="宋体" w:cs="Arial" w:hint="eastAsia"/>
          <w:sz w:val="24"/>
        </w:rPr>
        <w:t>基金托管人更换接受基金管理人指令的人员，应提前通过录音电话通知基金管理人。</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（八）其他事项</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735D08" w:rsidRPr="00D14B96" w:rsidRDefault="00735D08" w:rsidP="00735D08">
      <w:pPr>
        <w:adjustRightInd w:val="0"/>
        <w:snapToGrid w:val="0"/>
        <w:rPr>
          <w:rFonts w:ascii="彩虹粗仿宋" w:eastAsia="彩虹粗仿宋" w:hAnsi="宋体" w:cs="Arial"/>
          <w:sz w:val="24"/>
        </w:rPr>
      </w:pPr>
    </w:p>
    <w:p w:rsidR="00735D08" w:rsidRPr="00D14B96" w:rsidRDefault="00735D08" w:rsidP="00735D08">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490660293"/>
      <w:r w:rsidRPr="00D14B96">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（一）选择证券买卖的证券经营机构</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交易单元租用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lastRenderedPageBreak/>
        <w:t>（二）基金投资证券后的清算交收安排</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1.清算与交割</w:t>
      </w:r>
    </w:p>
    <w:p w:rsidR="00735D08" w:rsidRPr="00D14B96" w:rsidRDefault="00735D08" w:rsidP="00735D08">
      <w:pPr>
        <w:adjustRightInd w:val="0"/>
        <w:snapToGrid w:val="0"/>
        <w:ind w:firstLine="480"/>
        <w:rPr>
          <w:rFonts w:ascii="彩虹粗仿宋" w:eastAsia="彩虹粗仿宋"/>
          <w:sz w:val="24"/>
        </w:rPr>
      </w:pPr>
      <w:r w:rsidRPr="00D14B96">
        <w:rPr>
          <w:rFonts w:ascii="彩虹粗仿宋" w:eastAsia="彩虹粗仿宋" w:hint="eastAsia"/>
          <w:sz w:val="24"/>
        </w:rPr>
        <w:t>基金管理人与基金托管人应根据有关法律法规及相关业务规则，签订《托管</w:t>
      </w:r>
    </w:p>
    <w:p w:rsidR="00735D08" w:rsidRPr="00D14B96" w:rsidRDefault="00735D08" w:rsidP="00735D08">
      <w:pPr>
        <w:adjustRightInd w:val="0"/>
        <w:snapToGrid w:val="0"/>
        <w:rPr>
          <w:rFonts w:ascii="彩虹粗仿宋" w:eastAsia="彩虹粗仿宋"/>
          <w:sz w:val="24"/>
        </w:rPr>
      </w:pPr>
      <w:r w:rsidRPr="00D14B96">
        <w:rPr>
          <w:rFonts w:ascii="彩虹粗仿宋" w:eastAsia="彩虹粗仿宋" w:hint="eastAsia"/>
          <w:sz w:val="24"/>
        </w:rPr>
        <w:t>银行证券资金结算协议》，用以具体明确基金管理人与基金托管人在证券交易资金结算业务中的责任。</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本基金造成的直接损失由基金管理人承担；据此引发的任何证券、资金交收违约事件，由责任方按照监管部门的有关规定、要求及双方签署的《托管银行证券资金结算协议》承担相应赔偿责任。</w:t>
      </w:r>
    </w:p>
    <w:p w:rsidR="00735D08" w:rsidRPr="00D14B96" w:rsidRDefault="00735D08" w:rsidP="00735D08">
      <w:pPr>
        <w:adjustRightInd w:val="0"/>
        <w:snapToGrid w:val="0"/>
        <w:ind w:firstLine="480"/>
        <w:rPr>
          <w:rFonts w:ascii="彩虹粗仿宋" w:eastAsia="彩虹粗仿宋" w:hAnsi="宋体" w:cs="宋体"/>
          <w:color w:val="000000"/>
          <w:kern w:val="0"/>
          <w:sz w:val="24"/>
        </w:rPr>
      </w:pPr>
      <w:r w:rsidRPr="00D14B96">
        <w:rPr>
          <w:rFonts w:ascii="彩虹粗仿宋" w:eastAsia="彩虹粗仿宋" w:hAnsi="宋体" w:cs="宋体" w:hint="eastAsia"/>
          <w:color w:val="000000"/>
          <w:kern w:val="0"/>
          <w:sz w:val="24"/>
        </w:rPr>
        <w:t>基金管理人应采取合理、必要措施，确保T日日终有足够的资金头寸完成 T+1日</w:t>
      </w:r>
      <w:r w:rsidRPr="00D14B96">
        <w:rPr>
          <w:rFonts w:ascii="彩虹粗仿宋" w:eastAsia="彩虹粗仿宋" w:hint="eastAsia"/>
          <w:sz w:val="24"/>
        </w:rPr>
        <w:t>中国证券登记结算有限责任公司的资金</w:t>
      </w:r>
      <w:r w:rsidRPr="00D14B96">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本基金和基金托管人造成的损失由基金管理人承担；据此引发的任何证券、资金交收违约事件，由责任方按照监管部门的有关规定、要求及双方签署的《托管银行证券资金结算协议》承担相应赔偿责任。</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宋体" w:hint="eastAsia"/>
          <w:color w:val="000000"/>
          <w:kern w:val="0"/>
          <w:sz w:val="24"/>
        </w:rPr>
        <w:t>根据中国证券登记结算有限责任公司结算规定，基金管理人在进行融资回购</w:t>
      </w:r>
      <w:r w:rsidRPr="00D14B96">
        <w:rPr>
          <w:rFonts w:ascii="彩虹粗仿宋" w:eastAsia="彩虹粗仿宋" w:hAnsi="宋体" w:cs="宋体" w:hint="eastAsia"/>
          <w:color w:val="000000"/>
          <w:kern w:val="0"/>
          <w:sz w:val="24"/>
        </w:rPr>
        <w:lastRenderedPageBreak/>
        <w:t>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实行场内T+0交收的资金清算按照基金托管人的相关规定流程执行。</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2.交易记录、资金和证券账目核对的时间和方式</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（1）交易记录的核对</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因基金管理人原因导致实际交易记录与会计账簿记录不一致，造成基金会计核算不完整或不真实，由此导致的损失由基金管理人承担。</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（2）资金账目的核对</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资金账目按日核实。</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（3）证券账目的核对</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p>
    <w:p w:rsidR="00735D08" w:rsidRPr="00D14B96" w:rsidRDefault="00735D08" w:rsidP="00735D08">
      <w:pPr>
        <w:adjustRightInd w:val="0"/>
        <w:snapToGrid w:val="0"/>
        <w:ind w:firstLine="480"/>
        <w:outlineLvl w:val="0"/>
        <w:rPr>
          <w:rFonts w:ascii="彩虹粗仿宋" w:eastAsia="彩虹粗仿宋" w:hAnsi="宋体" w:cs="Arial"/>
          <w:sz w:val="24"/>
        </w:rPr>
      </w:pPr>
      <w:r w:rsidRPr="00D14B96">
        <w:rPr>
          <w:rFonts w:ascii="彩虹粗仿宋" w:eastAsia="彩虹粗仿宋" w:hAnsi="宋体" w:cs="Arial" w:hint="eastAsia"/>
          <w:sz w:val="24"/>
        </w:rPr>
        <w:t>（三）基金申购和赎回业务处理的基本规定</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1.基金份额申购、赎回的确认、清算由基金管理人或其委托的注册登记机构负责。</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2.基金管理人应将每个开放日的申购、赎回、转换本基金基金份额的数据传送给基金托管人。基金管理人应对传递的本基金申购、赎回、转换的数据真实性负责。基金托管人应及时查收申购及转入资金的到账情况并根据基金管理人指令及时划付赎回及转出款项。</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lastRenderedPageBreak/>
        <w:t>6.关于清算专用账户的设立和管理</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为满足申购、赎回及分红资金汇划的需要，由基金管理人开立资金清算的专用账户，该账户由注册登记机构管理。</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8.赎回和分红资金划拨规定</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9.资金指令</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资金指令的格式、内容、发送、接收和确认方式等与投资指令相同。</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（四）申赎净额结算</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往基金托管账户；当存在托管账户净应付额时，基金管理人应在及时将划款指令发送给基金托管人，基金托管人按基金管理人的划款指令将托管账户净应付额在T日12:00之前划往基金清算账户。</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在发生巨额赎回或《基金合同》载明的其他暂停赎回或延缓支付赎回款项的情形时，款项的支付办法参照《基金合同》有关条款处理。</w:t>
      </w:r>
    </w:p>
    <w:p w:rsidR="00735D08" w:rsidRPr="00D14B96" w:rsidRDefault="00735D08" w:rsidP="00735D08">
      <w:pPr>
        <w:adjustRightInd w:val="0"/>
        <w:snapToGrid w:val="0"/>
        <w:ind w:firstLine="480"/>
        <w:rPr>
          <w:rFonts w:ascii="彩虹粗仿宋" w:eastAsia="彩虹粗仿宋" w:hAnsi="宋体" w:cs="Arial"/>
          <w:sz w:val="24"/>
        </w:rPr>
      </w:pPr>
    </w:p>
    <w:p w:rsidR="00735D08" w:rsidRPr="00D14B96" w:rsidRDefault="00735D08" w:rsidP="00735D08">
      <w:pPr>
        <w:adjustRightInd w:val="0"/>
        <w:snapToGrid w:val="0"/>
        <w:ind w:firstLine="480"/>
        <w:outlineLvl w:val="0"/>
        <w:rPr>
          <w:rFonts w:ascii="彩虹粗仿宋" w:eastAsia="彩虹粗仿宋" w:hAnsi="宋体" w:cs="Arial"/>
          <w:sz w:val="24"/>
        </w:rPr>
      </w:pPr>
      <w:r w:rsidRPr="00D14B96">
        <w:rPr>
          <w:rFonts w:ascii="彩虹粗仿宋" w:eastAsia="彩虹粗仿宋" w:hAnsi="宋体" w:cs="Arial" w:hint="eastAsia"/>
          <w:sz w:val="24"/>
        </w:rPr>
        <w:t>（五）基金转换</w:t>
      </w:r>
    </w:p>
    <w:p w:rsidR="00735D08" w:rsidRPr="00D14B96" w:rsidRDefault="00735D08" w:rsidP="00735D08">
      <w:pPr>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735D08" w:rsidRPr="00D14B96" w:rsidRDefault="00735D08" w:rsidP="00735D08">
      <w:pPr>
        <w:adjustRightInd w:val="0"/>
        <w:snapToGrid w:val="0"/>
        <w:ind w:firstLine="480"/>
        <w:outlineLvl w:val="0"/>
        <w:rPr>
          <w:rFonts w:ascii="彩虹粗仿宋" w:eastAsia="彩虹粗仿宋" w:hAnsi="宋体" w:cs="Arial"/>
          <w:sz w:val="24"/>
        </w:rPr>
      </w:pPr>
      <w:r w:rsidRPr="00D14B96">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735D08" w:rsidRPr="00D14B96" w:rsidRDefault="00735D08" w:rsidP="00735D08">
      <w:pPr>
        <w:adjustRightInd w:val="0"/>
        <w:snapToGrid w:val="0"/>
        <w:ind w:firstLine="480"/>
        <w:outlineLvl w:val="0"/>
        <w:rPr>
          <w:rFonts w:ascii="彩虹粗仿宋" w:eastAsia="彩虹粗仿宋" w:hAnsi="宋体" w:cs="Arial"/>
          <w:sz w:val="24"/>
        </w:rPr>
      </w:pPr>
      <w:r w:rsidRPr="00D14B96">
        <w:rPr>
          <w:rFonts w:ascii="彩虹粗仿宋" w:eastAsia="彩虹粗仿宋" w:hAnsi="宋体" w:cs="Arial" w:hint="eastAsia"/>
          <w:sz w:val="24"/>
        </w:rPr>
        <w:lastRenderedPageBreak/>
        <w:t>3.本基金开展基金转换业务应按相关法律法规规定及《基金合同》的约定进行公告。</w:t>
      </w:r>
    </w:p>
    <w:p w:rsidR="00735D08" w:rsidRPr="00D14B96" w:rsidRDefault="00735D08" w:rsidP="00735D08">
      <w:pPr>
        <w:adjustRightInd w:val="0"/>
        <w:snapToGrid w:val="0"/>
        <w:ind w:firstLine="480"/>
        <w:outlineLvl w:val="0"/>
        <w:rPr>
          <w:rFonts w:ascii="彩虹粗仿宋" w:eastAsia="彩虹粗仿宋" w:hAnsi="宋体" w:cs="Arial"/>
          <w:sz w:val="24"/>
        </w:rPr>
      </w:pPr>
      <w:r w:rsidRPr="00D14B96">
        <w:rPr>
          <w:rFonts w:ascii="彩虹粗仿宋" w:eastAsia="彩虹粗仿宋" w:hAnsi="宋体" w:cs="Arial" w:hint="eastAsia"/>
          <w:sz w:val="24"/>
        </w:rPr>
        <w:t>（六）基金现金分红</w:t>
      </w:r>
    </w:p>
    <w:p w:rsidR="00735D08" w:rsidRPr="00D14B96" w:rsidRDefault="00735D08" w:rsidP="004D694A">
      <w:pPr>
        <w:adjustRightInd w:val="0"/>
        <w:snapToGrid w:val="0"/>
        <w:ind w:firstLine="480"/>
        <w:outlineLvl w:val="0"/>
        <w:rPr>
          <w:rFonts w:ascii="彩虹粗仿宋" w:eastAsia="彩虹粗仿宋" w:hAnsi="宋体" w:cs="Arial"/>
          <w:sz w:val="24"/>
        </w:rPr>
      </w:pPr>
      <w:r w:rsidRPr="00D14B96">
        <w:rPr>
          <w:rFonts w:ascii="彩虹粗仿宋" w:eastAsia="彩虹粗仿宋" w:hAnsi="宋体" w:cs="Arial" w:hint="eastAsia"/>
          <w:sz w:val="24"/>
        </w:rPr>
        <w:t>1.基金管理人确定分红方案通知基金托管人，双方核定后</w:t>
      </w:r>
      <w:r w:rsidRPr="004D694A">
        <w:rPr>
          <w:rFonts w:ascii="彩虹粗仿宋" w:eastAsia="彩虹粗仿宋" w:hAnsi="宋体" w:cs="Arial" w:hint="eastAsia"/>
          <w:sz w:val="24"/>
        </w:rPr>
        <w:t>依照《信息披露办法》的有关规定在中国证监会指定媒介上公告并报中国证监会备案</w:t>
      </w:r>
      <w:r w:rsidRPr="00D14B96">
        <w:rPr>
          <w:rFonts w:ascii="彩虹粗仿宋" w:eastAsia="彩虹粗仿宋" w:hAnsi="宋体" w:cs="Arial" w:hint="eastAsia"/>
          <w:sz w:val="24"/>
        </w:rPr>
        <w:t>。</w:t>
      </w:r>
    </w:p>
    <w:p w:rsidR="00735D08" w:rsidRPr="00D14B96" w:rsidRDefault="00735D08" w:rsidP="004D694A">
      <w:pPr>
        <w:adjustRightInd w:val="0"/>
        <w:snapToGrid w:val="0"/>
        <w:ind w:firstLine="480"/>
        <w:outlineLvl w:val="0"/>
        <w:rPr>
          <w:rFonts w:ascii="彩虹粗仿宋" w:eastAsia="彩虹粗仿宋" w:hAnsi="宋体" w:cs="Arial"/>
          <w:sz w:val="24"/>
        </w:rPr>
      </w:pPr>
      <w:r w:rsidRPr="00D14B96">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735D08" w:rsidRPr="00D14B96" w:rsidRDefault="00735D08" w:rsidP="004D694A">
      <w:pPr>
        <w:adjustRightInd w:val="0"/>
        <w:snapToGrid w:val="0"/>
        <w:ind w:firstLine="480"/>
        <w:outlineLvl w:val="0"/>
        <w:rPr>
          <w:rFonts w:ascii="彩虹粗仿宋" w:eastAsia="彩虹粗仿宋" w:hAnsi="宋体" w:cs="Arial"/>
          <w:sz w:val="24"/>
        </w:rPr>
      </w:pPr>
      <w:r w:rsidRPr="00D14B96">
        <w:rPr>
          <w:rFonts w:ascii="彩虹粗仿宋" w:eastAsia="彩虹粗仿宋" w:hAnsi="宋体" w:cs="Arial" w:hint="eastAsia"/>
          <w:sz w:val="24"/>
        </w:rPr>
        <w:t>3.基金管理人在下达指令时，应给基金托管人留出必需的划款时间。</w:t>
      </w:r>
    </w:p>
    <w:p w:rsidR="00735D08" w:rsidRPr="00D14B96" w:rsidRDefault="00735D08" w:rsidP="004D694A">
      <w:pPr>
        <w:adjustRightInd w:val="0"/>
        <w:snapToGrid w:val="0"/>
        <w:ind w:firstLine="480"/>
        <w:outlineLvl w:val="0"/>
        <w:rPr>
          <w:rFonts w:ascii="彩虹粗仿宋" w:eastAsia="彩虹粗仿宋" w:hAnsi="宋体" w:cs="Arial"/>
          <w:sz w:val="24"/>
        </w:rPr>
      </w:pPr>
      <w:r w:rsidRPr="00D14B96">
        <w:rPr>
          <w:rFonts w:ascii="彩虹粗仿宋" w:eastAsia="彩虹粗仿宋" w:hAnsi="宋体" w:cs="Arial" w:hint="eastAsia"/>
          <w:sz w:val="24"/>
        </w:rPr>
        <w:t>（七）投资银行存款的特别约定</w:t>
      </w:r>
    </w:p>
    <w:p w:rsidR="00735D08" w:rsidRPr="00D14B96" w:rsidRDefault="00735D08" w:rsidP="004D694A">
      <w:pPr>
        <w:adjustRightInd w:val="0"/>
        <w:snapToGrid w:val="0"/>
        <w:ind w:firstLine="480"/>
        <w:outlineLvl w:val="0"/>
        <w:rPr>
          <w:rFonts w:ascii="彩虹粗仿宋" w:eastAsia="彩虹粗仿宋" w:hAnsi="宋体" w:cs="Arial"/>
          <w:sz w:val="24"/>
        </w:rPr>
      </w:pPr>
      <w:r w:rsidRPr="00D14B96">
        <w:rPr>
          <w:rFonts w:ascii="彩虹粗仿宋" w:eastAsia="彩虹粗仿宋" w:hAnsi="宋体" w:cs="Arial" w:hint="eastAsia"/>
          <w:sz w:val="24"/>
        </w:rPr>
        <w:t>1.本基金投资银行存款前，应与基金托管人签署《证券投资基金投资银行定期存款风险控制补充协议》。</w:t>
      </w:r>
    </w:p>
    <w:p w:rsidR="00735D08" w:rsidRPr="00D14B96" w:rsidRDefault="00735D08" w:rsidP="004D694A">
      <w:pPr>
        <w:adjustRightInd w:val="0"/>
        <w:snapToGrid w:val="0"/>
        <w:ind w:firstLine="480"/>
        <w:outlineLvl w:val="0"/>
        <w:rPr>
          <w:rFonts w:ascii="彩虹粗仿宋" w:eastAsia="彩虹粗仿宋" w:hAnsi="宋体" w:cs="Arial"/>
          <w:sz w:val="24"/>
        </w:rPr>
      </w:pPr>
      <w:r w:rsidRPr="00D14B96">
        <w:rPr>
          <w:rFonts w:ascii="彩虹粗仿宋" w:eastAsia="彩虹粗仿宋" w:hAnsi="宋体" w:cs="Arial" w:hint="eastAsia"/>
          <w:sz w:val="24"/>
        </w:rPr>
        <w:t>2.本基金投资银行存款，必须采用双方认可的方式办理。</w:t>
      </w:r>
    </w:p>
    <w:p w:rsidR="00735D08" w:rsidRPr="00D14B96" w:rsidRDefault="00735D08" w:rsidP="004D694A">
      <w:pPr>
        <w:adjustRightInd w:val="0"/>
        <w:snapToGrid w:val="0"/>
        <w:ind w:firstLine="480"/>
        <w:outlineLvl w:val="0"/>
        <w:rPr>
          <w:rFonts w:ascii="彩虹粗仿宋" w:eastAsia="彩虹粗仿宋" w:hAnsi="宋体" w:cs="Arial"/>
          <w:sz w:val="24"/>
        </w:rPr>
      </w:pPr>
      <w:r w:rsidRPr="00D14B96">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w:t>
      </w:r>
    </w:p>
    <w:p w:rsidR="00735D08" w:rsidRPr="00D14B96" w:rsidRDefault="00735D08" w:rsidP="004D694A">
      <w:pPr>
        <w:adjustRightInd w:val="0"/>
        <w:snapToGrid w:val="0"/>
        <w:ind w:firstLine="480"/>
        <w:outlineLvl w:val="0"/>
        <w:rPr>
          <w:rFonts w:ascii="彩虹粗仿宋" w:eastAsia="彩虹粗仿宋" w:hAnsi="宋体" w:cs="Arial"/>
          <w:sz w:val="24"/>
        </w:rPr>
      </w:pPr>
    </w:p>
    <w:p w:rsidR="00735D08" w:rsidRPr="00D14B96" w:rsidRDefault="00735D08" w:rsidP="00735D08">
      <w:pPr>
        <w:pStyle w:val="2"/>
        <w:jc w:val="center"/>
        <w:rPr>
          <w:rFonts w:ascii="彩虹粗仿宋" w:eastAsia="彩虹粗仿宋"/>
          <w:sz w:val="30"/>
        </w:rPr>
      </w:pPr>
      <w:r w:rsidRPr="00D14B96">
        <w:rPr>
          <w:rFonts w:ascii="彩虹粗仿宋" w:eastAsia="彩虹粗仿宋" w:hint="eastAsia"/>
          <w:sz w:val="30"/>
        </w:rPr>
        <w:t xml:space="preserve"> </w:t>
      </w:r>
      <w:bookmarkStart w:id="86" w:name="_Toc490660294"/>
      <w:r w:rsidRPr="00D14B96">
        <w:rPr>
          <w:rFonts w:ascii="彩虹粗仿宋" w:eastAsia="彩虹粗仿宋" w:hint="eastAsia"/>
          <w:sz w:val="30"/>
        </w:rPr>
        <w:t>八、基金资产净值计算和会计核算</w:t>
      </w:r>
      <w:bookmarkEnd w:id="86"/>
    </w:p>
    <w:p w:rsidR="00735D08" w:rsidRPr="00D14B96" w:rsidRDefault="00735D08" w:rsidP="00735D08">
      <w:pPr>
        <w:adjustRightInd w:val="0"/>
        <w:snapToGrid w:val="0"/>
        <w:ind w:firstLineChars="200" w:firstLine="480"/>
        <w:outlineLvl w:val="0"/>
        <w:rPr>
          <w:rFonts w:ascii="彩虹粗仿宋" w:eastAsia="彩虹粗仿宋" w:hAnsi="宋体" w:cs="Arial"/>
          <w:sz w:val="24"/>
        </w:rPr>
      </w:pPr>
      <w:r w:rsidRPr="00D14B96">
        <w:rPr>
          <w:rFonts w:ascii="彩虹粗仿宋" w:eastAsia="彩虹粗仿宋" w:hAnsi="宋体" w:cs="Arial" w:hint="eastAsia"/>
          <w:sz w:val="24"/>
        </w:rPr>
        <w:t>（一）基金资产净值的计算、复核与完成的时间及程序</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0.001元，小数点后第四位四舍五入。国家另有规定的，从其规定。</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每个交易日计算基金资产净值及基金份额净值，并按规定公告。</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735D08" w:rsidRPr="00D14B96" w:rsidRDefault="00735D08" w:rsidP="00735D08">
      <w:pPr>
        <w:ind w:firstLineChars="200" w:firstLine="480"/>
        <w:rPr>
          <w:rFonts w:ascii="彩虹粗仿宋" w:eastAsia="彩虹粗仿宋" w:hAnsi="宋体" w:cs="Arial"/>
          <w:sz w:val="24"/>
        </w:rPr>
      </w:pPr>
      <w:r w:rsidRPr="00D14B96">
        <w:rPr>
          <w:rFonts w:ascii="彩虹粗仿宋" w:eastAsia="彩虹粗仿宋" w:hAnsi="宋体" w:cs="Arial" w:hint="eastAsia"/>
          <w:sz w:val="24"/>
        </w:rPr>
        <w:t>（二）基金资产估值方法和特殊情形的处理</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1.估值对象</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基金所拥有的股票、债券、衍生工具和银行存款本息、应收款项、其它投资等资产及负债。</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2.估值方法</w:t>
      </w:r>
    </w:p>
    <w:p w:rsidR="00735D08" w:rsidRPr="00D14B96" w:rsidRDefault="00735D08" w:rsidP="00735D08">
      <w:pPr>
        <w:adjustRightInd w:val="0"/>
        <w:snapToGrid w:val="0"/>
        <w:ind w:firstLineChars="200" w:firstLine="480"/>
        <w:rPr>
          <w:rFonts w:ascii="彩虹粗仿宋" w:eastAsia="彩虹粗仿宋" w:hAnsi="宋体" w:cs="Arial"/>
          <w:bCs/>
          <w:sz w:val="24"/>
        </w:rPr>
      </w:pPr>
      <w:r w:rsidRPr="00D14B96">
        <w:rPr>
          <w:rFonts w:ascii="彩虹粗仿宋" w:eastAsia="彩虹粗仿宋" w:hAnsi="宋体" w:cs="Arial" w:hint="eastAsia"/>
          <w:bCs/>
          <w:sz w:val="24"/>
        </w:rPr>
        <w:t>（1）证券交易所上市的有价证券的估值</w:t>
      </w:r>
    </w:p>
    <w:p w:rsidR="00735D08" w:rsidRPr="00D14B96" w:rsidRDefault="00735D08" w:rsidP="00735D08">
      <w:pPr>
        <w:adjustRightInd w:val="0"/>
        <w:snapToGrid w:val="0"/>
        <w:ind w:firstLineChars="200" w:firstLine="480"/>
        <w:rPr>
          <w:rFonts w:ascii="彩虹粗仿宋" w:eastAsia="彩虹粗仿宋" w:hAnsi="宋体" w:cs="Arial"/>
          <w:bCs/>
          <w:sz w:val="24"/>
        </w:rPr>
      </w:pPr>
      <w:r w:rsidRPr="00D14B96">
        <w:rPr>
          <w:rFonts w:ascii="彩虹粗仿宋" w:eastAsia="彩虹粗仿宋" w:hAnsi="宋体" w:cs="Arial" w:hint="eastAsia"/>
          <w:bCs/>
          <w:sz w:val="24"/>
        </w:rPr>
        <w:lastRenderedPageBreak/>
        <w:t>1）交易所上市的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735D08" w:rsidRPr="00D14B96" w:rsidRDefault="00735D08" w:rsidP="00735D08">
      <w:pPr>
        <w:adjustRightInd w:val="0"/>
        <w:snapToGrid w:val="0"/>
        <w:ind w:firstLineChars="200" w:firstLine="480"/>
        <w:rPr>
          <w:rFonts w:ascii="彩虹粗仿宋" w:eastAsia="彩虹粗仿宋" w:hAnsi="宋体" w:cs="Arial"/>
          <w:bCs/>
          <w:sz w:val="24"/>
        </w:rPr>
      </w:pPr>
      <w:r w:rsidRPr="00D14B96">
        <w:rPr>
          <w:rFonts w:ascii="彩虹粗仿宋" w:eastAsia="彩虹粗仿宋" w:hAnsi="宋体" w:cs="Arial" w:hint="eastAsia"/>
          <w:bCs/>
          <w:sz w:val="24"/>
        </w:rPr>
        <w:t>2）交易所上市交易或挂牌转让的不含权和含权固定收益品种，选取第三方估值机构提供的相应品种当日的估值净价；</w:t>
      </w:r>
    </w:p>
    <w:p w:rsidR="00735D08" w:rsidRPr="00D14B96" w:rsidRDefault="00735D08" w:rsidP="00735D08">
      <w:pPr>
        <w:adjustRightInd w:val="0"/>
        <w:snapToGrid w:val="0"/>
        <w:ind w:firstLineChars="200" w:firstLine="480"/>
        <w:rPr>
          <w:rFonts w:ascii="彩虹粗仿宋" w:eastAsia="彩虹粗仿宋" w:hAnsi="宋体" w:cs="Arial"/>
          <w:bCs/>
          <w:sz w:val="24"/>
        </w:rPr>
      </w:pPr>
      <w:r w:rsidRPr="00D14B96">
        <w:rPr>
          <w:rFonts w:ascii="彩虹粗仿宋" w:eastAsia="彩虹粗仿宋" w:hAnsi="宋体" w:cs="Arial"/>
          <w:bCs/>
          <w:sz w:val="24"/>
        </w:rPr>
        <w:t>3</w:t>
      </w:r>
      <w:r w:rsidRPr="00D14B96">
        <w:rPr>
          <w:rFonts w:ascii="彩虹粗仿宋" w:eastAsia="彩虹粗仿宋" w:hAnsi="宋体" w:cs="Arial" w:hint="eastAsia"/>
          <w:bCs/>
          <w:sz w:val="24"/>
        </w:rPr>
        <w:t>）交易所上市交易的可转换债券，选取每日收盘价作为估值全价；</w:t>
      </w:r>
    </w:p>
    <w:p w:rsidR="00735D08" w:rsidRPr="00D14B96" w:rsidRDefault="00735D08" w:rsidP="00735D08">
      <w:pPr>
        <w:adjustRightInd w:val="0"/>
        <w:snapToGrid w:val="0"/>
        <w:ind w:firstLineChars="200" w:firstLine="480"/>
        <w:rPr>
          <w:rFonts w:ascii="彩虹粗仿宋" w:eastAsia="彩虹粗仿宋" w:hAnsi="宋体" w:cs="Arial"/>
          <w:bCs/>
          <w:sz w:val="24"/>
        </w:rPr>
      </w:pPr>
      <w:r w:rsidRPr="00D14B96">
        <w:rPr>
          <w:rFonts w:ascii="彩虹粗仿宋" w:eastAsia="彩虹粗仿宋" w:hAnsi="宋体" w:cs="Arial" w:hint="eastAsia"/>
          <w:bCs/>
          <w:sz w:val="24"/>
        </w:rPr>
        <w:t>4）交易所市场挂牌转让的资产支持证券和私募债券，采用估值技术确定公允价值，在估值技术难以可靠计量公允价值的情况下，按成本估值。</w:t>
      </w:r>
    </w:p>
    <w:p w:rsidR="00735D08" w:rsidRPr="00D14B96" w:rsidRDefault="00735D08" w:rsidP="00735D08">
      <w:pPr>
        <w:adjustRightInd w:val="0"/>
        <w:snapToGrid w:val="0"/>
        <w:ind w:firstLineChars="200" w:firstLine="480"/>
        <w:rPr>
          <w:rFonts w:ascii="彩虹粗仿宋" w:eastAsia="彩虹粗仿宋" w:hAnsi="宋体" w:cs="Arial"/>
          <w:bCs/>
          <w:sz w:val="24"/>
        </w:rPr>
      </w:pPr>
      <w:r w:rsidRPr="00D14B96">
        <w:rPr>
          <w:rFonts w:ascii="彩虹粗仿宋" w:eastAsia="彩虹粗仿宋" w:hAnsi="宋体" w:cs="Arial" w:hint="eastAsia"/>
          <w:bCs/>
          <w:sz w:val="24"/>
        </w:rPr>
        <w:t>（2）处于未上市期间的有价证券应区分如下情况处理：</w:t>
      </w:r>
    </w:p>
    <w:p w:rsidR="00735D08" w:rsidRPr="00D14B96" w:rsidRDefault="00735D08" w:rsidP="00735D08">
      <w:pPr>
        <w:adjustRightInd w:val="0"/>
        <w:snapToGrid w:val="0"/>
        <w:ind w:firstLineChars="200" w:firstLine="480"/>
        <w:rPr>
          <w:rFonts w:ascii="彩虹粗仿宋" w:eastAsia="彩虹粗仿宋" w:hAnsi="宋体" w:cs="Arial"/>
          <w:bCs/>
          <w:sz w:val="24"/>
        </w:rPr>
      </w:pPr>
      <w:r w:rsidRPr="00D14B96">
        <w:rPr>
          <w:rFonts w:ascii="彩虹粗仿宋" w:eastAsia="彩虹粗仿宋" w:hAnsi="宋体" w:cs="Arial" w:hint="eastAsia"/>
          <w:bCs/>
          <w:sz w:val="24"/>
        </w:rPr>
        <w:t>1）送股、转增股、配股和公开增发的新股，按估值日在证券交易所挂牌的同一股票的估值方法估值；该日无交易的，以最近一日的市价（收盘价）估值；</w:t>
      </w:r>
    </w:p>
    <w:p w:rsidR="00735D08" w:rsidRPr="00D14B96" w:rsidRDefault="00735D08" w:rsidP="00735D08">
      <w:pPr>
        <w:adjustRightInd w:val="0"/>
        <w:snapToGrid w:val="0"/>
        <w:ind w:firstLineChars="200" w:firstLine="480"/>
        <w:rPr>
          <w:rFonts w:ascii="彩虹粗仿宋" w:eastAsia="彩虹粗仿宋" w:hAnsi="宋体" w:cs="Arial"/>
          <w:bCs/>
          <w:sz w:val="24"/>
        </w:rPr>
      </w:pPr>
      <w:r w:rsidRPr="00D14B96">
        <w:rPr>
          <w:rFonts w:ascii="彩虹粗仿宋" w:eastAsia="彩虹粗仿宋" w:hAnsi="宋体" w:cs="Arial" w:hint="eastAsia"/>
          <w:bCs/>
          <w:sz w:val="24"/>
        </w:rPr>
        <w:t>2）首次公开发行未上市的股票、债券和权证，采用估值技术确定公允价值，在估值技术难以可靠计量公允价值的情况下，按成本估值；</w:t>
      </w:r>
    </w:p>
    <w:p w:rsidR="00735D08" w:rsidRPr="00D14B96" w:rsidRDefault="00735D08" w:rsidP="00735D08">
      <w:pPr>
        <w:adjustRightInd w:val="0"/>
        <w:snapToGrid w:val="0"/>
        <w:ind w:firstLineChars="200" w:firstLine="480"/>
        <w:rPr>
          <w:rFonts w:ascii="彩虹粗仿宋" w:eastAsia="彩虹粗仿宋" w:hAnsi="宋体" w:cs="Arial"/>
          <w:bCs/>
          <w:sz w:val="24"/>
        </w:rPr>
      </w:pPr>
      <w:r w:rsidRPr="00D14B96">
        <w:rPr>
          <w:rFonts w:ascii="彩虹粗仿宋" w:eastAsia="彩虹粗仿宋" w:hAnsi="宋体" w:cs="Arial" w:hint="eastAsia"/>
          <w:bCs/>
          <w:sz w:val="24"/>
        </w:rPr>
        <w:t>3）首次公开发行有明确锁定期的股票，同一股票在交易所上市后，按交易所上市的同一股票的估值方法估值；非公开发行有明确锁定期的股票，按监管机构或行业协会有关规定确定公允价值。</w:t>
      </w:r>
    </w:p>
    <w:p w:rsidR="00735D08" w:rsidRPr="00D14B96" w:rsidRDefault="00735D08" w:rsidP="00735D08">
      <w:pPr>
        <w:adjustRightInd w:val="0"/>
        <w:snapToGrid w:val="0"/>
        <w:ind w:firstLineChars="200" w:firstLine="480"/>
        <w:rPr>
          <w:rFonts w:ascii="彩虹粗仿宋" w:eastAsia="彩虹粗仿宋" w:hAnsi="宋体" w:cs="Arial"/>
          <w:bCs/>
          <w:sz w:val="24"/>
        </w:rPr>
      </w:pPr>
      <w:r w:rsidRPr="00D14B96">
        <w:rPr>
          <w:rFonts w:ascii="彩虹粗仿宋" w:eastAsia="彩虹粗仿宋" w:hAnsi="宋体" w:cs="Arial" w:hint="eastAsia"/>
          <w:bCs/>
          <w:sz w:val="24"/>
        </w:rPr>
        <w:t>（3）全国银行间债券市场交易的固定收益品种，采用估值技术确定公允价值。</w:t>
      </w:r>
    </w:p>
    <w:p w:rsidR="00735D08" w:rsidRPr="00D14B96" w:rsidRDefault="00735D08" w:rsidP="00735D08">
      <w:pPr>
        <w:adjustRightInd w:val="0"/>
        <w:snapToGrid w:val="0"/>
        <w:ind w:firstLineChars="200" w:firstLine="480"/>
        <w:rPr>
          <w:rFonts w:ascii="彩虹粗仿宋" w:eastAsia="彩虹粗仿宋" w:hAnsi="宋体" w:cs="Arial"/>
          <w:bCs/>
          <w:sz w:val="24"/>
        </w:rPr>
      </w:pPr>
      <w:r w:rsidRPr="00D14B96">
        <w:rPr>
          <w:rFonts w:ascii="彩虹粗仿宋" w:eastAsia="彩虹粗仿宋" w:hAnsi="宋体" w:cs="Arial" w:hint="eastAsia"/>
          <w:bCs/>
          <w:sz w:val="24"/>
        </w:rPr>
        <w:t>（4）同一债券同时在两个或两个以上市场交易的，按债券所处的市场分别估值。</w:t>
      </w:r>
    </w:p>
    <w:p w:rsidR="00735D08" w:rsidRPr="00D14B96" w:rsidRDefault="00735D08" w:rsidP="00735D08">
      <w:pPr>
        <w:adjustRightInd w:val="0"/>
        <w:snapToGrid w:val="0"/>
        <w:ind w:firstLineChars="200" w:firstLine="480"/>
        <w:rPr>
          <w:rFonts w:ascii="彩虹粗仿宋" w:eastAsia="彩虹粗仿宋" w:hAnsi="宋体" w:cs="Arial"/>
          <w:bCs/>
          <w:sz w:val="24"/>
        </w:rPr>
      </w:pPr>
      <w:r w:rsidRPr="00D14B96">
        <w:rPr>
          <w:rFonts w:ascii="彩虹粗仿宋" w:eastAsia="彩虹粗仿宋" w:hAnsi="宋体" w:cs="Arial" w:hint="eastAsia"/>
          <w:bCs/>
          <w:sz w:val="24"/>
        </w:rPr>
        <w:t>（5）期货合约以估值当日结算价进行估值，估值当日无结算价的，且最近交易日后经济环境未发生重大变化的，采用最近交易日结算价估值。</w:t>
      </w:r>
    </w:p>
    <w:p w:rsidR="00962652" w:rsidRDefault="00735D08" w:rsidP="00735D08">
      <w:pPr>
        <w:adjustRightInd w:val="0"/>
        <w:snapToGrid w:val="0"/>
        <w:ind w:firstLineChars="200" w:firstLine="480"/>
        <w:rPr>
          <w:rFonts w:ascii="彩虹粗仿宋" w:eastAsia="彩虹粗仿宋" w:hAnsi="宋体" w:cs="Arial"/>
          <w:bCs/>
          <w:sz w:val="24"/>
        </w:rPr>
      </w:pPr>
      <w:r w:rsidRPr="00D14B96">
        <w:rPr>
          <w:rFonts w:ascii="彩虹粗仿宋" w:eastAsia="彩虹粗仿宋" w:hAnsi="宋体" w:cs="Arial" w:hint="eastAsia"/>
          <w:bCs/>
          <w:sz w:val="24"/>
        </w:rPr>
        <w:t>（6）</w:t>
      </w:r>
      <w:r w:rsidR="00F40724" w:rsidRPr="00F40724">
        <w:rPr>
          <w:rFonts w:ascii="彩虹粗仿宋" w:eastAsia="彩虹粗仿宋" w:hAnsi="宋体" w:cs="Arial" w:hint="eastAsia"/>
          <w:bCs/>
          <w:sz w:val="24"/>
        </w:rPr>
        <w:t>股票期权合约一般以估值当日的结算价进行估值。估值当日无结算价，且最近交易日后经济环境未发生重大变化的，采用最近交易日结算价估值。如果未来监管机构或行业协会等出台关于期权合约的统一估值标准或方法，则参照新的标准或方法进行估值。</w:t>
      </w:r>
    </w:p>
    <w:p w:rsidR="00735D08" w:rsidRPr="00D14B96" w:rsidRDefault="000A3A2A" w:rsidP="00735D08">
      <w:pPr>
        <w:adjustRightInd w:val="0"/>
        <w:snapToGrid w:val="0"/>
        <w:ind w:firstLineChars="200" w:firstLine="480"/>
        <w:rPr>
          <w:rFonts w:ascii="彩虹粗仿宋" w:eastAsia="彩虹粗仿宋" w:hAnsi="宋体" w:cs="Arial"/>
          <w:bCs/>
          <w:sz w:val="24"/>
        </w:rPr>
      </w:pPr>
      <w:r w:rsidRPr="00D14B96">
        <w:rPr>
          <w:rFonts w:ascii="彩虹粗仿宋" w:eastAsia="彩虹粗仿宋" w:hAnsi="宋体" w:cs="Arial" w:hint="eastAsia"/>
          <w:bCs/>
          <w:sz w:val="24"/>
        </w:rPr>
        <w:t>（7）</w:t>
      </w:r>
      <w:r w:rsidR="00735D08" w:rsidRPr="00D14B96">
        <w:rPr>
          <w:rFonts w:ascii="彩虹粗仿宋" w:eastAsia="彩虹粗仿宋" w:hAnsi="宋体" w:cs="Arial" w:hint="eastAsia"/>
          <w:bCs/>
          <w:sz w:val="24"/>
        </w:rPr>
        <w:t>如有充分理由表明按上述方法进行估值不能客观反映其公允价值的，基金管理人可根据具体情况与基金托管人商定后，按最能反映公允价值的价格估值。</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bCs/>
          <w:sz w:val="24"/>
        </w:rPr>
        <w:t>（</w:t>
      </w:r>
      <w:r w:rsidR="000A3A2A">
        <w:rPr>
          <w:rFonts w:ascii="彩虹粗仿宋" w:eastAsia="彩虹粗仿宋" w:hAnsi="宋体" w:cs="Arial" w:hint="eastAsia"/>
          <w:bCs/>
          <w:sz w:val="24"/>
        </w:rPr>
        <w:t>8</w:t>
      </w:r>
      <w:r w:rsidRPr="00D14B96">
        <w:rPr>
          <w:rFonts w:ascii="彩虹粗仿宋" w:eastAsia="彩虹粗仿宋" w:hAnsi="宋体" w:cs="Arial" w:hint="eastAsia"/>
          <w:bCs/>
          <w:sz w:val="24"/>
        </w:rPr>
        <w:t>）相关法律法规以及监管部门有强制规定的，从其规定。如有新增事项，按国家最新规定估值。</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如基金管理人或基金托管人发现基金估值违反《基金合同》订明的估值方法、</w:t>
      </w:r>
      <w:r w:rsidRPr="00D14B96">
        <w:rPr>
          <w:rFonts w:ascii="彩虹粗仿宋" w:eastAsia="彩虹粗仿宋" w:hAnsi="宋体" w:cs="Arial" w:hint="eastAsia"/>
          <w:sz w:val="24"/>
        </w:rPr>
        <w:lastRenderedPageBreak/>
        <w:t>程序及相关法律法规的规定或者未能充分维护基金份额持有人利益时，应立即通知对方，共同查明原因，双方协商解决。</w:t>
      </w:r>
    </w:p>
    <w:p w:rsidR="00735D08" w:rsidRPr="00D14B96" w:rsidRDefault="00735D08" w:rsidP="00735D08">
      <w:pPr>
        <w:adjustRightInd w:val="0"/>
        <w:snapToGrid w:val="0"/>
        <w:ind w:firstLine="480"/>
        <w:rPr>
          <w:rFonts w:ascii="彩虹粗仿宋" w:eastAsia="彩虹粗仿宋"/>
          <w:sz w:val="24"/>
          <w:szCs w:val="21"/>
        </w:rPr>
      </w:pPr>
      <w:r w:rsidRPr="00D14B96">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735D08" w:rsidRPr="00D14B96" w:rsidRDefault="00735D08" w:rsidP="00735D08">
      <w:pPr>
        <w:adjustRightInd w:val="0"/>
        <w:snapToGrid w:val="0"/>
        <w:ind w:firstLine="480"/>
        <w:rPr>
          <w:rStyle w:val="read"/>
          <w:rFonts w:ascii="彩虹粗仿宋" w:eastAsia="彩虹粗仿宋" w:hAnsi="宋体" w:cs="Arial"/>
          <w:sz w:val="24"/>
        </w:rPr>
      </w:pPr>
      <w:r w:rsidRPr="00D14B96">
        <w:rPr>
          <w:rStyle w:val="read"/>
          <w:rFonts w:ascii="彩虹粗仿宋" w:eastAsia="彩虹粗仿宋" w:hAnsi="宋体" w:cs="Arial" w:hint="eastAsia"/>
          <w:sz w:val="24"/>
        </w:rPr>
        <w:t>3.特殊情形的处理</w:t>
      </w:r>
    </w:p>
    <w:p w:rsidR="00735D08" w:rsidRPr="00D14B96" w:rsidRDefault="00735D08" w:rsidP="00735D08">
      <w:pPr>
        <w:adjustRightInd w:val="0"/>
        <w:snapToGrid w:val="0"/>
        <w:ind w:firstLineChars="200" w:firstLine="480"/>
        <w:rPr>
          <w:rStyle w:val="read"/>
          <w:rFonts w:ascii="彩虹粗仿宋" w:eastAsia="彩虹粗仿宋"/>
          <w:sz w:val="24"/>
        </w:rPr>
      </w:pPr>
      <w:r w:rsidRPr="00D14B96">
        <w:rPr>
          <w:rStyle w:val="read"/>
          <w:rFonts w:ascii="彩虹粗仿宋" w:eastAsia="彩虹粗仿宋" w:hAnsi="宋体" w:cs="Arial" w:hint="eastAsia"/>
          <w:sz w:val="24"/>
        </w:rPr>
        <w:t>基金管理人、基金托管人按估值方法的第(</w:t>
      </w:r>
      <w:r w:rsidR="00100941">
        <w:rPr>
          <w:rStyle w:val="read"/>
          <w:rFonts w:ascii="彩虹粗仿宋" w:eastAsia="彩虹粗仿宋" w:hAnsi="宋体" w:cs="Arial" w:hint="eastAsia"/>
          <w:sz w:val="24"/>
        </w:rPr>
        <w:t>7</w:t>
      </w:r>
      <w:r w:rsidRPr="00D14B96">
        <w:rPr>
          <w:rStyle w:val="read"/>
          <w:rFonts w:ascii="彩虹粗仿宋" w:eastAsia="彩虹粗仿宋" w:hAnsi="宋体" w:cs="Arial" w:hint="eastAsia"/>
          <w:sz w:val="24"/>
        </w:rPr>
        <w:t>)项进行估值时，所造成的误差不作为基金份</w:t>
      </w:r>
      <w:r w:rsidRPr="00D14B96">
        <w:rPr>
          <w:rStyle w:val="read"/>
          <w:rFonts w:ascii="彩虹粗仿宋" w:eastAsia="彩虹粗仿宋" w:hint="eastAsia"/>
          <w:sz w:val="24"/>
        </w:rPr>
        <w:t>额净值错误处理。</w:t>
      </w:r>
    </w:p>
    <w:p w:rsidR="00735D08" w:rsidRPr="00D14B96" w:rsidRDefault="00735D08" w:rsidP="00735D08">
      <w:pPr>
        <w:adjustRightInd w:val="0"/>
        <w:snapToGrid w:val="0"/>
        <w:ind w:firstLineChars="200" w:firstLine="480"/>
        <w:rPr>
          <w:rStyle w:val="read"/>
          <w:rFonts w:ascii="彩虹粗仿宋" w:eastAsia="彩虹粗仿宋"/>
          <w:sz w:val="24"/>
        </w:rPr>
      </w:pPr>
      <w:r w:rsidRPr="00D14B96">
        <w:rPr>
          <w:rStyle w:val="read"/>
          <w:rFonts w:ascii="彩虹粗仿宋" w:eastAsia="彩虹粗仿宋" w:hint="eastAsia"/>
          <w:sz w:val="24"/>
        </w:rPr>
        <w:t>（三）基金份额净值错误的处理方式</w:t>
      </w:r>
    </w:p>
    <w:p w:rsidR="00735D08" w:rsidRPr="00D14B96" w:rsidRDefault="00735D08" w:rsidP="00735D08">
      <w:pPr>
        <w:adjustRightInd w:val="0"/>
        <w:snapToGrid w:val="0"/>
        <w:ind w:firstLineChars="200" w:firstLine="480"/>
        <w:rPr>
          <w:rStyle w:val="read"/>
          <w:rFonts w:ascii="彩虹粗仿宋" w:eastAsia="彩虹粗仿宋"/>
          <w:sz w:val="24"/>
        </w:rPr>
      </w:pPr>
      <w:r w:rsidRPr="00D14B96">
        <w:rPr>
          <w:rStyle w:val="read"/>
          <w:rFonts w:ascii="彩虹粗仿宋" w:eastAsia="彩虹粗仿宋" w:hint="eastAsia"/>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w:t>
      </w:r>
      <w:r w:rsidRPr="00D14B96">
        <w:rPr>
          <w:rFonts w:ascii="彩虹粗仿宋" w:eastAsia="彩虹粗仿宋" w:cs="Arial" w:hint="eastAsia"/>
          <w:sz w:val="24"/>
        </w:rPr>
        <w:t>；错误偏差达到基金份额净值的</w:t>
      </w:r>
      <w:r w:rsidRPr="00D14B96">
        <w:rPr>
          <w:rFonts w:ascii="彩虹粗仿宋" w:eastAsia="彩虹粗仿宋" w:hAnsi="宋体" w:hint="eastAsia"/>
          <w:sz w:val="24"/>
        </w:rPr>
        <w:t>0.5%时，基金管理人应当公告并报中国证监会备案</w:t>
      </w:r>
      <w:r w:rsidRPr="00D14B96">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735D08" w:rsidRPr="00D14B96" w:rsidRDefault="00735D08" w:rsidP="00735D08">
      <w:pPr>
        <w:adjustRightInd w:val="0"/>
        <w:snapToGrid w:val="0"/>
        <w:ind w:firstLineChars="200" w:firstLine="480"/>
        <w:rPr>
          <w:rStyle w:val="read"/>
          <w:rFonts w:ascii="彩虹粗仿宋" w:eastAsia="彩虹粗仿宋"/>
          <w:sz w:val="24"/>
        </w:rPr>
      </w:pPr>
      <w:r w:rsidRPr="00D14B96">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D14B96">
        <w:rPr>
          <w:rFonts w:ascii="彩虹粗仿宋" w:eastAsia="彩虹粗仿宋" w:hAnsi="宋体" w:cs="Arial" w:hint="eastAsia"/>
          <w:sz w:val="24"/>
        </w:rPr>
        <w:t>损失，由基金管理人负责赔付。</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(2)</w:t>
      </w:r>
      <w:r w:rsidRPr="00D14B96">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(4)</w:t>
      </w:r>
      <w:r w:rsidRPr="00D14B96">
        <w:rPr>
          <w:rFonts w:ascii="彩虹粗仿宋" w:eastAsia="彩虹粗仿宋" w:hint="eastAsia"/>
          <w:kern w:val="0"/>
          <w:sz w:val="24"/>
        </w:rPr>
        <w:t>由于基金管理人提供的信息错误（包括但不限于基金申购或赎回金额等），</w:t>
      </w:r>
      <w:r w:rsidRPr="00D14B96">
        <w:rPr>
          <w:rFonts w:ascii="彩虹粗仿宋" w:eastAsia="彩虹粗仿宋" w:hint="eastAsia"/>
          <w:kern w:val="0"/>
          <w:sz w:val="24"/>
        </w:rPr>
        <w:lastRenderedPageBreak/>
        <w:t>进而导致基金份额净值计算错误而引起的基金份额持有人和基金财产的损失，由基金管理人负责赔付。</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3. 由于不可抗力，或证券交易所、登记结算机构及存款银行等第三方机构发送的数据错误，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4.基金管理人和基金托管人由于各自技术系统设置而产生的净值计算尾差，以基金管理人计算结果为准。</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735D08" w:rsidRPr="00D14B96" w:rsidRDefault="00735D08" w:rsidP="00735D08">
      <w:pPr>
        <w:adjustRightInd w:val="0"/>
        <w:snapToGrid w:val="0"/>
        <w:ind w:firstLineChars="200" w:firstLine="480"/>
        <w:outlineLvl w:val="0"/>
        <w:rPr>
          <w:rFonts w:ascii="彩虹粗仿宋" w:eastAsia="彩虹粗仿宋" w:hAnsi="宋体" w:cs="Arial"/>
          <w:sz w:val="24"/>
        </w:rPr>
      </w:pPr>
      <w:r w:rsidRPr="00D14B96">
        <w:rPr>
          <w:rFonts w:ascii="彩虹粗仿宋" w:eastAsia="彩虹粗仿宋" w:hAnsi="宋体" w:cs="Arial" w:hint="eastAsia"/>
          <w:sz w:val="24"/>
        </w:rPr>
        <w:t>（四）暂停估值与公告基金份额净值的情形</w:t>
      </w:r>
    </w:p>
    <w:p w:rsidR="00735D08" w:rsidRPr="00D14B96" w:rsidRDefault="00735D08" w:rsidP="00735D08">
      <w:pPr>
        <w:adjustRightInd w:val="0"/>
        <w:snapToGrid w:val="0"/>
        <w:ind w:firstLineChars="200" w:firstLine="480"/>
        <w:outlineLvl w:val="0"/>
        <w:rPr>
          <w:rFonts w:ascii="彩虹粗仿宋" w:eastAsia="彩虹粗仿宋" w:hAnsi="宋体" w:cs="Arial"/>
          <w:sz w:val="24"/>
        </w:rPr>
      </w:pPr>
      <w:r w:rsidRPr="00D14B96">
        <w:rPr>
          <w:rFonts w:ascii="彩虹粗仿宋" w:eastAsia="彩虹粗仿宋" w:hAnsi="宋体" w:cs="Arial" w:hint="eastAsia"/>
          <w:sz w:val="24"/>
        </w:rPr>
        <w:t>1.基金投资所涉及的证券交易市场遇法定节假日或因其他原因暂停营业时；</w:t>
      </w:r>
    </w:p>
    <w:p w:rsidR="00735D08" w:rsidRPr="00D14B96" w:rsidRDefault="00735D08" w:rsidP="00735D08">
      <w:pPr>
        <w:adjustRightInd w:val="0"/>
        <w:snapToGrid w:val="0"/>
        <w:ind w:firstLineChars="200" w:firstLine="480"/>
        <w:outlineLvl w:val="0"/>
        <w:rPr>
          <w:rFonts w:ascii="彩虹粗仿宋" w:eastAsia="彩虹粗仿宋" w:hAnsi="宋体" w:cs="Arial"/>
          <w:sz w:val="24"/>
        </w:rPr>
      </w:pPr>
      <w:r w:rsidRPr="00D14B96">
        <w:rPr>
          <w:rFonts w:ascii="彩虹粗仿宋" w:eastAsia="彩虹粗仿宋" w:hAnsi="宋体" w:cs="Arial" w:hint="eastAsia"/>
          <w:sz w:val="24"/>
        </w:rPr>
        <w:t>2.因不可抗力致使基金管理人、基金托管人无法准确评估基金资产价值时；</w:t>
      </w:r>
    </w:p>
    <w:p w:rsidR="00735D08" w:rsidRPr="00D14B96" w:rsidRDefault="00735D08" w:rsidP="00735D08">
      <w:pPr>
        <w:adjustRightInd w:val="0"/>
        <w:snapToGrid w:val="0"/>
        <w:ind w:firstLineChars="200" w:firstLine="480"/>
        <w:outlineLvl w:val="0"/>
        <w:rPr>
          <w:rFonts w:ascii="彩虹粗仿宋" w:eastAsia="彩虹粗仿宋" w:hAnsi="宋体" w:cs="Arial"/>
          <w:sz w:val="24"/>
        </w:rPr>
      </w:pPr>
      <w:r w:rsidRPr="00D14B96">
        <w:rPr>
          <w:rFonts w:ascii="彩虹粗仿宋" w:eastAsia="彩虹粗仿宋" w:hAnsi="宋体" w:cs="Arial" w:hint="eastAsia"/>
          <w:sz w:val="24"/>
        </w:rPr>
        <w:t>3.</w:t>
      </w:r>
      <w:r w:rsidRPr="00D14B96">
        <w:rPr>
          <w:rFonts w:ascii="彩虹粗仿宋" w:eastAsia="彩虹粗仿宋" w:hint="eastAsia"/>
          <w:sz w:val="24"/>
        </w:rPr>
        <w:t>占基金相当比例的投资品种的估值出现重大转变，而基金管理人为保障投资人的利益，已决定延迟估值；</w:t>
      </w:r>
      <w:r w:rsidRPr="00D14B96">
        <w:rPr>
          <w:rFonts w:ascii="彩虹粗仿宋" w:eastAsia="彩虹粗仿宋" w:hAnsi="宋体" w:cs="Arial" w:hint="eastAsia"/>
          <w:sz w:val="24"/>
        </w:rPr>
        <w:t>如果出现基金管理人认为属于紧急事故的任何情况，导致基金管理人不能出售或评估基金资产时；</w:t>
      </w:r>
    </w:p>
    <w:p w:rsidR="00735D08" w:rsidRPr="00D14B96" w:rsidRDefault="00735D08" w:rsidP="00735D08">
      <w:pPr>
        <w:adjustRightInd w:val="0"/>
        <w:snapToGrid w:val="0"/>
        <w:ind w:firstLineChars="200" w:firstLine="480"/>
        <w:outlineLvl w:val="0"/>
        <w:rPr>
          <w:rFonts w:ascii="彩虹粗仿宋" w:eastAsia="彩虹粗仿宋" w:hAnsi="宋体" w:cs="Arial"/>
          <w:sz w:val="24"/>
        </w:rPr>
      </w:pPr>
      <w:r w:rsidRPr="00D14B96">
        <w:rPr>
          <w:rFonts w:ascii="彩虹粗仿宋" w:eastAsia="彩虹粗仿宋" w:hAnsi="宋体" w:cs="Arial" w:hint="eastAsia"/>
          <w:sz w:val="24"/>
        </w:rPr>
        <w:t>4.中国证监会和《基金合同》认定的其他情形。</w:t>
      </w:r>
    </w:p>
    <w:p w:rsidR="00735D08" w:rsidRPr="00D14B96" w:rsidRDefault="00735D08" w:rsidP="00735D08">
      <w:pPr>
        <w:adjustRightInd w:val="0"/>
        <w:snapToGrid w:val="0"/>
        <w:ind w:firstLineChars="200" w:firstLine="480"/>
        <w:outlineLvl w:val="0"/>
        <w:rPr>
          <w:rFonts w:ascii="彩虹粗仿宋" w:eastAsia="彩虹粗仿宋" w:hAnsi="宋体" w:cs="Arial"/>
          <w:sz w:val="24"/>
        </w:rPr>
      </w:pPr>
      <w:r w:rsidRPr="00D14B96">
        <w:rPr>
          <w:rFonts w:ascii="彩虹粗仿宋" w:eastAsia="彩虹粗仿宋" w:hAnsi="宋体" w:cs="Arial" w:hint="eastAsia"/>
          <w:sz w:val="24"/>
        </w:rPr>
        <w:t>（五）基金会计制度</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按国家有关部门规定的会计制度执行。</w:t>
      </w:r>
    </w:p>
    <w:p w:rsidR="00735D08" w:rsidRPr="00D14B96" w:rsidRDefault="00735D08" w:rsidP="00735D08">
      <w:pPr>
        <w:adjustRightInd w:val="0"/>
        <w:snapToGrid w:val="0"/>
        <w:ind w:firstLineChars="200" w:firstLine="480"/>
        <w:outlineLvl w:val="0"/>
        <w:rPr>
          <w:rFonts w:ascii="彩虹粗仿宋" w:eastAsia="彩虹粗仿宋" w:hAnsi="宋体" w:cs="Arial"/>
          <w:sz w:val="24"/>
        </w:rPr>
      </w:pPr>
      <w:r w:rsidRPr="00D14B96">
        <w:rPr>
          <w:rFonts w:ascii="彩虹粗仿宋" w:eastAsia="彩虹粗仿宋" w:hAnsi="宋体" w:cs="Arial" w:hint="eastAsia"/>
          <w:sz w:val="24"/>
        </w:rPr>
        <w:t>（六）基金账册的建立</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基金管理人进行基金会计核算并编制基金财务会计报告。基金管理人和基金托管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735D08" w:rsidRPr="00D14B96" w:rsidRDefault="00735D08" w:rsidP="00735D08">
      <w:pPr>
        <w:adjustRightInd w:val="0"/>
        <w:snapToGrid w:val="0"/>
        <w:ind w:firstLineChars="200" w:firstLine="480"/>
        <w:outlineLvl w:val="0"/>
        <w:rPr>
          <w:rFonts w:ascii="彩虹粗仿宋" w:eastAsia="彩虹粗仿宋" w:hAnsi="宋体" w:cs="Arial"/>
          <w:sz w:val="24"/>
        </w:rPr>
      </w:pPr>
      <w:r w:rsidRPr="00D14B96">
        <w:rPr>
          <w:rFonts w:ascii="彩虹粗仿宋" w:eastAsia="彩虹粗仿宋" w:hAnsi="宋体" w:cs="Arial" w:hint="eastAsia"/>
          <w:sz w:val="24"/>
        </w:rPr>
        <w:t>（七）基金财务报表与报告的编制和复核</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1.财务报表的编制</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基金财务报表由基金管理人编制，基金托管人复核。</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2.报表复核</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lastRenderedPageBreak/>
        <w:t>3.财务报表的编制与复核时间安排</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(1)报表的编制</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735D08" w:rsidRPr="00D14B96" w:rsidRDefault="00735D08" w:rsidP="00735D08">
      <w:pPr>
        <w:pStyle w:val="a0"/>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(2)报表的复核</w:t>
      </w:r>
    </w:p>
    <w:p w:rsidR="00735D08" w:rsidRPr="00D14B96" w:rsidRDefault="00735D08" w:rsidP="00735D08">
      <w:pPr>
        <w:pStyle w:val="a0"/>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735D08" w:rsidRPr="00D14B96" w:rsidRDefault="00735D08" w:rsidP="00735D08">
      <w:pPr>
        <w:pStyle w:val="a0"/>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基金管理人应留足充分的时间，便于基金托管人复核相关报表及报告。</w:t>
      </w:r>
    </w:p>
    <w:p w:rsidR="00735D08" w:rsidRPr="00D14B96" w:rsidRDefault="00735D08" w:rsidP="00735D08">
      <w:pPr>
        <w:pStyle w:val="a0"/>
        <w:adjustRightInd w:val="0"/>
        <w:snapToGrid w:val="0"/>
        <w:ind w:firstLine="480"/>
        <w:rPr>
          <w:rFonts w:ascii="彩虹粗仿宋" w:eastAsia="彩虹粗仿宋" w:hAnsi="宋体" w:cs="Arial"/>
          <w:sz w:val="24"/>
        </w:rPr>
      </w:pPr>
      <w:r w:rsidRPr="00D14B96">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735D08" w:rsidRPr="00D14B96" w:rsidRDefault="00735D08" w:rsidP="00735D08">
      <w:pPr>
        <w:pStyle w:val="a0"/>
        <w:adjustRightInd w:val="0"/>
        <w:snapToGrid w:val="0"/>
        <w:ind w:firstLineChars="0" w:firstLine="0"/>
        <w:rPr>
          <w:rFonts w:ascii="彩虹粗仿宋" w:eastAsia="彩虹粗仿宋" w:hAnsi="宋体" w:cs="Arial"/>
          <w:sz w:val="24"/>
        </w:rPr>
      </w:pPr>
    </w:p>
    <w:p w:rsidR="00735D08" w:rsidRPr="00D14B96" w:rsidRDefault="00735D08" w:rsidP="00735D08">
      <w:pPr>
        <w:pStyle w:val="2"/>
        <w:jc w:val="center"/>
        <w:rPr>
          <w:rFonts w:ascii="彩虹粗仿宋" w:eastAsia="彩虹粗仿宋"/>
          <w:sz w:val="30"/>
        </w:rPr>
      </w:pPr>
      <w:bookmarkStart w:id="87" w:name="_Toc490660295"/>
      <w:r w:rsidRPr="00D14B96">
        <w:rPr>
          <w:rFonts w:ascii="彩虹粗仿宋" w:eastAsia="彩虹粗仿宋" w:hint="eastAsia"/>
          <w:sz w:val="30"/>
        </w:rPr>
        <w:t>九、基金收益分配</w:t>
      </w:r>
      <w:bookmarkEnd w:id="87"/>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基金收益分配是指按规定将基金的可分配收益按基金份额进行比例分配。</w:t>
      </w:r>
    </w:p>
    <w:p w:rsidR="00735D08" w:rsidRPr="00D14B96" w:rsidRDefault="00735D08" w:rsidP="00735D08">
      <w:pPr>
        <w:adjustRightInd w:val="0"/>
        <w:snapToGrid w:val="0"/>
        <w:ind w:firstLineChars="200" w:firstLine="480"/>
        <w:outlineLvl w:val="0"/>
        <w:rPr>
          <w:rFonts w:ascii="彩虹粗仿宋" w:eastAsia="彩虹粗仿宋" w:hAnsi="宋体" w:cs="Arial"/>
          <w:sz w:val="24"/>
        </w:rPr>
      </w:pPr>
      <w:r w:rsidRPr="00D14B96">
        <w:rPr>
          <w:rFonts w:ascii="彩虹粗仿宋" w:eastAsia="彩虹粗仿宋" w:hAnsi="宋体" w:cs="Arial" w:hint="eastAsia"/>
          <w:sz w:val="24"/>
        </w:rPr>
        <w:t>（一）基金收益分配的原则</w:t>
      </w:r>
    </w:p>
    <w:p w:rsidR="00735D08" w:rsidRPr="00D14B96" w:rsidRDefault="00735D08" w:rsidP="00735D08">
      <w:pPr>
        <w:adjustRightInd w:val="0"/>
        <w:snapToGrid w:val="0"/>
        <w:ind w:firstLineChars="200" w:firstLine="480"/>
        <w:outlineLvl w:val="0"/>
        <w:rPr>
          <w:rFonts w:ascii="彩虹粗仿宋" w:eastAsia="彩虹粗仿宋" w:hAnsi="宋体" w:cs="Arial"/>
          <w:sz w:val="24"/>
        </w:rPr>
      </w:pPr>
      <w:r w:rsidRPr="00D14B96">
        <w:rPr>
          <w:rFonts w:ascii="彩虹粗仿宋" w:eastAsia="彩虹粗仿宋" w:hAnsi="宋体" w:cs="Arial" w:hint="eastAsia"/>
          <w:sz w:val="24"/>
        </w:rPr>
        <w:t>1.同一类别的每一基金份额享有同等分配权；</w:t>
      </w:r>
    </w:p>
    <w:p w:rsidR="00735D08" w:rsidRPr="00D14B96" w:rsidRDefault="00735D08" w:rsidP="00735D08">
      <w:pPr>
        <w:adjustRightInd w:val="0"/>
        <w:snapToGrid w:val="0"/>
        <w:ind w:firstLineChars="200" w:firstLine="480"/>
        <w:outlineLvl w:val="0"/>
        <w:rPr>
          <w:rFonts w:ascii="彩虹粗仿宋" w:eastAsia="彩虹粗仿宋" w:hAnsi="宋体" w:cs="Arial"/>
          <w:sz w:val="24"/>
        </w:rPr>
      </w:pPr>
      <w:r w:rsidRPr="00D14B96">
        <w:rPr>
          <w:rFonts w:ascii="彩虹粗仿宋" w:eastAsia="彩虹粗仿宋" w:hAnsi="宋体" w:cs="Arial" w:hint="eastAsia"/>
          <w:sz w:val="24"/>
        </w:rPr>
        <w:t>2.若《基金合同》生效不满3个月可不进行收益分配；</w:t>
      </w:r>
    </w:p>
    <w:p w:rsidR="00735D08" w:rsidRPr="00D14B96" w:rsidRDefault="00735D08" w:rsidP="00735D08">
      <w:pPr>
        <w:adjustRightInd w:val="0"/>
        <w:snapToGrid w:val="0"/>
        <w:ind w:firstLineChars="200" w:firstLine="480"/>
        <w:outlineLvl w:val="0"/>
        <w:rPr>
          <w:rFonts w:ascii="彩虹粗仿宋" w:eastAsia="彩虹粗仿宋" w:hAnsi="宋体" w:cs="Arial"/>
          <w:sz w:val="24"/>
        </w:rPr>
      </w:pPr>
      <w:r w:rsidRPr="00D14B96">
        <w:rPr>
          <w:rFonts w:ascii="彩虹粗仿宋" w:eastAsia="彩虹粗仿宋" w:hAnsi="宋体" w:cs="Arial" w:hint="eastAsia"/>
          <w:sz w:val="24"/>
        </w:rPr>
        <w:t>3.本基金收益分配方式分为两种：现金分红与红利再投资；投资者可选择现金红利或将现金红利自动转为基金份额进行再投资；若投资者不选择，本基金默认的收益分配方式是现金分红；</w:t>
      </w:r>
    </w:p>
    <w:p w:rsidR="00735D08" w:rsidRPr="00D14B96" w:rsidRDefault="00735D08" w:rsidP="00735D08">
      <w:pPr>
        <w:adjustRightInd w:val="0"/>
        <w:snapToGrid w:val="0"/>
        <w:ind w:firstLineChars="200" w:firstLine="480"/>
        <w:outlineLvl w:val="0"/>
        <w:rPr>
          <w:rFonts w:ascii="彩虹粗仿宋" w:eastAsia="彩虹粗仿宋" w:hAnsi="宋体" w:cs="Arial"/>
          <w:sz w:val="24"/>
        </w:rPr>
      </w:pPr>
      <w:r w:rsidRPr="00D14B96">
        <w:rPr>
          <w:rFonts w:ascii="彩虹粗仿宋" w:eastAsia="彩虹粗仿宋" w:hAnsi="宋体" w:cs="Arial" w:hint="eastAsia"/>
          <w:sz w:val="24"/>
        </w:rPr>
        <w:t>4.基金收益分配后基金份额净值不能低于面值；即基金收益分配基准日的基金份额净值减去每单位基金份额收益分配金额后不能低于面值；</w:t>
      </w:r>
    </w:p>
    <w:p w:rsidR="00735D08" w:rsidRPr="00D14B96" w:rsidRDefault="00735D08" w:rsidP="00735D08">
      <w:pPr>
        <w:adjustRightInd w:val="0"/>
        <w:snapToGrid w:val="0"/>
        <w:ind w:firstLineChars="200" w:firstLine="480"/>
        <w:outlineLvl w:val="0"/>
        <w:rPr>
          <w:rFonts w:ascii="彩虹粗仿宋" w:eastAsia="彩虹粗仿宋" w:hAnsi="宋体" w:cs="Arial"/>
          <w:sz w:val="24"/>
        </w:rPr>
      </w:pPr>
      <w:r w:rsidRPr="00D14B96">
        <w:rPr>
          <w:rFonts w:ascii="彩虹粗仿宋" w:eastAsia="彩虹粗仿宋" w:hAnsi="宋体" w:cs="Arial" w:hint="eastAsia"/>
          <w:sz w:val="24"/>
        </w:rPr>
        <w:t>5. 在对基金份额持有人利益无实质不利影响的前提下，基金管理人可调整基金收益的分配原则和支付方式，不需召开基金份额持有人大会审议；</w:t>
      </w:r>
    </w:p>
    <w:p w:rsidR="00735D08" w:rsidRPr="00D14B96" w:rsidRDefault="00735D08" w:rsidP="00735D08">
      <w:pPr>
        <w:adjustRightInd w:val="0"/>
        <w:snapToGrid w:val="0"/>
        <w:ind w:firstLineChars="200" w:firstLine="480"/>
        <w:outlineLvl w:val="0"/>
        <w:rPr>
          <w:rFonts w:ascii="彩虹粗仿宋" w:eastAsia="彩虹粗仿宋" w:hAnsi="宋体" w:cs="Arial"/>
          <w:sz w:val="24"/>
        </w:rPr>
      </w:pPr>
      <w:r w:rsidRPr="00D14B96">
        <w:rPr>
          <w:rFonts w:ascii="彩虹粗仿宋" w:eastAsia="彩虹粗仿宋" w:hAnsi="宋体" w:cs="Arial" w:hint="eastAsia"/>
          <w:sz w:val="24"/>
        </w:rPr>
        <w:t>6.法律法规或监管机构另有规定的，从其规定。</w:t>
      </w:r>
    </w:p>
    <w:p w:rsidR="00735D08" w:rsidRPr="00D14B96" w:rsidRDefault="00735D08" w:rsidP="00735D08">
      <w:pPr>
        <w:adjustRightInd w:val="0"/>
        <w:snapToGrid w:val="0"/>
        <w:ind w:firstLineChars="200" w:firstLine="480"/>
        <w:outlineLvl w:val="0"/>
        <w:rPr>
          <w:rFonts w:ascii="彩虹粗仿宋" w:eastAsia="彩虹粗仿宋" w:hAnsi="宋体" w:cs="Arial"/>
          <w:sz w:val="24"/>
        </w:rPr>
      </w:pPr>
      <w:r w:rsidRPr="00D14B96">
        <w:rPr>
          <w:rFonts w:ascii="彩虹粗仿宋" w:eastAsia="彩虹粗仿宋" w:hAnsi="宋体" w:cs="Arial" w:hint="eastAsia"/>
          <w:sz w:val="24"/>
        </w:rPr>
        <w:t>（二）基金收益分配的时间和程序</w:t>
      </w:r>
    </w:p>
    <w:p w:rsidR="00735D08" w:rsidRPr="00D14B96" w:rsidRDefault="00735D08" w:rsidP="00735D08">
      <w:pPr>
        <w:adjustRightInd w:val="0"/>
        <w:snapToGrid w:val="0"/>
        <w:ind w:firstLineChars="200" w:firstLine="480"/>
        <w:outlineLvl w:val="0"/>
        <w:rPr>
          <w:rFonts w:ascii="彩虹粗仿宋" w:eastAsia="彩虹粗仿宋" w:hAnsi="宋体" w:cs="Arial"/>
          <w:sz w:val="24"/>
        </w:rPr>
      </w:pPr>
      <w:r w:rsidRPr="00D14B96">
        <w:rPr>
          <w:rFonts w:ascii="彩虹粗仿宋" w:eastAsia="彩虹粗仿宋" w:hAnsi="宋体" w:cs="Arial" w:hint="eastAsia"/>
          <w:sz w:val="24"/>
        </w:rPr>
        <w:t>本基金收益分配方案由基金管理人拟订，并由基金托管人复核，在2个工作日内在指定媒介公告并报中国证监会备案。</w:t>
      </w:r>
      <w:r w:rsidRPr="00D14B96">
        <w:rPr>
          <w:rFonts w:ascii="彩虹粗仿宋" w:eastAsia="彩虹粗仿宋" w:hint="eastAsia"/>
          <w:sz w:val="24"/>
        </w:rPr>
        <w:t>基金红利发放日距离收益分配基准日</w:t>
      </w:r>
      <w:r w:rsidRPr="00D14B96">
        <w:rPr>
          <w:rFonts w:ascii="彩虹粗仿宋" w:eastAsia="彩虹粗仿宋" w:hint="eastAsia"/>
          <w:sz w:val="24"/>
        </w:rPr>
        <w:lastRenderedPageBreak/>
        <w:t>（即可供分配利润计算截止日）的时间不得超过15个工作日。</w:t>
      </w:r>
      <w:r w:rsidRPr="00D14B96">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735D08" w:rsidRPr="00D14B96" w:rsidRDefault="00735D08" w:rsidP="00735D08">
      <w:pPr>
        <w:adjustRightInd w:val="0"/>
        <w:snapToGrid w:val="0"/>
        <w:ind w:firstLineChars="200" w:firstLine="480"/>
        <w:outlineLvl w:val="0"/>
        <w:rPr>
          <w:rFonts w:ascii="彩虹粗仿宋" w:eastAsia="彩虹粗仿宋" w:hAnsi="宋体" w:cs="Arial"/>
          <w:sz w:val="24"/>
        </w:rPr>
      </w:pPr>
      <w:r w:rsidRPr="00D14B96">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735D08" w:rsidRPr="00D14B96" w:rsidRDefault="00735D08" w:rsidP="00735D08">
      <w:pPr>
        <w:adjustRightInd w:val="0"/>
        <w:snapToGrid w:val="0"/>
        <w:rPr>
          <w:rFonts w:ascii="彩虹粗仿宋" w:eastAsia="彩虹粗仿宋" w:hAnsi="宋体" w:cs="Arial"/>
          <w:sz w:val="24"/>
        </w:rPr>
      </w:pPr>
    </w:p>
    <w:p w:rsidR="00735D08" w:rsidRPr="00D14B96" w:rsidRDefault="00735D08" w:rsidP="00735D08">
      <w:pPr>
        <w:pStyle w:val="2"/>
        <w:jc w:val="center"/>
        <w:rPr>
          <w:rFonts w:ascii="彩虹粗仿宋" w:eastAsia="彩虹粗仿宋"/>
          <w:sz w:val="30"/>
        </w:rPr>
      </w:pPr>
      <w:bookmarkStart w:id="88" w:name="_Toc490660296"/>
      <w:r w:rsidRPr="00D14B96">
        <w:rPr>
          <w:rFonts w:ascii="彩虹粗仿宋" w:eastAsia="彩虹粗仿宋" w:hint="eastAsia"/>
          <w:sz w:val="30"/>
        </w:rPr>
        <w:t>十、基金信息披露</w:t>
      </w:r>
      <w:bookmarkEnd w:id="88"/>
    </w:p>
    <w:p w:rsidR="00735D08" w:rsidRPr="00D14B96" w:rsidRDefault="00735D08" w:rsidP="00735D08">
      <w:pPr>
        <w:adjustRightInd w:val="0"/>
        <w:snapToGrid w:val="0"/>
        <w:ind w:firstLineChars="200" w:firstLine="480"/>
        <w:outlineLvl w:val="0"/>
        <w:rPr>
          <w:rFonts w:ascii="彩虹粗仿宋" w:eastAsia="彩虹粗仿宋" w:hAnsi="宋体" w:cs="Arial"/>
          <w:sz w:val="24"/>
        </w:rPr>
      </w:pPr>
      <w:r w:rsidRPr="00D14B96">
        <w:rPr>
          <w:rFonts w:ascii="彩虹粗仿宋" w:eastAsia="彩虹粗仿宋" w:hAnsi="宋体" w:cs="Arial" w:hint="eastAsia"/>
          <w:sz w:val="24"/>
        </w:rPr>
        <w:t>（一）保密义务</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1.非因基金管理人和基金托管人的原因导致保密信息被披露、泄露或公开；</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735D08" w:rsidRPr="00D14B96" w:rsidRDefault="00735D08" w:rsidP="004D694A">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（二）信息披露的内容</w:t>
      </w:r>
    </w:p>
    <w:p w:rsidR="00735D08" w:rsidRPr="00D14B96" w:rsidRDefault="00735D08" w:rsidP="004D694A">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735D08" w:rsidRPr="00D14B96" w:rsidRDefault="00735D08" w:rsidP="004D694A">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（三）基金托管人和基金管理人在信息披露中的职责和信息披露程序</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1.职责</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w:t>
      </w:r>
      <w:r w:rsidRPr="00D14B96">
        <w:rPr>
          <w:rFonts w:ascii="彩虹粗仿宋" w:eastAsia="彩虹粗仿宋" w:hAnsi="宋体" w:cs="Arial" w:hint="eastAsia"/>
          <w:sz w:val="24"/>
        </w:rPr>
        <w:lastRenderedPageBreak/>
        <w:t>公布。</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对于不需要基金托管人复核的信息，基金管理人在公告前应告知基金托管人。</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基金管理人和基金托管人应积极配合、互相监督，保证其履行按照法定方式和限时披露的义务。</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当出现下述情况时，基金管理人和基金托管人可暂停或延迟披露基金相关信息：</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(1)不可抗力；</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(2)基金投资所涉及的证券交易市场遇法定节假日或因其他原因暂停营业时；</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(3)出现基金管理人认为属于会导致基金管理人不能出售或评估基金资产的紧急事故的任何情况；</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(4)法律法规、《基金合同》或中国证监会规定的情况。</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2.程序</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3.信息文本的存放</w:t>
      </w:r>
    </w:p>
    <w:p w:rsidR="00735D08" w:rsidRPr="00D14B96" w:rsidRDefault="00735D08" w:rsidP="00D30975">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sz w:val="24"/>
        </w:rPr>
        <w:t>相关法律法规关于信息披露的规定发生变化时，本基金从其最新规定。</w:t>
      </w:r>
    </w:p>
    <w:p w:rsidR="00735D08" w:rsidRPr="00D14B96" w:rsidRDefault="00735D08" w:rsidP="00735D08">
      <w:pPr>
        <w:pStyle w:val="a0"/>
        <w:ind w:firstLineChars="0" w:firstLine="0"/>
        <w:rPr>
          <w:rFonts w:ascii="彩虹粗仿宋" w:eastAsia="彩虹粗仿宋" w:hAnsi="宋体" w:cs="Arial"/>
          <w:sz w:val="24"/>
        </w:rPr>
      </w:pPr>
    </w:p>
    <w:p w:rsidR="00735D08" w:rsidRPr="00D14B96" w:rsidRDefault="00735D08" w:rsidP="00735D08">
      <w:pPr>
        <w:pStyle w:val="2"/>
        <w:jc w:val="center"/>
        <w:rPr>
          <w:rFonts w:ascii="彩虹粗仿宋" w:eastAsia="彩虹粗仿宋"/>
          <w:sz w:val="30"/>
        </w:rPr>
      </w:pPr>
      <w:bookmarkStart w:id="89" w:name="_Toc490660297"/>
      <w:r w:rsidRPr="00D14B96">
        <w:rPr>
          <w:rFonts w:ascii="彩虹粗仿宋" w:eastAsia="彩虹粗仿宋" w:hint="eastAsia"/>
          <w:sz w:val="30"/>
        </w:rPr>
        <w:t>十一、基金费用</w:t>
      </w:r>
      <w:bookmarkEnd w:id="89"/>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（一）基金管理费的计提比例和计提方法</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本基金的管理费按前一日基金资产净值的1.50%年费率计提。管理费的计算方法如下：</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H＝E×年管理费率÷当年天数</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H为每日应计提的基金管理费</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E为前一日的基金资产净值</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lastRenderedPageBreak/>
        <w:t>（二）基金托管费的计提比例和计提方法</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本基金的托管费按前一日基金资产净值的0.25%年费率计提。托管费的计算方法如下：</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H＝E×年托管费率÷当年天数</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H为每日应计提的基金托管费</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E为前一日的基金资产净值</w:t>
      </w:r>
    </w:p>
    <w:p w:rsidR="00735D08" w:rsidRPr="00D14B96" w:rsidRDefault="00735D08" w:rsidP="00735D08">
      <w:pPr>
        <w:adjustRightInd w:val="0"/>
        <w:snapToGrid w:val="0"/>
        <w:ind w:firstLineChars="200" w:firstLine="480"/>
        <w:outlineLvl w:val="0"/>
        <w:rPr>
          <w:rFonts w:ascii="彩虹粗仿宋" w:eastAsia="彩虹粗仿宋" w:hAnsi="宋体" w:cs="Arial"/>
          <w:sz w:val="24"/>
        </w:rPr>
      </w:pPr>
      <w:r w:rsidRPr="00D14B96">
        <w:rPr>
          <w:rFonts w:ascii="彩虹粗仿宋" w:eastAsia="彩虹粗仿宋" w:hAnsi="宋体" w:cs="Arial" w:hint="eastAsia"/>
          <w:sz w:val="24"/>
        </w:rPr>
        <w:t>（三）证券账户开户费用、证券交易结算费用、基金财产划拨支付的银行费用、账户维护费、《基金合同》生效后的信息披露费用、基金份额持有人大会费用、《基金合同》生效后与基金有关的会计师费、诉讼费、仲裁费和律师费等根据有关法律法规、《基金合同》及相应协议的规定，列入当期基金费用。</w:t>
      </w:r>
    </w:p>
    <w:p w:rsidR="00735D08" w:rsidRPr="00D14B96" w:rsidRDefault="00735D08" w:rsidP="00735D08">
      <w:pPr>
        <w:adjustRightInd w:val="0"/>
        <w:snapToGrid w:val="0"/>
        <w:ind w:firstLineChars="200" w:firstLine="480"/>
        <w:outlineLvl w:val="0"/>
        <w:rPr>
          <w:rFonts w:ascii="彩虹粗仿宋" w:eastAsia="彩虹粗仿宋" w:hAnsi="宋体" w:cs="Arial"/>
          <w:sz w:val="24"/>
        </w:rPr>
      </w:pPr>
      <w:r w:rsidRPr="00D14B96">
        <w:rPr>
          <w:rFonts w:ascii="彩虹粗仿宋" w:eastAsia="彩虹粗仿宋" w:hAnsi="宋体" w:cs="Arial" w:hint="eastAsia"/>
          <w:sz w:val="24"/>
        </w:rPr>
        <w:t>（四）不列入基金费用的项目</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735D08" w:rsidRPr="00D14B96" w:rsidRDefault="00735D08" w:rsidP="00735D08">
      <w:pPr>
        <w:adjustRightInd w:val="0"/>
        <w:snapToGrid w:val="0"/>
        <w:ind w:firstLineChars="200" w:firstLine="480"/>
        <w:outlineLvl w:val="0"/>
        <w:rPr>
          <w:rFonts w:ascii="彩虹粗仿宋" w:eastAsia="彩虹粗仿宋" w:hAnsi="宋体" w:cs="Arial"/>
          <w:sz w:val="24"/>
        </w:rPr>
      </w:pPr>
      <w:r w:rsidRPr="00D14B96">
        <w:rPr>
          <w:rFonts w:ascii="彩虹粗仿宋" w:eastAsia="彩虹粗仿宋" w:hAnsi="宋体" w:cs="Arial" w:hint="eastAsia"/>
          <w:sz w:val="24"/>
        </w:rPr>
        <w:t>（五）基金管理费和基金托管费的调整</w:t>
      </w:r>
    </w:p>
    <w:p w:rsidR="00100941" w:rsidRDefault="00735D08" w:rsidP="00735D08">
      <w:pPr>
        <w:adjustRightInd w:val="0"/>
        <w:snapToGrid w:val="0"/>
        <w:ind w:firstLineChars="200" w:firstLine="480"/>
        <w:outlineLvl w:val="0"/>
        <w:rPr>
          <w:rFonts w:ascii="彩虹粗仿宋" w:eastAsia="彩虹粗仿宋" w:hAnsi="宋体" w:cs="Arial"/>
          <w:sz w:val="24"/>
        </w:rPr>
      </w:pPr>
      <w:r w:rsidRPr="00D14B96">
        <w:rPr>
          <w:rFonts w:ascii="彩虹粗仿宋" w:eastAsia="彩虹粗仿宋" w:hAnsi="宋体" w:cs="Arial" w:hint="eastAsia"/>
          <w:sz w:val="24"/>
        </w:rPr>
        <w:t>基金管理人和基金托管人协商一致后，可按照基金发展情况，并根据法律法规规定和基金合同约定</w:t>
      </w:r>
      <w:r w:rsidR="00100941" w:rsidRPr="00100941">
        <w:rPr>
          <w:rFonts w:ascii="彩虹粗仿宋" w:eastAsia="彩虹粗仿宋" w:hAnsi="宋体" w:cs="Arial" w:hint="eastAsia"/>
          <w:sz w:val="24"/>
        </w:rPr>
        <w:t>，履行适当程序后，</w:t>
      </w:r>
      <w:r w:rsidRPr="00D14B96">
        <w:rPr>
          <w:rFonts w:ascii="彩虹粗仿宋" w:eastAsia="彩虹粗仿宋" w:hAnsi="宋体" w:cs="Arial" w:hint="eastAsia"/>
          <w:sz w:val="24"/>
        </w:rPr>
        <w:t>调整基金管理费率、基金托管费率等相关费率。</w:t>
      </w:r>
    </w:p>
    <w:p w:rsidR="00735D08" w:rsidRPr="00D14B96" w:rsidRDefault="00735D08" w:rsidP="00735D08">
      <w:pPr>
        <w:adjustRightInd w:val="0"/>
        <w:snapToGrid w:val="0"/>
        <w:ind w:firstLineChars="200" w:firstLine="480"/>
        <w:outlineLvl w:val="0"/>
        <w:rPr>
          <w:rFonts w:ascii="彩虹粗仿宋" w:eastAsia="彩虹粗仿宋" w:hAnsi="宋体" w:cs="Arial"/>
          <w:sz w:val="24"/>
        </w:rPr>
      </w:pPr>
      <w:r w:rsidRPr="00D14B96">
        <w:rPr>
          <w:rFonts w:ascii="彩虹粗仿宋" w:eastAsia="彩虹粗仿宋" w:hAnsi="宋体" w:cs="Arial" w:hint="eastAsia"/>
          <w:sz w:val="24"/>
        </w:rPr>
        <w:t>（六）基金管理费和基金托管费的复核程序、支付方式和时间</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1.复核程序</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基金托管人对基金管理人计提的基金管理费和基金托管费等，根据本托管协议和《基金合同》的有关规定进行复核。</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2.支付方式和时间</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（七）违规处理方式</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基金托管人发现基金管理人违反《基金法》、《基金合同》、《运作办法》及其</w:t>
      </w:r>
      <w:r w:rsidRPr="00D14B96">
        <w:rPr>
          <w:rFonts w:ascii="彩虹粗仿宋" w:eastAsia="彩虹粗仿宋" w:hAnsi="宋体" w:cs="Arial" w:hint="eastAsia"/>
          <w:sz w:val="24"/>
        </w:rPr>
        <w:lastRenderedPageBreak/>
        <w:t>他有关规定从基金财产中列支费用时，基金托管人可要求基金管理人予以说明解释，如基金管理人无正当理由，基金托管人可拒绝支付。</w:t>
      </w:r>
    </w:p>
    <w:p w:rsidR="00735D08" w:rsidRPr="00D14B96" w:rsidRDefault="00735D08" w:rsidP="00735D08">
      <w:pPr>
        <w:adjustRightInd w:val="0"/>
        <w:snapToGrid w:val="0"/>
        <w:rPr>
          <w:rFonts w:ascii="彩虹粗仿宋" w:eastAsia="彩虹粗仿宋" w:hAnsi="宋体" w:cs="Arial"/>
          <w:sz w:val="24"/>
        </w:rPr>
      </w:pPr>
    </w:p>
    <w:p w:rsidR="00735D08" w:rsidRPr="00D14B96" w:rsidRDefault="00735D08" w:rsidP="00735D08">
      <w:pPr>
        <w:pStyle w:val="2"/>
        <w:jc w:val="center"/>
        <w:rPr>
          <w:rFonts w:ascii="彩虹粗仿宋" w:eastAsia="彩虹粗仿宋"/>
          <w:sz w:val="30"/>
        </w:rPr>
      </w:pPr>
      <w:bookmarkStart w:id="90" w:name="_Toc490660298"/>
      <w:r w:rsidRPr="00D14B96">
        <w:rPr>
          <w:rFonts w:ascii="彩虹粗仿宋" w:eastAsia="彩虹粗仿宋" w:hint="eastAsia"/>
          <w:sz w:val="30"/>
        </w:rPr>
        <w:t>十二、基金份额持有人名册的保管</w:t>
      </w:r>
      <w:bookmarkEnd w:id="90"/>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D14B96">
        <w:rPr>
          <w:rFonts w:ascii="彩虹粗仿宋" w:eastAsia="彩虹粗仿宋" w:hAnsi="宋体" w:hint="eastAsia"/>
          <w:kern w:val="0"/>
          <w:sz w:val="24"/>
        </w:rPr>
        <w:t>基金托管人不得将所保管的基金份额持有人名册用于基金托管业务以外的其他用途，并应遵守保密义务。</w:t>
      </w:r>
    </w:p>
    <w:p w:rsidR="00735D08" w:rsidRPr="00D14B96" w:rsidRDefault="00735D08" w:rsidP="00735D08">
      <w:pPr>
        <w:adjustRightInd w:val="0"/>
        <w:snapToGrid w:val="0"/>
        <w:rPr>
          <w:rFonts w:ascii="彩虹粗仿宋" w:eastAsia="彩虹粗仿宋" w:hAnsi="宋体" w:cs="Arial"/>
          <w:sz w:val="24"/>
        </w:rPr>
      </w:pPr>
    </w:p>
    <w:p w:rsidR="00735D08" w:rsidRPr="00D14B96" w:rsidRDefault="00735D08" w:rsidP="00735D08">
      <w:pPr>
        <w:pStyle w:val="2"/>
        <w:jc w:val="center"/>
        <w:rPr>
          <w:rFonts w:ascii="彩虹粗仿宋" w:eastAsia="彩虹粗仿宋"/>
          <w:sz w:val="30"/>
        </w:rPr>
      </w:pPr>
      <w:bookmarkStart w:id="91" w:name="_Toc490660299"/>
      <w:r w:rsidRPr="00D14B96">
        <w:rPr>
          <w:rFonts w:ascii="彩虹粗仿宋" w:eastAsia="彩虹粗仿宋" w:hint="eastAsia"/>
          <w:sz w:val="30"/>
        </w:rPr>
        <w:t>十三、基金有关文件档案的保存</w:t>
      </w:r>
      <w:bookmarkEnd w:id="91"/>
    </w:p>
    <w:p w:rsidR="00735D08" w:rsidRPr="00D14B96" w:rsidRDefault="00735D08" w:rsidP="00735D08">
      <w:pPr>
        <w:adjustRightInd w:val="0"/>
        <w:snapToGrid w:val="0"/>
        <w:ind w:firstLineChars="200" w:firstLine="480"/>
        <w:outlineLvl w:val="0"/>
        <w:rPr>
          <w:rFonts w:ascii="彩虹粗仿宋" w:eastAsia="彩虹粗仿宋" w:hAnsi="宋体" w:cs="Arial"/>
          <w:sz w:val="24"/>
        </w:rPr>
      </w:pPr>
      <w:r w:rsidRPr="00D14B96">
        <w:rPr>
          <w:rFonts w:ascii="彩虹粗仿宋" w:eastAsia="彩虹粗仿宋" w:hAnsi="宋体" w:cs="Arial" w:hint="eastAsia"/>
          <w:sz w:val="24"/>
        </w:rPr>
        <w:t>（一）档案保存</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735D08" w:rsidRPr="00D14B96" w:rsidRDefault="00735D08" w:rsidP="00735D08">
      <w:pPr>
        <w:adjustRightInd w:val="0"/>
        <w:snapToGrid w:val="0"/>
        <w:ind w:firstLineChars="200" w:firstLine="480"/>
        <w:outlineLvl w:val="0"/>
        <w:rPr>
          <w:rFonts w:ascii="彩虹粗仿宋" w:eastAsia="彩虹粗仿宋" w:hAnsi="宋体" w:cs="Arial"/>
          <w:sz w:val="24"/>
        </w:rPr>
      </w:pPr>
      <w:r w:rsidRPr="00D14B96">
        <w:rPr>
          <w:rFonts w:ascii="彩虹粗仿宋" w:eastAsia="彩虹粗仿宋" w:hAnsi="宋体" w:cs="Arial" w:hint="eastAsia"/>
          <w:sz w:val="24"/>
        </w:rPr>
        <w:t>（二）合同档案的建立</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1.基金管理人签署重大合同文本后，应及时将合同文本正本送达基金托管人处。</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2.基金管理人应及时将与本基金账务处理、资金划拨等有关的合同、协议传真基金托管人。</w:t>
      </w:r>
    </w:p>
    <w:p w:rsidR="00735D08" w:rsidRPr="00D14B96" w:rsidRDefault="00735D08" w:rsidP="00735D08">
      <w:pPr>
        <w:adjustRightInd w:val="0"/>
        <w:snapToGrid w:val="0"/>
        <w:ind w:firstLineChars="200" w:firstLine="480"/>
        <w:outlineLvl w:val="0"/>
        <w:rPr>
          <w:rFonts w:ascii="彩虹粗仿宋" w:eastAsia="彩虹粗仿宋" w:hAnsi="宋体" w:cs="Arial"/>
          <w:sz w:val="24"/>
        </w:rPr>
      </w:pPr>
      <w:r w:rsidRPr="00D14B96">
        <w:rPr>
          <w:rFonts w:ascii="彩虹粗仿宋" w:eastAsia="彩虹粗仿宋" w:hAnsi="宋体" w:cs="Arial" w:hint="eastAsia"/>
          <w:sz w:val="24"/>
        </w:rPr>
        <w:t>（三）变更与协助</w:t>
      </w:r>
    </w:p>
    <w:p w:rsidR="00735D08" w:rsidRPr="00D14B96" w:rsidRDefault="00735D08" w:rsidP="00735D08">
      <w:pPr>
        <w:adjustRightInd w:val="0"/>
        <w:snapToGrid w:val="0"/>
        <w:ind w:firstLineChars="200" w:firstLine="480"/>
        <w:rPr>
          <w:rFonts w:ascii="彩虹粗仿宋" w:eastAsia="彩虹粗仿宋"/>
          <w:b/>
          <w:bCs/>
          <w:sz w:val="30"/>
          <w:szCs w:val="30"/>
        </w:rPr>
      </w:pPr>
      <w:r w:rsidRPr="00D14B96">
        <w:rPr>
          <w:rFonts w:ascii="彩虹粗仿宋" w:eastAsia="彩虹粗仿宋" w:hAnsi="宋体" w:cs="Arial" w:hint="eastAsia"/>
          <w:sz w:val="24"/>
        </w:rPr>
        <w:t>若基金管理人/基金托管人发生变更，未变更的一方有义务协助变更后的接任人接收相应文件。</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735D08" w:rsidRPr="00D14B96" w:rsidRDefault="00735D08" w:rsidP="00735D08">
      <w:pPr>
        <w:adjustRightInd w:val="0"/>
        <w:snapToGrid w:val="0"/>
        <w:rPr>
          <w:rFonts w:ascii="彩虹粗仿宋" w:eastAsia="彩虹粗仿宋"/>
          <w:sz w:val="30"/>
          <w:szCs w:val="30"/>
        </w:rPr>
      </w:pPr>
    </w:p>
    <w:p w:rsidR="00735D08" w:rsidRPr="00D14B96" w:rsidRDefault="00735D08" w:rsidP="00735D08">
      <w:pPr>
        <w:pStyle w:val="2"/>
        <w:jc w:val="center"/>
        <w:rPr>
          <w:rFonts w:ascii="彩虹粗仿宋" w:eastAsia="彩虹粗仿宋"/>
          <w:sz w:val="30"/>
        </w:rPr>
      </w:pPr>
      <w:bookmarkStart w:id="92" w:name="_Toc490660300"/>
      <w:r w:rsidRPr="00D14B96">
        <w:rPr>
          <w:rFonts w:ascii="彩虹粗仿宋" w:eastAsia="彩虹粗仿宋" w:hint="eastAsia"/>
          <w:sz w:val="30"/>
        </w:rPr>
        <w:lastRenderedPageBreak/>
        <w:t>十四、基金管理人和基金托管人的更换</w:t>
      </w:r>
      <w:bookmarkEnd w:id="92"/>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（一）基金管理人职责终止的情形</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1.基金管理人职责终止的情形</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有下列情形之一的，基金管理人职责终止：</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(1)被依法取消基金管理资格；</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(2)依法解散、被依法撤销或被依法宣告破产；</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(3)被基金份额持有人大会解任；</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(4)法律法规及中国证监会规定的和《基金合同》约定的其他情形。</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2.基金管理人的更换程序</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更换基金管理人必须依照如下程序进行：</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(1)提名：新任基金管理人由基金托管人</w:t>
      </w:r>
      <w:r w:rsidRPr="00D14B96">
        <w:rPr>
          <w:rFonts w:ascii="彩虹粗仿宋" w:eastAsia="彩虹粗仿宋" w:hint="eastAsia"/>
          <w:sz w:val="24"/>
        </w:rPr>
        <w:t>或由单独或合计持有10%以上(含10%)基金份额的基金份额持有人</w:t>
      </w:r>
      <w:r w:rsidRPr="00D14B96">
        <w:rPr>
          <w:rFonts w:ascii="彩虹粗仿宋" w:eastAsia="彩虹粗仿宋" w:hAnsi="宋体" w:cs="Arial" w:hint="eastAsia"/>
          <w:sz w:val="24"/>
        </w:rPr>
        <w:t>提名；</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(3)临时基金管理人：新任基金管理人产生之前，由中国证监会指定临时基金管理人；</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(4)备案：基金份额持有人大会选任基金管理人的决议须报中国证监会备案；</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(5)公告：基金管理人更换后，由基金托管人在2个工作日内在指定媒介公告；</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p>
    <w:p w:rsidR="00735D08" w:rsidRPr="00D14B96" w:rsidRDefault="00735D08" w:rsidP="00735D08">
      <w:pPr>
        <w:adjustRightInd w:val="0"/>
        <w:snapToGrid w:val="0"/>
        <w:ind w:firstLineChars="200" w:firstLine="480"/>
        <w:rPr>
          <w:rFonts w:ascii="彩虹粗仿宋" w:eastAsia="彩虹粗仿宋"/>
          <w:sz w:val="30"/>
          <w:szCs w:val="30"/>
        </w:rPr>
      </w:pPr>
      <w:r w:rsidRPr="00D14B96">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（二）基金托管人职责终止的情形</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1.基金托管人职责终止的情形</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有下列情形之一的，基金托管人职责终止：</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(1)被依法取消基金托管资格；</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(2)依法解散、被依法撤销或被依法宣告破产；</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lastRenderedPageBreak/>
        <w:t>(3)被基金份额持有人大会解任；</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(4)法律法规及中国证监会规定的和《基金合同》约定的其他情形。</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2.基金托管人的更换程序</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(1)提名：新任基金托管人由基金管理人</w:t>
      </w:r>
      <w:r w:rsidRPr="00D14B96">
        <w:rPr>
          <w:rFonts w:ascii="彩虹粗仿宋" w:eastAsia="彩虹粗仿宋" w:hint="eastAsia"/>
          <w:sz w:val="24"/>
        </w:rPr>
        <w:t>或由单独或合计持有10%以上(含10%)基金份额的基金份额持有人</w:t>
      </w:r>
      <w:r w:rsidRPr="00D14B96">
        <w:rPr>
          <w:rFonts w:ascii="彩虹粗仿宋" w:eastAsia="彩虹粗仿宋" w:hAnsi="宋体" w:cs="Arial" w:hint="eastAsia"/>
          <w:sz w:val="24"/>
        </w:rPr>
        <w:t>提名；</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(3)临时基金托管人：新任基金托管人产生之前，由中国证监会指定临时基金托管人；</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(4)备案：基金份额持有人大会更换基金托管人的决议须报中国证监会备案；</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(5)公告：基金托管人更换后，由基金管理人在2个工作日内在指定媒介公告；</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（三）基金管理人与基金托管人同时更换的条件和程序</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2.基金管理人和基金托管人的更换分别按上述程序进行；</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3.公告：新任基金管理人和新任基金托管人应2日内在指定媒介上联合公告。</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735D08" w:rsidRPr="00D14B96" w:rsidRDefault="00735D08" w:rsidP="00735D08">
      <w:pPr>
        <w:adjustRightInd w:val="0"/>
        <w:snapToGrid w:val="0"/>
        <w:rPr>
          <w:rFonts w:ascii="彩虹粗仿宋" w:eastAsia="彩虹粗仿宋" w:hAnsi="宋体" w:cs="Arial"/>
          <w:sz w:val="24"/>
        </w:rPr>
      </w:pPr>
    </w:p>
    <w:p w:rsidR="00735D08" w:rsidRPr="00D14B96" w:rsidRDefault="00735D08" w:rsidP="00735D08">
      <w:pPr>
        <w:pStyle w:val="2"/>
        <w:jc w:val="center"/>
        <w:rPr>
          <w:rFonts w:ascii="彩虹粗仿宋" w:eastAsia="彩虹粗仿宋"/>
          <w:sz w:val="30"/>
        </w:rPr>
      </w:pPr>
      <w:bookmarkStart w:id="93" w:name="_Toc490660301"/>
      <w:r w:rsidRPr="00D14B96">
        <w:rPr>
          <w:rFonts w:ascii="彩虹粗仿宋" w:eastAsia="彩虹粗仿宋" w:hint="eastAsia"/>
          <w:sz w:val="30"/>
        </w:rPr>
        <w:t>十五、禁止行为</w:t>
      </w:r>
      <w:bookmarkEnd w:id="93"/>
    </w:p>
    <w:p w:rsidR="00735D08" w:rsidRPr="00D14B96" w:rsidRDefault="00735D08" w:rsidP="00D52187">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本协议当事人禁止从事的行为，包括但不限于：</w:t>
      </w:r>
    </w:p>
    <w:p w:rsidR="00735D08" w:rsidRPr="00D52187" w:rsidRDefault="00735D08" w:rsidP="00D52187">
      <w:pPr>
        <w:adjustRightInd w:val="0"/>
        <w:snapToGrid w:val="0"/>
        <w:ind w:firstLineChars="200" w:firstLine="480"/>
        <w:rPr>
          <w:rFonts w:ascii="彩虹粗仿宋" w:eastAsia="彩虹粗仿宋" w:hAnsi="宋体" w:cs="Arial"/>
          <w:sz w:val="24"/>
        </w:rPr>
      </w:pPr>
      <w:r w:rsidRPr="00D52187">
        <w:rPr>
          <w:rFonts w:ascii="彩虹粗仿宋" w:eastAsia="彩虹粗仿宋" w:hAnsi="宋体" w:cs="Arial" w:hint="eastAsia"/>
          <w:sz w:val="24"/>
        </w:rPr>
        <w:t>（一）基金管理人、基金托管人将其固有财产或者他人财产混同于基金财产从事证券投资。</w:t>
      </w:r>
    </w:p>
    <w:p w:rsidR="00735D08" w:rsidRPr="00D52187" w:rsidRDefault="00735D08" w:rsidP="00D52187">
      <w:pPr>
        <w:adjustRightInd w:val="0"/>
        <w:snapToGrid w:val="0"/>
        <w:ind w:firstLineChars="200" w:firstLine="480"/>
        <w:rPr>
          <w:rFonts w:ascii="彩虹粗仿宋" w:eastAsia="彩虹粗仿宋" w:hAnsi="宋体" w:cs="Arial"/>
          <w:sz w:val="24"/>
        </w:rPr>
      </w:pPr>
      <w:r w:rsidRPr="00D52187">
        <w:rPr>
          <w:rFonts w:ascii="彩虹粗仿宋" w:eastAsia="彩虹粗仿宋" w:hAnsi="宋体" w:cs="Arial" w:hint="eastAsia"/>
          <w:sz w:val="24"/>
        </w:rPr>
        <w:lastRenderedPageBreak/>
        <w:t>（二）基金管理人不公平地对待其管理的不同基金财产，基金托管人不公平地对待其托管的不同基金财产。</w:t>
      </w:r>
    </w:p>
    <w:p w:rsidR="00735D08" w:rsidRPr="00D52187" w:rsidRDefault="00735D08" w:rsidP="00D52187">
      <w:pPr>
        <w:adjustRightInd w:val="0"/>
        <w:snapToGrid w:val="0"/>
        <w:ind w:firstLineChars="200" w:firstLine="480"/>
        <w:rPr>
          <w:rFonts w:ascii="彩虹粗仿宋" w:eastAsia="彩虹粗仿宋" w:hAnsi="宋体" w:cs="Arial"/>
          <w:sz w:val="24"/>
        </w:rPr>
      </w:pPr>
      <w:r w:rsidRPr="00D52187">
        <w:rPr>
          <w:rFonts w:ascii="彩虹粗仿宋" w:eastAsia="彩虹粗仿宋" w:hAnsi="宋体" w:cs="Arial" w:hint="eastAsia"/>
          <w:sz w:val="24"/>
        </w:rPr>
        <w:t>（三）基金管理人、基金托管人利用基金财产为基金份额持有人以外的第三人牟取利益。</w:t>
      </w:r>
    </w:p>
    <w:p w:rsidR="00735D08" w:rsidRPr="00D52187" w:rsidRDefault="00735D08" w:rsidP="00D52187">
      <w:pPr>
        <w:adjustRightInd w:val="0"/>
        <w:snapToGrid w:val="0"/>
        <w:ind w:firstLineChars="200" w:firstLine="480"/>
        <w:rPr>
          <w:rFonts w:ascii="彩虹粗仿宋" w:eastAsia="彩虹粗仿宋" w:hAnsi="宋体" w:cs="Arial"/>
          <w:sz w:val="24"/>
        </w:rPr>
      </w:pPr>
      <w:r w:rsidRPr="00D52187">
        <w:rPr>
          <w:rFonts w:ascii="彩虹粗仿宋" w:eastAsia="彩虹粗仿宋" w:hAnsi="宋体" w:cs="Arial" w:hint="eastAsia"/>
          <w:sz w:val="24"/>
        </w:rPr>
        <w:t>（四）基金管理人、基金托管人向基金份额持有人违规承诺收益或者承担损失。</w:t>
      </w:r>
    </w:p>
    <w:p w:rsidR="00735D08" w:rsidRPr="00D14B96" w:rsidRDefault="00735D08" w:rsidP="00D52187">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（五）基金管理人、基金托管人对他人泄漏基金运作和管理过程中任何尚未按法律法规规定的方式公开披露的信息。</w:t>
      </w:r>
    </w:p>
    <w:p w:rsidR="00735D08" w:rsidRPr="00D52187" w:rsidRDefault="00735D08" w:rsidP="00D52187">
      <w:pPr>
        <w:adjustRightInd w:val="0"/>
        <w:snapToGrid w:val="0"/>
        <w:ind w:firstLineChars="200" w:firstLine="480"/>
        <w:rPr>
          <w:rFonts w:ascii="彩虹粗仿宋" w:eastAsia="彩虹粗仿宋" w:hAnsi="宋体" w:cs="Arial"/>
          <w:sz w:val="24"/>
        </w:rPr>
      </w:pPr>
      <w:r w:rsidRPr="00D52187">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735D08" w:rsidRPr="00D14B96" w:rsidRDefault="00735D08" w:rsidP="00D52187">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（七）基金管理人、基金托管人在行政上、财务上不独立, 其高级管理人员和其他从业人员相互兼职。</w:t>
      </w:r>
    </w:p>
    <w:p w:rsidR="00735D08" w:rsidRPr="00D14B96" w:rsidRDefault="00735D08" w:rsidP="00D52187">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（八）基金托管人私自动用或处分基金财产，根据基金管理人的合法指令、《基金合同》或托管协议的规定进行处分的除外。</w:t>
      </w:r>
    </w:p>
    <w:p w:rsidR="00735D08" w:rsidRPr="00D14B96" w:rsidRDefault="00735D08" w:rsidP="00D52187">
      <w:pPr>
        <w:adjustRightInd w:val="0"/>
        <w:snapToGrid w:val="0"/>
        <w:ind w:firstLineChars="200" w:firstLine="480"/>
        <w:rPr>
          <w:rFonts w:ascii="彩虹粗仿宋" w:eastAsia="彩虹粗仿宋" w:hAnsi="宋体" w:cs="Arial"/>
          <w:sz w:val="24"/>
        </w:rPr>
      </w:pPr>
      <w:r w:rsidRPr="00D52187">
        <w:rPr>
          <w:rFonts w:ascii="彩虹粗仿宋" w:eastAsia="彩虹粗仿宋" w:hAnsi="宋体" w:cs="Arial" w:hint="eastAsia"/>
          <w:sz w:val="24"/>
        </w:rPr>
        <w:t>（九）</w:t>
      </w:r>
      <w:r w:rsidRPr="00D14B96">
        <w:rPr>
          <w:rFonts w:ascii="彩虹粗仿宋" w:eastAsia="彩虹粗仿宋" w:hAnsi="宋体" w:cs="Arial" w:hint="eastAsia"/>
          <w:sz w:val="24"/>
        </w:rPr>
        <w:t>基金财产</w:t>
      </w:r>
      <w:r w:rsidRPr="00D52187">
        <w:rPr>
          <w:rFonts w:ascii="彩虹粗仿宋" w:eastAsia="彩虹粗仿宋" w:hAnsi="宋体" w:cs="Arial" w:hint="eastAsia"/>
          <w:sz w:val="24"/>
        </w:rPr>
        <w:t>用于下列投资或者活动：1.承销证券；2.违反规定向他人贷款或者提供担保；3.从事承担无限责任的投资；4.向其基金管理人、基金托管人出资；5.从事内幕交易、操纵证券交易价格及其他不正当的证券交易活动；6.法律、行政法规和国务院证券监督管理机构规定禁止的其他活动。法律法规或监管部门取消上述限制，则本基金投资不再受相关限制。</w:t>
      </w:r>
    </w:p>
    <w:p w:rsidR="00735D08" w:rsidRPr="00D14B96" w:rsidRDefault="00735D08" w:rsidP="00D52187">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（十）法律法规和《基金合同》禁止的其他行为，以及</w:t>
      </w:r>
      <w:r w:rsidRPr="00D52187">
        <w:rPr>
          <w:rFonts w:ascii="彩虹粗仿宋" w:eastAsia="彩虹粗仿宋" w:hAnsi="宋体" w:cs="Arial" w:hint="eastAsia"/>
          <w:sz w:val="24"/>
        </w:rPr>
        <w:t>依照法律、行政法规有关规定，由国务院证券监督管理机构规定禁止基金管理人、基金托管人从事的其他行为。</w:t>
      </w:r>
    </w:p>
    <w:p w:rsidR="00735D08" w:rsidRPr="00D14B96" w:rsidRDefault="00735D08" w:rsidP="00735D08">
      <w:pPr>
        <w:adjustRightInd w:val="0"/>
        <w:snapToGrid w:val="0"/>
        <w:rPr>
          <w:rFonts w:ascii="彩虹粗仿宋" w:eastAsia="彩虹粗仿宋"/>
          <w:sz w:val="30"/>
          <w:szCs w:val="30"/>
        </w:rPr>
      </w:pPr>
    </w:p>
    <w:p w:rsidR="00735D08" w:rsidRPr="00D14B96" w:rsidRDefault="00735D08" w:rsidP="00735D08">
      <w:pPr>
        <w:pStyle w:val="2"/>
        <w:jc w:val="center"/>
        <w:rPr>
          <w:rFonts w:ascii="彩虹粗仿宋" w:eastAsia="彩虹粗仿宋"/>
          <w:sz w:val="30"/>
        </w:rPr>
      </w:pPr>
      <w:bookmarkStart w:id="94" w:name="_Toc490660302"/>
      <w:r w:rsidRPr="00D14B96">
        <w:rPr>
          <w:rFonts w:ascii="彩虹粗仿宋" w:eastAsia="彩虹粗仿宋" w:hint="eastAsia"/>
          <w:sz w:val="30"/>
        </w:rPr>
        <w:t>十六、托管协议的变更、终止与基金财产的清算</w:t>
      </w:r>
      <w:bookmarkEnd w:id="94"/>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（一）托管协议的变更程序</w:t>
      </w:r>
    </w:p>
    <w:p w:rsidR="003A746B"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本协议双方当事人经协商一致，可以对协议进行修改。修改后的新协议，其内容不得与《基金合同》的规定有任何冲突。</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（二）托管协议终止的情形</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1.《基金合同》终止；</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2.基金托管人解散、依法被撤销、破产或由其他基金托管人接管基金资产；</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3.基金管理人解散、依法被撤销、破产或由其他基金管理人接管基金管理权；</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lastRenderedPageBreak/>
        <w:t>4.发生法律法规或《基金合同》规定的终止事项。</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（三）基金财产的清算</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4.基金财产清算程序：</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(1)《基金合同》终止情形出现时，由基金财产清算小组统一接管基金；</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(2)对基金财产和债权债务进行清理和确认；</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(3)对基金财产进行估值和变现；</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(4)制作清算报告；</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(5)聘请会计师事务所对清算报告进行外部审计，聘请律师事务所对清算报告出具法律意见书；</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(6)将清算结果报中国证监会备案并公告；</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(7)对基金财产进行分配。</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5.基金财产清算的期限为6个月，但因本基金所持证券的流动性受到限制而不能及时变现的，清算期限相应顺延。</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6.清算费用</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7.基金财产清算剩余资产的分配：</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8.基金财产清算的公告</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lastRenderedPageBreak/>
        <w:t>9.基金财产清算账册及文件的保存</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基金财产清算账册及有关文件由基金托管人保存15年以上。</w:t>
      </w:r>
    </w:p>
    <w:p w:rsidR="00735D08" w:rsidRPr="00D14B96" w:rsidRDefault="00735D08" w:rsidP="00735D08">
      <w:pPr>
        <w:adjustRightInd w:val="0"/>
        <w:snapToGrid w:val="0"/>
        <w:rPr>
          <w:rFonts w:ascii="彩虹粗仿宋" w:eastAsia="彩虹粗仿宋" w:hAnsi="宋体" w:cs="Arial"/>
          <w:sz w:val="24"/>
        </w:rPr>
      </w:pPr>
    </w:p>
    <w:p w:rsidR="00735D08" w:rsidRPr="00D14B96" w:rsidRDefault="00735D08" w:rsidP="00735D08">
      <w:pPr>
        <w:pStyle w:val="2"/>
        <w:jc w:val="center"/>
        <w:rPr>
          <w:rFonts w:ascii="彩虹粗仿宋" w:eastAsia="彩虹粗仿宋"/>
          <w:sz w:val="30"/>
        </w:rPr>
      </w:pPr>
      <w:bookmarkStart w:id="95" w:name="_Toc490660303"/>
      <w:r w:rsidRPr="00D14B96">
        <w:rPr>
          <w:rFonts w:ascii="彩虹粗仿宋" w:eastAsia="彩虹粗仿宋" w:hint="eastAsia"/>
          <w:sz w:val="30"/>
        </w:rPr>
        <w:t>十七、违约责任</w:t>
      </w:r>
      <w:bookmarkEnd w:id="95"/>
    </w:p>
    <w:p w:rsidR="00735D08" w:rsidRPr="00D14B96" w:rsidRDefault="00735D08" w:rsidP="00735D08">
      <w:pPr>
        <w:adjustRightInd w:val="0"/>
        <w:snapToGrid w:val="0"/>
        <w:ind w:firstLineChars="200" w:firstLine="480"/>
        <w:outlineLvl w:val="0"/>
        <w:rPr>
          <w:rFonts w:ascii="彩虹粗仿宋" w:eastAsia="彩虹粗仿宋" w:hAnsi="宋体" w:cs="Arial"/>
          <w:sz w:val="24"/>
        </w:rPr>
      </w:pPr>
      <w:r w:rsidRPr="00D14B96">
        <w:rPr>
          <w:rFonts w:ascii="彩虹粗仿宋" w:eastAsia="彩虹粗仿宋" w:hAnsi="宋体" w:cs="Arial" w:hint="eastAsia"/>
          <w:sz w:val="24"/>
        </w:rPr>
        <w:t>（一）基金管理人、基金托管人不履行本协议或履行本协议不符合约定的，应当承担违约责任。</w:t>
      </w:r>
    </w:p>
    <w:p w:rsidR="00735D08" w:rsidRPr="00D14B96" w:rsidRDefault="00735D08" w:rsidP="00735D08">
      <w:pPr>
        <w:adjustRightInd w:val="0"/>
        <w:snapToGrid w:val="0"/>
        <w:ind w:firstLineChars="200" w:firstLine="480"/>
        <w:outlineLvl w:val="0"/>
        <w:rPr>
          <w:rFonts w:ascii="彩虹粗仿宋" w:eastAsia="彩虹粗仿宋" w:hAnsi="宋体" w:cs="Arial"/>
          <w:sz w:val="24"/>
        </w:rPr>
      </w:pPr>
      <w:r w:rsidRPr="00D14B96">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735D08" w:rsidRPr="00D14B96" w:rsidRDefault="00735D08" w:rsidP="00735D08">
      <w:pPr>
        <w:adjustRightInd w:val="0"/>
        <w:snapToGrid w:val="0"/>
        <w:ind w:firstLineChars="200" w:firstLine="480"/>
        <w:outlineLvl w:val="0"/>
        <w:rPr>
          <w:rFonts w:ascii="彩虹粗仿宋" w:eastAsia="彩虹粗仿宋" w:hAnsi="宋体" w:cs="Arial"/>
          <w:sz w:val="24"/>
        </w:rPr>
      </w:pPr>
      <w:r w:rsidRPr="00D14B96">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1.不可抗力；</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2.基金管理人、基金托管人按照当时有效的法律法规或中国证监会的规定作为或不作为而造成的损失等；</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3.基金管理人由于按照《基金合同》规定的投资原则投资或不投资造成的直接损失或潜在损失等；</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735D08" w:rsidRPr="00D14B96" w:rsidRDefault="00735D08" w:rsidP="00735D08">
      <w:pPr>
        <w:adjustRightInd w:val="0"/>
        <w:snapToGrid w:val="0"/>
        <w:ind w:firstLineChars="200" w:firstLine="480"/>
        <w:outlineLvl w:val="0"/>
        <w:rPr>
          <w:rFonts w:ascii="彩虹粗仿宋" w:eastAsia="彩虹粗仿宋" w:hAnsi="宋体" w:cs="Arial"/>
          <w:sz w:val="24"/>
        </w:rPr>
      </w:pPr>
      <w:r w:rsidRPr="00D14B96">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735D08" w:rsidRPr="00D14B96" w:rsidRDefault="00735D08" w:rsidP="00735D08">
      <w:pPr>
        <w:adjustRightInd w:val="0"/>
        <w:snapToGrid w:val="0"/>
        <w:ind w:firstLineChars="200" w:firstLine="480"/>
        <w:outlineLvl w:val="0"/>
        <w:rPr>
          <w:rFonts w:ascii="彩虹粗仿宋" w:eastAsia="彩虹粗仿宋" w:hAnsi="宋体" w:cs="Arial"/>
          <w:sz w:val="24"/>
        </w:rPr>
      </w:pPr>
      <w:r w:rsidRPr="00D14B96">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735D08" w:rsidRPr="00D14B96" w:rsidRDefault="00735D08" w:rsidP="00735D08">
      <w:pPr>
        <w:adjustRightInd w:val="0"/>
        <w:snapToGrid w:val="0"/>
        <w:outlineLvl w:val="0"/>
        <w:rPr>
          <w:rFonts w:ascii="彩虹粗仿宋" w:eastAsia="彩虹粗仿宋" w:hAnsi="宋体" w:cs="Arial"/>
          <w:sz w:val="24"/>
        </w:rPr>
      </w:pPr>
    </w:p>
    <w:p w:rsidR="00735D08" w:rsidRPr="00D14B96" w:rsidRDefault="00735D08" w:rsidP="00735D08">
      <w:pPr>
        <w:pStyle w:val="2"/>
        <w:jc w:val="center"/>
        <w:rPr>
          <w:rFonts w:ascii="彩虹粗仿宋" w:eastAsia="彩虹粗仿宋"/>
          <w:sz w:val="30"/>
        </w:rPr>
      </w:pPr>
      <w:bookmarkStart w:id="96" w:name="_Toc490660304"/>
      <w:r w:rsidRPr="00D14B96">
        <w:rPr>
          <w:rFonts w:ascii="彩虹粗仿宋" w:eastAsia="彩虹粗仿宋" w:hint="eastAsia"/>
          <w:sz w:val="30"/>
        </w:rPr>
        <w:lastRenderedPageBreak/>
        <w:t>十八、争议解决方式</w:t>
      </w:r>
      <w:bookmarkEnd w:id="96"/>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除非仲裁裁决另有决定。</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本协议受中国法律管辖。</w:t>
      </w:r>
    </w:p>
    <w:p w:rsidR="00735D08" w:rsidRPr="00D14B96" w:rsidRDefault="00735D08" w:rsidP="00735D08">
      <w:pPr>
        <w:adjustRightInd w:val="0"/>
        <w:snapToGrid w:val="0"/>
        <w:rPr>
          <w:rFonts w:ascii="彩虹粗仿宋" w:eastAsia="彩虹粗仿宋" w:hAnsi="宋体" w:cs="Arial"/>
          <w:sz w:val="24"/>
        </w:rPr>
      </w:pPr>
    </w:p>
    <w:p w:rsidR="00735D08" w:rsidRPr="00D14B96" w:rsidRDefault="00735D08" w:rsidP="00735D08">
      <w:pPr>
        <w:pStyle w:val="2"/>
        <w:jc w:val="center"/>
        <w:rPr>
          <w:rFonts w:ascii="彩虹粗仿宋" w:eastAsia="彩虹粗仿宋"/>
          <w:sz w:val="30"/>
        </w:rPr>
      </w:pPr>
      <w:bookmarkStart w:id="97" w:name="_Toc490660305"/>
      <w:r w:rsidRPr="00D14B96">
        <w:rPr>
          <w:rFonts w:ascii="彩虹粗仿宋" w:eastAsia="彩虹粗仿宋" w:hint="eastAsia"/>
          <w:sz w:val="30"/>
        </w:rPr>
        <w:t>十九、托管协议的效力</w:t>
      </w:r>
      <w:bookmarkEnd w:id="97"/>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双方对托管协议的效力约定如下：</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（三）托管协议自生效之日起对托管协议当事人具有同等的法律约束力。</w:t>
      </w:r>
    </w:p>
    <w:p w:rsidR="00735D08" w:rsidRPr="00D14B96" w:rsidRDefault="00735D08" w:rsidP="00735D08">
      <w:pPr>
        <w:adjustRightInd w:val="0"/>
        <w:snapToGrid w:val="0"/>
        <w:ind w:firstLineChars="200" w:firstLine="480"/>
        <w:rPr>
          <w:rFonts w:ascii="彩虹粗仿宋" w:eastAsia="彩虹粗仿宋"/>
          <w:sz w:val="30"/>
          <w:szCs w:val="30"/>
        </w:rPr>
      </w:pPr>
      <w:r w:rsidRPr="00D14B96">
        <w:rPr>
          <w:rFonts w:ascii="彩虹粗仿宋" w:eastAsia="彩虹粗仿宋" w:hAnsi="宋体" w:cs="Arial" w:hint="eastAsia"/>
          <w:sz w:val="24"/>
        </w:rPr>
        <w:t>（四）本协议一式六份，协议双方各持二份，上报监管机构二份，每份具有同等的法律效力。</w:t>
      </w:r>
    </w:p>
    <w:p w:rsidR="00735D08" w:rsidRPr="00D14B96" w:rsidRDefault="00735D08" w:rsidP="00735D08">
      <w:pPr>
        <w:adjustRightInd w:val="0"/>
        <w:snapToGrid w:val="0"/>
        <w:rPr>
          <w:rFonts w:ascii="彩虹粗仿宋" w:eastAsia="彩虹粗仿宋" w:hAnsi="宋体" w:cs="Arial"/>
          <w:sz w:val="24"/>
        </w:rPr>
      </w:pPr>
    </w:p>
    <w:p w:rsidR="00735D08" w:rsidRPr="00D14B96" w:rsidRDefault="00735D08" w:rsidP="00735D08">
      <w:pPr>
        <w:pStyle w:val="2"/>
        <w:jc w:val="center"/>
        <w:rPr>
          <w:rFonts w:ascii="彩虹粗仿宋" w:eastAsia="彩虹粗仿宋"/>
          <w:sz w:val="30"/>
        </w:rPr>
      </w:pPr>
      <w:bookmarkStart w:id="98" w:name="_Toc490660306"/>
      <w:r w:rsidRPr="00D14B96">
        <w:rPr>
          <w:rFonts w:ascii="彩虹粗仿宋" w:eastAsia="彩虹粗仿宋" w:hint="eastAsia"/>
          <w:sz w:val="30"/>
        </w:rPr>
        <w:t>二十、其他事项</w:t>
      </w:r>
      <w:bookmarkEnd w:id="98"/>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如发生有权司法机关依法冻结基金份额持有人的基金份额时，基金管理人应予以配合，承担司法协助义务。</w:t>
      </w:r>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除本协议有明确定义外，本协议的用语定义适用《基金合同》的约定。本协</w:t>
      </w:r>
      <w:r w:rsidRPr="00D14B96">
        <w:rPr>
          <w:rFonts w:ascii="彩虹粗仿宋" w:eastAsia="彩虹粗仿宋" w:hAnsi="宋体" w:cs="Arial" w:hint="eastAsia"/>
          <w:sz w:val="24"/>
        </w:rPr>
        <w:lastRenderedPageBreak/>
        <w:t>议未尽事宜，当事人依据《基金合同》、有关法律法规等规定协商办理。</w:t>
      </w:r>
    </w:p>
    <w:p w:rsidR="00735D08" w:rsidRPr="00D14B96" w:rsidRDefault="00735D08" w:rsidP="00735D08">
      <w:pPr>
        <w:adjustRightInd w:val="0"/>
        <w:snapToGrid w:val="0"/>
        <w:rPr>
          <w:rFonts w:ascii="彩虹粗仿宋" w:eastAsia="彩虹粗仿宋"/>
          <w:b/>
          <w:bCs/>
        </w:rPr>
      </w:pPr>
    </w:p>
    <w:p w:rsidR="00735D08" w:rsidRPr="00D14B96" w:rsidRDefault="00735D08" w:rsidP="00735D08">
      <w:pPr>
        <w:pStyle w:val="2"/>
        <w:jc w:val="center"/>
        <w:rPr>
          <w:rFonts w:ascii="彩虹粗仿宋" w:eastAsia="彩虹粗仿宋"/>
          <w:sz w:val="30"/>
        </w:rPr>
      </w:pPr>
      <w:bookmarkStart w:id="99" w:name="_Toc490660307"/>
      <w:r w:rsidRPr="00D14B96">
        <w:rPr>
          <w:rFonts w:ascii="彩虹粗仿宋" w:eastAsia="彩虹粗仿宋" w:hint="eastAsia"/>
          <w:sz w:val="30"/>
        </w:rPr>
        <w:t>二十一、托管协议的签订</w:t>
      </w:r>
      <w:bookmarkEnd w:id="99"/>
    </w:p>
    <w:p w:rsidR="00735D08" w:rsidRPr="00D14B96" w:rsidRDefault="00735D08" w:rsidP="00735D08">
      <w:pPr>
        <w:adjustRightInd w:val="0"/>
        <w:snapToGrid w:val="0"/>
        <w:ind w:firstLineChars="200" w:firstLine="480"/>
        <w:rPr>
          <w:rFonts w:ascii="彩虹粗仿宋" w:eastAsia="彩虹粗仿宋" w:hAnsi="宋体" w:cs="Arial"/>
          <w:sz w:val="24"/>
        </w:rPr>
      </w:pPr>
      <w:r w:rsidRPr="00D14B96">
        <w:rPr>
          <w:rFonts w:ascii="彩虹粗仿宋" w:eastAsia="彩虹粗仿宋" w:hAnsi="宋体" w:cs="Arial" w:hint="eastAsia"/>
          <w:sz w:val="24"/>
        </w:rPr>
        <w:t>本协议双方法定代表人或授权代表签章、签订地、签订日</w:t>
      </w:r>
    </w:p>
    <w:p w:rsidR="00735D08" w:rsidRPr="00D14B96" w:rsidRDefault="00735D08" w:rsidP="00735D08">
      <w:pPr>
        <w:adjustRightInd w:val="0"/>
        <w:snapToGrid w:val="0"/>
        <w:ind w:firstLineChars="200" w:firstLine="480"/>
        <w:rPr>
          <w:rFonts w:ascii="彩虹粗仿宋" w:eastAsia="彩虹粗仿宋" w:hAnsi="宋体" w:cs="Arial"/>
          <w:sz w:val="24"/>
        </w:rPr>
        <w:sectPr w:rsidR="00735D08" w:rsidRPr="00D14B96">
          <w:headerReference w:type="default" r:id="rId10"/>
          <w:pgSz w:w="11906" w:h="16838" w:code="9"/>
          <w:pgMar w:top="1418" w:right="1701" w:bottom="1418" w:left="1701" w:header="851" w:footer="992" w:gutter="0"/>
          <w:cols w:space="425"/>
          <w:docGrid w:type="lines" w:linePitch="312"/>
        </w:sectPr>
      </w:pPr>
    </w:p>
    <w:p w:rsidR="00735D08" w:rsidRPr="00D14B96" w:rsidRDefault="00735D08" w:rsidP="00735D08">
      <w:pPr>
        <w:spacing w:line="360" w:lineRule="auto"/>
        <w:ind w:right="26"/>
        <w:rPr>
          <w:rFonts w:ascii="彩虹粗仿宋" w:eastAsia="彩虹粗仿宋"/>
          <w:sz w:val="24"/>
        </w:rPr>
      </w:pPr>
      <w:r w:rsidRPr="00D14B96">
        <w:rPr>
          <w:rFonts w:ascii="彩虹粗仿宋" w:eastAsia="彩虹粗仿宋" w:hint="eastAsia"/>
          <w:sz w:val="24"/>
        </w:rPr>
        <w:lastRenderedPageBreak/>
        <w:t>本页无正文，为《易方达大健康主题灵活配置混合型证券投资基金托管协议》的签字盖章页。</w:t>
      </w:r>
    </w:p>
    <w:p w:rsidR="00735D08" w:rsidRPr="00D14B96" w:rsidRDefault="00735D08" w:rsidP="00735D08">
      <w:pPr>
        <w:spacing w:line="360" w:lineRule="auto"/>
        <w:rPr>
          <w:rFonts w:ascii="彩虹粗仿宋" w:eastAsia="彩虹粗仿宋"/>
          <w:sz w:val="24"/>
        </w:rPr>
      </w:pPr>
    </w:p>
    <w:p w:rsidR="00735D08" w:rsidRPr="00D14B96" w:rsidRDefault="00735D08" w:rsidP="00735D08">
      <w:pPr>
        <w:spacing w:line="360" w:lineRule="auto"/>
        <w:rPr>
          <w:rFonts w:ascii="彩虹粗仿宋" w:eastAsia="彩虹粗仿宋"/>
          <w:sz w:val="24"/>
        </w:rPr>
      </w:pPr>
    </w:p>
    <w:p w:rsidR="00735D08" w:rsidRPr="00D14B96" w:rsidRDefault="00735D08" w:rsidP="00735D08">
      <w:pPr>
        <w:spacing w:line="360" w:lineRule="auto"/>
        <w:ind w:right="26"/>
        <w:rPr>
          <w:rFonts w:ascii="彩虹粗仿宋" w:eastAsia="彩虹粗仿宋"/>
          <w:sz w:val="24"/>
        </w:rPr>
      </w:pPr>
      <w:r w:rsidRPr="00D14B96">
        <w:rPr>
          <w:rFonts w:ascii="彩虹粗仿宋" w:eastAsia="彩虹粗仿宋" w:hint="eastAsia"/>
          <w:sz w:val="24"/>
        </w:rPr>
        <w:t>基金管理人：  易方达基金管理有限公司（盖章）</w:t>
      </w:r>
    </w:p>
    <w:p w:rsidR="00735D08" w:rsidRPr="00D14B96" w:rsidRDefault="00735D08" w:rsidP="00735D08">
      <w:pPr>
        <w:spacing w:line="360" w:lineRule="auto"/>
        <w:ind w:right="26"/>
        <w:rPr>
          <w:rFonts w:ascii="彩虹粗仿宋" w:eastAsia="彩虹粗仿宋"/>
          <w:sz w:val="24"/>
        </w:rPr>
      </w:pPr>
    </w:p>
    <w:p w:rsidR="00735D08" w:rsidRPr="00D14B96" w:rsidRDefault="00735D08" w:rsidP="00735D08">
      <w:pPr>
        <w:spacing w:line="360" w:lineRule="auto"/>
        <w:ind w:right="26"/>
        <w:rPr>
          <w:rFonts w:ascii="彩虹粗仿宋" w:eastAsia="彩虹粗仿宋"/>
          <w:sz w:val="24"/>
        </w:rPr>
      </w:pPr>
    </w:p>
    <w:p w:rsidR="00735D08" w:rsidRPr="00D14B96" w:rsidRDefault="00735D08" w:rsidP="00735D08">
      <w:pPr>
        <w:spacing w:line="360" w:lineRule="auto"/>
        <w:ind w:right="26"/>
        <w:rPr>
          <w:rFonts w:ascii="彩虹粗仿宋" w:eastAsia="彩虹粗仿宋"/>
          <w:sz w:val="24"/>
        </w:rPr>
      </w:pPr>
      <w:r w:rsidRPr="00D14B96">
        <w:rPr>
          <w:rFonts w:ascii="彩虹粗仿宋" w:eastAsia="彩虹粗仿宋" w:hint="eastAsia"/>
          <w:sz w:val="24"/>
        </w:rPr>
        <w:t xml:space="preserve">法定代表人或授权代表：                   </w:t>
      </w:r>
    </w:p>
    <w:p w:rsidR="00735D08" w:rsidRPr="00D14B96" w:rsidRDefault="00735D08" w:rsidP="00735D08">
      <w:pPr>
        <w:spacing w:line="360" w:lineRule="auto"/>
        <w:ind w:right="26"/>
        <w:rPr>
          <w:rFonts w:ascii="彩虹粗仿宋" w:eastAsia="彩虹粗仿宋"/>
          <w:sz w:val="24"/>
        </w:rPr>
      </w:pPr>
    </w:p>
    <w:p w:rsidR="00735D08" w:rsidRPr="00D14B96" w:rsidRDefault="00735D08" w:rsidP="00735D08">
      <w:pPr>
        <w:spacing w:line="360" w:lineRule="auto"/>
        <w:ind w:right="26"/>
        <w:rPr>
          <w:rFonts w:ascii="彩虹粗仿宋" w:eastAsia="彩虹粗仿宋"/>
          <w:sz w:val="24"/>
        </w:rPr>
      </w:pPr>
    </w:p>
    <w:p w:rsidR="00735D08" w:rsidRPr="00D14B96" w:rsidRDefault="00735D08" w:rsidP="00735D08">
      <w:pPr>
        <w:spacing w:line="360" w:lineRule="auto"/>
        <w:ind w:right="26"/>
        <w:rPr>
          <w:rFonts w:ascii="彩虹粗仿宋" w:eastAsia="彩虹粗仿宋"/>
          <w:sz w:val="24"/>
        </w:rPr>
      </w:pPr>
      <w:r w:rsidRPr="00D14B96">
        <w:rPr>
          <w:rFonts w:ascii="彩虹粗仿宋" w:eastAsia="彩虹粗仿宋" w:hint="eastAsia"/>
          <w:sz w:val="24"/>
        </w:rPr>
        <w:t>基金托管人：中国建设银行股份有限公司（盖章）</w:t>
      </w:r>
    </w:p>
    <w:p w:rsidR="00735D08" w:rsidRPr="00D14B96" w:rsidRDefault="00735D08" w:rsidP="00735D08">
      <w:pPr>
        <w:spacing w:line="360" w:lineRule="auto"/>
        <w:ind w:right="26"/>
        <w:rPr>
          <w:rFonts w:ascii="彩虹粗仿宋" w:eastAsia="彩虹粗仿宋"/>
          <w:sz w:val="24"/>
        </w:rPr>
      </w:pPr>
    </w:p>
    <w:p w:rsidR="00735D08" w:rsidRPr="00D14B96" w:rsidRDefault="00735D08" w:rsidP="00735D08">
      <w:pPr>
        <w:spacing w:line="360" w:lineRule="auto"/>
        <w:ind w:right="26"/>
        <w:rPr>
          <w:rFonts w:ascii="彩虹粗仿宋" w:eastAsia="彩虹粗仿宋"/>
          <w:sz w:val="24"/>
        </w:rPr>
      </w:pPr>
    </w:p>
    <w:p w:rsidR="00735D08" w:rsidRPr="00D14B96" w:rsidRDefault="00735D08" w:rsidP="00735D08">
      <w:pPr>
        <w:spacing w:line="360" w:lineRule="auto"/>
        <w:ind w:right="26"/>
        <w:rPr>
          <w:rFonts w:ascii="彩虹粗仿宋" w:eastAsia="彩虹粗仿宋"/>
          <w:sz w:val="24"/>
        </w:rPr>
      </w:pPr>
    </w:p>
    <w:p w:rsidR="00735D08" w:rsidRPr="00D14B96" w:rsidRDefault="00735D08" w:rsidP="00735D08">
      <w:pPr>
        <w:spacing w:line="360" w:lineRule="auto"/>
        <w:ind w:right="26"/>
        <w:rPr>
          <w:rFonts w:ascii="彩虹粗仿宋" w:eastAsia="彩虹粗仿宋"/>
          <w:sz w:val="24"/>
        </w:rPr>
      </w:pPr>
    </w:p>
    <w:p w:rsidR="00735D08" w:rsidRPr="00D14B96" w:rsidRDefault="00735D08" w:rsidP="00735D08">
      <w:pPr>
        <w:spacing w:line="360" w:lineRule="auto"/>
        <w:ind w:right="26"/>
        <w:rPr>
          <w:rFonts w:ascii="彩虹粗仿宋" w:eastAsia="彩虹粗仿宋"/>
          <w:sz w:val="24"/>
        </w:rPr>
      </w:pPr>
      <w:r w:rsidRPr="00D14B96">
        <w:rPr>
          <w:rFonts w:ascii="彩虹粗仿宋" w:eastAsia="彩虹粗仿宋" w:hint="eastAsia"/>
          <w:sz w:val="24"/>
        </w:rPr>
        <w:t xml:space="preserve">法定代表人或授权代表：                   </w:t>
      </w:r>
    </w:p>
    <w:p w:rsidR="00735D08" w:rsidRPr="00D14B96" w:rsidRDefault="00735D08" w:rsidP="00735D08">
      <w:pPr>
        <w:spacing w:line="360" w:lineRule="auto"/>
        <w:ind w:right="26"/>
        <w:rPr>
          <w:rFonts w:ascii="彩虹粗仿宋" w:eastAsia="彩虹粗仿宋"/>
          <w:b/>
          <w:sz w:val="24"/>
          <w:szCs w:val="28"/>
        </w:rPr>
      </w:pPr>
    </w:p>
    <w:p w:rsidR="00735D08" w:rsidRPr="00D14B96" w:rsidRDefault="00735D08" w:rsidP="00735D08">
      <w:pPr>
        <w:spacing w:line="360" w:lineRule="auto"/>
        <w:ind w:right="26"/>
        <w:rPr>
          <w:rFonts w:ascii="彩虹粗仿宋" w:eastAsia="彩虹粗仿宋"/>
          <w:b/>
          <w:sz w:val="24"/>
          <w:szCs w:val="28"/>
        </w:rPr>
      </w:pPr>
    </w:p>
    <w:p w:rsidR="00735D08" w:rsidRPr="00D14B96" w:rsidRDefault="00735D08" w:rsidP="00735D08">
      <w:pPr>
        <w:spacing w:line="360" w:lineRule="auto"/>
        <w:ind w:right="26"/>
        <w:rPr>
          <w:rFonts w:ascii="彩虹粗仿宋" w:eastAsia="彩虹粗仿宋"/>
          <w:b/>
          <w:sz w:val="24"/>
          <w:szCs w:val="28"/>
        </w:rPr>
      </w:pPr>
    </w:p>
    <w:p w:rsidR="00735D08" w:rsidRPr="00D14B96" w:rsidRDefault="00735D08" w:rsidP="00735D08">
      <w:pPr>
        <w:spacing w:line="360" w:lineRule="auto"/>
        <w:ind w:right="26"/>
        <w:rPr>
          <w:rFonts w:ascii="彩虹粗仿宋" w:eastAsia="彩虹粗仿宋"/>
          <w:b/>
          <w:sz w:val="24"/>
          <w:szCs w:val="28"/>
        </w:rPr>
      </w:pPr>
      <w:r w:rsidRPr="00D14B96">
        <w:rPr>
          <w:rFonts w:ascii="彩虹粗仿宋" w:eastAsia="彩虹粗仿宋" w:hint="eastAsia"/>
          <w:b/>
          <w:sz w:val="24"/>
          <w:szCs w:val="28"/>
        </w:rPr>
        <w:t>签订地点：北京</w:t>
      </w:r>
    </w:p>
    <w:p w:rsidR="00735D08" w:rsidRPr="004565B1" w:rsidRDefault="00735D08" w:rsidP="00735D08">
      <w:pPr>
        <w:spacing w:line="360" w:lineRule="auto"/>
        <w:ind w:right="26"/>
        <w:rPr>
          <w:rFonts w:ascii="彩虹粗仿宋" w:eastAsia="彩虹粗仿宋"/>
          <w:b/>
          <w:sz w:val="24"/>
          <w:szCs w:val="28"/>
        </w:rPr>
      </w:pPr>
      <w:r w:rsidRPr="00D14B96">
        <w:rPr>
          <w:rFonts w:ascii="彩虹粗仿宋" w:eastAsia="彩虹粗仿宋" w:hint="eastAsia"/>
          <w:b/>
          <w:sz w:val="24"/>
          <w:szCs w:val="28"/>
        </w:rPr>
        <w:t>签 订 日：二零一   年   月   日</w:t>
      </w:r>
    </w:p>
    <w:sectPr w:rsidR="00735D08" w:rsidRPr="004565B1" w:rsidSect="00100941">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6DB" w:rsidRDefault="00C346DB" w:rsidP="00CC6152">
      <w:r>
        <w:separator/>
      </w:r>
    </w:p>
  </w:endnote>
  <w:endnote w:type="continuationSeparator" w:id="0">
    <w:p w:rsidR="00C346DB" w:rsidRDefault="00C346DB" w:rsidP="00CC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652" w:rsidRDefault="0096265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62652" w:rsidRDefault="0096265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652" w:rsidRDefault="0096265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80637">
      <w:rPr>
        <w:rStyle w:val="a6"/>
        <w:noProof/>
      </w:rPr>
      <w:t>2</w:t>
    </w:r>
    <w:r>
      <w:rPr>
        <w:rStyle w:val="a6"/>
      </w:rPr>
      <w:fldChar w:fldCharType="end"/>
    </w:r>
  </w:p>
  <w:p w:rsidR="00962652" w:rsidRDefault="0096265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652" w:rsidRDefault="009626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6DB" w:rsidRDefault="00C346DB" w:rsidP="00CC6152">
      <w:r>
        <w:separator/>
      </w:r>
    </w:p>
  </w:footnote>
  <w:footnote w:type="continuationSeparator" w:id="0">
    <w:p w:rsidR="00C346DB" w:rsidRDefault="00C346DB" w:rsidP="00CC6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652" w:rsidRDefault="00962652">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652" w:rsidRDefault="0096265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5D08"/>
    <w:rsid w:val="00000D6B"/>
    <w:rsid w:val="00001DA3"/>
    <w:rsid w:val="000020D0"/>
    <w:rsid w:val="0000215F"/>
    <w:rsid w:val="000037F4"/>
    <w:rsid w:val="00004256"/>
    <w:rsid w:val="00006243"/>
    <w:rsid w:val="00006824"/>
    <w:rsid w:val="00007B16"/>
    <w:rsid w:val="00007DB9"/>
    <w:rsid w:val="0001251F"/>
    <w:rsid w:val="00012C03"/>
    <w:rsid w:val="00012FFC"/>
    <w:rsid w:val="000131A4"/>
    <w:rsid w:val="0001335D"/>
    <w:rsid w:val="00013E4F"/>
    <w:rsid w:val="0001427A"/>
    <w:rsid w:val="00015184"/>
    <w:rsid w:val="00017CF2"/>
    <w:rsid w:val="00021F08"/>
    <w:rsid w:val="00021F5B"/>
    <w:rsid w:val="00022A88"/>
    <w:rsid w:val="00023B05"/>
    <w:rsid w:val="00024421"/>
    <w:rsid w:val="000245CF"/>
    <w:rsid w:val="00024AAA"/>
    <w:rsid w:val="000250E0"/>
    <w:rsid w:val="0002581B"/>
    <w:rsid w:val="00027401"/>
    <w:rsid w:val="00030566"/>
    <w:rsid w:val="000305FA"/>
    <w:rsid w:val="000311C9"/>
    <w:rsid w:val="00031BEA"/>
    <w:rsid w:val="000344F9"/>
    <w:rsid w:val="00034A29"/>
    <w:rsid w:val="00035B63"/>
    <w:rsid w:val="00036BE5"/>
    <w:rsid w:val="00036F07"/>
    <w:rsid w:val="0004008B"/>
    <w:rsid w:val="0004032E"/>
    <w:rsid w:val="00040CB7"/>
    <w:rsid w:val="0004122F"/>
    <w:rsid w:val="00041A38"/>
    <w:rsid w:val="00043919"/>
    <w:rsid w:val="00045484"/>
    <w:rsid w:val="00045FD9"/>
    <w:rsid w:val="000468A9"/>
    <w:rsid w:val="00046ADC"/>
    <w:rsid w:val="00046E3A"/>
    <w:rsid w:val="000473AE"/>
    <w:rsid w:val="000507CC"/>
    <w:rsid w:val="000512CE"/>
    <w:rsid w:val="00051409"/>
    <w:rsid w:val="0005187A"/>
    <w:rsid w:val="00051ADD"/>
    <w:rsid w:val="00052C60"/>
    <w:rsid w:val="00052DBF"/>
    <w:rsid w:val="0005391F"/>
    <w:rsid w:val="000545A0"/>
    <w:rsid w:val="0005479F"/>
    <w:rsid w:val="00054EEA"/>
    <w:rsid w:val="00056C62"/>
    <w:rsid w:val="0005795A"/>
    <w:rsid w:val="00061246"/>
    <w:rsid w:val="00061679"/>
    <w:rsid w:val="00061896"/>
    <w:rsid w:val="0006209C"/>
    <w:rsid w:val="00062653"/>
    <w:rsid w:val="00062845"/>
    <w:rsid w:val="000631D7"/>
    <w:rsid w:val="00063736"/>
    <w:rsid w:val="00063A69"/>
    <w:rsid w:val="00063A87"/>
    <w:rsid w:val="00065945"/>
    <w:rsid w:val="00065CDD"/>
    <w:rsid w:val="00070CAE"/>
    <w:rsid w:val="00070E93"/>
    <w:rsid w:val="00071273"/>
    <w:rsid w:val="0007204D"/>
    <w:rsid w:val="000729B0"/>
    <w:rsid w:val="000743FB"/>
    <w:rsid w:val="00074496"/>
    <w:rsid w:val="00076AD8"/>
    <w:rsid w:val="000770BC"/>
    <w:rsid w:val="00077950"/>
    <w:rsid w:val="000801BC"/>
    <w:rsid w:val="00080B72"/>
    <w:rsid w:val="00080DD9"/>
    <w:rsid w:val="00081974"/>
    <w:rsid w:val="0008229D"/>
    <w:rsid w:val="00082D72"/>
    <w:rsid w:val="00083D8E"/>
    <w:rsid w:val="00084D71"/>
    <w:rsid w:val="0008634C"/>
    <w:rsid w:val="00086497"/>
    <w:rsid w:val="00086CD1"/>
    <w:rsid w:val="00087BA2"/>
    <w:rsid w:val="00087D7D"/>
    <w:rsid w:val="00090020"/>
    <w:rsid w:val="00090135"/>
    <w:rsid w:val="00090F3C"/>
    <w:rsid w:val="000912C3"/>
    <w:rsid w:val="00091635"/>
    <w:rsid w:val="00091ACA"/>
    <w:rsid w:val="00091DE9"/>
    <w:rsid w:val="00092633"/>
    <w:rsid w:val="00095006"/>
    <w:rsid w:val="00095165"/>
    <w:rsid w:val="00095223"/>
    <w:rsid w:val="00095C23"/>
    <w:rsid w:val="000973BE"/>
    <w:rsid w:val="00097EFD"/>
    <w:rsid w:val="000A090A"/>
    <w:rsid w:val="000A11D5"/>
    <w:rsid w:val="000A17DC"/>
    <w:rsid w:val="000A237C"/>
    <w:rsid w:val="000A2766"/>
    <w:rsid w:val="000A289F"/>
    <w:rsid w:val="000A3752"/>
    <w:rsid w:val="000A3A2A"/>
    <w:rsid w:val="000A40CF"/>
    <w:rsid w:val="000A50F3"/>
    <w:rsid w:val="000A5741"/>
    <w:rsid w:val="000A5D0C"/>
    <w:rsid w:val="000A6490"/>
    <w:rsid w:val="000A696C"/>
    <w:rsid w:val="000A76FB"/>
    <w:rsid w:val="000A7C60"/>
    <w:rsid w:val="000B0345"/>
    <w:rsid w:val="000B0B60"/>
    <w:rsid w:val="000B129D"/>
    <w:rsid w:val="000B1358"/>
    <w:rsid w:val="000B1645"/>
    <w:rsid w:val="000B2904"/>
    <w:rsid w:val="000B3ABA"/>
    <w:rsid w:val="000B3EB0"/>
    <w:rsid w:val="000B6781"/>
    <w:rsid w:val="000B74D9"/>
    <w:rsid w:val="000B7B5E"/>
    <w:rsid w:val="000B7DA4"/>
    <w:rsid w:val="000C0FDA"/>
    <w:rsid w:val="000C158B"/>
    <w:rsid w:val="000C2205"/>
    <w:rsid w:val="000C2AB8"/>
    <w:rsid w:val="000C2EE4"/>
    <w:rsid w:val="000C312D"/>
    <w:rsid w:val="000C3205"/>
    <w:rsid w:val="000C3907"/>
    <w:rsid w:val="000C4664"/>
    <w:rsid w:val="000C4A53"/>
    <w:rsid w:val="000C4ABF"/>
    <w:rsid w:val="000C5829"/>
    <w:rsid w:val="000C5F10"/>
    <w:rsid w:val="000C64E2"/>
    <w:rsid w:val="000C7233"/>
    <w:rsid w:val="000C7DAD"/>
    <w:rsid w:val="000D070E"/>
    <w:rsid w:val="000D087A"/>
    <w:rsid w:val="000D1989"/>
    <w:rsid w:val="000D20BB"/>
    <w:rsid w:val="000D21E7"/>
    <w:rsid w:val="000D266D"/>
    <w:rsid w:val="000D281F"/>
    <w:rsid w:val="000D376D"/>
    <w:rsid w:val="000D4859"/>
    <w:rsid w:val="000D4EC3"/>
    <w:rsid w:val="000D5ECE"/>
    <w:rsid w:val="000D6B76"/>
    <w:rsid w:val="000D6B82"/>
    <w:rsid w:val="000D6F6A"/>
    <w:rsid w:val="000D76B2"/>
    <w:rsid w:val="000E084C"/>
    <w:rsid w:val="000E0FA0"/>
    <w:rsid w:val="000E1C37"/>
    <w:rsid w:val="000E1F26"/>
    <w:rsid w:val="000E2536"/>
    <w:rsid w:val="000E2C2A"/>
    <w:rsid w:val="000E4650"/>
    <w:rsid w:val="000E4E07"/>
    <w:rsid w:val="000E6115"/>
    <w:rsid w:val="000F0DA7"/>
    <w:rsid w:val="000F160D"/>
    <w:rsid w:val="000F2C32"/>
    <w:rsid w:val="000F3A3D"/>
    <w:rsid w:val="000F3A51"/>
    <w:rsid w:val="000F412A"/>
    <w:rsid w:val="000F4AAB"/>
    <w:rsid w:val="000F549C"/>
    <w:rsid w:val="000F692E"/>
    <w:rsid w:val="000F6A09"/>
    <w:rsid w:val="000F6B90"/>
    <w:rsid w:val="000F7562"/>
    <w:rsid w:val="000F7697"/>
    <w:rsid w:val="000F7CB1"/>
    <w:rsid w:val="0010029E"/>
    <w:rsid w:val="001006B4"/>
    <w:rsid w:val="00100941"/>
    <w:rsid w:val="00100BF1"/>
    <w:rsid w:val="001010ED"/>
    <w:rsid w:val="0010120C"/>
    <w:rsid w:val="001015EE"/>
    <w:rsid w:val="00101967"/>
    <w:rsid w:val="00103F46"/>
    <w:rsid w:val="00104E57"/>
    <w:rsid w:val="0010518E"/>
    <w:rsid w:val="00105BD4"/>
    <w:rsid w:val="00105E68"/>
    <w:rsid w:val="0010670E"/>
    <w:rsid w:val="00107FFB"/>
    <w:rsid w:val="00110114"/>
    <w:rsid w:val="001103F5"/>
    <w:rsid w:val="00110450"/>
    <w:rsid w:val="001122C3"/>
    <w:rsid w:val="001132A4"/>
    <w:rsid w:val="00113A68"/>
    <w:rsid w:val="00113D25"/>
    <w:rsid w:val="00114033"/>
    <w:rsid w:val="001143DD"/>
    <w:rsid w:val="0011569B"/>
    <w:rsid w:val="00115B90"/>
    <w:rsid w:val="00116314"/>
    <w:rsid w:val="0011695B"/>
    <w:rsid w:val="0011758A"/>
    <w:rsid w:val="0012014C"/>
    <w:rsid w:val="001201EB"/>
    <w:rsid w:val="001220E6"/>
    <w:rsid w:val="00122B38"/>
    <w:rsid w:val="00122F3C"/>
    <w:rsid w:val="00124A6E"/>
    <w:rsid w:val="00124ACF"/>
    <w:rsid w:val="00124C19"/>
    <w:rsid w:val="00124C89"/>
    <w:rsid w:val="001251BC"/>
    <w:rsid w:val="00126481"/>
    <w:rsid w:val="001270F7"/>
    <w:rsid w:val="00127717"/>
    <w:rsid w:val="00127826"/>
    <w:rsid w:val="00127AD2"/>
    <w:rsid w:val="00127FEC"/>
    <w:rsid w:val="001323DF"/>
    <w:rsid w:val="00132486"/>
    <w:rsid w:val="0013385C"/>
    <w:rsid w:val="00133D6D"/>
    <w:rsid w:val="00133E6B"/>
    <w:rsid w:val="00135863"/>
    <w:rsid w:val="00135A43"/>
    <w:rsid w:val="001362AF"/>
    <w:rsid w:val="00136F74"/>
    <w:rsid w:val="0013725B"/>
    <w:rsid w:val="00137797"/>
    <w:rsid w:val="00137811"/>
    <w:rsid w:val="00141354"/>
    <w:rsid w:val="00141854"/>
    <w:rsid w:val="001422FC"/>
    <w:rsid w:val="00143174"/>
    <w:rsid w:val="00143BC5"/>
    <w:rsid w:val="0014419E"/>
    <w:rsid w:val="00144270"/>
    <w:rsid w:val="00144903"/>
    <w:rsid w:val="00144F39"/>
    <w:rsid w:val="00145A67"/>
    <w:rsid w:val="001474FC"/>
    <w:rsid w:val="001477EB"/>
    <w:rsid w:val="001504B1"/>
    <w:rsid w:val="0015082F"/>
    <w:rsid w:val="00150AB8"/>
    <w:rsid w:val="001511EE"/>
    <w:rsid w:val="00151DFA"/>
    <w:rsid w:val="00152958"/>
    <w:rsid w:val="00153351"/>
    <w:rsid w:val="001549ED"/>
    <w:rsid w:val="00154E78"/>
    <w:rsid w:val="001550EA"/>
    <w:rsid w:val="00155DBC"/>
    <w:rsid w:val="001574ED"/>
    <w:rsid w:val="00157652"/>
    <w:rsid w:val="00160048"/>
    <w:rsid w:val="001634E1"/>
    <w:rsid w:val="0016374B"/>
    <w:rsid w:val="00163C30"/>
    <w:rsid w:val="00163C50"/>
    <w:rsid w:val="00163FD4"/>
    <w:rsid w:val="001641B9"/>
    <w:rsid w:val="0016692A"/>
    <w:rsid w:val="00166B3A"/>
    <w:rsid w:val="00170120"/>
    <w:rsid w:val="0017044D"/>
    <w:rsid w:val="00171AA8"/>
    <w:rsid w:val="0017238B"/>
    <w:rsid w:val="001726EB"/>
    <w:rsid w:val="0017291B"/>
    <w:rsid w:val="00172B8C"/>
    <w:rsid w:val="0017361E"/>
    <w:rsid w:val="001754CC"/>
    <w:rsid w:val="001761D1"/>
    <w:rsid w:val="00180290"/>
    <w:rsid w:val="00181C46"/>
    <w:rsid w:val="001835C8"/>
    <w:rsid w:val="00183E86"/>
    <w:rsid w:val="0018544A"/>
    <w:rsid w:val="001854C2"/>
    <w:rsid w:val="00185DFD"/>
    <w:rsid w:val="001871BD"/>
    <w:rsid w:val="00187608"/>
    <w:rsid w:val="00187783"/>
    <w:rsid w:val="00187F73"/>
    <w:rsid w:val="00190CD7"/>
    <w:rsid w:val="001913FB"/>
    <w:rsid w:val="00191567"/>
    <w:rsid w:val="00191A1B"/>
    <w:rsid w:val="00192405"/>
    <w:rsid w:val="00192575"/>
    <w:rsid w:val="00192ACE"/>
    <w:rsid w:val="00193740"/>
    <w:rsid w:val="0019455A"/>
    <w:rsid w:val="00194777"/>
    <w:rsid w:val="001948E2"/>
    <w:rsid w:val="001949F8"/>
    <w:rsid w:val="00194E2F"/>
    <w:rsid w:val="00195275"/>
    <w:rsid w:val="001955C5"/>
    <w:rsid w:val="00195D07"/>
    <w:rsid w:val="001964D1"/>
    <w:rsid w:val="00196E4A"/>
    <w:rsid w:val="0019754A"/>
    <w:rsid w:val="001A0DC8"/>
    <w:rsid w:val="001A134F"/>
    <w:rsid w:val="001A20AC"/>
    <w:rsid w:val="001A2D86"/>
    <w:rsid w:val="001A2EC8"/>
    <w:rsid w:val="001A3C7D"/>
    <w:rsid w:val="001A3EC9"/>
    <w:rsid w:val="001A555D"/>
    <w:rsid w:val="001A6539"/>
    <w:rsid w:val="001A677C"/>
    <w:rsid w:val="001A75F7"/>
    <w:rsid w:val="001A7C91"/>
    <w:rsid w:val="001B10A2"/>
    <w:rsid w:val="001B1DC3"/>
    <w:rsid w:val="001B2081"/>
    <w:rsid w:val="001B2828"/>
    <w:rsid w:val="001B2FAF"/>
    <w:rsid w:val="001B31B8"/>
    <w:rsid w:val="001B34C1"/>
    <w:rsid w:val="001B4641"/>
    <w:rsid w:val="001B47D7"/>
    <w:rsid w:val="001B4B53"/>
    <w:rsid w:val="001B5ABC"/>
    <w:rsid w:val="001B6DFB"/>
    <w:rsid w:val="001C0613"/>
    <w:rsid w:val="001C37A5"/>
    <w:rsid w:val="001C3D8B"/>
    <w:rsid w:val="001C3F88"/>
    <w:rsid w:val="001C453C"/>
    <w:rsid w:val="001C47EC"/>
    <w:rsid w:val="001C4C85"/>
    <w:rsid w:val="001C4E2A"/>
    <w:rsid w:val="001C51FE"/>
    <w:rsid w:val="001C5310"/>
    <w:rsid w:val="001C5FAA"/>
    <w:rsid w:val="001C6B79"/>
    <w:rsid w:val="001C734C"/>
    <w:rsid w:val="001C7AE2"/>
    <w:rsid w:val="001D0276"/>
    <w:rsid w:val="001D0523"/>
    <w:rsid w:val="001D3125"/>
    <w:rsid w:val="001D385F"/>
    <w:rsid w:val="001D3B8E"/>
    <w:rsid w:val="001D41CE"/>
    <w:rsid w:val="001D516C"/>
    <w:rsid w:val="001D534A"/>
    <w:rsid w:val="001D551E"/>
    <w:rsid w:val="001D5EC7"/>
    <w:rsid w:val="001D7954"/>
    <w:rsid w:val="001E0863"/>
    <w:rsid w:val="001E18E7"/>
    <w:rsid w:val="001E283A"/>
    <w:rsid w:val="001E2907"/>
    <w:rsid w:val="001E2BBE"/>
    <w:rsid w:val="001E2E80"/>
    <w:rsid w:val="001E35E1"/>
    <w:rsid w:val="001E3791"/>
    <w:rsid w:val="001E42A1"/>
    <w:rsid w:val="001E4CC9"/>
    <w:rsid w:val="001E6701"/>
    <w:rsid w:val="001E69F1"/>
    <w:rsid w:val="001E6F2A"/>
    <w:rsid w:val="001E6FB7"/>
    <w:rsid w:val="001F1068"/>
    <w:rsid w:val="001F3FA6"/>
    <w:rsid w:val="001F422D"/>
    <w:rsid w:val="001F48F8"/>
    <w:rsid w:val="001F4B98"/>
    <w:rsid w:val="001F570B"/>
    <w:rsid w:val="001F5960"/>
    <w:rsid w:val="001F5BB7"/>
    <w:rsid w:val="001F5BCE"/>
    <w:rsid w:val="001F6C7D"/>
    <w:rsid w:val="00200543"/>
    <w:rsid w:val="00200CFE"/>
    <w:rsid w:val="0020146B"/>
    <w:rsid w:val="00201472"/>
    <w:rsid w:val="00201EBD"/>
    <w:rsid w:val="00202BB7"/>
    <w:rsid w:val="00203082"/>
    <w:rsid w:val="0020363A"/>
    <w:rsid w:val="00204049"/>
    <w:rsid w:val="002044FC"/>
    <w:rsid w:val="00204B96"/>
    <w:rsid w:val="002056EB"/>
    <w:rsid w:val="0020577B"/>
    <w:rsid w:val="00205FDF"/>
    <w:rsid w:val="0020600F"/>
    <w:rsid w:val="002064C6"/>
    <w:rsid w:val="002066D0"/>
    <w:rsid w:val="00206D53"/>
    <w:rsid w:val="00210097"/>
    <w:rsid w:val="00210E8F"/>
    <w:rsid w:val="00210FAB"/>
    <w:rsid w:val="002124AB"/>
    <w:rsid w:val="002124B1"/>
    <w:rsid w:val="0021257D"/>
    <w:rsid w:val="002126EA"/>
    <w:rsid w:val="00212FC1"/>
    <w:rsid w:val="002132FA"/>
    <w:rsid w:val="00213733"/>
    <w:rsid w:val="00213B23"/>
    <w:rsid w:val="0021438D"/>
    <w:rsid w:val="002144CE"/>
    <w:rsid w:val="0021457F"/>
    <w:rsid w:val="00215F60"/>
    <w:rsid w:val="00216156"/>
    <w:rsid w:val="0021627C"/>
    <w:rsid w:val="00216917"/>
    <w:rsid w:val="00216A81"/>
    <w:rsid w:val="00216BA2"/>
    <w:rsid w:val="00216C07"/>
    <w:rsid w:val="00217A73"/>
    <w:rsid w:val="0022063D"/>
    <w:rsid w:val="00220994"/>
    <w:rsid w:val="00220CD3"/>
    <w:rsid w:val="002215E8"/>
    <w:rsid w:val="00221709"/>
    <w:rsid w:val="00221E50"/>
    <w:rsid w:val="0022226A"/>
    <w:rsid w:val="00222DBF"/>
    <w:rsid w:val="0022323F"/>
    <w:rsid w:val="00223D7A"/>
    <w:rsid w:val="00223F3D"/>
    <w:rsid w:val="0022522B"/>
    <w:rsid w:val="00225DB9"/>
    <w:rsid w:val="00227225"/>
    <w:rsid w:val="00227846"/>
    <w:rsid w:val="00230AB4"/>
    <w:rsid w:val="00230BEB"/>
    <w:rsid w:val="002327BF"/>
    <w:rsid w:val="00232877"/>
    <w:rsid w:val="00232AF1"/>
    <w:rsid w:val="00232D3E"/>
    <w:rsid w:val="00234CC6"/>
    <w:rsid w:val="00235442"/>
    <w:rsid w:val="00235A0E"/>
    <w:rsid w:val="002368AE"/>
    <w:rsid w:val="00236B8D"/>
    <w:rsid w:val="00240221"/>
    <w:rsid w:val="0024033F"/>
    <w:rsid w:val="002409AF"/>
    <w:rsid w:val="002420CB"/>
    <w:rsid w:val="002452DA"/>
    <w:rsid w:val="00245DF8"/>
    <w:rsid w:val="00245E97"/>
    <w:rsid w:val="0024630C"/>
    <w:rsid w:val="00246418"/>
    <w:rsid w:val="00246C89"/>
    <w:rsid w:val="00246CF3"/>
    <w:rsid w:val="00246D27"/>
    <w:rsid w:val="00246DCC"/>
    <w:rsid w:val="002477DF"/>
    <w:rsid w:val="00247AB7"/>
    <w:rsid w:val="00250A2D"/>
    <w:rsid w:val="00250AE7"/>
    <w:rsid w:val="00250BE5"/>
    <w:rsid w:val="00250F87"/>
    <w:rsid w:val="002515BD"/>
    <w:rsid w:val="00251B45"/>
    <w:rsid w:val="00251DAA"/>
    <w:rsid w:val="002521AF"/>
    <w:rsid w:val="00254DF2"/>
    <w:rsid w:val="00254FE6"/>
    <w:rsid w:val="00255C41"/>
    <w:rsid w:val="0025626B"/>
    <w:rsid w:val="002564DE"/>
    <w:rsid w:val="00256580"/>
    <w:rsid w:val="00257493"/>
    <w:rsid w:val="00260180"/>
    <w:rsid w:val="00260656"/>
    <w:rsid w:val="002613BC"/>
    <w:rsid w:val="002616A9"/>
    <w:rsid w:val="00262254"/>
    <w:rsid w:val="00262C31"/>
    <w:rsid w:val="00262CD9"/>
    <w:rsid w:val="00262F64"/>
    <w:rsid w:val="00263150"/>
    <w:rsid w:val="00263D09"/>
    <w:rsid w:val="002642A1"/>
    <w:rsid w:val="0026442B"/>
    <w:rsid w:val="00264895"/>
    <w:rsid w:val="00265593"/>
    <w:rsid w:val="002658B2"/>
    <w:rsid w:val="00266AEB"/>
    <w:rsid w:val="002670A9"/>
    <w:rsid w:val="00267B09"/>
    <w:rsid w:val="002714DD"/>
    <w:rsid w:val="002719E6"/>
    <w:rsid w:val="002722A9"/>
    <w:rsid w:val="0027239F"/>
    <w:rsid w:val="0027266B"/>
    <w:rsid w:val="00272ACA"/>
    <w:rsid w:val="002731B9"/>
    <w:rsid w:val="002757FE"/>
    <w:rsid w:val="00275C73"/>
    <w:rsid w:val="00276377"/>
    <w:rsid w:val="00276A8D"/>
    <w:rsid w:val="00280A94"/>
    <w:rsid w:val="00281131"/>
    <w:rsid w:val="002812FB"/>
    <w:rsid w:val="002825E9"/>
    <w:rsid w:val="00282900"/>
    <w:rsid w:val="00282F1D"/>
    <w:rsid w:val="00283003"/>
    <w:rsid w:val="00283FE5"/>
    <w:rsid w:val="0028508B"/>
    <w:rsid w:val="002863F7"/>
    <w:rsid w:val="00286BA5"/>
    <w:rsid w:val="002906CE"/>
    <w:rsid w:val="002917F2"/>
    <w:rsid w:val="002928FA"/>
    <w:rsid w:val="00293FFD"/>
    <w:rsid w:val="00295223"/>
    <w:rsid w:val="0029726E"/>
    <w:rsid w:val="00297946"/>
    <w:rsid w:val="002A0873"/>
    <w:rsid w:val="002A0F83"/>
    <w:rsid w:val="002A3068"/>
    <w:rsid w:val="002A3442"/>
    <w:rsid w:val="002A3C7E"/>
    <w:rsid w:val="002A4B74"/>
    <w:rsid w:val="002A5FB8"/>
    <w:rsid w:val="002A6853"/>
    <w:rsid w:val="002A6DF5"/>
    <w:rsid w:val="002A750D"/>
    <w:rsid w:val="002B05E6"/>
    <w:rsid w:val="002B0CA1"/>
    <w:rsid w:val="002B2253"/>
    <w:rsid w:val="002B2D6F"/>
    <w:rsid w:val="002B3040"/>
    <w:rsid w:val="002B4246"/>
    <w:rsid w:val="002B434A"/>
    <w:rsid w:val="002B516E"/>
    <w:rsid w:val="002B59AF"/>
    <w:rsid w:val="002B62D0"/>
    <w:rsid w:val="002B639A"/>
    <w:rsid w:val="002B6F5B"/>
    <w:rsid w:val="002B7710"/>
    <w:rsid w:val="002B7D9D"/>
    <w:rsid w:val="002B7E9F"/>
    <w:rsid w:val="002C02EA"/>
    <w:rsid w:val="002C034D"/>
    <w:rsid w:val="002C07E4"/>
    <w:rsid w:val="002C0A60"/>
    <w:rsid w:val="002C108F"/>
    <w:rsid w:val="002C11D3"/>
    <w:rsid w:val="002C168F"/>
    <w:rsid w:val="002C2547"/>
    <w:rsid w:val="002C32AD"/>
    <w:rsid w:val="002C4664"/>
    <w:rsid w:val="002C55C6"/>
    <w:rsid w:val="002C57B8"/>
    <w:rsid w:val="002C593E"/>
    <w:rsid w:val="002C5EE2"/>
    <w:rsid w:val="002C698C"/>
    <w:rsid w:val="002C6BD1"/>
    <w:rsid w:val="002D005A"/>
    <w:rsid w:val="002D0F6F"/>
    <w:rsid w:val="002D2247"/>
    <w:rsid w:val="002D4822"/>
    <w:rsid w:val="002D5A55"/>
    <w:rsid w:val="002D67A5"/>
    <w:rsid w:val="002D6C20"/>
    <w:rsid w:val="002D6C7D"/>
    <w:rsid w:val="002D7546"/>
    <w:rsid w:val="002D7C28"/>
    <w:rsid w:val="002D7E39"/>
    <w:rsid w:val="002E0484"/>
    <w:rsid w:val="002E13AB"/>
    <w:rsid w:val="002E1B1B"/>
    <w:rsid w:val="002E2286"/>
    <w:rsid w:val="002E2CBF"/>
    <w:rsid w:val="002E37A9"/>
    <w:rsid w:val="002E6372"/>
    <w:rsid w:val="002E677C"/>
    <w:rsid w:val="002E67BD"/>
    <w:rsid w:val="002E7D5F"/>
    <w:rsid w:val="002F005D"/>
    <w:rsid w:val="002F018F"/>
    <w:rsid w:val="002F1226"/>
    <w:rsid w:val="002F19E9"/>
    <w:rsid w:val="002F1F43"/>
    <w:rsid w:val="002F23D8"/>
    <w:rsid w:val="002F27B8"/>
    <w:rsid w:val="002F2A2A"/>
    <w:rsid w:val="002F359F"/>
    <w:rsid w:val="002F3D94"/>
    <w:rsid w:val="002F419A"/>
    <w:rsid w:val="002F5813"/>
    <w:rsid w:val="002F5C7C"/>
    <w:rsid w:val="002F6630"/>
    <w:rsid w:val="002F7653"/>
    <w:rsid w:val="00300318"/>
    <w:rsid w:val="00301658"/>
    <w:rsid w:val="00301947"/>
    <w:rsid w:val="00301F22"/>
    <w:rsid w:val="0030298E"/>
    <w:rsid w:val="00302C05"/>
    <w:rsid w:val="00303D27"/>
    <w:rsid w:val="0030412C"/>
    <w:rsid w:val="00305043"/>
    <w:rsid w:val="00307233"/>
    <w:rsid w:val="00310E54"/>
    <w:rsid w:val="00311044"/>
    <w:rsid w:val="0031209A"/>
    <w:rsid w:val="00312699"/>
    <w:rsid w:val="003129DB"/>
    <w:rsid w:val="00313FB5"/>
    <w:rsid w:val="003150E8"/>
    <w:rsid w:val="003159F6"/>
    <w:rsid w:val="00316D71"/>
    <w:rsid w:val="00317601"/>
    <w:rsid w:val="003177E8"/>
    <w:rsid w:val="00321F60"/>
    <w:rsid w:val="00322A48"/>
    <w:rsid w:val="00322B99"/>
    <w:rsid w:val="00323AE2"/>
    <w:rsid w:val="00323BB5"/>
    <w:rsid w:val="00325028"/>
    <w:rsid w:val="003253FD"/>
    <w:rsid w:val="00325EB2"/>
    <w:rsid w:val="00327B6E"/>
    <w:rsid w:val="0033059B"/>
    <w:rsid w:val="00332004"/>
    <w:rsid w:val="00333F4A"/>
    <w:rsid w:val="00333FF0"/>
    <w:rsid w:val="00334039"/>
    <w:rsid w:val="00334645"/>
    <w:rsid w:val="00334876"/>
    <w:rsid w:val="00334B38"/>
    <w:rsid w:val="00334EC7"/>
    <w:rsid w:val="00335238"/>
    <w:rsid w:val="003357E8"/>
    <w:rsid w:val="00335A54"/>
    <w:rsid w:val="00337A03"/>
    <w:rsid w:val="00340049"/>
    <w:rsid w:val="00340D24"/>
    <w:rsid w:val="00340E68"/>
    <w:rsid w:val="003430D4"/>
    <w:rsid w:val="0034316A"/>
    <w:rsid w:val="003462E8"/>
    <w:rsid w:val="00346B1F"/>
    <w:rsid w:val="003506B4"/>
    <w:rsid w:val="00350A10"/>
    <w:rsid w:val="00351ED9"/>
    <w:rsid w:val="00352899"/>
    <w:rsid w:val="003528D4"/>
    <w:rsid w:val="00353277"/>
    <w:rsid w:val="00353891"/>
    <w:rsid w:val="00353AB5"/>
    <w:rsid w:val="00354326"/>
    <w:rsid w:val="0035506B"/>
    <w:rsid w:val="003556E7"/>
    <w:rsid w:val="0035592F"/>
    <w:rsid w:val="00356342"/>
    <w:rsid w:val="00357151"/>
    <w:rsid w:val="00357DC4"/>
    <w:rsid w:val="00357EF1"/>
    <w:rsid w:val="0036076A"/>
    <w:rsid w:val="003614B3"/>
    <w:rsid w:val="003627E3"/>
    <w:rsid w:val="00362B28"/>
    <w:rsid w:val="0036349B"/>
    <w:rsid w:val="00363834"/>
    <w:rsid w:val="00364257"/>
    <w:rsid w:val="0036469B"/>
    <w:rsid w:val="003649A0"/>
    <w:rsid w:val="00365A38"/>
    <w:rsid w:val="00365BED"/>
    <w:rsid w:val="003662E7"/>
    <w:rsid w:val="00367082"/>
    <w:rsid w:val="00367C1B"/>
    <w:rsid w:val="00367CC2"/>
    <w:rsid w:val="00373FE1"/>
    <w:rsid w:val="003744EF"/>
    <w:rsid w:val="0037663A"/>
    <w:rsid w:val="003778DF"/>
    <w:rsid w:val="00380047"/>
    <w:rsid w:val="00380674"/>
    <w:rsid w:val="0038073A"/>
    <w:rsid w:val="00381322"/>
    <w:rsid w:val="00381A78"/>
    <w:rsid w:val="00381CB7"/>
    <w:rsid w:val="00382F12"/>
    <w:rsid w:val="003836BF"/>
    <w:rsid w:val="00384288"/>
    <w:rsid w:val="0038571D"/>
    <w:rsid w:val="003879B4"/>
    <w:rsid w:val="00387B20"/>
    <w:rsid w:val="003902C4"/>
    <w:rsid w:val="00390528"/>
    <w:rsid w:val="00390D1B"/>
    <w:rsid w:val="00391549"/>
    <w:rsid w:val="003917CB"/>
    <w:rsid w:val="00391D89"/>
    <w:rsid w:val="003926D9"/>
    <w:rsid w:val="00392B26"/>
    <w:rsid w:val="00392E4B"/>
    <w:rsid w:val="00392E9F"/>
    <w:rsid w:val="00393D47"/>
    <w:rsid w:val="00393EAA"/>
    <w:rsid w:val="003940A4"/>
    <w:rsid w:val="00394152"/>
    <w:rsid w:val="0039666A"/>
    <w:rsid w:val="003967C7"/>
    <w:rsid w:val="003968EE"/>
    <w:rsid w:val="00396948"/>
    <w:rsid w:val="00396A2D"/>
    <w:rsid w:val="003974F2"/>
    <w:rsid w:val="003A0FC5"/>
    <w:rsid w:val="003A119B"/>
    <w:rsid w:val="003A126B"/>
    <w:rsid w:val="003A1E44"/>
    <w:rsid w:val="003A2F9F"/>
    <w:rsid w:val="003A3288"/>
    <w:rsid w:val="003A39AD"/>
    <w:rsid w:val="003A4DF7"/>
    <w:rsid w:val="003A506F"/>
    <w:rsid w:val="003A58C6"/>
    <w:rsid w:val="003A6018"/>
    <w:rsid w:val="003A60B7"/>
    <w:rsid w:val="003A6D4F"/>
    <w:rsid w:val="003A6FA9"/>
    <w:rsid w:val="003A746B"/>
    <w:rsid w:val="003A7BA7"/>
    <w:rsid w:val="003A7C8A"/>
    <w:rsid w:val="003A7D6E"/>
    <w:rsid w:val="003B00E0"/>
    <w:rsid w:val="003B0BC9"/>
    <w:rsid w:val="003B1024"/>
    <w:rsid w:val="003B131E"/>
    <w:rsid w:val="003B1677"/>
    <w:rsid w:val="003B39D2"/>
    <w:rsid w:val="003B4EF3"/>
    <w:rsid w:val="003B5552"/>
    <w:rsid w:val="003B6136"/>
    <w:rsid w:val="003B6B50"/>
    <w:rsid w:val="003B6BD3"/>
    <w:rsid w:val="003B6D96"/>
    <w:rsid w:val="003B72B7"/>
    <w:rsid w:val="003C0871"/>
    <w:rsid w:val="003C1166"/>
    <w:rsid w:val="003C1B1C"/>
    <w:rsid w:val="003C1C80"/>
    <w:rsid w:val="003C1DB6"/>
    <w:rsid w:val="003C31AE"/>
    <w:rsid w:val="003C410F"/>
    <w:rsid w:val="003C497B"/>
    <w:rsid w:val="003C4F95"/>
    <w:rsid w:val="003C50B0"/>
    <w:rsid w:val="003C69E5"/>
    <w:rsid w:val="003C7A16"/>
    <w:rsid w:val="003D02EA"/>
    <w:rsid w:val="003D0CEB"/>
    <w:rsid w:val="003D159C"/>
    <w:rsid w:val="003D18F4"/>
    <w:rsid w:val="003D1DA5"/>
    <w:rsid w:val="003D336D"/>
    <w:rsid w:val="003D3A32"/>
    <w:rsid w:val="003D4A2E"/>
    <w:rsid w:val="003D503A"/>
    <w:rsid w:val="003D54DE"/>
    <w:rsid w:val="003D562E"/>
    <w:rsid w:val="003D5822"/>
    <w:rsid w:val="003D5860"/>
    <w:rsid w:val="003D5A1F"/>
    <w:rsid w:val="003D60FD"/>
    <w:rsid w:val="003D7C56"/>
    <w:rsid w:val="003D7EE7"/>
    <w:rsid w:val="003E0E64"/>
    <w:rsid w:val="003E2727"/>
    <w:rsid w:val="003E372A"/>
    <w:rsid w:val="003E4AA2"/>
    <w:rsid w:val="003E54DB"/>
    <w:rsid w:val="003E664A"/>
    <w:rsid w:val="003E67C4"/>
    <w:rsid w:val="003E79F3"/>
    <w:rsid w:val="003F0BEB"/>
    <w:rsid w:val="003F0EF1"/>
    <w:rsid w:val="003F2785"/>
    <w:rsid w:val="003F27EA"/>
    <w:rsid w:val="003F2FA2"/>
    <w:rsid w:val="003F3864"/>
    <w:rsid w:val="003F4D59"/>
    <w:rsid w:val="003F5351"/>
    <w:rsid w:val="003F6738"/>
    <w:rsid w:val="003F7073"/>
    <w:rsid w:val="003F79FE"/>
    <w:rsid w:val="00400387"/>
    <w:rsid w:val="00401D9E"/>
    <w:rsid w:val="00403301"/>
    <w:rsid w:val="00403396"/>
    <w:rsid w:val="004034D7"/>
    <w:rsid w:val="004034E3"/>
    <w:rsid w:val="0040436F"/>
    <w:rsid w:val="004047EF"/>
    <w:rsid w:val="00404A02"/>
    <w:rsid w:val="00405ED1"/>
    <w:rsid w:val="004070B9"/>
    <w:rsid w:val="004073D7"/>
    <w:rsid w:val="004075C7"/>
    <w:rsid w:val="00407876"/>
    <w:rsid w:val="00407C22"/>
    <w:rsid w:val="00410899"/>
    <w:rsid w:val="0041108A"/>
    <w:rsid w:val="0041126B"/>
    <w:rsid w:val="00412426"/>
    <w:rsid w:val="004129D5"/>
    <w:rsid w:val="0041516D"/>
    <w:rsid w:val="0041563F"/>
    <w:rsid w:val="00415C06"/>
    <w:rsid w:val="00416CEA"/>
    <w:rsid w:val="00420338"/>
    <w:rsid w:val="004208FB"/>
    <w:rsid w:val="00422560"/>
    <w:rsid w:val="00422957"/>
    <w:rsid w:val="004231CD"/>
    <w:rsid w:val="0042330C"/>
    <w:rsid w:val="00423626"/>
    <w:rsid w:val="00423756"/>
    <w:rsid w:val="00426601"/>
    <w:rsid w:val="004275BB"/>
    <w:rsid w:val="004279F2"/>
    <w:rsid w:val="00427BE1"/>
    <w:rsid w:val="00430D1D"/>
    <w:rsid w:val="00431189"/>
    <w:rsid w:val="00433B0D"/>
    <w:rsid w:val="00434824"/>
    <w:rsid w:val="00434C62"/>
    <w:rsid w:val="004355EB"/>
    <w:rsid w:val="004357EE"/>
    <w:rsid w:val="0043687C"/>
    <w:rsid w:val="0044011F"/>
    <w:rsid w:val="00440C9F"/>
    <w:rsid w:val="0044161D"/>
    <w:rsid w:val="00441FF0"/>
    <w:rsid w:val="004426A2"/>
    <w:rsid w:val="00443703"/>
    <w:rsid w:val="00443BD8"/>
    <w:rsid w:val="0044598F"/>
    <w:rsid w:val="00445A65"/>
    <w:rsid w:val="00446032"/>
    <w:rsid w:val="004462A0"/>
    <w:rsid w:val="004478AF"/>
    <w:rsid w:val="00447F61"/>
    <w:rsid w:val="0045027D"/>
    <w:rsid w:val="004504F3"/>
    <w:rsid w:val="0045073B"/>
    <w:rsid w:val="004511C2"/>
    <w:rsid w:val="00452385"/>
    <w:rsid w:val="0045245C"/>
    <w:rsid w:val="00455842"/>
    <w:rsid w:val="00455E69"/>
    <w:rsid w:val="00455FBA"/>
    <w:rsid w:val="00456308"/>
    <w:rsid w:val="00456830"/>
    <w:rsid w:val="004570CA"/>
    <w:rsid w:val="00460305"/>
    <w:rsid w:val="004603CD"/>
    <w:rsid w:val="00461504"/>
    <w:rsid w:val="00462760"/>
    <w:rsid w:val="00463735"/>
    <w:rsid w:val="00464C5D"/>
    <w:rsid w:val="00467629"/>
    <w:rsid w:val="0046776B"/>
    <w:rsid w:val="00467F5A"/>
    <w:rsid w:val="00471136"/>
    <w:rsid w:val="00471D21"/>
    <w:rsid w:val="004724A1"/>
    <w:rsid w:val="00472A6E"/>
    <w:rsid w:val="004733A8"/>
    <w:rsid w:val="00473E93"/>
    <w:rsid w:val="00474092"/>
    <w:rsid w:val="00474F08"/>
    <w:rsid w:val="0047526A"/>
    <w:rsid w:val="00475454"/>
    <w:rsid w:val="00476986"/>
    <w:rsid w:val="00476A21"/>
    <w:rsid w:val="00476A52"/>
    <w:rsid w:val="00476F54"/>
    <w:rsid w:val="00477355"/>
    <w:rsid w:val="004803CF"/>
    <w:rsid w:val="00480DB3"/>
    <w:rsid w:val="004838C0"/>
    <w:rsid w:val="00486060"/>
    <w:rsid w:val="00486E80"/>
    <w:rsid w:val="00487006"/>
    <w:rsid w:val="00487537"/>
    <w:rsid w:val="00490793"/>
    <w:rsid w:val="00490AE9"/>
    <w:rsid w:val="00491162"/>
    <w:rsid w:val="00491E42"/>
    <w:rsid w:val="00492B5C"/>
    <w:rsid w:val="00494155"/>
    <w:rsid w:val="0049458F"/>
    <w:rsid w:val="00494738"/>
    <w:rsid w:val="00494872"/>
    <w:rsid w:val="00495EC0"/>
    <w:rsid w:val="00496CEE"/>
    <w:rsid w:val="004974EE"/>
    <w:rsid w:val="00497617"/>
    <w:rsid w:val="0049792B"/>
    <w:rsid w:val="00497F27"/>
    <w:rsid w:val="004A02FF"/>
    <w:rsid w:val="004A0449"/>
    <w:rsid w:val="004A17C7"/>
    <w:rsid w:val="004A1A78"/>
    <w:rsid w:val="004A2F92"/>
    <w:rsid w:val="004A2FCE"/>
    <w:rsid w:val="004A3284"/>
    <w:rsid w:val="004A332A"/>
    <w:rsid w:val="004A355A"/>
    <w:rsid w:val="004A3944"/>
    <w:rsid w:val="004A3C45"/>
    <w:rsid w:val="004A3D3E"/>
    <w:rsid w:val="004A4266"/>
    <w:rsid w:val="004A42F7"/>
    <w:rsid w:val="004A5AF6"/>
    <w:rsid w:val="004A686C"/>
    <w:rsid w:val="004A690B"/>
    <w:rsid w:val="004A6F8D"/>
    <w:rsid w:val="004A7434"/>
    <w:rsid w:val="004A7668"/>
    <w:rsid w:val="004B0080"/>
    <w:rsid w:val="004B0323"/>
    <w:rsid w:val="004B25CD"/>
    <w:rsid w:val="004B3983"/>
    <w:rsid w:val="004B4601"/>
    <w:rsid w:val="004B4868"/>
    <w:rsid w:val="004B4A54"/>
    <w:rsid w:val="004B4F57"/>
    <w:rsid w:val="004B536B"/>
    <w:rsid w:val="004B5749"/>
    <w:rsid w:val="004B5A6A"/>
    <w:rsid w:val="004B6F64"/>
    <w:rsid w:val="004C0CA9"/>
    <w:rsid w:val="004C0D3B"/>
    <w:rsid w:val="004C1ACC"/>
    <w:rsid w:val="004C2283"/>
    <w:rsid w:val="004C3F0C"/>
    <w:rsid w:val="004C408E"/>
    <w:rsid w:val="004C42BA"/>
    <w:rsid w:val="004C4E7D"/>
    <w:rsid w:val="004C536E"/>
    <w:rsid w:val="004C5C2F"/>
    <w:rsid w:val="004C63CD"/>
    <w:rsid w:val="004C7F89"/>
    <w:rsid w:val="004D1B54"/>
    <w:rsid w:val="004D1BDA"/>
    <w:rsid w:val="004D1C7F"/>
    <w:rsid w:val="004D1CAD"/>
    <w:rsid w:val="004D2BB2"/>
    <w:rsid w:val="004D2E7C"/>
    <w:rsid w:val="004D2F3B"/>
    <w:rsid w:val="004D3643"/>
    <w:rsid w:val="004D3A3B"/>
    <w:rsid w:val="004D3A48"/>
    <w:rsid w:val="004D4633"/>
    <w:rsid w:val="004D473D"/>
    <w:rsid w:val="004D694A"/>
    <w:rsid w:val="004D6C68"/>
    <w:rsid w:val="004D7052"/>
    <w:rsid w:val="004D7CC0"/>
    <w:rsid w:val="004D7E8E"/>
    <w:rsid w:val="004D7EC3"/>
    <w:rsid w:val="004E055D"/>
    <w:rsid w:val="004E23B4"/>
    <w:rsid w:val="004E2499"/>
    <w:rsid w:val="004E2FE7"/>
    <w:rsid w:val="004E3FA1"/>
    <w:rsid w:val="004E4F40"/>
    <w:rsid w:val="004E62B7"/>
    <w:rsid w:val="004E66D1"/>
    <w:rsid w:val="004E6966"/>
    <w:rsid w:val="004E6AD3"/>
    <w:rsid w:val="004E7662"/>
    <w:rsid w:val="004E77E0"/>
    <w:rsid w:val="004F0086"/>
    <w:rsid w:val="004F0B39"/>
    <w:rsid w:val="004F1A31"/>
    <w:rsid w:val="004F268B"/>
    <w:rsid w:val="004F2C15"/>
    <w:rsid w:val="004F3822"/>
    <w:rsid w:val="004F397F"/>
    <w:rsid w:val="004F4DEF"/>
    <w:rsid w:val="004F4E47"/>
    <w:rsid w:val="004F56BC"/>
    <w:rsid w:val="004F61B6"/>
    <w:rsid w:val="004F6959"/>
    <w:rsid w:val="004F6FF8"/>
    <w:rsid w:val="004F7578"/>
    <w:rsid w:val="005008B4"/>
    <w:rsid w:val="0050179F"/>
    <w:rsid w:val="0050220C"/>
    <w:rsid w:val="005025D1"/>
    <w:rsid w:val="00502853"/>
    <w:rsid w:val="00502A99"/>
    <w:rsid w:val="00503111"/>
    <w:rsid w:val="00503235"/>
    <w:rsid w:val="0050326F"/>
    <w:rsid w:val="00505087"/>
    <w:rsid w:val="0050517D"/>
    <w:rsid w:val="00505813"/>
    <w:rsid w:val="00505D6A"/>
    <w:rsid w:val="0050785D"/>
    <w:rsid w:val="005113F6"/>
    <w:rsid w:val="005124E6"/>
    <w:rsid w:val="00512DD1"/>
    <w:rsid w:val="00513209"/>
    <w:rsid w:val="0051350D"/>
    <w:rsid w:val="005137AE"/>
    <w:rsid w:val="00513985"/>
    <w:rsid w:val="00513A49"/>
    <w:rsid w:val="00513DB1"/>
    <w:rsid w:val="005142C5"/>
    <w:rsid w:val="005145F6"/>
    <w:rsid w:val="00514787"/>
    <w:rsid w:val="005167BB"/>
    <w:rsid w:val="0051681F"/>
    <w:rsid w:val="00516C79"/>
    <w:rsid w:val="00516E02"/>
    <w:rsid w:val="005171D1"/>
    <w:rsid w:val="00521490"/>
    <w:rsid w:val="005219B7"/>
    <w:rsid w:val="00522460"/>
    <w:rsid w:val="00522C18"/>
    <w:rsid w:val="00522E33"/>
    <w:rsid w:val="00522F1C"/>
    <w:rsid w:val="00523AE9"/>
    <w:rsid w:val="00524861"/>
    <w:rsid w:val="00524B96"/>
    <w:rsid w:val="0052537A"/>
    <w:rsid w:val="00525CD8"/>
    <w:rsid w:val="00526469"/>
    <w:rsid w:val="0052650E"/>
    <w:rsid w:val="00527846"/>
    <w:rsid w:val="00527E2E"/>
    <w:rsid w:val="00527F06"/>
    <w:rsid w:val="005303AB"/>
    <w:rsid w:val="005307A7"/>
    <w:rsid w:val="00531516"/>
    <w:rsid w:val="00531946"/>
    <w:rsid w:val="00532355"/>
    <w:rsid w:val="00532D0E"/>
    <w:rsid w:val="00533627"/>
    <w:rsid w:val="0053427B"/>
    <w:rsid w:val="0053683C"/>
    <w:rsid w:val="00536A57"/>
    <w:rsid w:val="00536D26"/>
    <w:rsid w:val="00537C5C"/>
    <w:rsid w:val="00537D84"/>
    <w:rsid w:val="00540B1C"/>
    <w:rsid w:val="005416E3"/>
    <w:rsid w:val="00541B2E"/>
    <w:rsid w:val="005424F6"/>
    <w:rsid w:val="0054258D"/>
    <w:rsid w:val="005448E0"/>
    <w:rsid w:val="00544BFB"/>
    <w:rsid w:val="00544C2F"/>
    <w:rsid w:val="00545341"/>
    <w:rsid w:val="0054565E"/>
    <w:rsid w:val="005472DC"/>
    <w:rsid w:val="00550C72"/>
    <w:rsid w:val="00550CA9"/>
    <w:rsid w:val="005521C2"/>
    <w:rsid w:val="00552779"/>
    <w:rsid w:val="00552FAC"/>
    <w:rsid w:val="005530F0"/>
    <w:rsid w:val="005530F5"/>
    <w:rsid w:val="0055372D"/>
    <w:rsid w:val="00553EB9"/>
    <w:rsid w:val="00553F84"/>
    <w:rsid w:val="00554976"/>
    <w:rsid w:val="005552F3"/>
    <w:rsid w:val="0055555B"/>
    <w:rsid w:val="00556CFB"/>
    <w:rsid w:val="00556F44"/>
    <w:rsid w:val="00556F82"/>
    <w:rsid w:val="00557156"/>
    <w:rsid w:val="00557661"/>
    <w:rsid w:val="0056053F"/>
    <w:rsid w:val="005607BD"/>
    <w:rsid w:val="0056187C"/>
    <w:rsid w:val="005620E3"/>
    <w:rsid w:val="005620F3"/>
    <w:rsid w:val="00562A64"/>
    <w:rsid w:val="00562B43"/>
    <w:rsid w:val="005637B0"/>
    <w:rsid w:val="00566080"/>
    <w:rsid w:val="0056633A"/>
    <w:rsid w:val="0056674D"/>
    <w:rsid w:val="005668E5"/>
    <w:rsid w:val="00566C8F"/>
    <w:rsid w:val="00566E43"/>
    <w:rsid w:val="00566FBD"/>
    <w:rsid w:val="00570FED"/>
    <w:rsid w:val="00571859"/>
    <w:rsid w:val="00572D93"/>
    <w:rsid w:val="005738E2"/>
    <w:rsid w:val="005742A3"/>
    <w:rsid w:val="0057449A"/>
    <w:rsid w:val="00574A6E"/>
    <w:rsid w:val="00574A84"/>
    <w:rsid w:val="00575A8D"/>
    <w:rsid w:val="00576A76"/>
    <w:rsid w:val="00576E00"/>
    <w:rsid w:val="00576EC4"/>
    <w:rsid w:val="005773BF"/>
    <w:rsid w:val="005773E8"/>
    <w:rsid w:val="0058035F"/>
    <w:rsid w:val="00581C19"/>
    <w:rsid w:val="00582821"/>
    <w:rsid w:val="0058287D"/>
    <w:rsid w:val="00583362"/>
    <w:rsid w:val="00583538"/>
    <w:rsid w:val="005835C1"/>
    <w:rsid w:val="005836B4"/>
    <w:rsid w:val="00584BDC"/>
    <w:rsid w:val="00585A50"/>
    <w:rsid w:val="00585FE0"/>
    <w:rsid w:val="00586A25"/>
    <w:rsid w:val="00586F94"/>
    <w:rsid w:val="0058720E"/>
    <w:rsid w:val="00587579"/>
    <w:rsid w:val="00587ED3"/>
    <w:rsid w:val="00590617"/>
    <w:rsid w:val="005915D8"/>
    <w:rsid w:val="005918F3"/>
    <w:rsid w:val="0059214A"/>
    <w:rsid w:val="00592A87"/>
    <w:rsid w:val="0059314B"/>
    <w:rsid w:val="00593287"/>
    <w:rsid w:val="00593550"/>
    <w:rsid w:val="00593FD7"/>
    <w:rsid w:val="00594820"/>
    <w:rsid w:val="005961DD"/>
    <w:rsid w:val="00596DDC"/>
    <w:rsid w:val="005A157D"/>
    <w:rsid w:val="005A1609"/>
    <w:rsid w:val="005A38EB"/>
    <w:rsid w:val="005A3A51"/>
    <w:rsid w:val="005A3B0C"/>
    <w:rsid w:val="005A4153"/>
    <w:rsid w:val="005A43E2"/>
    <w:rsid w:val="005A54FD"/>
    <w:rsid w:val="005A7D36"/>
    <w:rsid w:val="005B0226"/>
    <w:rsid w:val="005B077E"/>
    <w:rsid w:val="005B0966"/>
    <w:rsid w:val="005B0F8A"/>
    <w:rsid w:val="005B299C"/>
    <w:rsid w:val="005B332E"/>
    <w:rsid w:val="005B40D8"/>
    <w:rsid w:val="005B43C0"/>
    <w:rsid w:val="005B44E5"/>
    <w:rsid w:val="005B491A"/>
    <w:rsid w:val="005B5773"/>
    <w:rsid w:val="005B6AA8"/>
    <w:rsid w:val="005B6AEB"/>
    <w:rsid w:val="005B7162"/>
    <w:rsid w:val="005B7941"/>
    <w:rsid w:val="005C0334"/>
    <w:rsid w:val="005C0BDB"/>
    <w:rsid w:val="005C0DD1"/>
    <w:rsid w:val="005C0EE4"/>
    <w:rsid w:val="005C19F5"/>
    <w:rsid w:val="005C2662"/>
    <w:rsid w:val="005C3450"/>
    <w:rsid w:val="005C4044"/>
    <w:rsid w:val="005C461F"/>
    <w:rsid w:val="005C5EF6"/>
    <w:rsid w:val="005C651A"/>
    <w:rsid w:val="005C691A"/>
    <w:rsid w:val="005D0CE7"/>
    <w:rsid w:val="005D0F22"/>
    <w:rsid w:val="005D11A0"/>
    <w:rsid w:val="005D11FE"/>
    <w:rsid w:val="005D1308"/>
    <w:rsid w:val="005D2C2D"/>
    <w:rsid w:val="005D2E09"/>
    <w:rsid w:val="005D3708"/>
    <w:rsid w:val="005D4326"/>
    <w:rsid w:val="005D7899"/>
    <w:rsid w:val="005D789E"/>
    <w:rsid w:val="005D7ADE"/>
    <w:rsid w:val="005D7B80"/>
    <w:rsid w:val="005E0108"/>
    <w:rsid w:val="005E0761"/>
    <w:rsid w:val="005E1C04"/>
    <w:rsid w:val="005E1E19"/>
    <w:rsid w:val="005E1E99"/>
    <w:rsid w:val="005E3DFB"/>
    <w:rsid w:val="005E473C"/>
    <w:rsid w:val="005E4B5A"/>
    <w:rsid w:val="005E6D1B"/>
    <w:rsid w:val="005E7079"/>
    <w:rsid w:val="005E78EC"/>
    <w:rsid w:val="005F08D3"/>
    <w:rsid w:val="005F1194"/>
    <w:rsid w:val="005F1A5F"/>
    <w:rsid w:val="005F265E"/>
    <w:rsid w:val="005F2DEF"/>
    <w:rsid w:val="005F34F4"/>
    <w:rsid w:val="005F3B2A"/>
    <w:rsid w:val="005F3E01"/>
    <w:rsid w:val="005F4352"/>
    <w:rsid w:val="005F4842"/>
    <w:rsid w:val="005F573F"/>
    <w:rsid w:val="005F603B"/>
    <w:rsid w:val="005F6AFB"/>
    <w:rsid w:val="005F6D3F"/>
    <w:rsid w:val="005F7157"/>
    <w:rsid w:val="00600B7B"/>
    <w:rsid w:val="00600CFE"/>
    <w:rsid w:val="00601150"/>
    <w:rsid w:val="00601EEB"/>
    <w:rsid w:val="006027D0"/>
    <w:rsid w:val="00602DAC"/>
    <w:rsid w:val="00603870"/>
    <w:rsid w:val="00603BFF"/>
    <w:rsid w:val="006040A9"/>
    <w:rsid w:val="00604251"/>
    <w:rsid w:val="006042DE"/>
    <w:rsid w:val="006043D0"/>
    <w:rsid w:val="00604BFD"/>
    <w:rsid w:val="00604CD9"/>
    <w:rsid w:val="00604CE8"/>
    <w:rsid w:val="00606432"/>
    <w:rsid w:val="006065D2"/>
    <w:rsid w:val="00606D8F"/>
    <w:rsid w:val="00607165"/>
    <w:rsid w:val="00610A71"/>
    <w:rsid w:val="0061165B"/>
    <w:rsid w:val="006117F6"/>
    <w:rsid w:val="00611F35"/>
    <w:rsid w:val="006121A7"/>
    <w:rsid w:val="006125E0"/>
    <w:rsid w:val="0061262D"/>
    <w:rsid w:val="006126D7"/>
    <w:rsid w:val="00612704"/>
    <w:rsid w:val="00613A4F"/>
    <w:rsid w:val="00614A82"/>
    <w:rsid w:val="00614A94"/>
    <w:rsid w:val="00614C74"/>
    <w:rsid w:val="00614D53"/>
    <w:rsid w:val="00614DAD"/>
    <w:rsid w:val="00615D16"/>
    <w:rsid w:val="006163B5"/>
    <w:rsid w:val="00616D94"/>
    <w:rsid w:val="00617495"/>
    <w:rsid w:val="006174B3"/>
    <w:rsid w:val="006201C7"/>
    <w:rsid w:val="006207E2"/>
    <w:rsid w:val="00620BF9"/>
    <w:rsid w:val="00621827"/>
    <w:rsid w:val="00621C58"/>
    <w:rsid w:val="0062274F"/>
    <w:rsid w:val="00622B98"/>
    <w:rsid w:val="0062314B"/>
    <w:rsid w:val="0062399B"/>
    <w:rsid w:val="006243E1"/>
    <w:rsid w:val="00624557"/>
    <w:rsid w:val="0062563B"/>
    <w:rsid w:val="0062698A"/>
    <w:rsid w:val="00626A04"/>
    <w:rsid w:val="006271A3"/>
    <w:rsid w:val="006271DA"/>
    <w:rsid w:val="00627451"/>
    <w:rsid w:val="00627506"/>
    <w:rsid w:val="00627893"/>
    <w:rsid w:val="0063028C"/>
    <w:rsid w:val="00631133"/>
    <w:rsid w:val="006322F4"/>
    <w:rsid w:val="0063308C"/>
    <w:rsid w:val="00633139"/>
    <w:rsid w:val="006332C7"/>
    <w:rsid w:val="00633739"/>
    <w:rsid w:val="006341A9"/>
    <w:rsid w:val="00637013"/>
    <w:rsid w:val="0063783F"/>
    <w:rsid w:val="006379EE"/>
    <w:rsid w:val="00637FAF"/>
    <w:rsid w:val="00640DA4"/>
    <w:rsid w:val="00641853"/>
    <w:rsid w:val="00642213"/>
    <w:rsid w:val="00642409"/>
    <w:rsid w:val="0064272B"/>
    <w:rsid w:val="00642E21"/>
    <w:rsid w:val="006434A5"/>
    <w:rsid w:val="00643C1E"/>
    <w:rsid w:val="006453A6"/>
    <w:rsid w:val="006466F9"/>
    <w:rsid w:val="00646FF6"/>
    <w:rsid w:val="00647F3F"/>
    <w:rsid w:val="00647FAB"/>
    <w:rsid w:val="00650602"/>
    <w:rsid w:val="00650A7D"/>
    <w:rsid w:val="00650F43"/>
    <w:rsid w:val="006513B9"/>
    <w:rsid w:val="00651D4B"/>
    <w:rsid w:val="00653B47"/>
    <w:rsid w:val="0065410D"/>
    <w:rsid w:val="006543D9"/>
    <w:rsid w:val="00654763"/>
    <w:rsid w:val="006549FF"/>
    <w:rsid w:val="00654B5C"/>
    <w:rsid w:val="00655F77"/>
    <w:rsid w:val="0065626A"/>
    <w:rsid w:val="00656C1D"/>
    <w:rsid w:val="006575FE"/>
    <w:rsid w:val="006579D4"/>
    <w:rsid w:val="00657AC3"/>
    <w:rsid w:val="006612F5"/>
    <w:rsid w:val="0066203B"/>
    <w:rsid w:val="0066228F"/>
    <w:rsid w:val="00662BD0"/>
    <w:rsid w:val="00664E61"/>
    <w:rsid w:val="006654A7"/>
    <w:rsid w:val="006666E4"/>
    <w:rsid w:val="00667184"/>
    <w:rsid w:val="00667386"/>
    <w:rsid w:val="00670016"/>
    <w:rsid w:val="006703A9"/>
    <w:rsid w:val="006703F4"/>
    <w:rsid w:val="006704BD"/>
    <w:rsid w:val="006708CE"/>
    <w:rsid w:val="00670CC9"/>
    <w:rsid w:val="00671AC5"/>
    <w:rsid w:val="00671E5A"/>
    <w:rsid w:val="00672FDB"/>
    <w:rsid w:val="00673B06"/>
    <w:rsid w:val="00675C7D"/>
    <w:rsid w:val="006767E1"/>
    <w:rsid w:val="006771F6"/>
    <w:rsid w:val="00681382"/>
    <w:rsid w:val="0068141B"/>
    <w:rsid w:val="00681B54"/>
    <w:rsid w:val="00681C3C"/>
    <w:rsid w:val="0068209D"/>
    <w:rsid w:val="00684A51"/>
    <w:rsid w:val="00684AF5"/>
    <w:rsid w:val="00684C54"/>
    <w:rsid w:val="00684F44"/>
    <w:rsid w:val="00686690"/>
    <w:rsid w:val="00686974"/>
    <w:rsid w:val="00687735"/>
    <w:rsid w:val="006907D1"/>
    <w:rsid w:val="00690C4B"/>
    <w:rsid w:val="0069137F"/>
    <w:rsid w:val="0069171E"/>
    <w:rsid w:val="00691C87"/>
    <w:rsid w:val="00692634"/>
    <w:rsid w:val="00692AF3"/>
    <w:rsid w:val="006938BA"/>
    <w:rsid w:val="00694792"/>
    <w:rsid w:val="006947C6"/>
    <w:rsid w:val="006948D9"/>
    <w:rsid w:val="00694B3B"/>
    <w:rsid w:val="00695617"/>
    <w:rsid w:val="006958C7"/>
    <w:rsid w:val="00695C1B"/>
    <w:rsid w:val="0069616D"/>
    <w:rsid w:val="0069637F"/>
    <w:rsid w:val="006966A2"/>
    <w:rsid w:val="00696C0D"/>
    <w:rsid w:val="00696DFB"/>
    <w:rsid w:val="00697568"/>
    <w:rsid w:val="00697BD7"/>
    <w:rsid w:val="006A0212"/>
    <w:rsid w:val="006A0A98"/>
    <w:rsid w:val="006A14B0"/>
    <w:rsid w:val="006A19AC"/>
    <w:rsid w:val="006A3913"/>
    <w:rsid w:val="006A42BC"/>
    <w:rsid w:val="006A43CC"/>
    <w:rsid w:val="006A4898"/>
    <w:rsid w:val="006A4D62"/>
    <w:rsid w:val="006A4E5F"/>
    <w:rsid w:val="006A62AE"/>
    <w:rsid w:val="006A7953"/>
    <w:rsid w:val="006B02EE"/>
    <w:rsid w:val="006B069D"/>
    <w:rsid w:val="006B0758"/>
    <w:rsid w:val="006B0AF3"/>
    <w:rsid w:val="006B0EC4"/>
    <w:rsid w:val="006B23A1"/>
    <w:rsid w:val="006B2CFD"/>
    <w:rsid w:val="006B2FA0"/>
    <w:rsid w:val="006B33E9"/>
    <w:rsid w:val="006B3413"/>
    <w:rsid w:val="006B37CA"/>
    <w:rsid w:val="006B450C"/>
    <w:rsid w:val="006B4801"/>
    <w:rsid w:val="006B4CF5"/>
    <w:rsid w:val="006B5EB0"/>
    <w:rsid w:val="006B6DF1"/>
    <w:rsid w:val="006B749D"/>
    <w:rsid w:val="006B7D3D"/>
    <w:rsid w:val="006C0A13"/>
    <w:rsid w:val="006C1367"/>
    <w:rsid w:val="006C27FD"/>
    <w:rsid w:val="006C40A1"/>
    <w:rsid w:val="006C4C92"/>
    <w:rsid w:val="006C5D5B"/>
    <w:rsid w:val="006C6A0E"/>
    <w:rsid w:val="006D02D5"/>
    <w:rsid w:val="006D0BBA"/>
    <w:rsid w:val="006D183F"/>
    <w:rsid w:val="006D18C7"/>
    <w:rsid w:val="006D1D73"/>
    <w:rsid w:val="006D2452"/>
    <w:rsid w:val="006D289D"/>
    <w:rsid w:val="006D313B"/>
    <w:rsid w:val="006D401A"/>
    <w:rsid w:val="006D4142"/>
    <w:rsid w:val="006D4A0C"/>
    <w:rsid w:val="006D4CA2"/>
    <w:rsid w:val="006D5506"/>
    <w:rsid w:val="006D645C"/>
    <w:rsid w:val="006D6A37"/>
    <w:rsid w:val="006D7A25"/>
    <w:rsid w:val="006E050D"/>
    <w:rsid w:val="006E07AE"/>
    <w:rsid w:val="006E171F"/>
    <w:rsid w:val="006E17D2"/>
    <w:rsid w:val="006E195D"/>
    <w:rsid w:val="006E2D89"/>
    <w:rsid w:val="006E3B49"/>
    <w:rsid w:val="006E3B96"/>
    <w:rsid w:val="006E3E0B"/>
    <w:rsid w:val="006E3E49"/>
    <w:rsid w:val="006E4068"/>
    <w:rsid w:val="006E4280"/>
    <w:rsid w:val="006E42B2"/>
    <w:rsid w:val="006E4971"/>
    <w:rsid w:val="006E6549"/>
    <w:rsid w:val="006E6770"/>
    <w:rsid w:val="006E712A"/>
    <w:rsid w:val="006E728C"/>
    <w:rsid w:val="006E78A2"/>
    <w:rsid w:val="006E7F80"/>
    <w:rsid w:val="006F02BA"/>
    <w:rsid w:val="006F0488"/>
    <w:rsid w:val="006F07EA"/>
    <w:rsid w:val="006F1297"/>
    <w:rsid w:val="006F1472"/>
    <w:rsid w:val="006F1CF1"/>
    <w:rsid w:val="006F1DB4"/>
    <w:rsid w:val="006F2672"/>
    <w:rsid w:val="006F3785"/>
    <w:rsid w:val="006F4018"/>
    <w:rsid w:val="006F4CA1"/>
    <w:rsid w:val="006F574A"/>
    <w:rsid w:val="006F6334"/>
    <w:rsid w:val="006F6524"/>
    <w:rsid w:val="006F7634"/>
    <w:rsid w:val="006F77B2"/>
    <w:rsid w:val="00700461"/>
    <w:rsid w:val="00701D05"/>
    <w:rsid w:val="00702173"/>
    <w:rsid w:val="007033CF"/>
    <w:rsid w:val="00703538"/>
    <w:rsid w:val="00703770"/>
    <w:rsid w:val="00704A48"/>
    <w:rsid w:val="00704E11"/>
    <w:rsid w:val="0070633A"/>
    <w:rsid w:val="0071031C"/>
    <w:rsid w:val="00711217"/>
    <w:rsid w:val="00712579"/>
    <w:rsid w:val="00712903"/>
    <w:rsid w:val="00712B2D"/>
    <w:rsid w:val="00713072"/>
    <w:rsid w:val="007139E2"/>
    <w:rsid w:val="00714F0A"/>
    <w:rsid w:val="00717D7F"/>
    <w:rsid w:val="00720197"/>
    <w:rsid w:val="007201D5"/>
    <w:rsid w:val="007206BC"/>
    <w:rsid w:val="00720B29"/>
    <w:rsid w:val="00720BC9"/>
    <w:rsid w:val="00720E08"/>
    <w:rsid w:val="00721876"/>
    <w:rsid w:val="00722D18"/>
    <w:rsid w:val="007231E8"/>
    <w:rsid w:val="0072371B"/>
    <w:rsid w:val="00724385"/>
    <w:rsid w:val="0072489E"/>
    <w:rsid w:val="00725028"/>
    <w:rsid w:val="007262D6"/>
    <w:rsid w:val="007269FC"/>
    <w:rsid w:val="00726C6C"/>
    <w:rsid w:val="00726FDA"/>
    <w:rsid w:val="00730DA6"/>
    <w:rsid w:val="007324D0"/>
    <w:rsid w:val="00732572"/>
    <w:rsid w:val="0073283F"/>
    <w:rsid w:val="00732DD1"/>
    <w:rsid w:val="00734244"/>
    <w:rsid w:val="00734311"/>
    <w:rsid w:val="00734B7D"/>
    <w:rsid w:val="00735D08"/>
    <w:rsid w:val="00736A5E"/>
    <w:rsid w:val="007371B9"/>
    <w:rsid w:val="00737EFA"/>
    <w:rsid w:val="00740401"/>
    <w:rsid w:val="007410D4"/>
    <w:rsid w:val="007427E3"/>
    <w:rsid w:val="00743429"/>
    <w:rsid w:val="007434CA"/>
    <w:rsid w:val="007443A3"/>
    <w:rsid w:val="0074466D"/>
    <w:rsid w:val="00744819"/>
    <w:rsid w:val="00746D2C"/>
    <w:rsid w:val="00746D61"/>
    <w:rsid w:val="00747378"/>
    <w:rsid w:val="00747462"/>
    <w:rsid w:val="00750151"/>
    <w:rsid w:val="00751483"/>
    <w:rsid w:val="00751CB0"/>
    <w:rsid w:val="00752E21"/>
    <w:rsid w:val="00753E50"/>
    <w:rsid w:val="00754407"/>
    <w:rsid w:val="00754E11"/>
    <w:rsid w:val="0075605F"/>
    <w:rsid w:val="007566BA"/>
    <w:rsid w:val="00756779"/>
    <w:rsid w:val="00757B4F"/>
    <w:rsid w:val="00757F4E"/>
    <w:rsid w:val="007623EA"/>
    <w:rsid w:val="0076309A"/>
    <w:rsid w:val="007630F0"/>
    <w:rsid w:val="00763B22"/>
    <w:rsid w:val="007645F7"/>
    <w:rsid w:val="00764F31"/>
    <w:rsid w:val="0076563B"/>
    <w:rsid w:val="00765E88"/>
    <w:rsid w:val="00767779"/>
    <w:rsid w:val="00767E88"/>
    <w:rsid w:val="00767F04"/>
    <w:rsid w:val="00767F66"/>
    <w:rsid w:val="00770ADD"/>
    <w:rsid w:val="00770F15"/>
    <w:rsid w:val="00771A5D"/>
    <w:rsid w:val="0077294E"/>
    <w:rsid w:val="00772A7E"/>
    <w:rsid w:val="00773472"/>
    <w:rsid w:val="00773D90"/>
    <w:rsid w:val="00774182"/>
    <w:rsid w:val="0077476D"/>
    <w:rsid w:val="00777191"/>
    <w:rsid w:val="007803D9"/>
    <w:rsid w:val="00780F4B"/>
    <w:rsid w:val="0078133C"/>
    <w:rsid w:val="007815B3"/>
    <w:rsid w:val="00782637"/>
    <w:rsid w:val="00782FA1"/>
    <w:rsid w:val="00783203"/>
    <w:rsid w:val="007835F7"/>
    <w:rsid w:val="007840F2"/>
    <w:rsid w:val="0078514F"/>
    <w:rsid w:val="0078553E"/>
    <w:rsid w:val="00785E95"/>
    <w:rsid w:val="0078624D"/>
    <w:rsid w:val="00790891"/>
    <w:rsid w:val="00792197"/>
    <w:rsid w:val="00792CE7"/>
    <w:rsid w:val="00792DAE"/>
    <w:rsid w:val="00794325"/>
    <w:rsid w:val="0079484D"/>
    <w:rsid w:val="00795217"/>
    <w:rsid w:val="0079528B"/>
    <w:rsid w:val="007952BE"/>
    <w:rsid w:val="007954A1"/>
    <w:rsid w:val="0079621A"/>
    <w:rsid w:val="007966AF"/>
    <w:rsid w:val="0079789F"/>
    <w:rsid w:val="007A0075"/>
    <w:rsid w:val="007A145C"/>
    <w:rsid w:val="007A16FA"/>
    <w:rsid w:val="007A183D"/>
    <w:rsid w:val="007A1A0E"/>
    <w:rsid w:val="007A3915"/>
    <w:rsid w:val="007A43CF"/>
    <w:rsid w:val="007A4983"/>
    <w:rsid w:val="007A49A8"/>
    <w:rsid w:val="007A4C95"/>
    <w:rsid w:val="007A51CF"/>
    <w:rsid w:val="007A6B28"/>
    <w:rsid w:val="007A78BF"/>
    <w:rsid w:val="007B11D9"/>
    <w:rsid w:val="007B2505"/>
    <w:rsid w:val="007B2BD5"/>
    <w:rsid w:val="007B2F9C"/>
    <w:rsid w:val="007B34E3"/>
    <w:rsid w:val="007B3A1B"/>
    <w:rsid w:val="007B40AF"/>
    <w:rsid w:val="007B45A8"/>
    <w:rsid w:val="007B5D17"/>
    <w:rsid w:val="007B637B"/>
    <w:rsid w:val="007B69AA"/>
    <w:rsid w:val="007B6D39"/>
    <w:rsid w:val="007B7B1F"/>
    <w:rsid w:val="007B7D88"/>
    <w:rsid w:val="007B7F56"/>
    <w:rsid w:val="007C0EA2"/>
    <w:rsid w:val="007C11FA"/>
    <w:rsid w:val="007C301A"/>
    <w:rsid w:val="007C4511"/>
    <w:rsid w:val="007C4BCC"/>
    <w:rsid w:val="007C5F8D"/>
    <w:rsid w:val="007C646B"/>
    <w:rsid w:val="007C7039"/>
    <w:rsid w:val="007C771E"/>
    <w:rsid w:val="007D05CA"/>
    <w:rsid w:val="007D0FBB"/>
    <w:rsid w:val="007D1602"/>
    <w:rsid w:val="007D2B84"/>
    <w:rsid w:val="007D334A"/>
    <w:rsid w:val="007D41C8"/>
    <w:rsid w:val="007D4F3A"/>
    <w:rsid w:val="007D77CD"/>
    <w:rsid w:val="007E065B"/>
    <w:rsid w:val="007E11BB"/>
    <w:rsid w:val="007E18F6"/>
    <w:rsid w:val="007E21F7"/>
    <w:rsid w:val="007E2DCA"/>
    <w:rsid w:val="007E3525"/>
    <w:rsid w:val="007E439F"/>
    <w:rsid w:val="007E4580"/>
    <w:rsid w:val="007E45F7"/>
    <w:rsid w:val="007E4F41"/>
    <w:rsid w:val="007E5C39"/>
    <w:rsid w:val="007E6406"/>
    <w:rsid w:val="007E6594"/>
    <w:rsid w:val="007E6A20"/>
    <w:rsid w:val="007E7F6D"/>
    <w:rsid w:val="007F0D95"/>
    <w:rsid w:val="007F1652"/>
    <w:rsid w:val="007F24D0"/>
    <w:rsid w:val="007F3EAD"/>
    <w:rsid w:val="007F41DB"/>
    <w:rsid w:val="007F48A6"/>
    <w:rsid w:val="007F4A53"/>
    <w:rsid w:val="007F4DD1"/>
    <w:rsid w:val="007F67E1"/>
    <w:rsid w:val="007F754D"/>
    <w:rsid w:val="007F7E63"/>
    <w:rsid w:val="007F7FA9"/>
    <w:rsid w:val="0080072F"/>
    <w:rsid w:val="00800B59"/>
    <w:rsid w:val="00800F73"/>
    <w:rsid w:val="0080147C"/>
    <w:rsid w:val="00801842"/>
    <w:rsid w:val="00801ABD"/>
    <w:rsid w:val="008034DA"/>
    <w:rsid w:val="00803A6C"/>
    <w:rsid w:val="00805BB4"/>
    <w:rsid w:val="00806109"/>
    <w:rsid w:val="00806309"/>
    <w:rsid w:val="00806317"/>
    <w:rsid w:val="008063B9"/>
    <w:rsid w:val="0080648F"/>
    <w:rsid w:val="00806FC4"/>
    <w:rsid w:val="00807A67"/>
    <w:rsid w:val="0081034A"/>
    <w:rsid w:val="00811CF2"/>
    <w:rsid w:val="00812492"/>
    <w:rsid w:val="00812AE4"/>
    <w:rsid w:val="00813E9A"/>
    <w:rsid w:val="00814FB7"/>
    <w:rsid w:val="00816F45"/>
    <w:rsid w:val="008172C9"/>
    <w:rsid w:val="008172EF"/>
    <w:rsid w:val="008175C7"/>
    <w:rsid w:val="00817652"/>
    <w:rsid w:val="0081788A"/>
    <w:rsid w:val="00817E56"/>
    <w:rsid w:val="00817FD9"/>
    <w:rsid w:val="008206C7"/>
    <w:rsid w:val="008212D0"/>
    <w:rsid w:val="00822A2E"/>
    <w:rsid w:val="008250AC"/>
    <w:rsid w:val="008252B4"/>
    <w:rsid w:val="00825B67"/>
    <w:rsid w:val="00826D30"/>
    <w:rsid w:val="00826F7F"/>
    <w:rsid w:val="0082702F"/>
    <w:rsid w:val="0082756A"/>
    <w:rsid w:val="0082791B"/>
    <w:rsid w:val="00827C07"/>
    <w:rsid w:val="00830AF6"/>
    <w:rsid w:val="00831DC8"/>
    <w:rsid w:val="00832022"/>
    <w:rsid w:val="008320D5"/>
    <w:rsid w:val="00832D53"/>
    <w:rsid w:val="00832FC5"/>
    <w:rsid w:val="00833188"/>
    <w:rsid w:val="008332B2"/>
    <w:rsid w:val="00833618"/>
    <w:rsid w:val="00833880"/>
    <w:rsid w:val="008347EF"/>
    <w:rsid w:val="0083589B"/>
    <w:rsid w:val="00837AAB"/>
    <w:rsid w:val="008401A8"/>
    <w:rsid w:val="00840274"/>
    <w:rsid w:val="0084079A"/>
    <w:rsid w:val="00840BC4"/>
    <w:rsid w:val="0084168D"/>
    <w:rsid w:val="00841735"/>
    <w:rsid w:val="00842210"/>
    <w:rsid w:val="0084404B"/>
    <w:rsid w:val="00845B65"/>
    <w:rsid w:val="00845B66"/>
    <w:rsid w:val="00845CA1"/>
    <w:rsid w:val="00845F4E"/>
    <w:rsid w:val="00846136"/>
    <w:rsid w:val="00847894"/>
    <w:rsid w:val="0085000E"/>
    <w:rsid w:val="00850168"/>
    <w:rsid w:val="0085101D"/>
    <w:rsid w:val="0085178B"/>
    <w:rsid w:val="00851E99"/>
    <w:rsid w:val="008522E8"/>
    <w:rsid w:val="00853170"/>
    <w:rsid w:val="008532F3"/>
    <w:rsid w:val="008533D0"/>
    <w:rsid w:val="00853D42"/>
    <w:rsid w:val="00853FAB"/>
    <w:rsid w:val="00854BDF"/>
    <w:rsid w:val="0085529B"/>
    <w:rsid w:val="008555AE"/>
    <w:rsid w:val="008555F4"/>
    <w:rsid w:val="0085561E"/>
    <w:rsid w:val="00855B04"/>
    <w:rsid w:val="00857B2A"/>
    <w:rsid w:val="00861F16"/>
    <w:rsid w:val="00862D82"/>
    <w:rsid w:val="008632BC"/>
    <w:rsid w:val="008639A6"/>
    <w:rsid w:val="00863DD6"/>
    <w:rsid w:val="00866ADB"/>
    <w:rsid w:val="00866EAB"/>
    <w:rsid w:val="008676B8"/>
    <w:rsid w:val="008706C4"/>
    <w:rsid w:val="00872FE3"/>
    <w:rsid w:val="008730CF"/>
    <w:rsid w:val="0087408F"/>
    <w:rsid w:val="008740FD"/>
    <w:rsid w:val="0087483C"/>
    <w:rsid w:val="0087517A"/>
    <w:rsid w:val="0087553C"/>
    <w:rsid w:val="00875F55"/>
    <w:rsid w:val="008760F5"/>
    <w:rsid w:val="008774D9"/>
    <w:rsid w:val="00880A1D"/>
    <w:rsid w:val="00880A5F"/>
    <w:rsid w:val="00882B18"/>
    <w:rsid w:val="00883523"/>
    <w:rsid w:val="00883C2A"/>
    <w:rsid w:val="0088476D"/>
    <w:rsid w:val="0088717D"/>
    <w:rsid w:val="0088777F"/>
    <w:rsid w:val="00887CDC"/>
    <w:rsid w:val="00891825"/>
    <w:rsid w:val="008919AE"/>
    <w:rsid w:val="00891DD6"/>
    <w:rsid w:val="00892194"/>
    <w:rsid w:val="0089314E"/>
    <w:rsid w:val="00893E46"/>
    <w:rsid w:val="00893F4D"/>
    <w:rsid w:val="00895499"/>
    <w:rsid w:val="008957D0"/>
    <w:rsid w:val="00895BD3"/>
    <w:rsid w:val="00897AB2"/>
    <w:rsid w:val="00897B7F"/>
    <w:rsid w:val="008A198E"/>
    <w:rsid w:val="008A1D78"/>
    <w:rsid w:val="008A2534"/>
    <w:rsid w:val="008A2662"/>
    <w:rsid w:val="008A2BB3"/>
    <w:rsid w:val="008A324D"/>
    <w:rsid w:val="008A3CCA"/>
    <w:rsid w:val="008A4707"/>
    <w:rsid w:val="008A4837"/>
    <w:rsid w:val="008A48EA"/>
    <w:rsid w:val="008A5346"/>
    <w:rsid w:val="008A7687"/>
    <w:rsid w:val="008B0058"/>
    <w:rsid w:val="008B1885"/>
    <w:rsid w:val="008B1D95"/>
    <w:rsid w:val="008B1EF1"/>
    <w:rsid w:val="008B220B"/>
    <w:rsid w:val="008B368F"/>
    <w:rsid w:val="008B3BA7"/>
    <w:rsid w:val="008B419F"/>
    <w:rsid w:val="008B485A"/>
    <w:rsid w:val="008B5BF0"/>
    <w:rsid w:val="008B60E3"/>
    <w:rsid w:val="008B673E"/>
    <w:rsid w:val="008C0D49"/>
    <w:rsid w:val="008C125B"/>
    <w:rsid w:val="008C1A64"/>
    <w:rsid w:val="008C203A"/>
    <w:rsid w:val="008C2265"/>
    <w:rsid w:val="008C2835"/>
    <w:rsid w:val="008C34E4"/>
    <w:rsid w:val="008C393B"/>
    <w:rsid w:val="008C4011"/>
    <w:rsid w:val="008C42E9"/>
    <w:rsid w:val="008C4B45"/>
    <w:rsid w:val="008C4ECA"/>
    <w:rsid w:val="008C7443"/>
    <w:rsid w:val="008C7C69"/>
    <w:rsid w:val="008D0113"/>
    <w:rsid w:val="008D1BE6"/>
    <w:rsid w:val="008D292A"/>
    <w:rsid w:val="008D304E"/>
    <w:rsid w:val="008D3A49"/>
    <w:rsid w:val="008D41DD"/>
    <w:rsid w:val="008D4949"/>
    <w:rsid w:val="008D58AE"/>
    <w:rsid w:val="008D5F9A"/>
    <w:rsid w:val="008D73AC"/>
    <w:rsid w:val="008D798D"/>
    <w:rsid w:val="008D7AC1"/>
    <w:rsid w:val="008D7E02"/>
    <w:rsid w:val="008D7E04"/>
    <w:rsid w:val="008E00B8"/>
    <w:rsid w:val="008E18A6"/>
    <w:rsid w:val="008E207C"/>
    <w:rsid w:val="008E25EA"/>
    <w:rsid w:val="008E2B88"/>
    <w:rsid w:val="008E3651"/>
    <w:rsid w:val="008E45A0"/>
    <w:rsid w:val="008E56AF"/>
    <w:rsid w:val="008E5BCB"/>
    <w:rsid w:val="008E5DC1"/>
    <w:rsid w:val="008E743E"/>
    <w:rsid w:val="008E744F"/>
    <w:rsid w:val="008F1246"/>
    <w:rsid w:val="008F1B36"/>
    <w:rsid w:val="008F2DFA"/>
    <w:rsid w:val="008F411F"/>
    <w:rsid w:val="008F4C79"/>
    <w:rsid w:val="008F4CEC"/>
    <w:rsid w:val="008F4E76"/>
    <w:rsid w:val="008F73B5"/>
    <w:rsid w:val="008F7A1E"/>
    <w:rsid w:val="00900957"/>
    <w:rsid w:val="00901715"/>
    <w:rsid w:val="00902CE5"/>
    <w:rsid w:val="00902E5A"/>
    <w:rsid w:val="009031C0"/>
    <w:rsid w:val="009038B6"/>
    <w:rsid w:val="00903A62"/>
    <w:rsid w:val="0090545C"/>
    <w:rsid w:val="009064C2"/>
    <w:rsid w:val="009066A5"/>
    <w:rsid w:val="00906B79"/>
    <w:rsid w:val="00907255"/>
    <w:rsid w:val="0090729B"/>
    <w:rsid w:val="009079DD"/>
    <w:rsid w:val="00907D79"/>
    <w:rsid w:val="009100E5"/>
    <w:rsid w:val="009101E8"/>
    <w:rsid w:val="0091022C"/>
    <w:rsid w:val="0091097A"/>
    <w:rsid w:val="00911941"/>
    <w:rsid w:val="00912B91"/>
    <w:rsid w:val="00912C36"/>
    <w:rsid w:val="00914262"/>
    <w:rsid w:val="009145CE"/>
    <w:rsid w:val="00914A16"/>
    <w:rsid w:val="00914C5A"/>
    <w:rsid w:val="00915441"/>
    <w:rsid w:val="00916F79"/>
    <w:rsid w:val="009173B7"/>
    <w:rsid w:val="00917E55"/>
    <w:rsid w:val="00917FB7"/>
    <w:rsid w:val="0092081D"/>
    <w:rsid w:val="00920F39"/>
    <w:rsid w:val="00922967"/>
    <w:rsid w:val="00922C39"/>
    <w:rsid w:val="00922D85"/>
    <w:rsid w:val="009231BA"/>
    <w:rsid w:val="0092337D"/>
    <w:rsid w:val="00924821"/>
    <w:rsid w:val="009248F9"/>
    <w:rsid w:val="00925B89"/>
    <w:rsid w:val="009269AD"/>
    <w:rsid w:val="00926ED4"/>
    <w:rsid w:val="00926F61"/>
    <w:rsid w:val="00927D20"/>
    <w:rsid w:val="00927EFF"/>
    <w:rsid w:val="00930171"/>
    <w:rsid w:val="00932AC5"/>
    <w:rsid w:val="00932F71"/>
    <w:rsid w:val="009339EB"/>
    <w:rsid w:val="00934A9C"/>
    <w:rsid w:val="00934D0E"/>
    <w:rsid w:val="0093538D"/>
    <w:rsid w:val="00936221"/>
    <w:rsid w:val="00940C89"/>
    <w:rsid w:val="00943230"/>
    <w:rsid w:val="009432B0"/>
    <w:rsid w:val="009435B3"/>
    <w:rsid w:val="009445DE"/>
    <w:rsid w:val="009458D5"/>
    <w:rsid w:val="00946125"/>
    <w:rsid w:val="00947D7D"/>
    <w:rsid w:val="00947E4A"/>
    <w:rsid w:val="00950AFC"/>
    <w:rsid w:val="009516BF"/>
    <w:rsid w:val="00951A0E"/>
    <w:rsid w:val="00952780"/>
    <w:rsid w:val="00953C65"/>
    <w:rsid w:val="009541E5"/>
    <w:rsid w:val="009548C8"/>
    <w:rsid w:val="00955238"/>
    <w:rsid w:val="00955491"/>
    <w:rsid w:val="009560BE"/>
    <w:rsid w:val="00956B11"/>
    <w:rsid w:val="009605F4"/>
    <w:rsid w:val="009615EA"/>
    <w:rsid w:val="00962652"/>
    <w:rsid w:val="00962F36"/>
    <w:rsid w:val="00963E99"/>
    <w:rsid w:val="009645D7"/>
    <w:rsid w:val="00964698"/>
    <w:rsid w:val="009650C5"/>
    <w:rsid w:val="009661F4"/>
    <w:rsid w:val="009669D8"/>
    <w:rsid w:val="00967B81"/>
    <w:rsid w:val="0097007E"/>
    <w:rsid w:val="0097062D"/>
    <w:rsid w:val="00970E73"/>
    <w:rsid w:val="00972328"/>
    <w:rsid w:val="00974199"/>
    <w:rsid w:val="009745D6"/>
    <w:rsid w:val="00974727"/>
    <w:rsid w:val="00975649"/>
    <w:rsid w:val="0097565C"/>
    <w:rsid w:val="00975696"/>
    <w:rsid w:val="00975AF0"/>
    <w:rsid w:val="00976398"/>
    <w:rsid w:val="0097686B"/>
    <w:rsid w:val="00976B0A"/>
    <w:rsid w:val="009771D1"/>
    <w:rsid w:val="009778D5"/>
    <w:rsid w:val="00977958"/>
    <w:rsid w:val="00980CCD"/>
    <w:rsid w:val="00981DB9"/>
    <w:rsid w:val="0098243B"/>
    <w:rsid w:val="00982F3F"/>
    <w:rsid w:val="009832C6"/>
    <w:rsid w:val="00984703"/>
    <w:rsid w:val="00984F37"/>
    <w:rsid w:val="009857B0"/>
    <w:rsid w:val="00985B21"/>
    <w:rsid w:val="009862CD"/>
    <w:rsid w:val="00986387"/>
    <w:rsid w:val="009874D1"/>
    <w:rsid w:val="009879E2"/>
    <w:rsid w:val="00987DEB"/>
    <w:rsid w:val="00990CEA"/>
    <w:rsid w:val="009911AA"/>
    <w:rsid w:val="00991FFB"/>
    <w:rsid w:val="009931E8"/>
    <w:rsid w:val="00993626"/>
    <w:rsid w:val="00993A60"/>
    <w:rsid w:val="00993AA1"/>
    <w:rsid w:val="00994265"/>
    <w:rsid w:val="00995248"/>
    <w:rsid w:val="00996559"/>
    <w:rsid w:val="00996ABD"/>
    <w:rsid w:val="009A063D"/>
    <w:rsid w:val="009A12CB"/>
    <w:rsid w:val="009A1410"/>
    <w:rsid w:val="009A3A66"/>
    <w:rsid w:val="009A429A"/>
    <w:rsid w:val="009A463D"/>
    <w:rsid w:val="009A4BA7"/>
    <w:rsid w:val="009A5BAB"/>
    <w:rsid w:val="009A657E"/>
    <w:rsid w:val="009A65FD"/>
    <w:rsid w:val="009A6736"/>
    <w:rsid w:val="009A6E9D"/>
    <w:rsid w:val="009A7879"/>
    <w:rsid w:val="009A7FC5"/>
    <w:rsid w:val="009B0D06"/>
    <w:rsid w:val="009B133B"/>
    <w:rsid w:val="009B1863"/>
    <w:rsid w:val="009B207C"/>
    <w:rsid w:val="009B51A9"/>
    <w:rsid w:val="009B5958"/>
    <w:rsid w:val="009B5CDA"/>
    <w:rsid w:val="009B62B2"/>
    <w:rsid w:val="009B6A0D"/>
    <w:rsid w:val="009B6FD7"/>
    <w:rsid w:val="009B7147"/>
    <w:rsid w:val="009B7666"/>
    <w:rsid w:val="009B7E59"/>
    <w:rsid w:val="009C0864"/>
    <w:rsid w:val="009C132E"/>
    <w:rsid w:val="009C1CD1"/>
    <w:rsid w:val="009C1EB1"/>
    <w:rsid w:val="009C2CD2"/>
    <w:rsid w:val="009C39CE"/>
    <w:rsid w:val="009C4E86"/>
    <w:rsid w:val="009C5E92"/>
    <w:rsid w:val="009C6B56"/>
    <w:rsid w:val="009C71B9"/>
    <w:rsid w:val="009C7CDA"/>
    <w:rsid w:val="009D140E"/>
    <w:rsid w:val="009D1E34"/>
    <w:rsid w:val="009D2012"/>
    <w:rsid w:val="009D3772"/>
    <w:rsid w:val="009D3AED"/>
    <w:rsid w:val="009D4893"/>
    <w:rsid w:val="009D50EE"/>
    <w:rsid w:val="009D5272"/>
    <w:rsid w:val="009D6088"/>
    <w:rsid w:val="009D6EF3"/>
    <w:rsid w:val="009D71E5"/>
    <w:rsid w:val="009D721F"/>
    <w:rsid w:val="009D7E35"/>
    <w:rsid w:val="009E00B8"/>
    <w:rsid w:val="009E0752"/>
    <w:rsid w:val="009E0C60"/>
    <w:rsid w:val="009E0D21"/>
    <w:rsid w:val="009E1260"/>
    <w:rsid w:val="009E1B3F"/>
    <w:rsid w:val="009E1DE9"/>
    <w:rsid w:val="009E2438"/>
    <w:rsid w:val="009E2B56"/>
    <w:rsid w:val="009E32EB"/>
    <w:rsid w:val="009E417F"/>
    <w:rsid w:val="009E420A"/>
    <w:rsid w:val="009E489C"/>
    <w:rsid w:val="009E580C"/>
    <w:rsid w:val="009E5F61"/>
    <w:rsid w:val="009E622E"/>
    <w:rsid w:val="009E69A5"/>
    <w:rsid w:val="009E77A1"/>
    <w:rsid w:val="009F032A"/>
    <w:rsid w:val="009F088E"/>
    <w:rsid w:val="009F1843"/>
    <w:rsid w:val="009F1A7E"/>
    <w:rsid w:val="009F4757"/>
    <w:rsid w:val="009F4C49"/>
    <w:rsid w:val="009F5A58"/>
    <w:rsid w:val="009F62A1"/>
    <w:rsid w:val="009F6F5C"/>
    <w:rsid w:val="00A008C8"/>
    <w:rsid w:val="00A0093C"/>
    <w:rsid w:val="00A00E8D"/>
    <w:rsid w:val="00A01917"/>
    <w:rsid w:val="00A01F3C"/>
    <w:rsid w:val="00A0353B"/>
    <w:rsid w:val="00A053EE"/>
    <w:rsid w:val="00A05E47"/>
    <w:rsid w:val="00A0624F"/>
    <w:rsid w:val="00A063F0"/>
    <w:rsid w:val="00A06E92"/>
    <w:rsid w:val="00A07023"/>
    <w:rsid w:val="00A071A6"/>
    <w:rsid w:val="00A13113"/>
    <w:rsid w:val="00A13519"/>
    <w:rsid w:val="00A135D0"/>
    <w:rsid w:val="00A14842"/>
    <w:rsid w:val="00A163C1"/>
    <w:rsid w:val="00A16EAA"/>
    <w:rsid w:val="00A20475"/>
    <w:rsid w:val="00A20842"/>
    <w:rsid w:val="00A20969"/>
    <w:rsid w:val="00A21225"/>
    <w:rsid w:val="00A21386"/>
    <w:rsid w:val="00A21B70"/>
    <w:rsid w:val="00A23126"/>
    <w:rsid w:val="00A24168"/>
    <w:rsid w:val="00A24193"/>
    <w:rsid w:val="00A24AB4"/>
    <w:rsid w:val="00A25438"/>
    <w:rsid w:val="00A25715"/>
    <w:rsid w:val="00A2764F"/>
    <w:rsid w:val="00A304E2"/>
    <w:rsid w:val="00A30F63"/>
    <w:rsid w:val="00A315DA"/>
    <w:rsid w:val="00A3193B"/>
    <w:rsid w:val="00A3230E"/>
    <w:rsid w:val="00A33484"/>
    <w:rsid w:val="00A335C4"/>
    <w:rsid w:val="00A33B54"/>
    <w:rsid w:val="00A35935"/>
    <w:rsid w:val="00A35AE4"/>
    <w:rsid w:val="00A362A7"/>
    <w:rsid w:val="00A369CD"/>
    <w:rsid w:val="00A36B0F"/>
    <w:rsid w:val="00A36BCE"/>
    <w:rsid w:val="00A36C48"/>
    <w:rsid w:val="00A3707D"/>
    <w:rsid w:val="00A37B91"/>
    <w:rsid w:val="00A40D68"/>
    <w:rsid w:val="00A41590"/>
    <w:rsid w:val="00A419CE"/>
    <w:rsid w:val="00A41B63"/>
    <w:rsid w:val="00A42B6F"/>
    <w:rsid w:val="00A42F0B"/>
    <w:rsid w:val="00A44C67"/>
    <w:rsid w:val="00A4656C"/>
    <w:rsid w:val="00A475DA"/>
    <w:rsid w:val="00A50CB1"/>
    <w:rsid w:val="00A514ED"/>
    <w:rsid w:val="00A51B19"/>
    <w:rsid w:val="00A52D3D"/>
    <w:rsid w:val="00A54476"/>
    <w:rsid w:val="00A55496"/>
    <w:rsid w:val="00A55A16"/>
    <w:rsid w:val="00A56505"/>
    <w:rsid w:val="00A566ED"/>
    <w:rsid w:val="00A56704"/>
    <w:rsid w:val="00A570DB"/>
    <w:rsid w:val="00A577EC"/>
    <w:rsid w:val="00A615A6"/>
    <w:rsid w:val="00A6187A"/>
    <w:rsid w:val="00A62173"/>
    <w:rsid w:val="00A62537"/>
    <w:rsid w:val="00A62E13"/>
    <w:rsid w:val="00A6356F"/>
    <w:rsid w:val="00A639CF"/>
    <w:rsid w:val="00A63D92"/>
    <w:rsid w:val="00A63EFC"/>
    <w:rsid w:val="00A64436"/>
    <w:rsid w:val="00A6498D"/>
    <w:rsid w:val="00A64F1D"/>
    <w:rsid w:val="00A6573A"/>
    <w:rsid w:val="00A66711"/>
    <w:rsid w:val="00A667D1"/>
    <w:rsid w:val="00A67135"/>
    <w:rsid w:val="00A702DD"/>
    <w:rsid w:val="00A70D63"/>
    <w:rsid w:val="00A70D75"/>
    <w:rsid w:val="00A7272A"/>
    <w:rsid w:val="00A729C8"/>
    <w:rsid w:val="00A7311C"/>
    <w:rsid w:val="00A7624E"/>
    <w:rsid w:val="00A76C6E"/>
    <w:rsid w:val="00A779D7"/>
    <w:rsid w:val="00A77B75"/>
    <w:rsid w:val="00A81175"/>
    <w:rsid w:val="00A81FFC"/>
    <w:rsid w:val="00A8297B"/>
    <w:rsid w:val="00A82BB3"/>
    <w:rsid w:val="00A842B3"/>
    <w:rsid w:val="00A84BB9"/>
    <w:rsid w:val="00A8574C"/>
    <w:rsid w:val="00A85B17"/>
    <w:rsid w:val="00A85EB4"/>
    <w:rsid w:val="00A86723"/>
    <w:rsid w:val="00A86B7B"/>
    <w:rsid w:val="00A86ECC"/>
    <w:rsid w:val="00A91C92"/>
    <w:rsid w:val="00A93151"/>
    <w:rsid w:val="00A9403B"/>
    <w:rsid w:val="00A943D9"/>
    <w:rsid w:val="00A94F27"/>
    <w:rsid w:val="00A95785"/>
    <w:rsid w:val="00A957AB"/>
    <w:rsid w:val="00A969DB"/>
    <w:rsid w:val="00A970BB"/>
    <w:rsid w:val="00A971C4"/>
    <w:rsid w:val="00AA094F"/>
    <w:rsid w:val="00AA1089"/>
    <w:rsid w:val="00AA18F1"/>
    <w:rsid w:val="00AA27F2"/>
    <w:rsid w:val="00AA29AE"/>
    <w:rsid w:val="00AA36FD"/>
    <w:rsid w:val="00AA5131"/>
    <w:rsid w:val="00AA5F34"/>
    <w:rsid w:val="00AA62E8"/>
    <w:rsid w:val="00AA63CE"/>
    <w:rsid w:val="00AA699F"/>
    <w:rsid w:val="00AA76FD"/>
    <w:rsid w:val="00AA7D51"/>
    <w:rsid w:val="00AB11C0"/>
    <w:rsid w:val="00AB1840"/>
    <w:rsid w:val="00AB1BBC"/>
    <w:rsid w:val="00AB241A"/>
    <w:rsid w:val="00AB27B8"/>
    <w:rsid w:val="00AB281D"/>
    <w:rsid w:val="00AB2E65"/>
    <w:rsid w:val="00AB2F8A"/>
    <w:rsid w:val="00AB4C87"/>
    <w:rsid w:val="00AB5A1A"/>
    <w:rsid w:val="00AB5FF7"/>
    <w:rsid w:val="00AB6F26"/>
    <w:rsid w:val="00AB7149"/>
    <w:rsid w:val="00AB78FA"/>
    <w:rsid w:val="00AC0184"/>
    <w:rsid w:val="00AC043C"/>
    <w:rsid w:val="00AC04B3"/>
    <w:rsid w:val="00AC0D48"/>
    <w:rsid w:val="00AC0EA2"/>
    <w:rsid w:val="00AC1EC3"/>
    <w:rsid w:val="00AC2474"/>
    <w:rsid w:val="00AC2486"/>
    <w:rsid w:val="00AC2EEC"/>
    <w:rsid w:val="00AC4DA8"/>
    <w:rsid w:val="00AC52EB"/>
    <w:rsid w:val="00AC61C9"/>
    <w:rsid w:val="00AD0035"/>
    <w:rsid w:val="00AD06AE"/>
    <w:rsid w:val="00AD079D"/>
    <w:rsid w:val="00AD2C77"/>
    <w:rsid w:val="00AD2DCC"/>
    <w:rsid w:val="00AD344E"/>
    <w:rsid w:val="00AD3A96"/>
    <w:rsid w:val="00AD3B36"/>
    <w:rsid w:val="00AD3FBA"/>
    <w:rsid w:val="00AD4871"/>
    <w:rsid w:val="00AD5120"/>
    <w:rsid w:val="00AD5E45"/>
    <w:rsid w:val="00AD6F7F"/>
    <w:rsid w:val="00AD7F16"/>
    <w:rsid w:val="00AE00F9"/>
    <w:rsid w:val="00AE086E"/>
    <w:rsid w:val="00AE0AFC"/>
    <w:rsid w:val="00AE13CC"/>
    <w:rsid w:val="00AE1658"/>
    <w:rsid w:val="00AE306E"/>
    <w:rsid w:val="00AE3321"/>
    <w:rsid w:val="00AE4717"/>
    <w:rsid w:val="00AE5C63"/>
    <w:rsid w:val="00AE6AB6"/>
    <w:rsid w:val="00AE721E"/>
    <w:rsid w:val="00AE76E0"/>
    <w:rsid w:val="00AE7AEE"/>
    <w:rsid w:val="00AE7FC4"/>
    <w:rsid w:val="00AF00C8"/>
    <w:rsid w:val="00AF0728"/>
    <w:rsid w:val="00AF0FA2"/>
    <w:rsid w:val="00AF148B"/>
    <w:rsid w:val="00AF179F"/>
    <w:rsid w:val="00AF1B63"/>
    <w:rsid w:val="00AF32A6"/>
    <w:rsid w:val="00AF4780"/>
    <w:rsid w:val="00AF478B"/>
    <w:rsid w:val="00AF4C49"/>
    <w:rsid w:val="00AF5E84"/>
    <w:rsid w:val="00AF5EDA"/>
    <w:rsid w:val="00AF60A1"/>
    <w:rsid w:val="00AF6350"/>
    <w:rsid w:val="00AF645F"/>
    <w:rsid w:val="00AF6CCB"/>
    <w:rsid w:val="00AF790B"/>
    <w:rsid w:val="00AF7B04"/>
    <w:rsid w:val="00B00835"/>
    <w:rsid w:val="00B01A49"/>
    <w:rsid w:val="00B01BC8"/>
    <w:rsid w:val="00B021AA"/>
    <w:rsid w:val="00B02E2A"/>
    <w:rsid w:val="00B03AE3"/>
    <w:rsid w:val="00B04022"/>
    <w:rsid w:val="00B045AE"/>
    <w:rsid w:val="00B05A49"/>
    <w:rsid w:val="00B05AE5"/>
    <w:rsid w:val="00B05C1F"/>
    <w:rsid w:val="00B05F78"/>
    <w:rsid w:val="00B07A37"/>
    <w:rsid w:val="00B07AD3"/>
    <w:rsid w:val="00B07D2A"/>
    <w:rsid w:val="00B10017"/>
    <w:rsid w:val="00B11FB7"/>
    <w:rsid w:val="00B121F4"/>
    <w:rsid w:val="00B12634"/>
    <w:rsid w:val="00B12B4D"/>
    <w:rsid w:val="00B12CC7"/>
    <w:rsid w:val="00B135C4"/>
    <w:rsid w:val="00B13A1D"/>
    <w:rsid w:val="00B140F8"/>
    <w:rsid w:val="00B1527E"/>
    <w:rsid w:val="00B16014"/>
    <w:rsid w:val="00B1665A"/>
    <w:rsid w:val="00B1688F"/>
    <w:rsid w:val="00B170F8"/>
    <w:rsid w:val="00B17E62"/>
    <w:rsid w:val="00B204F8"/>
    <w:rsid w:val="00B2057A"/>
    <w:rsid w:val="00B21658"/>
    <w:rsid w:val="00B22556"/>
    <w:rsid w:val="00B227D6"/>
    <w:rsid w:val="00B24080"/>
    <w:rsid w:val="00B25854"/>
    <w:rsid w:val="00B25950"/>
    <w:rsid w:val="00B26A19"/>
    <w:rsid w:val="00B27058"/>
    <w:rsid w:val="00B27169"/>
    <w:rsid w:val="00B30ED7"/>
    <w:rsid w:val="00B33501"/>
    <w:rsid w:val="00B33527"/>
    <w:rsid w:val="00B33689"/>
    <w:rsid w:val="00B337CF"/>
    <w:rsid w:val="00B33E1B"/>
    <w:rsid w:val="00B342D2"/>
    <w:rsid w:val="00B34FCD"/>
    <w:rsid w:val="00B35C8A"/>
    <w:rsid w:val="00B36CEA"/>
    <w:rsid w:val="00B40B8E"/>
    <w:rsid w:val="00B416D4"/>
    <w:rsid w:val="00B418B6"/>
    <w:rsid w:val="00B41C0F"/>
    <w:rsid w:val="00B425A8"/>
    <w:rsid w:val="00B42994"/>
    <w:rsid w:val="00B42A46"/>
    <w:rsid w:val="00B42CFA"/>
    <w:rsid w:val="00B431FE"/>
    <w:rsid w:val="00B43DD4"/>
    <w:rsid w:val="00B44946"/>
    <w:rsid w:val="00B4499D"/>
    <w:rsid w:val="00B44FE0"/>
    <w:rsid w:val="00B45B4F"/>
    <w:rsid w:val="00B45D51"/>
    <w:rsid w:val="00B463CF"/>
    <w:rsid w:val="00B467AA"/>
    <w:rsid w:val="00B47099"/>
    <w:rsid w:val="00B50A3B"/>
    <w:rsid w:val="00B53306"/>
    <w:rsid w:val="00B54346"/>
    <w:rsid w:val="00B54B31"/>
    <w:rsid w:val="00B54D87"/>
    <w:rsid w:val="00B550B1"/>
    <w:rsid w:val="00B559F5"/>
    <w:rsid w:val="00B56CAA"/>
    <w:rsid w:val="00B5769F"/>
    <w:rsid w:val="00B602C6"/>
    <w:rsid w:val="00B613E8"/>
    <w:rsid w:val="00B61904"/>
    <w:rsid w:val="00B626F1"/>
    <w:rsid w:val="00B637A3"/>
    <w:rsid w:val="00B637AD"/>
    <w:rsid w:val="00B637E4"/>
    <w:rsid w:val="00B63927"/>
    <w:rsid w:val="00B64466"/>
    <w:rsid w:val="00B647DB"/>
    <w:rsid w:val="00B64A65"/>
    <w:rsid w:val="00B64E6C"/>
    <w:rsid w:val="00B64EC0"/>
    <w:rsid w:val="00B657F8"/>
    <w:rsid w:val="00B65968"/>
    <w:rsid w:val="00B65C14"/>
    <w:rsid w:val="00B66698"/>
    <w:rsid w:val="00B66CF6"/>
    <w:rsid w:val="00B70269"/>
    <w:rsid w:val="00B709EA"/>
    <w:rsid w:val="00B71073"/>
    <w:rsid w:val="00B71BD6"/>
    <w:rsid w:val="00B71E41"/>
    <w:rsid w:val="00B7311A"/>
    <w:rsid w:val="00B75275"/>
    <w:rsid w:val="00B75381"/>
    <w:rsid w:val="00B7558C"/>
    <w:rsid w:val="00B764C7"/>
    <w:rsid w:val="00B7657C"/>
    <w:rsid w:val="00B76AA5"/>
    <w:rsid w:val="00B76CE5"/>
    <w:rsid w:val="00B7784F"/>
    <w:rsid w:val="00B805A3"/>
    <w:rsid w:val="00B81285"/>
    <w:rsid w:val="00B81A69"/>
    <w:rsid w:val="00B83B65"/>
    <w:rsid w:val="00B843AA"/>
    <w:rsid w:val="00B84BDE"/>
    <w:rsid w:val="00B8574C"/>
    <w:rsid w:val="00B857B9"/>
    <w:rsid w:val="00B85AF7"/>
    <w:rsid w:val="00B877B5"/>
    <w:rsid w:val="00B90690"/>
    <w:rsid w:val="00B90AAA"/>
    <w:rsid w:val="00B90D84"/>
    <w:rsid w:val="00B91CEC"/>
    <w:rsid w:val="00B92262"/>
    <w:rsid w:val="00B9227A"/>
    <w:rsid w:val="00B922AB"/>
    <w:rsid w:val="00B924DC"/>
    <w:rsid w:val="00B93A3F"/>
    <w:rsid w:val="00B93D8E"/>
    <w:rsid w:val="00B942FC"/>
    <w:rsid w:val="00B94763"/>
    <w:rsid w:val="00B94BA9"/>
    <w:rsid w:val="00B95475"/>
    <w:rsid w:val="00B95637"/>
    <w:rsid w:val="00B95676"/>
    <w:rsid w:val="00B97610"/>
    <w:rsid w:val="00BA0C3E"/>
    <w:rsid w:val="00BA1389"/>
    <w:rsid w:val="00BA18E4"/>
    <w:rsid w:val="00BA25B6"/>
    <w:rsid w:val="00BA2B6B"/>
    <w:rsid w:val="00BA54C8"/>
    <w:rsid w:val="00BA57AB"/>
    <w:rsid w:val="00BA59FD"/>
    <w:rsid w:val="00BA5C9C"/>
    <w:rsid w:val="00BA6AFD"/>
    <w:rsid w:val="00BA6CB0"/>
    <w:rsid w:val="00BA73C4"/>
    <w:rsid w:val="00BA7C03"/>
    <w:rsid w:val="00BA7C25"/>
    <w:rsid w:val="00BB1AA1"/>
    <w:rsid w:val="00BB253E"/>
    <w:rsid w:val="00BB3179"/>
    <w:rsid w:val="00BB367B"/>
    <w:rsid w:val="00BB4700"/>
    <w:rsid w:val="00BB4FD3"/>
    <w:rsid w:val="00BB5D46"/>
    <w:rsid w:val="00BB5FDA"/>
    <w:rsid w:val="00BB706E"/>
    <w:rsid w:val="00BB7F6C"/>
    <w:rsid w:val="00BC0828"/>
    <w:rsid w:val="00BC0A15"/>
    <w:rsid w:val="00BC1737"/>
    <w:rsid w:val="00BC195C"/>
    <w:rsid w:val="00BC3689"/>
    <w:rsid w:val="00BC3F33"/>
    <w:rsid w:val="00BC4993"/>
    <w:rsid w:val="00BC4BB2"/>
    <w:rsid w:val="00BC509C"/>
    <w:rsid w:val="00BC574D"/>
    <w:rsid w:val="00BC5CA7"/>
    <w:rsid w:val="00BC6511"/>
    <w:rsid w:val="00BC75CF"/>
    <w:rsid w:val="00BC79F3"/>
    <w:rsid w:val="00BC7D7A"/>
    <w:rsid w:val="00BD0758"/>
    <w:rsid w:val="00BD0BE6"/>
    <w:rsid w:val="00BD26EA"/>
    <w:rsid w:val="00BD4B8D"/>
    <w:rsid w:val="00BD5550"/>
    <w:rsid w:val="00BD5C1E"/>
    <w:rsid w:val="00BD5FFF"/>
    <w:rsid w:val="00BD69EB"/>
    <w:rsid w:val="00BD6AF8"/>
    <w:rsid w:val="00BD77F0"/>
    <w:rsid w:val="00BE040C"/>
    <w:rsid w:val="00BE07C0"/>
    <w:rsid w:val="00BE1DA7"/>
    <w:rsid w:val="00BE2308"/>
    <w:rsid w:val="00BE2EED"/>
    <w:rsid w:val="00BE3435"/>
    <w:rsid w:val="00BE5364"/>
    <w:rsid w:val="00BE563F"/>
    <w:rsid w:val="00BE5FB3"/>
    <w:rsid w:val="00BE68C6"/>
    <w:rsid w:val="00BE6DEE"/>
    <w:rsid w:val="00BE7AD2"/>
    <w:rsid w:val="00BE7B46"/>
    <w:rsid w:val="00BF065E"/>
    <w:rsid w:val="00BF0B94"/>
    <w:rsid w:val="00BF0BB9"/>
    <w:rsid w:val="00BF0D70"/>
    <w:rsid w:val="00BF1B05"/>
    <w:rsid w:val="00BF223B"/>
    <w:rsid w:val="00BF22EA"/>
    <w:rsid w:val="00BF239E"/>
    <w:rsid w:val="00BF2D3A"/>
    <w:rsid w:val="00BF2F10"/>
    <w:rsid w:val="00BF3B7C"/>
    <w:rsid w:val="00BF3FA7"/>
    <w:rsid w:val="00BF5238"/>
    <w:rsid w:val="00BF523B"/>
    <w:rsid w:val="00BF6FB1"/>
    <w:rsid w:val="00BF721B"/>
    <w:rsid w:val="00BF7E46"/>
    <w:rsid w:val="00C001E8"/>
    <w:rsid w:val="00C0149E"/>
    <w:rsid w:val="00C023E3"/>
    <w:rsid w:val="00C0454F"/>
    <w:rsid w:val="00C051D4"/>
    <w:rsid w:val="00C05989"/>
    <w:rsid w:val="00C0769D"/>
    <w:rsid w:val="00C07D3F"/>
    <w:rsid w:val="00C100DA"/>
    <w:rsid w:val="00C108D3"/>
    <w:rsid w:val="00C12192"/>
    <w:rsid w:val="00C12E81"/>
    <w:rsid w:val="00C14382"/>
    <w:rsid w:val="00C148F3"/>
    <w:rsid w:val="00C1556E"/>
    <w:rsid w:val="00C16315"/>
    <w:rsid w:val="00C164D6"/>
    <w:rsid w:val="00C16B63"/>
    <w:rsid w:val="00C16CA7"/>
    <w:rsid w:val="00C16F7E"/>
    <w:rsid w:val="00C17442"/>
    <w:rsid w:val="00C202E3"/>
    <w:rsid w:val="00C20640"/>
    <w:rsid w:val="00C2201F"/>
    <w:rsid w:val="00C22229"/>
    <w:rsid w:val="00C22355"/>
    <w:rsid w:val="00C22DFA"/>
    <w:rsid w:val="00C22E46"/>
    <w:rsid w:val="00C23880"/>
    <w:rsid w:val="00C23C0B"/>
    <w:rsid w:val="00C252EE"/>
    <w:rsid w:val="00C254C1"/>
    <w:rsid w:val="00C25F96"/>
    <w:rsid w:val="00C26614"/>
    <w:rsid w:val="00C26A8E"/>
    <w:rsid w:val="00C27804"/>
    <w:rsid w:val="00C307BC"/>
    <w:rsid w:val="00C31324"/>
    <w:rsid w:val="00C31D65"/>
    <w:rsid w:val="00C32622"/>
    <w:rsid w:val="00C33B7E"/>
    <w:rsid w:val="00C33DC3"/>
    <w:rsid w:val="00C346DB"/>
    <w:rsid w:val="00C35AE2"/>
    <w:rsid w:val="00C36993"/>
    <w:rsid w:val="00C37A95"/>
    <w:rsid w:val="00C413AE"/>
    <w:rsid w:val="00C41AB9"/>
    <w:rsid w:val="00C427CB"/>
    <w:rsid w:val="00C44590"/>
    <w:rsid w:val="00C446A8"/>
    <w:rsid w:val="00C44B45"/>
    <w:rsid w:val="00C45B73"/>
    <w:rsid w:val="00C4692D"/>
    <w:rsid w:val="00C46ED6"/>
    <w:rsid w:val="00C47016"/>
    <w:rsid w:val="00C47138"/>
    <w:rsid w:val="00C47659"/>
    <w:rsid w:val="00C476C2"/>
    <w:rsid w:val="00C477F6"/>
    <w:rsid w:val="00C47819"/>
    <w:rsid w:val="00C47C48"/>
    <w:rsid w:val="00C50E37"/>
    <w:rsid w:val="00C520B7"/>
    <w:rsid w:val="00C53A24"/>
    <w:rsid w:val="00C53E8B"/>
    <w:rsid w:val="00C55195"/>
    <w:rsid w:val="00C55B25"/>
    <w:rsid w:val="00C565FB"/>
    <w:rsid w:val="00C5736F"/>
    <w:rsid w:val="00C57526"/>
    <w:rsid w:val="00C57529"/>
    <w:rsid w:val="00C57E80"/>
    <w:rsid w:val="00C57F68"/>
    <w:rsid w:val="00C611E2"/>
    <w:rsid w:val="00C6172C"/>
    <w:rsid w:val="00C619E4"/>
    <w:rsid w:val="00C61B34"/>
    <w:rsid w:val="00C627B9"/>
    <w:rsid w:val="00C637BC"/>
    <w:rsid w:val="00C63E0B"/>
    <w:rsid w:val="00C641A1"/>
    <w:rsid w:val="00C64A21"/>
    <w:rsid w:val="00C64DAC"/>
    <w:rsid w:val="00C64DB9"/>
    <w:rsid w:val="00C663AA"/>
    <w:rsid w:val="00C665FD"/>
    <w:rsid w:val="00C66979"/>
    <w:rsid w:val="00C6730E"/>
    <w:rsid w:val="00C677C5"/>
    <w:rsid w:val="00C679A3"/>
    <w:rsid w:val="00C67F7D"/>
    <w:rsid w:val="00C70F62"/>
    <w:rsid w:val="00C72BD1"/>
    <w:rsid w:val="00C732A2"/>
    <w:rsid w:val="00C73CFC"/>
    <w:rsid w:val="00C73F20"/>
    <w:rsid w:val="00C75216"/>
    <w:rsid w:val="00C7562B"/>
    <w:rsid w:val="00C75C59"/>
    <w:rsid w:val="00C760A2"/>
    <w:rsid w:val="00C766F1"/>
    <w:rsid w:val="00C771F6"/>
    <w:rsid w:val="00C779B8"/>
    <w:rsid w:val="00C81064"/>
    <w:rsid w:val="00C825F8"/>
    <w:rsid w:val="00C8264D"/>
    <w:rsid w:val="00C8306A"/>
    <w:rsid w:val="00C832C7"/>
    <w:rsid w:val="00C840E5"/>
    <w:rsid w:val="00C84B19"/>
    <w:rsid w:val="00C857DC"/>
    <w:rsid w:val="00C864A3"/>
    <w:rsid w:val="00C875E2"/>
    <w:rsid w:val="00C87922"/>
    <w:rsid w:val="00C87B7B"/>
    <w:rsid w:val="00C90B0D"/>
    <w:rsid w:val="00C911E6"/>
    <w:rsid w:val="00C92BC6"/>
    <w:rsid w:val="00C92F47"/>
    <w:rsid w:val="00C9365E"/>
    <w:rsid w:val="00C937EB"/>
    <w:rsid w:val="00C9449F"/>
    <w:rsid w:val="00C9590B"/>
    <w:rsid w:val="00C95DBA"/>
    <w:rsid w:val="00C96602"/>
    <w:rsid w:val="00C96D4C"/>
    <w:rsid w:val="00C96EAB"/>
    <w:rsid w:val="00C96F51"/>
    <w:rsid w:val="00C973E8"/>
    <w:rsid w:val="00CA0A98"/>
    <w:rsid w:val="00CA0B48"/>
    <w:rsid w:val="00CA0D50"/>
    <w:rsid w:val="00CA0FF9"/>
    <w:rsid w:val="00CA22D0"/>
    <w:rsid w:val="00CA26A7"/>
    <w:rsid w:val="00CA2EDA"/>
    <w:rsid w:val="00CA3386"/>
    <w:rsid w:val="00CA428F"/>
    <w:rsid w:val="00CA5213"/>
    <w:rsid w:val="00CA63A8"/>
    <w:rsid w:val="00CA7194"/>
    <w:rsid w:val="00CB02BA"/>
    <w:rsid w:val="00CB02EF"/>
    <w:rsid w:val="00CB06C9"/>
    <w:rsid w:val="00CB07D3"/>
    <w:rsid w:val="00CB0F7A"/>
    <w:rsid w:val="00CB13E4"/>
    <w:rsid w:val="00CB2521"/>
    <w:rsid w:val="00CB3A4C"/>
    <w:rsid w:val="00CB508F"/>
    <w:rsid w:val="00CB5DDA"/>
    <w:rsid w:val="00CB63EF"/>
    <w:rsid w:val="00CB6E93"/>
    <w:rsid w:val="00CB7DF2"/>
    <w:rsid w:val="00CC02DD"/>
    <w:rsid w:val="00CC0A76"/>
    <w:rsid w:val="00CC0C4B"/>
    <w:rsid w:val="00CC0E28"/>
    <w:rsid w:val="00CC12B5"/>
    <w:rsid w:val="00CC13F6"/>
    <w:rsid w:val="00CC1D39"/>
    <w:rsid w:val="00CC1DF7"/>
    <w:rsid w:val="00CC1E5A"/>
    <w:rsid w:val="00CC31E6"/>
    <w:rsid w:val="00CC3802"/>
    <w:rsid w:val="00CC392B"/>
    <w:rsid w:val="00CC3C9C"/>
    <w:rsid w:val="00CC6152"/>
    <w:rsid w:val="00CC66DA"/>
    <w:rsid w:val="00CC6CA8"/>
    <w:rsid w:val="00CC797C"/>
    <w:rsid w:val="00CC7CCF"/>
    <w:rsid w:val="00CD0D5A"/>
    <w:rsid w:val="00CD2428"/>
    <w:rsid w:val="00CD2C62"/>
    <w:rsid w:val="00CD33BF"/>
    <w:rsid w:val="00CD3608"/>
    <w:rsid w:val="00CD3612"/>
    <w:rsid w:val="00CD443B"/>
    <w:rsid w:val="00CD469B"/>
    <w:rsid w:val="00CD506A"/>
    <w:rsid w:val="00CD62DF"/>
    <w:rsid w:val="00CD6E57"/>
    <w:rsid w:val="00CD6FDB"/>
    <w:rsid w:val="00CD7D59"/>
    <w:rsid w:val="00CE06C6"/>
    <w:rsid w:val="00CE0FFE"/>
    <w:rsid w:val="00CE1294"/>
    <w:rsid w:val="00CE337A"/>
    <w:rsid w:val="00CE3609"/>
    <w:rsid w:val="00CE4482"/>
    <w:rsid w:val="00CE4AB4"/>
    <w:rsid w:val="00CE5144"/>
    <w:rsid w:val="00CE6616"/>
    <w:rsid w:val="00CE7603"/>
    <w:rsid w:val="00CF1096"/>
    <w:rsid w:val="00CF1802"/>
    <w:rsid w:val="00CF2728"/>
    <w:rsid w:val="00CF2F50"/>
    <w:rsid w:val="00CF3B12"/>
    <w:rsid w:val="00CF3D6A"/>
    <w:rsid w:val="00CF40D0"/>
    <w:rsid w:val="00CF420A"/>
    <w:rsid w:val="00CF4C41"/>
    <w:rsid w:val="00CF551B"/>
    <w:rsid w:val="00CF585B"/>
    <w:rsid w:val="00CF629C"/>
    <w:rsid w:val="00CF65AC"/>
    <w:rsid w:val="00CF7046"/>
    <w:rsid w:val="00CF74DA"/>
    <w:rsid w:val="00D01E21"/>
    <w:rsid w:val="00D01ECB"/>
    <w:rsid w:val="00D026CC"/>
    <w:rsid w:val="00D03EED"/>
    <w:rsid w:val="00D05F00"/>
    <w:rsid w:val="00D05F96"/>
    <w:rsid w:val="00D069B8"/>
    <w:rsid w:val="00D06AFC"/>
    <w:rsid w:val="00D10CF7"/>
    <w:rsid w:val="00D12385"/>
    <w:rsid w:val="00D123AA"/>
    <w:rsid w:val="00D125F1"/>
    <w:rsid w:val="00D12D37"/>
    <w:rsid w:val="00D13D7E"/>
    <w:rsid w:val="00D13F30"/>
    <w:rsid w:val="00D14B96"/>
    <w:rsid w:val="00D15649"/>
    <w:rsid w:val="00D164DF"/>
    <w:rsid w:val="00D1695F"/>
    <w:rsid w:val="00D171EF"/>
    <w:rsid w:val="00D21184"/>
    <w:rsid w:val="00D21657"/>
    <w:rsid w:val="00D2247A"/>
    <w:rsid w:val="00D22645"/>
    <w:rsid w:val="00D22BD5"/>
    <w:rsid w:val="00D230E6"/>
    <w:rsid w:val="00D23635"/>
    <w:rsid w:val="00D23BFE"/>
    <w:rsid w:val="00D24AB3"/>
    <w:rsid w:val="00D25173"/>
    <w:rsid w:val="00D25BAA"/>
    <w:rsid w:val="00D26BC8"/>
    <w:rsid w:val="00D26CAD"/>
    <w:rsid w:val="00D27D14"/>
    <w:rsid w:val="00D30975"/>
    <w:rsid w:val="00D30C1A"/>
    <w:rsid w:val="00D31DC1"/>
    <w:rsid w:val="00D32358"/>
    <w:rsid w:val="00D3324A"/>
    <w:rsid w:val="00D332EE"/>
    <w:rsid w:val="00D337DA"/>
    <w:rsid w:val="00D33EC5"/>
    <w:rsid w:val="00D34226"/>
    <w:rsid w:val="00D34617"/>
    <w:rsid w:val="00D34A0A"/>
    <w:rsid w:val="00D3523D"/>
    <w:rsid w:val="00D3603D"/>
    <w:rsid w:val="00D360FE"/>
    <w:rsid w:val="00D367E4"/>
    <w:rsid w:val="00D3742A"/>
    <w:rsid w:val="00D37505"/>
    <w:rsid w:val="00D37692"/>
    <w:rsid w:val="00D37912"/>
    <w:rsid w:val="00D37A59"/>
    <w:rsid w:val="00D4068E"/>
    <w:rsid w:val="00D40C91"/>
    <w:rsid w:val="00D41735"/>
    <w:rsid w:val="00D42D57"/>
    <w:rsid w:val="00D42FA9"/>
    <w:rsid w:val="00D43C0A"/>
    <w:rsid w:val="00D44A6D"/>
    <w:rsid w:val="00D44AFE"/>
    <w:rsid w:val="00D44CE4"/>
    <w:rsid w:val="00D45ABB"/>
    <w:rsid w:val="00D45E6F"/>
    <w:rsid w:val="00D467DC"/>
    <w:rsid w:val="00D47CF8"/>
    <w:rsid w:val="00D50609"/>
    <w:rsid w:val="00D52187"/>
    <w:rsid w:val="00D53B0B"/>
    <w:rsid w:val="00D5525B"/>
    <w:rsid w:val="00D557F6"/>
    <w:rsid w:val="00D55EF5"/>
    <w:rsid w:val="00D577F9"/>
    <w:rsid w:val="00D61037"/>
    <w:rsid w:val="00D61331"/>
    <w:rsid w:val="00D623C5"/>
    <w:rsid w:val="00D62589"/>
    <w:rsid w:val="00D6339C"/>
    <w:rsid w:val="00D648AD"/>
    <w:rsid w:val="00D65042"/>
    <w:rsid w:val="00D65666"/>
    <w:rsid w:val="00D65C14"/>
    <w:rsid w:val="00D670E8"/>
    <w:rsid w:val="00D67E7A"/>
    <w:rsid w:val="00D67FE5"/>
    <w:rsid w:val="00D71B07"/>
    <w:rsid w:val="00D7218C"/>
    <w:rsid w:val="00D72EBB"/>
    <w:rsid w:val="00D7308A"/>
    <w:rsid w:val="00D738BA"/>
    <w:rsid w:val="00D74489"/>
    <w:rsid w:val="00D77045"/>
    <w:rsid w:val="00D7771B"/>
    <w:rsid w:val="00D801F0"/>
    <w:rsid w:val="00D806D4"/>
    <w:rsid w:val="00D80CBE"/>
    <w:rsid w:val="00D81020"/>
    <w:rsid w:val="00D8297C"/>
    <w:rsid w:val="00D82CBF"/>
    <w:rsid w:val="00D832A1"/>
    <w:rsid w:val="00D832ED"/>
    <w:rsid w:val="00D85151"/>
    <w:rsid w:val="00D85CCF"/>
    <w:rsid w:val="00D85D8C"/>
    <w:rsid w:val="00D863C6"/>
    <w:rsid w:val="00D865F1"/>
    <w:rsid w:val="00D86E55"/>
    <w:rsid w:val="00D872B0"/>
    <w:rsid w:val="00D874AE"/>
    <w:rsid w:val="00D87CD7"/>
    <w:rsid w:val="00D87FF7"/>
    <w:rsid w:val="00D904CF"/>
    <w:rsid w:val="00D90569"/>
    <w:rsid w:val="00D912EC"/>
    <w:rsid w:val="00D91940"/>
    <w:rsid w:val="00D9210F"/>
    <w:rsid w:val="00D92D9D"/>
    <w:rsid w:val="00D931C5"/>
    <w:rsid w:val="00D9347C"/>
    <w:rsid w:val="00D93612"/>
    <w:rsid w:val="00D93C3D"/>
    <w:rsid w:val="00D93E50"/>
    <w:rsid w:val="00D94BAF"/>
    <w:rsid w:val="00D9528E"/>
    <w:rsid w:val="00D96729"/>
    <w:rsid w:val="00D96752"/>
    <w:rsid w:val="00D9729C"/>
    <w:rsid w:val="00DA0563"/>
    <w:rsid w:val="00DA27A4"/>
    <w:rsid w:val="00DA34CF"/>
    <w:rsid w:val="00DA35E9"/>
    <w:rsid w:val="00DA3932"/>
    <w:rsid w:val="00DA3DC5"/>
    <w:rsid w:val="00DA3EBF"/>
    <w:rsid w:val="00DA481F"/>
    <w:rsid w:val="00DA53CF"/>
    <w:rsid w:val="00DA68BD"/>
    <w:rsid w:val="00DB07D4"/>
    <w:rsid w:val="00DB11DE"/>
    <w:rsid w:val="00DB1EAB"/>
    <w:rsid w:val="00DB227E"/>
    <w:rsid w:val="00DB24EB"/>
    <w:rsid w:val="00DB473E"/>
    <w:rsid w:val="00DB5ED5"/>
    <w:rsid w:val="00DB6335"/>
    <w:rsid w:val="00DB6BB6"/>
    <w:rsid w:val="00DB7039"/>
    <w:rsid w:val="00DB7B4A"/>
    <w:rsid w:val="00DC0249"/>
    <w:rsid w:val="00DC06D3"/>
    <w:rsid w:val="00DC0944"/>
    <w:rsid w:val="00DC1513"/>
    <w:rsid w:val="00DC185A"/>
    <w:rsid w:val="00DC3140"/>
    <w:rsid w:val="00DC318F"/>
    <w:rsid w:val="00DC39E6"/>
    <w:rsid w:val="00DC452F"/>
    <w:rsid w:val="00DC5638"/>
    <w:rsid w:val="00DC7ABF"/>
    <w:rsid w:val="00DD0DA1"/>
    <w:rsid w:val="00DD11F3"/>
    <w:rsid w:val="00DD1A49"/>
    <w:rsid w:val="00DD2873"/>
    <w:rsid w:val="00DD3189"/>
    <w:rsid w:val="00DD3429"/>
    <w:rsid w:val="00DD36D4"/>
    <w:rsid w:val="00DD3A70"/>
    <w:rsid w:val="00DD4F55"/>
    <w:rsid w:val="00DD7CC4"/>
    <w:rsid w:val="00DE06E8"/>
    <w:rsid w:val="00DE2688"/>
    <w:rsid w:val="00DE2DE5"/>
    <w:rsid w:val="00DE2F56"/>
    <w:rsid w:val="00DE3658"/>
    <w:rsid w:val="00DE3B05"/>
    <w:rsid w:val="00DE4582"/>
    <w:rsid w:val="00DE4765"/>
    <w:rsid w:val="00DE48A3"/>
    <w:rsid w:val="00DE4D2F"/>
    <w:rsid w:val="00DE5015"/>
    <w:rsid w:val="00DE5773"/>
    <w:rsid w:val="00DE5E6D"/>
    <w:rsid w:val="00DE6A5A"/>
    <w:rsid w:val="00DE733B"/>
    <w:rsid w:val="00DF1A8F"/>
    <w:rsid w:val="00DF20A6"/>
    <w:rsid w:val="00DF2506"/>
    <w:rsid w:val="00DF2A4D"/>
    <w:rsid w:val="00DF4533"/>
    <w:rsid w:val="00DF57F6"/>
    <w:rsid w:val="00DF5A5E"/>
    <w:rsid w:val="00DF5AD5"/>
    <w:rsid w:val="00DF62B0"/>
    <w:rsid w:val="00E00E5D"/>
    <w:rsid w:val="00E01453"/>
    <w:rsid w:val="00E01829"/>
    <w:rsid w:val="00E01E16"/>
    <w:rsid w:val="00E02090"/>
    <w:rsid w:val="00E0252B"/>
    <w:rsid w:val="00E02597"/>
    <w:rsid w:val="00E02FC3"/>
    <w:rsid w:val="00E0328A"/>
    <w:rsid w:val="00E0421F"/>
    <w:rsid w:val="00E04F26"/>
    <w:rsid w:val="00E053D8"/>
    <w:rsid w:val="00E05B4D"/>
    <w:rsid w:val="00E06554"/>
    <w:rsid w:val="00E066BB"/>
    <w:rsid w:val="00E06C25"/>
    <w:rsid w:val="00E06C53"/>
    <w:rsid w:val="00E071A6"/>
    <w:rsid w:val="00E077FD"/>
    <w:rsid w:val="00E07920"/>
    <w:rsid w:val="00E10025"/>
    <w:rsid w:val="00E10A98"/>
    <w:rsid w:val="00E1151F"/>
    <w:rsid w:val="00E115D6"/>
    <w:rsid w:val="00E125C1"/>
    <w:rsid w:val="00E12912"/>
    <w:rsid w:val="00E12C2A"/>
    <w:rsid w:val="00E13087"/>
    <w:rsid w:val="00E1392E"/>
    <w:rsid w:val="00E13BC6"/>
    <w:rsid w:val="00E13C75"/>
    <w:rsid w:val="00E13E4F"/>
    <w:rsid w:val="00E14CEE"/>
    <w:rsid w:val="00E153B4"/>
    <w:rsid w:val="00E1638F"/>
    <w:rsid w:val="00E204EE"/>
    <w:rsid w:val="00E20AAE"/>
    <w:rsid w:val="00E20DA9"/>
    <w:rsid w:val="00E2162E"/>
    <w:rsid w:val="00E21791"/>
    <w:rsid w:val="00E218A6"/>
    <w:rsid w:val="00E21A15"/>
    <w:rsid w:val="00E22AA5"/>
    <w:rsid w:val="00E22EF6"/>
    <w:rsid w:val="00E233D3"/>
    <w:rsid w:val="00E238E4"/>
    <w:rsid w:val="00E23AB6"/>
    <w:rsid w:val="00E23F6F"/>
    <w:rsid w:val="00E251F0"/>
    <w:rsid w:val="00E2541A"/>
    <w:rsid w:val="00E25794"/>
    <w:rsid w:val="00E257BF"/>
    <w:rsid w:val="00E2584B"/>
    <w:rsid w:val="00E26C7A"/>
    <w:rsid w:val="00E2762E"/>
    <w:rsid w:val="00E303AC"/>
    <w:rsid w:val="00E30550"/>
    <w:rsid w:val="00E3090F"/>
    <w:rsid w:val="00E30B8F"/>
    <w:rsid w:val="00E32CDC"/>
    <w:rsid w:val="00E3402D"/>
    <w:rsid w:val="00E350EB"/>
    <w:rsid w:val="00E3546A"/>
    <w:rsid w:val="00E35795"/>
    <w:rsid w:val="00E35A61"/>
    <w:rsid w:val="00E3627A"/>
    <w:rsid w:val="00E36B2D"/>
    <w:rsid w:val="00E370DC"/>
    <w:rsid w:val="00E372A8"/>
    <w:rsid w:val="00E3734C"/>
    <w:rsid w:val="00E405D1"/>
    <w:rsid w:val="00E40622"/>
    <w:rsid w:val="00E42480"/>
    <w:rsid w:val="00E42DDF"/>
    <w:rsid w:val="00E438AE"/>
    <w:rsid w:val="00E43904"/>
    <w:rsid w:val="00E44445"/>
    <w:rsid w:val="00E458A5"/>
    <w:rsid w:val="00E45E63"/>
    <w:rsid w:val="00E46875"/>
    <w:rsid w:val="00E46F5C"/>
    <w:rsid w:val="00E50D19"/>
    <w:rsid w:val="00E50D21"/>
    <w:rsid w:val="00E516C0"/>
    <w:rsid w:val="00E52F61"/>
    <w:rsid w:val="00E537E3"/>
    <w:rsid w:val="00E53AE2"/>
    <w:rsid w:val="00E54C6C"/>
    <w:rsid w:val="00E5517E"/>
    <w:rsid w:val="00E55947"/>
    <w:rsid w:val="00E5679A"/>
    <w:rsid w:val="00E57C82"/>
    <w:rsid w:val="00E602EE"/>
    <w:rsid w:val="00E60AD1"/>
    <w:rsid w:val="00E60CE4"/>
    <w:rsid w:val="00E61009"/>
    <w:rsid w:val="00E6107B"/>
    <w:rsid w:val="00E616F9"/>
    <w:rsid w:val="00E63786"/>
    <w:rsid w:val="00E6396A"/>
    <w:rsid w:val="00E66241"/>
    <w:rsid w:val="00E66326"/>
    <w:rsid w:val="00E66385"/>
    <w:rsid w:val="00E67108"/>
    <w:rsid w:val="00E67517"/>
    <w:rsid w:val="00E67A4D"/>
    <w:rsid w:val="00E67AEC"/>
    <w:rsid w:val="00E67AF2"/>
    <w:rsid w:val="00E7057B"/>
    <w:rsid w:val="00E706AC"/>
    <w:rsid w:val="00E70DD7"/>
    <w:rsid w:val="00E71AFC"/>
    <w:rsid w:val="00E722CD"/>
    <w:rsid w:val="00E72350"/>
    <w:rsid w:val="00E729D8"/>
    <w:rsid w:val="00E72DC8"/>
    <w:rsid w:val="00E73CD3"/>
    <w:rsid w:val="00E73F85"/>
    <w:rsid w:val="00E74202"/>
    <w:rsid w:val="00E74258"/>
    <w:rsid w:val="00E75958"/>
    <w:rsid w:val="00E8088B"/>
    <w:rsid w:val="00E80AB0"/>
    <w:rsid w:val="00E819AE"/>
    <w:rsid w:val="00E81D22"/>
    <w:rsid w:val="00E8251F"/>
    <w:rsid w:val="00E82642"/>
    <w:rsid w:val="00E829A1"/>
    <w:rsid w:val="00E82DFE"/>
    <w:rsid w:val="00E84140"/>
    <w:rsid w:val="00E8417A"/>
    <w:rsid w:val="00E847AB"/>
    <w:rsid w:val="00E8494B"/>
    <w:rsid w:val="00E85519"/>
    <w:rsid w:val="00E8584A"/>
    <w:rsid w:val="00E8601E"/>
    <w:rsid w:val="00E873C7"/>
    <w:rsid w:val="00E8761C"/>
    <w:rsid w:val="00E87F2F"/>
    <w:rsid w:val="00E90761"/>
    <w:rsid w:val="00E91BF6"/>
    <w:rsid w:val="00E92188"/>
    <w:rsid w:val="00E92BE4"/>
    <w:rsid w:val="00E9368B"/>
    <w:rsid w:val="00E93722"/>
    <w:rsid w:val="00E93D40"/>
    <w:rsid w:val="00E93FE3"/>
    <w:rsid w:val="00E94EF6"/>
    <w:rsid w:val="00E94FD7"/>
    <w:rsid w:val="00E9538E"/>
    <w:rsid w:val="00E95585"/>
    <w:rsid w:val="00E95CED"/>
    <w:rsid w:val="00E96EAC"/>
    <w:rsid w:val="00E97862"/>
    <w:rsid w:val="00E97E5E"/>
    <w:rsid w:val="00EA0A2D"/>
    <w:rsid w:val="00EA11DE"/>
    <w:rsid w:val="00EA1F68"/>
    <w:rsid w:val="00EA25D7"/>
    <w:rsid w:val="00EA3692"/>
    <w:rsid w:val="00EA3A5A"/>
    <w:rsid w:val="00EA3E89"/>
    <w:rsid w:val="00EA5348"/>
    <w:rsid w:val="00EA5BC6"/>
    <w:rsid w:val="00EA623F"/>
    <w:rsid w:val="00EA6422"/>
    <w:rsid w:val="00EB1C7C"/>
    <w:rsid w:val="00EB1E5D"/>
    <w:rsid w:val="00EB1E74"/>
    <w:rsid w:val="00EB3668"/>
    <w:rsid w:val="00EB39CD"/>
    <w:rsid w:val="00EB39F8"/>
    <w:rsid w:val="00EB45F6"/>
    <w:rsid w:val="00EB5583"/>
    <w:rsid w:val="00EB58CE"/>
    <w:rsid w:val="00EB600E"/>
    <w:rsid w:val="00EB72B5"/>
    <w:rsid w:val="00EB75AF"/>
    <w:rsid w:val="00EB7D50"/>
    <w:rsid w:val="00EC06A9"/>
    <w:rsid w:val="00EC1420"/>
    <w:rsid w:val="00EC208C"/>
    <w:rsid w:val="00EC3A6C"/>
    <w:rsid w:val="00EC3EC6"/>
    <w:rsid w:val="00EC4923"/>
    <w:rsid w:val="00EC72AD"/>
    <w:rsid w:val="00EC7A3F"/>
    <w:rsid w:val="00ED05EE"/>
    <w:rsid w:val="00ED0995"/>
    <w:rsid w:val="00ED0E90"/>
    <w:rsid w:val="00ED1940"/>
    <w:rsid w:val="00ED1E2E"/>
    <w:rsid w:val="00ED2286"/>
    <w:rsid w:val="00ED332B"/>
    <w:rsid w:val="00ED3776"/>
    <w:rsid w:val="00ED3A5D"/>
    <w:rsid w:val="00ED528D"/>
    <w:rsid w:val="00ED52C0"/>
    <w:rsid w:val="00ED57ED"/>
    <w:rsid w:val="00ED610C"/>
    <w:rsid w:val="00ED6510"/>
    <w:rsid w:val="00ED6A5E"/>
    <w:rsid w:val="00ED72F2"/>
    <w:rsid w:val="00ED7A3F"/>
    <w:rsid w:val="00ED7EA8"/>
    <w:rsid w:val="00EE00A1"/>
    <w:rsid w:val="00EE0221"/>
    <w:rsid w:val="00EE0B32"/>
    <w:rsid w:val="00EE1406"/>
    <w:rsid w:val="00EE1771"/>
    <w:rsid w:val="00EE244F"/>
    <w:rsid w:val="00EE25B2"/>
    <w:rsid w:val="00EE33FE"/>
    <w:rsid w:val="00EE37AF"/>
    <w:rsid w:val="00EE3C73"/>
    <w:rsid w:val="00EE3FF1"/>
    <w:rsid w:val="00EE483D"/>
    <w:rsid w:val="00EE4CCF"/>
    <w:rsid w:val="00EE4E26"/>
    <w:rsid w:val="00EE522C"/>
    <w:rsid w:val="00EE52FF"/>
    <w:rsid w:val="00EE69C4"/>
    <w:rsid w:val="00EE6E5A"/>
    <w:rsid w:val="00EE748F"/>
    <w:rsid w:val="00EE7B99"/>
    <w:rsid w:val="00EE7CC0"/>
    <w:rsid w:val="00EF0310"/>
    <w:rsid w:val="00EF0559"/>
    <w:rsid w:val="00EF15BB"/>
    <w:rsid w:val="00EF1A9B"/>
    <w:rsid w:val="00EF2695"/>
    <w:rsid w:val="00EF34E8"/>
    <w:rsid w:val="00EF36B0"/>
    <w:rsid w:val="00EF37E6"/>
    <w:rsid w:val="00EF3C8A"/>
    <w:rsid w:val="00EF41A9"/>
    <w:rsid w:val="00EF420B"/>
    <w:rsid w:val="00EF42C0"/>
    <w:rsid w:val="00EF498A"/>
    <w:rsid w:val="00EF5727"/>
    <w:rsid w:val="00EF5A89"/>
    <w:rsid w:val="00EF5AA6"/>
    <w:rsid w:val="00EF5AF2"/>
    <w:rsid w:val="00EF6516"/>
    <w:rsid w:val="00EF6621"/>
    <w:rsid w:val="00EF7529"/>
    <w:rsid w:val="00F00458"/>
    <w:rsid w:val="00F01708"/>
    <w:rsid w:val="00F01921"/>
    <w:rsid w:val="00F02DA3"/>
    <w:rsid w:val="00F03C99"/>
    <w:rsid w:val="00F0490E"/>
    <w:rsid w:val="00F049CC"/>
    <w:rsid w:val="00F04B59"/>
    <w:rsid w:val="00F04BB1"/>
    <w:rsid w:val="00F0591B"/>
    <w:rsid w:val="00F0643D"/>
    <w:rsid w:val="00F0645B"/>
    <w:rsid w:val="00F064B2"/>
    <w:rsid w:val="00F076C2"/>
    <w:rsid w:val="00F11585"/>
    <w:rsid w:val="00F1273D"/>
    <w:rsid w:val="00F130BB"/>
    <w:rsid w:val="00F130D4"/>
    <w:rsid w:val="00F136EC"/>
    <w:rsid w:val="00F13A7D"/>
    <w:rsid w:val="00F2039A"/>
    <w:rsid w:val="00F20B3C"/>
    <w:rsid w:val="00F20C0C"/>
    <w:rsid w:val="00F21FC8"/>
    <w:rsid w:val="00F23441"/>
    <w:rsid w:val="00F23904"/>
    <w:rsid w:val="00F24864"/>
    <w:rsid w:val="00F2611D"/>
    <w:rsid w:val="00F304AA"/>
    <w:rsid w:val="00F30A13"/>
    <w:rsid w:val="00F30EA9"/>
    <w:rsid w:val="00F31126"/>
    <w:rsid w:val="00F31AB0"/>
    <w:rsid w:val="00F31DAB"/>
    <w:rsid w:val="00F3232B"/>
    <w:rsid w:val="00F32817"/>
    <w:rsid w:val="00F33E65"/>
    <w:rsid w:val="00F3457F"/>
    <w:rsid w:val="00F35EAB"/>
    <w:rsid w:val="00F3628D"/>
    <w:rsid w:val="00F36E68"/>
    <w:rsid w:val="00F371DC"/>
    <w:rsid w:val="00F37B56"/>
    <w:rsid w:val="00F401CC"/>
    <w:rsid w:val="00F405E1"/>
    <w:rsid w:val="00F40724"/>
    <w:rsid w:val="00F41C68"/>
    <w:rsid w:val="00F4402C"/>
    <w:rsid w:val="00F44637"/>
    <w:rsid w:val="00F45FD2"/>
    <w:rsid w:val="00F4675D"/>
    <w:rsid w:val="00F4703E"/>
    <w:rsid w:val="00F47200"/>
    <w:rsid w:val="00F47907"/>
    <w:rsid w:val="00F516E7"/>
    <w:rsid w:val="00F520AA"/>
    <w:rsid w:val="00F522AD"/>
    <w:rsid w:val="00F554C2"/>
    <w:rsid w:val="00F568E5"/>
    <w:rsid w:val="00F56F77"/>
    <w:rsid w:val="00F57AD9"/>
    <w:rsid w:val="00F57B9B"/>
    <w:rsid w:val="00F603E1"/>
    <w:rsid w:val="00F60627"/>
    <w:rsid w:val="00F6107A"/>
    <w:rsid w:val="00F61942"/>
    <w:rsid w:val="00F61A76"/>
    <w:rsid w:val="00F63488"/>
    <w:rsid w:val="00F6398A"/>
    <w:rsid w:val="00F64A5C"/>
    <w:rsid w:val="00F6506B"/>
    <w:rsid w:val="00F65EC2"/>
    <w:rsid w:val="00F663CB"/>
    <w:rsid w:val="00F705C8"/>
    <w:rsid w:val="00F718DA"/>
    <w:rsid w:val="00F71E2E"/>
    <w:rsid w:val="00F72FFC"/>
    <w:rsid w:val="00F736F3"/>
    <w:rsid w:val="00F74F48"/>
    <w:rsid w:val="00F75079"/>
    <w:rsid w:val="00F757C9"/>
    <w:rsid w:val="00F75B5E"/>
    <w:rsid w:val="00F76115"/>
    <w:rsid w:val="00F76FCF"/>
    <w:rsid w:val="00F7752E"/>
    <w:rsid w:val="00F77B57"/>
    <w:rsid w:val="00F803C4"/>
    <w:rsid w:val="00F80637"/>
    <w:rsid w:val="00F81A10"/>
    <w:rsid w:val="00F81DDB"/>
    <w:rsid w:val="00F81F75"/>
    <w:rsid w:val="00F82514"/>
    <w:rsid w:val="00F826D7"/>
    <w:rsid w:val="00F8287D"/>
    <w:rsid w:val="00F82D85"/>
    <w:rsid w:val="00F82F1B"/>
    <w:rsid w:val="00F8424E"/>
    <w:rsid w:val="00F84AC0"/>
    <w:rsid w:val="00F85FAD"/>
    <w:rsid w:val="00F869F9"/>
    <w:rsid w:val="00F87203"/>
    <w:rsid w:val="00F87551"/>
    <w:rsid w:val="00F9277E"/>
    <w:rsid w:val="00F930F6"/>
    <w:rsid w:val="00F93A56"/>
    <w:rsid w:val="00F93E62"/>
    <w:rsid w:val="00F957A1"/>
    <w:rsid w:val="00F95A47"/>
    <w:rsid w:val="00F966DF"/>
    <w:rsid w:val="00F976C7"/>
    <w:rsid w:val="00FA047A"/>
    <w:rsid w:val="00FA137F"/>
    <w:rsid w:val="00FA1A3B"/>
    <w:rsid w:val="00FA1FE9"/>
    <w:rsid w:val="00FA2017"/>
    <w:rsid w:val="00FA5FB6"/>
    <w:rsid w:val="00FA6244"/>
    <w:rsid w:val="00FA6413"/>
    <w:rsid w:val="00FA679E"/>
    <w:rsid w:val="00FA6ED6"/>
    <w:rsid w:val="00FA70E4"/>
    <w:rsid w:val="00FB0003"/>
    <w:rsid w:val="00FB01B6"/>
    <w:rsid w:val="00FB084A"/>
    <w:rsid w:val="00FB0D1B"/>
    <w:rsid w:val="00FB0DC2"/>
    <w:rsid w:val="00FB1150"/>
    <w:rsid w:val="00FB170A"/>
    <w:rsid w:val="00FB1C15"/>
    <w:rsid w:val="00FB1C56"/>
    <w:rsid w:val="00FB1FA4"/>
    <w:rsid w:val="00FB38AA"/>
    <w:rsid w:val="00FB4101"/>
    <w:rsid w:val="00FB4D70"/>
    <w:rsid w:val="00FB4EBF"/>
    <w:rsid w:val="00FB51A6"/>
    <w:rsid w:val="00FB51E7"/>
    <w:rsid w:val="00FB5292"/>
    <w:rsid w:val="00FB6FAE"/>
    <w:rsid w:val="00FB751D"/>
    <w:rsid w:val="00FB753B"/>
    <w:rsid w:val="00FC0DEF"/>
    <w:rsid w:val="00FC1364"/>
    <w:rsid w:val="00FC2B80"/>
    <w:rsid w:val="00FC35F4"/>
    <w:rsid w:val="00FC37E6"/>
    <w:rsid w:val="00FC4E4D"/>
    <w:rsid w:val="00FC6FB7"/>
    <w:rsid w:val="00FC762C"/>
    <w:rsid w:val="00FD0B7C"/>
    <w:rsid w:val="00FD236B"/>
    <w:rsid w:val="00FD291F"/>
    <w:rsid w:val="00FD2AF2"/>
    <w:rsid w:val="00FD2DBB"/>
    <w:rsid w:val="00FD3ED2"/>
    <w:rsid w:val="00FD41B9"/>
    <w:rsid w:val="00FD47E6"/>
    <w:rsid w:val="00FD48F3"/>
    <w:rsid w:val="00FD52B2"/>
    <w:rsid w:val="00FD5CA1"/>
    <w:rsid w:val="00FD696F"/>
    <w:rsid w:val="00FD779F"/>
    <w:rsid w:val="00FD7820"/>
    <w:rsid w:val="00FD7EDB"/>
    <w:rsid w:val="00FE0488"/>
    <w:rsid w:val="00FE0559"/>
    <w:rsid w:val="00FE0E04"/>
    <w:rsid w:val="00FE1088"/>
    <w:rsid w:val="00FE113C"/>
    <w:rsid w:val="00FE138B"/>
    <w:rsid w:val="00FE1A64"/>
    <w:rsid w:val="00FE1DDF"/>
    <w:rsid w:val="00FE2724"/>
    <w:rsid w:val="00FE3469"/>
    <w:rsid w:val="00FE3B71"/>
    <w:rsid w:val="00FE41AC"/>
    <w:rsid w:val="00FE5416"/>
    <w:rsid w:val="00FE542C"/>
    <w:rsid w:val="00FE682B"/>
    <w:rsid w:val="00FE72B7"/>
    <w:rsid w:val="00FE7530"/>
    <w:rsid w:val="00FF0ACD"/>
    <w:rsid w:val="00FF17A5"/>
    <w:rsid w:val="00FF196F"/>
    <w:rsid w:val="00FF1F39"/>
    <w:rsid w:val="00FF2211"/>
    <w:rsid w:val="00FF2293"/>
    <w:rsid w:val="00FF2423"/>
    <w:rsid w:val="00FF30E5"/>
    <w:rsid w:val="00FF39AA"/>
    <w:rsid w:val="00FF420D"/>
    <w:rsid w:val="00FF4EA0"/>
    <w:rsid w:val="00FF5020"/>
    <w:rsid w:val="00FF6CF8"/>
    <w:rsid w:val="00FF76B5"/>
    <w:rsid w:val="00FF7942"/>
    <w:rsid w:val="00FF7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8F9C2473-7AF2-4E9B-A453-2FDB72B3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D08"/>
    <w:pPr>
      <w:widowControl w:val="0"/>
      <w:jc w:val="both"/>
    </w:pPr>
    <w:rPr>
      <w:rFonts w:ascii="Times New Roman" w:eastAsia="宋体" w:hAnsi="Times New Roman" w:cs="Times New Roman"/>
      <w:szCs w:val="24"/>
    </w:rPr>
  </w:style>
  <w:style w:type="paragraph" w:styleId="2">
    <w:name w:val="heading 2"/>
    <w:basedOn w:val="a"/>
    <w:next w:val="a0"/>
    <w:link w:val="2Char"/>
    <w:qFormat/>
    <w:rsid w:val="00735D08"/>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735D08"/>
    <w:rPr>
      <w:rFonts w:ascii="Arial" w:eastAsia="黑体" w:hAnsi="Arial" w:cs="Times New Roman"/>
      <w:b/>
      <w:sz w:val="32"/>
      <w:szCs w:val="20"/>
    </w:rPr>
  </w:style>
  <w:style w:type="paragraph" w:styleId="a4">
    <w:name w:val="header"/>
    <w:basedOn w:val="a"/>
    <w:link w:val="Char"/>
    <w:unhideWhenUsed/>
    <w:rsid w:val="00735D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735D08"/>
    <w:rPr>
      <w:rFonts w:ascii="Times New Roman" w:eastAsia="宋体" w:hAnsi="Times New Roman" w:cs="Times New Roman"/>
      <w:sz w:val="18"/>
      <w:szCs w:val="18"/>
    </w:rPr>
  </w:style>
  <w:style w:type="paragraph" w:styleId="a5">
    <w:name w:val="footer"/>
    <w:basedOn w:val="a"/>
    <w:link w:val="Char0"/>
    <w:unhideWhenUsed/>
    <w:rsid w:val="00735D08"/>
    <w:pPr>
      <w:tabs>
        <w:tab w:val="center" w:pos="4153"/>
        <w:tab w:val="right" w:pos="8306"/>
      </w:tabs>
      <w:snapToGrid w:val="0"/>
      <w:jc w:val="left"/>
    </w:pPr>
    <w:rPr>
      <w:sz w:val="18"/>
      <w:szCs w:val="18"/>
    </w:rPr>
  </w:style>
  <w:style w:type="character" w:customStyle="1" w:styleId="Char0">
    <w:name w:val="页脚 Char"/>
    <w:basedOn w:val="a1"/>
    <w:link w:val="a5"/>
    <w:rsid w:val="00735D08"/>
    <w:rPr>
      <w:rFonts w:ascii="Times New Roman" w:eastAsia="宋体" w:hAnsi="Times New Roman" w:cs="Times New Roman"/>
      <w:sz w:val="18"/>
      <w:szCs w:val="18"/>
    </w:rPr>
  </w:style>
  <w:style w:type="character" w:styleId="a6">
    <w:name w:val="page number"/>
    <w:basedOn w:val="a1"/>
    <w:rsid w:val="00735D08"/>
  </w:style>
  <w:style w:type="paragraph" w:styleId="a7">
    <w:name w:val="Normal (Web)"/>
    <w:basedOn w:val="a"/>
    <w:rsid w:val="00735D08"/>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735D08"/>
    <w:rPr>
      <w:b/>
      <w:bCs/>
    </w:rPr>
  </w:style>
  <w:style w:type="character" w:styleId="a9">
    <w:name w:val="Hyperlink"/>
    <w:basedOn w:val="a1"/>
    <w:uiPriority w:val="99"/>
    <w:rsid w:val="00735D08"/>
    <w:rPr>
      <w:color w:val="0000FF"/>
      <w:u w:val="single"/>
    </w:rPr>
  </w:style>
  <w:style w:type="paragraph" w:customStyle="1" w:styleId="wz1">
    <w:name w:val="wz1"/>
    <w:basedOn w:val="a"/>
    <w:rsid w:val="00735D08"/>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735D08"/>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735D08"/>
    <w:rPr>
      <w:rFonts w:ascii="仿宋_GB2312" w:eastAsia="仿宋_GB2312" w:hAnsi="Times New Roman" w:cs="Times New Roman"/>
      <w:color w:val="000000"/>
      <w:kern w:val="0"/>
      <w:sz w:val="24"/>
      <w:szCs w:val="28"/>
    </w:rPr>
  </w:style>
  <w:style w:type="character" w:customStyle="1" w:styleId="read">
    <w:name w:val="read"/>
    <w:basedOn w:val="a1"/>
    <w:rsid w:val="00735D08"/>
  </w:style>
  <w:style w:type="paragraph" w:styleId="a0">
    <w:name w:val="Normal Indent"/>
    <w:basedOn w:val="a"/>
    <w:rsid w:val="00735D08"/>
    <w:pPr>
      <w:ind w:firstLineChars="200" w:firstLine="420"/>
    </w:pPr>
  </w:style>
  <w:style w:type="paragraph" w:styleId="ab">
    <w:name w:val="Body Text Indent"/>
    <w:basedOn w:val="a"/>
    <w:link w:val="Char2"/>
    <w:rsid w:val="00735D08"/>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735D08"/>
    <w:rPr>
      <w:rFonts w:ascii="Times New Roman" w:eastAsia="方正仿宋简体" w:hAnsi="Times New Roman" w:cs="Times New Roman"/>
      <w:sz w:val="24"/>
      <w:szCs w:val="30"/>
    </w:rPr>
  </w:style>
  <w:style w:type="paragraph" w:styleId="20">
    <w:name w:val="Body Text Indent 2"/>
    <w:basedOn w:val="a"/>
    <w:link w:val="2Char0"/>
    <w:rsid w:val="00735D08"/>
    <w:pPr>
      <w:spacing w:line="360" w:lineRule="auto"/>
      <w:ind w:firstLine="525"/>
    </w:pPr>
    <w:rPr>
      <w:rFonts w:ascii="宋体" w:hAnsi="宋体"/>
      <w:sz w:val="28"/>
      <w:szCs w:val="20"/>
    </w:rPr>
  </w:style>
  <w:style w:type="character" w:customStyle="1" w:styleId="2Char0">
    <w:name w:val="正文文本缩进 2 Char"/>
    <w:basedOn w:val="a1"/>
    <w:link w:val="20"/>
    <w:rsid w:val="00735D08"/>
    <w:rPr>
      <w:rFonts w:ascii="宋体" w:eastAsia="宋体" w:hAnsi="宋体" w:cs="Times New Roman"/>
      <w:sz w:val="28"/>
      <w:szCs w:val="20"/>
    </w:rPr>
  </w:style>
  <w:style w:type="paragraph" w:styleId="3">
    <w:name w:val="Body Text Indent 3"/>
    <w:basedOn w:val="a"/>
    <w:link w:val="3Char"/>
    <w:rsid w:val="00735D08"/>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735D08"/>
    <w:rPr>
      <w:rFonts w:ascii="仿宋_GB2312" w:eastAsia="仿宋_GB2312" w:hAnsi="宋体" w:cs="Arial"/>
      <w:color w:val="000000"/>
      <w:sz w:val="24"/>
      <w:szCs w:val="24"/>
    </w:rPr>
  </w:style>
  <w:style w:type="paragraph" w:styleId="1">
    <w:name w:val="toc 1"/>
    <w:basedOn w:val="a"/>
    <w:next w:val="a"/>
    <w:autoRedefine/>
    <w:semiHidden/>
    <w:rsid w:val="00735D08"/>
  </w:style>
  <w:style w:type="paragraph" w:styleId="21">
    <w:name w:val="toc 2"/>
    <w:basedOn w:val="a"/>
    <w:next w:val="a"/>
    <w:autoRedefine/>
    <w:uiPriority w:val="39"/>
    <w:rsid w:val="00735D08"/>
    <w:pPr>
      <w:ind w:leftChars="200" w:left="420"/>
    </w:pPr>
  </w:style>
  <w:style w:type="paragraph" w:styleId="30">
    <w:name w:val="toc 3"/>
    <w:basedOn w:val="a"/>
    <w:next w:val="a"/>
    <w:autoRedefine/>
    <w:semiHidden/>
    <w:rsid w:val="00735D08"/>
    <w:pPr>
      <w:ind w:leftChars="400" w:left="840"/>
    </w:pPr>
  </w:style>
  <w:style w:type="paragraph" w:styleId="4">
    <w:name w:val="toc 4"/>
    <w:basedOn w:val="a"/>
    <w:next w:val="a"/>
    <w:autoRedefine/>
    <w:semiHidden/>
    <w:rsid w:val="00735D08"/>
    <w:pPr>
      <w:ind w:leftChars="600" w:left="1260"/>
    </w:pPr>
  </w:style>
  <w:style w:type="paragraph" w:styleId="5">
    <w:name w:val="toc 5"/>
    <w:basedOn w:val="a"/>
    <w:next w:val="a"/>
    <w:autoRedefine/>
    <w:semiHidden/>
    <w:rsid w:val="00735D08"/>
    <w:pPr>
      <w:ind w:leftChars="800" w:left="1680"/>
    </w:pPr>
  </w:style>
  <w:style w:type="paragraph" w:styleId="6">
    <w:name w:val="toc 6"/>
    <w:basedOn w:val="a"/>
    <w:next w:val="a"/>
    <w:autoRedefine/>
    <w:semiHidden/>
    <w:rsid w:val="00735D08"/>
    <w:pPr>
      <w:ind w:leftChars="1000" w:left="2100"/>
    </w:pPr>
  </w:style>
  <w:style w:type="paragraph" w:styleId="7">
    <w:name w:val="toc 7"/>
    <w:basedOn w:val="a"/>
    <w:next w:val="a"/>
    <w:autoRedefine/>
    <w:semiHidden/>
    <w:rsid w:val="00735D08"/>
    <w:pPr>
      <w:ind w:leftChars="1200" w:left="2520"/>
    </w:pPr>
  </w:style>
  <w:style w:type="paragraph" w:styleId="8">
    <w:name w:val="toc 8"/>
    <w:basedOn w:val="a"/>
    <w:next w:val="a"/>
    <w:autoRedefine/>
    <w:semiHidden/>
    <w:rsid w:val="00735D08"/>
    <w:pPr>
      <w:ind w:leftChars="1400" w:left="2940"/>
    </w:pPr>
  </w:style>
  <w:style w:type="paragraph" w:styleId="9">
    <w:name w:val="toc 9"/>
    <w:basedOn w:val="a"/>
    <w:next w:val="a"/>
    <w:autoRedefine/>
    <w:semiHidden/>
    <w:rsid w:val="00735D08"/>
    <w:pPr>
      <w:ind w:leftChars="1600" w:left="3360"/>
    </w:pPr>
  </w:style>
  <w:style w:type="paragraph" w:styleId="ac">
    <w:name w:val="Balloon Text"/>
    <w:basedOn w:val="a"/>
    <w:link w:val="Char3"/>
    <w:semiHidden/>
    <w:rsid w:val="00735D08"/>
    <w:rPr>
      <w:sz w:val="18"/>
      <w:szCs w:val="18"/>
    </w:rPr>
  </w:style>
  <w:style w:type="character" w:customStyle="1" w:styleId="Char3">
    <w:name w:val="批注框文本 Char"/>
    <w:basedOn w:val="a1"/>
    <w:link w:val="ac"/>
    <w:semiHidden/>
    <w:rsid w:val="00735D08"/>
    <w:rPr>
      <w:rFonts w:ascii="Times New Roman" w:eastAsia="宋体" w:hAnsi="Times New Roman" w:cs="Times New Roman"/>
      <w:sz w:val="18"/>
      <w:szCs w:val="18"/>
    </w:rPr>
  </w:style>
  <w:style w:type="paragraph" w:customStyle="1" w:styleId="Char4">
    <w:name w:val="Char"/>
    <w:basedOn w:val="a"/>
    <w:rsid w:val="00735D08"/>
  </w:style>
  <w:style w:type="paragraph" w:customStyle="1" w:styleId="Char10">
    <w:name w:val="Char1"/>
    <w:basedOn w:val="a"/>
    <w:autoRedefine/>
    <w:rsid w:val="00735D08"/>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735D08"/>
  </w:style>
  <w:style w:type="character" w:styleId="ad">
    <w:name w:val="annotation reference"/>
    <w:basedOn w:val="a1"/>
    <w:semiHidden/>
    <w:rsid w:val="00735D08"/>
    <w:rPr>
      <w:sz w:val="21"/>
      <w:szCs w:val="21"/>
    </w:rPr>
  </w:style>
  <w:style w:type="paragraph" w:styleId="ae">
    <w:name w:val="annotation text"/>
    <w:basedOn w:val="a"/>
    <w:link w:val="Char5"/>
    <w:semiHidden/>
    <w:rsid w:val="00735D08"/>
    <w:pPr>
      <w:jc w:val="left"/>
    </w:pPr>
  </w:style>
  <w:style w:type="character" w:customStyle="1" w:styleId="Char5">
    <w:name w:val="批注文字 Char"/>
    <w:basedOn w:val="a1"/>
    <w:link w:val="ae"/>
    <w:semiHidden/>
    <w:rsid w:val="00735D08"/>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735D08"/>
  </w:style>
  <w:style w:type="paragraph" w:customStyle="1" w:styleId="CharChar">
    <w:name w:val="Char Char"/>
    <w:basedOn w:val="a"/>
    <w:rsid w:val="00735D08"/>
    <w:rPr>
      <w:szCs w:val="20"/>
    </w:rPr>
  </w:style>
  <w:style w:type="paragraph" w:styleId="HTML">
    <w:name w:val="HTML Preformatted"/>
    <w:basedOn w:val="a"/>
    <w:link w:val="HTMLChar"/>
    <w:uiPriority w:val="99"/>
    <w:unhideWhenUsed/>
    <w:rsid w:val="00735D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735D08"/>
    <w:rPr>
      <w:rFonts w:ascii="宋体" w:eastAsia="宋体" w:hAnsi="宋体" w:cs="宋体"/>
      <w:kern w:val="0"/>
      <w:sz w:val="24"/>
      <w:szCs w:val="24"/>
    </w:rPr>
  </w:style>
  <w:style w:type="paragraph" w:styleId="af">
    <w:name w:val="annotation subject"/>
    <w:basedOn w:val="ae"/>
    <w:next w:val="ae"/>
    <w:link w:val="Char6"/>
    <w:rsid w:val="00735D08"/>
    <w:rPr>
      <w:b/>
      <w:bCs/>
    </w:rPr>
  </w:style>
  <w:style w:type="character" w:customStyle="1" w:styleId="Char6">
    <w:name w:val="批注主题 Char"/>
    <w:basedOn w:val="Char5"/>
    <w:link w:val="af"/>
    <w:rsid w:val="00735D08"/>
    <w:rPr>
      <w:rFonts w:ascii="Times New Roman" w:eastAsia="宋体" w:hAnsi="Times New Roman" w:cs="Times New Roman"/>
      <w:b/>
      <w:bCs/>
      <w:szCs w:val="24"/>
    </w:rPr>
  </w:style>
  <w:style w:type="character" w:styleId="af0">
    <w:name w:val="FollowedHyperlink"/>
    <w:basedOn w:val="a1"/>
    <w:uiPriority w:val="99"/>
    <w:semiHidden/>
    <w:unhideWhenUsed/>
    <w:rsid w:val="00735D08"/>
    <w:rPr>
      <w:color w:val="800080"/>
      <w:u w:val="single"/>
    </w:rPr>
  </w:style>
  <w:style w:type="paragraph" w:styleId="af1">
    <w:name w:val="Revision"/>
    <w:hidden/>
    <w:uiPriority w:val="99"/>
    <w:semiHidden/>
    <w:rsid w:val="00735D0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36</Pages>
  <Words>4398</Words>
  <Characters>25070</Characters>
  <Application>Microsoft Office Word</Application>
  <DocSecurity>0</DocSecurity>
  <Lines>208</Lines>
  <Paragraphs>58</Paragraphs>
  <ScaleCrop>false</ScaleCrop>
  <Company>E FUND</Company>
  <LinksUpToDate>false</LinksUpToDate>
  <CharactersWithSpaces>29410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杨莉莉</dc:creator>
  <cp:lastModifiedBy>杨莉莉</cp:lastModifiedBy>
  <cp:revision>11</cp:revision>
  <cp:lastPrinted>2015-08-12T02:21:00Z</cp:lastPrinted>
  <dcterms:created xsi:type="dcterms:W3CDTF">2017-08-04T07:02:00Z</dcterms:created>
  <dcterms:modified xsi:type="dcterms:W3CDTF">2017-08-16T08:21:00Z</dcterms:modified>
</cp:coreProperties>
</file>