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鹏扬现金</w:t>
      </w:r>
      <w:proofErr w:type="gramEnd"/>
      <w:r>
        <w:rPr>
          <w:rFonts w:ascii="彩虹粗仿宋" w:eastAsia="彩虹粗仿宋" w:hAnsi="宋体" w:cs="Arial" w:hint="eastAsia"/>
          <w:b/>
          <w:sz w:val="44"/>
        </w:rPr>
        <w:t>通利货币市场基金</w:t>
      </w:r>
    </w:p>
    <w:p w:rsidR="00740C7D" w:rsidRDefault="00740C7D" w:rsidP="00740C7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bookmarkStart w:id="0" w:name="_GoBack"/>
      <w:bookmarkEnd w:id="0"/>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w:t>
      </w:r>
      <w:proofErr w:type="gramStart"/>
      <w:r>
        <w:rPr>
          <w:rFonts w:ascii="彩虹粗仿宋" w:eastAsia="彩虹粗仿宋" w:hAnsi="宋体" w:cs="Arial" w:hint="eastAsia"/>
          <w:b/>
          <w:bCs/>
          <w:sz w:val="28"/>
        </w:rPr>
        <w:t>鹏扬基金</w:t>
      </w:r>
      <w:proofErr w:type="gramEnd"/>
      <w:r>
        <w:rPr>
          <w:rFonts w:ascii="彩虹粗仿宋" w:eastAsia="彩虹粗仿宋" w:hAnsi="宋体" w:cs="Arial" w:hint="eastAsia"/>
          <w:b/>
          <w:bCs/>
          <w:sz w:val="28"/>
        </w:rPr>
        <w:t>管理有限公司</w:t>
      </w:r>
    </w:p>
    <w:p w:rsidR="00740C7D" w:rsidRDefault="00740C7D" w:rsidP="00740C7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4801AD">
      <w:pPr>
        <w:adjustRightInd w:val="0"/>
        <w:snapToGrid w:val="0"/>
        <w:jc w:val="left"/>
        <w:outlineLvl w:val="0"/>
        <w:rPr>
          <w:rFonts w:ascii="彩虹粗仿宋" w:eastAsia="彩虹粗仿宋" w:hAnsi="宋体" w:cs="Arial"/>
          <w:sz w:val="24"/>
        </w:rPr>
      </w:pPr>
      <w:r>
        <w:rPr>
          <w:rFonts w:ascii="彩虹粗仿宋" w:eastAsia="彩虹粗仿宋" w:hAnsi="宋体" w:cs="Arial" w:hint="eastAsia"/>
          <w:sz w:val="24"/>
        </w:rPr>
        <w:t xml:space="preserve">                           </w:t>
      </w: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outlineLvl w:val="0"/>
        <w:rPr>
          <w:rFonts w:ascii="彩虹粗仿宋" w:eastAsia="彩虹粗仿宋" w:hAnsi="宋体" w:cs="Arial"/>
          <w:sz w:val="24"/>
        </w:rPr>
      </w:pPr>
    </w:p>
    <w:p w:rsidR="00740C7D" w:rsidRDefault="00740C7D" w:rsidP="00740C7D">
      <w:pPr>
        <w:adjustRightInd w:val="0"/>
        <w:snapToGrid w:val="0"/>
        <w:jc w:val="center"/>
        <w:rPr>
          <w:rFonts w:ascii="彩虹粗仿宋" w:eastAsia="彩虹粗仿宋" w:hAnsi="宋体" w:cs="Arial"/>
          <w:bCs/>
          <w:sz w:val="24"/>
        </w:rPr>
      </w:pPr>
    </w:p>
    <w:p w:rsidR="00740C7D" w:rsidRDefault="00740C7D" w:rsidP="00740C7D">
      <w:pPr>
        <w:adjustRightInd w:val="0"/>
        <w:snapToGrid w:val="0"/>
        <w:jc w:val="center"/>
        <w:rPr>
          <w:rFonts w:ascii="彩虹粗仿宋" w:eastAsia="彩虹粗仿宋" w:hAnsi="宋体" w:cs="Arial"/>
          <w:bCs/>
          <w:sz w:val="24"/>
        </w:rPr>
      </w:pPr>
    </w:p>
    <w:p w:rsidR="00740C7D" w:rsidRDefault="00740C7D" w:rsidP="00740C7D">
      <w:pPr>
        <w:jc w:val="center"/>
        <w:rPr>
          <w:rFonts w:ascii="彩虹粗仿宋" w:eastAsia="彩虹粗仿宋"/>
          <w:b/>
          <w:bCs/>
          <w:sz w:val="30"/>
        </w:rPr>
      </w:pPr>
      <w:r>
        <w:rPr>
          <w:rFonts w:ascii="彩虹粗仿宋" w:eastAsia="彩虹粗仿宋" w:hint="eastAsia"/>
          <w:b/>
          <w:bCs/>
          <w:sz w:val="30"/>
        </w:rPr>
        <w:t>目    录</w:t>
      </w:r>
    </w:p>
    <w:p w:rsidR="00740C7D" w:rsidRDefault="00740C7D" w:rsidP="00740C7D">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7"/>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67189B">
          <w:rPr>
            <w:rFonts w:ascii="彩虹粗仿宋" w:eastAsia="彩虹粗仿宋" w:hAnsi="宋体"/>
            <w:noProof/>
            <w:sz w:val="28"/>
          </w:rPr>
          <w:t>3</w:t>
        </w:r>
        <w:r>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86" w:history="1">
        <w:r w:rsidR="00740C7D">
          <w:rPr>
            <w:rStyle w:val="a7"/>
            <w:rFonts w:ascii="彩虹粗仿宋" w:eastAsia="彩虹粗仿宋" w:hAnsi="宋体" w:hint="eastAsia"/>
            <w:noProof/>
            <w:sz w:val="28"/>
            <w:szCs w:val="32"/>
          </w:rPr>
          <w:t>二、基金托管协议的依据、目的和原则</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_Toc124325886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4</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87" w:history="1">
        <w:r w:rsidR="00740C7D">
          <w:rPr>
            <w:rStyle w:val="a7"/>
            <w:rFonts w:ascii="彩虹粗仿宋" w:eastAsia="彩虹粗仿宋" w:hAnsi="宋体" w:hint="eastAsia"/>
            <w:noProof/>
            <w:sz w:val="28"/>
            <w:szCs w:val="32"/>
          </w:rPr>
          <w:t>三、基金托管人对基金管理人的业务监督和核查</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_Toc124325887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4</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88" w:history="1">
        <w:r w:rsidR="00740C7D">
          <w:rPr>
            <w:rStyle w:val="a7"/>
            <w:rFonts w:ascii="彩虹粗仿宋" w:eastAsia="彩虹粗仿宋" w:hAnsi="宋体" w:hint="eastAsia"/>
            <w:noProof/>
            <w:sz w:val="28"/>
            <w:szCs w:val="32"/>
          </w:rPr>
          <w:t>四、基金管理人对基金托管人的业务核查</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_Toc124325888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8</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89" w:history="1">
        <w:r w:rsidR="00740C7D">
          <w:rPr>
            <w:rStyle w:val="a7"/>
            <w:rFonts w:ascii="彩虹粗仿宋" w:eastAsia="彩虹粗仿宋" w:hAnsi="宋体" w:hint="eastAsia"/>
            <w:noProof/>
            <w:sz w:val="28"/>
            <w:szCs w:val="32"/>
          </w:rPr>
          <w:t>五、基金财产的保管</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_Toc124325889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9</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0" w:history="1">
        <w:r w:rsidR="00740C7D">
          <w:rPr>
            <w:rStyle w:val="a7"/>
            <w:rFonts w:ascii="彩虹粗仿宋" w:eastAsia="彩虹粗仿宋" w:hAnsi="宋体" w:hint="eastAsia"/>
            <w:noProof/>
            <w:sz w:val="28"/>
            <w:szCs w:val="32"/>
          </w:rPr>
          <w:t>六、指令的发送、确认及执行</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_Toc124325890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12</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1" w:history="1">
        <w:r w:rsidR="00740C7D">
          <w:rPr>
            <w:rStyle w:val="a7"/>
            <w:rFonts w:ascii="彩虹粗仿宋" w:eastAsia="彩虹粗仿宋" w:hAnsi="宋体" w:hint="eastAsia"/>
            <w:noProof/>
            <w:sz w:val="28"/>
            <w:szCs w:val="32"/>
          </w:rPr>
          <w:t>七、交易及清算交收安</w:t>
        </w:r>
        <w:bookmarkStart w:id="1" w:name="_Hlt419449173"/>
        <w:r w:rsidR="00740C7D">
          <w:rPr>
            <w:rStyle w:val="a7"/>
            <w:rFonts w:ascii="彩虹粗仿宋" w:eastAsia="彩虹粗仿宋" w:hAnsi="宋体" w:hint="eastAsia"/>
            <w:noProof/>
            <w:sz w:val="28"/>
            <w:szCs w:val="32"/>
          </w:rPr>
          <w:t>排</w:t>
        </w:r>
        <w:bookmarkEnd w:id="1"/>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_Toc124325891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14</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2" w:history="1">
        <w:r w:rsidR="00740C7D">
          <w:rPr>
            <w:rStyle w:val="a7"/>
            <w:rFonts w:ascii="彩虹粗仿宋" w:eastAsia="彩虹粗仿宋" w:hAnsi="宋体" w:hint="eastAsia"/>
            <w:noProof/>
            <w:sz w:val="28"/>
            <w:szCs w:val="32"/>
          </w:rPr>
          <w:t>八、基金资产净值</w:t>
        </w:r>
        <w:bookmarkStart w:id="2" w:name="_Hlt419449178"/>
        <w:r w:rsidR="00740C7D">
          <w:rPr>
            <w:rStyle w:val="a7"/>
            <w:rFonts w:ascii="彩虹粗仿宋" w:eastAsia="彩虹粗仿宋" w:hAnsi="宋体" w:hint="eastAsia"/>
            <w:noProof/>
            <w:sz w:val="28"/>
            <w:szCs w:val="32"/>
          </w:rPr>
          <w:t>计</w:t>
        </w:r>
        <w:bookmarkEnd w:id="2"/>
        <w:r w:rsidR="00740C7D">
          <w:rPr>
            <w:rStyle w:val="a7"/>
            <w:rFonts w:ascii="彩虹粗仿宋" w:eastAsia="彩虹粗仿宋" w:hAnsi="宋体" w:hint="eastAsia"/>
            <w:noProof/>
            <w:sz w:val="28"/>
            <w:szCs w:val="32"/>
          </w:rPr>
          <w:t>算和会计核算</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_Toc124325892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18</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3" w:history="1">
        <w:r w:rsidR="00740C7D">
          <w:rPr>
            <w:rStyle w:val="a7"/>
            <w:rFonts w:ascii="彩虹粗仿宋" w:eastAsia="彩虹粗仿宋" w:hAnsi="宋体" w:hint="eastAsia"/>
            <w:noProof/>
            <w:sz w:val="28"/>
            <w:szCs w:val="32"/>
          </w:rPr>
          <w:t>九、基金收益分配</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_Toc124325893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22</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4" w:history="1">
        <w:r w:rsidR="00740C7D">
          <w:rPr>
            <w:rStyle w:val="a7"/>
            <w:rFonts w:ascii="彩虹粗仿宋" w:eastAsia="彩虹粗仿宋" w:hAnsi="宋体" w:hint="eastAsia"/>
            <w:noProof/>
            <w:sz w:val="28"/>
            <w:szCs w:val="32"/>
          </w:rPr>
          <w:t>十、基金信息披露</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_Toc124325894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23</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5" w:history="1">
        <w:r w:rsidR="00740C7D">
          <w:rPr>
            <w:rStyle w:val="a7"/>
            <w:rFonts w:ascii="彩虹粗仿宋" w:eastAsia="彩虹粗仿宋" w:hAnsi="宋体" w:hint="eastAsia"/>
            <w:noProof/>
            <w:sz w:val="28"/>
            <w:szCs w:val="32"/>
          </w:rPr>
          <w:t>十一、基金费用</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_Toc124325895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24</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6" w:history="1">
        <w:r w:rsidR="00740C7D">
          <w:rPr>
            <w:rStyle w:val="a7"/>
            <w:rFonts w:ascii="彩虹粗仿宋" w:eastAsia="彩虹粗仿宋" w:hAnsi="宋体" w:hint="eastAsia"/>
            <w:noProof/>
            <w:sz w:val="28"/>
            <w:szCs w:val="32"/>
          </w:rPr>
          <w:t>十二、基金份额持有人名册的保管</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_Toc124325896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26</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7" w:history="1">
        <w:r w:rsidR="00740C7D">
          <w:rPr>
            <w:rStyle w:val="a7"/>
            <w:rFonts w:ascii="彩虹粗仿宋" w:eastAsia="彩虹粗仿宋" w:hAnsi="宋体" w:hint="eastAsia"/>
            <w:noProof/>
            <w:sz w:val="28"/>
            <w:szCs w:val="32"/>
          </w:rPr>
          <w:t>十三、基金有关文件档案的保存</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_Toc124325897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26</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8" w:history="1">
        <w:r w:rsidR="00740C7D">
          <w:rPr>
            <w:rStyle w:val="a7"/>
            <w:rFonts w:ascii="彩虹粗仿宋" w:eastAsia="彩虹粗仿宋" w:hAnsi="宋体" w:hint="eastAsia"/>
            <w:noProof/>
            <w:sz w:val="28"/>
            <w:szCs w:val="32"/>
          </w:rPr>
          <w:t>十四、基金管理人和基金托管人的更换</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_Toc124325898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27</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899" w:history="1">
        <w:r w:rsidR="00740C7D">
          <w:rPr>
            <w:rStyle w:val="a7"/>
            <w:rFonts w:ascii="彩虹粗仿宋" w:eastAsia="彩虹粗仿宋" w:hAnsi="宋体" w:hint="eastAsia"/>
            <w:noProof/>
            <w:sz w:val="28"/>
            <w:szCs w:val="32"/>
          </w:rPr>
          <w:t>十五、禁止行为</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_Toc124325899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29</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0" w:history="1">
        <w:r w:rsidR="00740C7D">
          <w:rPr>
            <w:rStyle w:val="a7"/>
            <w:rFonts w:ascii="彩虹粗仿宋" w:eastAsia="彩虹粗仿宋" w:hAnsi="宋体" w:hint="eastAsia"/>
            <w:noProof/>
            <w:sz w:val="28"/>
            <w:szCs w:val="32"/>
          </w:rPr>
          <w:t>十六、托管协议的变更、终止与基金财产的清算</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_Toc124325900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30</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1" w:history="1">
        <w:r w:rsidR="00740C7D">
          <w:rPr>
            <w:rStyle w:val="a7"/>
            <w:rFonts w:ascii="彩虹粗仿宋" w:eastAsia="彩虹粗仿宋" w:hAnsi="宋体" w:hint="eastAsia"/>
            <w:noProof/>
            <w:sz w:val="28"/>
            <w:szCs w:val="32"/>
          </w:rPr>
          <w:t>十七、违约责任</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_Toc124325901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31</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2" w:history="1">
        <w:r w:rsidR="00740C7D">
          <w:rPr>
            <w:rStyle w:val="a7"/>
            <w:rFonts w:ascii="彩虹粗仿宋" w:eastAsia="彩虹粗仿宋" w:hAnsi="宋体" w:hint="eastAsia"/>
            <w:noProof/>
            <w:sz w:val="28"/>
            <w:szCs w:val="32"/>
          </w:rPr>
          <w:t>十八、争议解决方式</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_Toc124325902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32</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3" w:history="1">
        <w:r w:rsidR="00740C7D">
          <w:rPr>
            <w:rStyle w:val="a7"/>
            <w:rFonts w:ascii="彩虹粗仿宋" w:eastAsia="彩虹粗仿宋" w:hAnsi="宋体" w:hint="eastAsia"/>
            <w:noProof/>
            <w:sz w:val="28"/>
            <w:szCs w:val="32"/>
          </w:rPr>
          <w:t>十九、托管协议的效力</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_Toc124325903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32</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4" w:history="1">
        <w:r w:rsidR="00740C7D">
          <w:rPr>
            <w:rStyle w:val="a7"/>
            <w:rFonts w:ascii="彩虹粗仿宋" w:eastAsia="彩虹粗仿宋" w:hAnsi="宋体" w:hint="eastAsia"/>
            <w:noProof/>
            <w:sz w:val="28"/>
            <w:szCs w:val="32"/>
          </w:rPr>
          <w:t>二十、其他事项</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_Toc124325904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33</w:t>
        </w:r>
        <w:r w:rsidR="00740C7D">
          <w:rPr>
            <w:rFonts w:ascii="彩虹粗仿宋" w:eastAsia="彩虹粗仿宋" w:hAnsi="宋体" w:hint="eastAsia"/>
            <w:noProof/>
            <w:sz w:val="28"/>
          </w:rPr>
          <w:fldChar w:fldCharType="end"/>
        </w:r>
      </w:hyperlink>
    </w:p>
    <w:p w:rsidR="00740C7D" w:rsidRDefault="00BF5AF6" w:rsidP="00740C7D">
      <w:pPr>
        <w:pStyle w:val="21"/>
        <w:tabs>
          <w:tab w:val="right" w:leader="dot" w:pos="8494"/>
        </w:tabs>
        <w:rPr>
          <w:rFonts w:ascii="彩虹粗仿宋" w:eastAsia="彩虹粗仿宋" w:hAnsi="宋体"/>
          <w:noProof/>
          <w:sz w:val="28"/>
        </w:rPr>
      </w:pPr>
      <w:hyperlink w:anchor="_Toc124325905" w:history="1">
        <w:r w:rsidR="00740C7D">
          <w:rPr>
            <w:rStyle w:val="a7"/>
            <w:rFonts w:ascii="彩虹粗仿宋" w:eastAsia="彩虹粗仿宋" w:hAnsi="宋体" w:hint="eastAsia"/>
            <w:noProof/>
            <w:sz w:val="28"/>
            <w:szCs w:val="32"/>
          </w:rPr>
          <w:t>二十一、托管协议的签订</w:t>
        </w:r>
        <w:r w:rsidR="00740C7D">
          <w:rPr>
            <w:rFonts w:ascii="彩虹粗仿宋" w:eastAsia="彩虹粗仿宋" w:hAnsi="宋体" w:hint="eastAsia"/>
            <w:noProof/>
            <w:sz w:val="28"/>
          </w:rPr>
          <w:tab/>
        </w:r>
        <w:r w:rsidR="00740C7D">
          <w:rPr>
            <w:rFonts w:ascii="彩虹粗仿宋" w:eastAsia="彩虹粗仿宋" w:hAnsi="宋体" w:hint="eastAsia"/>
            <w:noProof/>
            <w:sz w:val="28"/>
          </w:rPr>
          <w:fldChar w:fldCharType="begin"/>
        </w:r>
        <w:r w:rsidR="00740C7D">
          <w:rPr>
            <w:rFonts w:ascii="彩虹粗仿宋" w:eastAsia="彩虹粗仿宋" w:hAnsi="宋体" w:hint="eastAsia"/>
            <w:noProof/>
            <w:sz w:val="28"/>
          </w:rPr>
          <w:instrText xml:space="preserve"> PAGEREF _Toc124325905 \h </w:instrText>
        </w:r>
        <w:r w:rsidR="00740C7D">
          <w:rPr>
            <w:rFonts w:ascii="彩虹粗仿宋" w:eastAsia="彩虹粗仿宋" w:hAnsi="宋体" w:hint="eastAsia"/>
            <w:noProof/>
            <w:sz w:val="28"/>
          </w:rPr>
        </w:r>
        <w:r w:rsidR="00740C7D">
          <w:rPr>
            <w:rFonts w:ascii="彩虹粗仿宋" w:eastAsia="彩虹粗仿宋" w:hAnsi="宋体" w:hint="eastAsia"/>
            <w:noProof/>
            <w:sz w:val="28"/>
          </w:rPr>
          <w:fldChar w:fldCharType="separate"/>
        </w:r>
        <w:r w:rsidR="0067189B">
          <w:rPr>
            <w:rFonts w:ascii="彩虹粗仿宋" w:eastAsia="彩虹粗仿宋" w:hAnsi="宋体"/>
            <w:noProof/>
            <w:sz w:val="28"/>
          </w:rPr>
          <w:t>34</w:t>
        </w:r>
        <w:r w:rsidR="00740C7D">
          <w:rPr>
            <w:rFonts w:ascii="彩虹粗仿宋" w:eastAsia="彩虹粗仿宋" w:hAnsi="宋体" w:hint="eastAsia"/>
            <w:noProof/>
            <w:sz w:val="28"/>
          </w:rPr>
          <w:fldChar w:fldCharType="end"/>
        </w:r>
      </w:hyperlink>
    </w:p>
    <w:p w:rsidR="00740C7D" w:rsidRDefault="00740C7D" w:rsidP="00740C7D">
      <w:pPr>
        <w:rPr>
          <w:rFonts w:ascii="彩虹粗仿宋" w:eastAsia="彩虹粗仿宋"/>
          <w:sz w:val="24"/>
        </w:rPr>
      </w:pPr>
      <w:r>
        <w:rPr>
          <w:rFonts w:ascii="彩虹粗仿宋" w:eastAsia="彩虹粗仿宋" w:hAnsi="宋体" w:hint="eastAsia"/>
          <w:sz w:val="28"/>
        </w:rPr>
        <w:fldChar w:fldCharType="end"/>
      </w:r>
    </w:p>
    <w:p w:rsidR="00740C7D" w:rsidRDefault="00740C7D" w:rsidP="00740C7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鹏扬基金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Pr>
          <w:rFonts w:ascii="彩虹粗仿宋" w:eastAsia="彩虹粗仿宋" w:hAnsi="宋体" w:cs="Arial" w:hint="eastAsia"/>
          <w:kern w:val="0"/>
          <w:sz w:val="24"/>
        </w:rPr>
        <w:t>发行</w:t>
      </w:r>
      <w:r w:rsidRPr="0006120B">
        <w:rPr>
          <w:rFonts w:ascii="彩虹粗仿宋" w:eastAsia="彩虹粗仿宋" w:hAnsi="宋体" w:cs="Arial" w:hint="eastAsia"/>
          <w:kern w:val="0"/>
          <w:sz w:val="24"/>
        </w:rPr>
        <w:t>鹏扬</w:t>
      </w:r>
      <w:r>
        <w:rPr>
          <w:rFonts w:ascii="彩虹粗仿宋" w:eastAsia="彩虹粗仿宋" w:hAnsi="宋体" w:cs="Arial" w:hint="eastAsia"/>
          <w:kern w:val="0"/>
          <w:sz w:val="24"/>
        </w:rPr>
        <w:t>现金</w:t>
      </w:r>
      <w:proofErr w:type="gramEnd"/>
      <w:r w:rsidRPr="0006120B">
        <w:rPr>
          <w:rFonts w:ascii="彩虹粗仿宋" w:eastAsia="彩虹粗仿宋" w:hAnsi="宋体" w:cs="Arial" w:hint="eastAsia"/>
          <w:kern w:val="0"/>
          <w:sz w:val="24"/>
        </w:rPr>
        <w:t>通利货币市场</w:t>
      </w:r>
      <w:r>
        <w:rPr>
          <w:rFonts w:ascii="彩虹粗仿宋" w:eastAsia="彩虹粗仿宋" w:hAnsi="宋体" w:cs="Arial" w:hint="eastAsia"/>
          <w:kern w:val="0"/>
          <w:sz w:val="24"/>
        </w:rPr>
        <w:t>基金；</w:t>
      </w:r>
    </w:p>
    <w:p w:rsidR="00740C7D" w:rsidRDefault="00740C7D" w:rsidP="00740C7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40C7D" w:rsidRDefault="00740C7D" w:rsidP="00740C7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鹏扬基金</w:t>
      </w:r>
      <w:proofErr w:type="gramEnd"/>
      <w:r>
        <w:rPr>
          <w:rFonts w:ascii="彩虹粗仿宋" w:eastAsia="彩虹粗仿宋" w:hAnsi="宋体" w:cs="Arial" w:hint="eastAsia"/>
          <w:kern w:val="0"/>
          <w:sz w:val="24"/>
        </w:rPr>
        <w:t>管理有限公司拟</w:t>
      </w:r>
      <w:proofErr w:type="gramStart"/>
      <w:r>
        <w:rPr>
          <w:rFonts w:ascii="彩虹粗仿宋" w:eastAsia="彩虹粗仿宋" w:hAnsi="宋体" w:cs="Arial" w:hint="eastAsia"/>
          <w:kern w:val="0"/>
          <w:sz w:val="24"/>
        </w:rPr>
        <w:t>担任鹏扬现金</w:t>
      </w:r>
      <w:proofErr w:type="gramEnd"/>
      <w:r>
        <w:rPr>
          <w:rFonts w:ascii="彩虹粗仿宋" w:eastAsia="彩虹粗仿宋" w:hAnsi="宋体" w:cs="Arial" w:hint="eastAsia"/>
          <w:kern w:val="0"/>
          <w:sz w:val="24"/>
        </w:rPr>
        <w:t>通利货币市场基金的基金管理人，中国建设银行股份有限公司拟</w:t>
      </w:r>
      <w:proofErr w:type="gramStart"/>
      <w:r>
        <w:rPr>
          <w:rFonts w:ascii="彩虹粗仿宋" w:eastAsia="彩虹粗仿宋" w:hAnsi="宋体" w:cs="Arial" w:hint="eastAsia"/>
          <w:kern w:val="0"/>
          <w:sz w:val="24"/>
        </w:rPr>
        <w:t>担任鹏扬现金</w:t>
      </w:r>
      <w:proofErr w:type="gramEnd"/>
      <w:r>
        <w:rPr>
          <w:rFonts w:ascii="彩虹粗仿宋" w:eastAsia="彩虹粗仿宋" w:hAnsi="宋体" w:cs="Arial" w:hint="eastAsia"/>
          <w:kern w:val="0"/>
          <w:sz w:val="24"/>
        </w:rPr>
        <w:t>通利货币市场基金的基金托管人；</w:t>
      </w:r>
    </w:p>
    <w:p w:rsidR="00740C7D" w:rsidRDefault="00740C7D" w:rsidP="00740C7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明确鹏扬现金</w:t>
      </w:r>
      <w:proofErr w:type="gramEnd"/>
      <w:r>
        <w:rPr>
          <w:rFonts w:ascii="彩虹粗仿宋" w:eastAsia="彩虹粗仿宋" w:hAnsi="宋体" w:cs="Arial" w:hint="eastAsia"/>
          <w:kern w:val="0"/>
          <w:sz w:val="24"/>
        </w:rPr>
        <w:t>通利货币市场基金的基金管理人和基金托管人之间的权利义务关系，特制订本托管协议；</w:t>
      </w:r>
    </w:p>
    <w:p w:rsidR="00740C7D" w:rsidRDefault="00740C7D" w:rsidP="00740C7D">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lastRenderedPageBreak/>
        <w:t>除非另有约定，《</w:t>
      </w:r>
      <w:r>
        <w:rPr>
          <w:rFonts w:ascii="彩虹粗仿宋" w:eastAsia="彩虹粗仿宋" w:hAnsi="宋体" w:cs="Arial" w:hint="eastAsia"/>
          <w:kern w:val="0"/>
          <w:sz w:val="24"/>
        </w:rPr>
        <w:t>鹏扬现金通利货币市场</w:t>
      </w:r>
      <w:r>
        <w:rPr>
          <w:rFonts w:ascii="彩虹粗仿宋" w:eastAsia="彩虹粗仿宋" w:hAnsi="宋体" w:cs="Arial" w:hint="eastAsia"/>
          <w:kern w:val="0"/>
          <w:sz w:val="24"/>
          <w:lang w:val="en-GB"/>
        </w:rPr>
        <w:t>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740C7D" w:rsidRDefault="00740C7D" w:rsidP="00740C7D">
      <w:pPr>
        <w:rPr>
          <w:rFonts w:ascii="彩虹粗仿宋" w:eastAsia="彩虹粗仿宋"/>
          <w:sz w:val="24"/>
          <w:lang w:val="en-GB"/>
        </w:rPr>
      </w:pPr>
    </w:p>
    <w:p w:rsidR="00740C7D" w:rsidRDefault="00740C7D" w:rsidP="00740C7D">
      <w:pPr>
        <w:pStyle w:val="2"/>
        <w:jc w:val="center"/>
        <w:rPr>
          <w:rFonts w:ascii="彩虹粗仿宋" w:eastAsia="彩虹粗仿宋"/>
        </w:rPr>
      </w:pPr>
      <w:bookmarkStart w:id="3" w:name="_Toc124325885"/>
      <w:r>
        <w:rPr>
          <w:rFonts w:ascii="彩虹粗仿宋" w:eastAsia="彩虹粗仿宋" w:hint="eastAsia"/>
        </w:rPr>
        <w:t>一、基金托管协议当事人</w:t>
      </w:r>
      <w:bookmarkEnd w:id="3"/>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w:t>
      </w:r>
      <w:proofErr w:type="gramStart"/>
      <w:r>
        <w:rPr>
          <w:rFonts w:ascii="彩虹粗仿宋" w:eastAsia="彩虹粗仿宋" w:hAnsi="宋体" w:cs="Arial" w:hint="eastAsia"/>
          <w:sz w:val="24"/>
        </w:rPr>
        <w:t>鹏扬基金</w:t>
      </w:r>
      <w:proofErr w:type="gramEnd"/>
      <w:r>
        <w:rPr>
          <w:rFonts w:ascii="彩虹粗仿宋" w:eastAsia="彩虹粗仿宋" w:hAnsi="宋体" w:cs="Arial" w:hint="eastAsia"/>
          <w:sz w:val="24"/>
        </w:rPr>
        <w:t>管理有限公司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注册地址：上海市中国(上海)自由贸易试验区栖霞路120号3层302室</w:t>
      </w:r>
      <w:r>
        <w:rPr>
          <w:rFonts w:ascii="彩虹粗仿宋" w:eastAsia="彩虹粗仿宋" w:hAnsi="宋体" w:cs="Arial" w:hint="eastAsia"/>
          <w:sz w:val="24"/>
        </w:rPr>
        <w:tab/>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办公地址：北京市西城区复兴门外大街A2号中化大厦16层</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 100045</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法定代表人：杨爱斌</w:t>
      </w:r>
      <w:r>
        <w:rPr>
          <w:rFonts w:ascii="彩虹粗仿宋" w:eastAsia="彩虹粗仿宋" w:hAnsi="宋体" w:cs="Arial" w:hint="eastAsia"/>
          <w:sz w:val="24"/>
        </w:rPr>
        <w:tab/>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成立日期：2016</w:t>
      </w:r>
      <w:r>
        <w:rPr>
          <w:rStyle w:val="read"/>
          <w:rFonts w:ascii="彩虹粗仿宋" w:eastAsia="彩虹粗仿宋" w:hAnsi="宋体" w:cs="Arial" w:hint="eastAsia"/>
          <w:sz w:val="24"/>
        </w:rPr>
        <w:t>年07月06日</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批准设立机关及批准设立文号：中国证监会 </w:t>
      </w:r>
      <w:r w:rsidRPr="0006120B">
        <w:rPr>
          <w:rFonts w:ascii="彩虹粗仿宋" w:eastAsia="彩虹粗仿宋" w:hAnsi="宋体" w:cs="Arial" w:hint="eastAsia"/>
          <w:sz w:val="24"/>
        </w:rPr>
        <w:t>证监许可【2016】1453号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w:t>
      </w:r>
      <w:r w:rsidR="00E214AF">
        <w:rPr>
          <w:rFonts w:ascii="彩虹粗仿宋" w:eastAsia="彩虹粗仿宋" w:hAnsi="宋体" w:cs="Arial" w:hint="eastAsia"/>
          <w:sz w:val="24"/>
        </w:rPr>
        <w:t>.0518</w:t>
      </w:r>
      <w:r>
        <w:rPr>
          <w:rFonts w:ascii="彩虹粗仿宋" w:eastAsia="彩虹粗仿宋" w:hAnsi="宋体" w:cs="Arial" w:hint="eastAsia"/>
          <w:sz w:val="24"/>
        </w:rPr>
        <w:t>亿</w:t>
      </w:r>
      <w:r>
        <w:rPr>
          <w:rStyle w:val="read"/>
          <w:rFonts w:ascii="彩虹粗仿宋" w:eastAsia="彩虹粗仿宋" w:hAnsi="宋体" w:cs="Arial" w:hint="eastAsia"/>
          <w:sz w:val="24"/>
        </w:rPr>
        <w:t>元</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经营范围：公开募集证券投资基金管理、基</w:t>
      </w:r>
      <w:r>
        <w:rPr>
          <w:rFonts w:ascii="彩虹粗仿宋" w:eastAsia="彩虹粗仿宋" w:hAnsi="宋体" w:cs="Arial"/>
          <w:sz w:val="24"/>
        </w:rPr>
        <w:t>金销售</w:t>
      </w:r>
      <w:r>
        <w:rPr>
          <w:rFonts w:ascii="彩虹粗仿宋" w:eastAsia="彩虹粗仿宋" w:hAnsi="宋体" w:cs="Arial" w:hint="eastAsia"/>
          <w:sz w:val="24"/>
        </w:rPr>
        <w:t>、特定客户</w:t>
      </w:r>
      <w:r>
        <w:rPr>
          <w:rFonts w:ascii="彩虹粗仿宋" w:eastAsia="彩虹粗仿宋" w:hAnsi="宋体" w:cs="Arial"/>
          <w:sz w:val="24"/>
        </w:rPr>
        <w:t>资产管理</w:t>
      </w:r>
      <w:r>
        <w:rPr>
          <w:rFonts w:ascii="彩虹粗仿宋" w:eastAsia="彩虹粗仿宋" w:hAnsi="宋体" w:cs="Arial" w:hint="eastAsia"/>
          <w:sz w:val="24"/>
        </w:rPr>
        <w:t>和</w:t>
      </w:r>
      <w:r>
        <w:rPr>
          <w:rFonts w:ascii="彩虹粗仿宋" w:eastAsia="彩虹粗仿宋" w:hAnsi="宋体" w:cs="Arial"/>
          <w:sz w:val="24"/>
        </w:rPr>
        <w:t>中国证监会</w:t>
      </w:r>
      <w:r>
        <w:rPr>
          <w:rFonts w:ascii="彩虹粗仿宋" w:eastAsia="彩虹粗仿宋" w:hAnsi="宋体" w:cs="Arial" w:hint="eastAsia"/>
          <w:sz w:val="24"/>
        </w:rPr>
        <w:t>许可</w:t>
      </w:r>
      <w:r>
        <w:rPr>
          <w:rFonts w:ascii="彩虹粗仿宋" w:eastAsia="彩虹粗仿宋" w:hAnsi="宋体" w:cs="Arial"/>
          <w:sz w:val="24"/>
        </w:rPr>
        <w:t>的其他业务。</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法定代表人：王洪章</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基金托管业务批准文号：中国证监会 </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4" w:name="OLE_LINK3"/>
      <w:r>
        <w:rPr>
          <w:rFonts w:ascii="彩虹粗仿宋" w:eastAsia="彩虹粗仿宋" w:hAnsi="宋体" w:cs="Arial" w:hint="eastAsia"/>
          <w:sz w:val="24"/>
        </w:rPr>
        <w:t>]</w:t>
      </w:r>
      <w:bookmarkEnd w:id="4"/>
      <w:r>
        <w:rPr>
          <w:rFonts w:ascii="彩虹粗仿宋" w:eastAsia="彩虹粗仿宋" w:hAnsi="宋体" w:cs="Arial" w:hint="eastAsia"/>
          <w:sz w:val="24"/>
        </w:rPr>
        <w:t>12号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740C7D" w:rsidRDefault="00740C7D" w:rsidP="00740C7D">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40C7D" w:rsidRDefault="00740C7D" w:rsidP="00740C7D">
      <w:pPr>
        <w:rPr>
          <w:rFonts w:ascii="彩虹粗仿宋" w:eastAsia="彩虹粗仿宋"/>
          <w:sz w:val="24"/>
        </w:rPr>
      </w:pPr>
    </w:p>
    <w:p w:rsidR="00740C7D" w:rsidRDefault="00740C7D" w:rsidP="00740C7D">
      <w:pPr>
        <w:pStyle w:val="2"/>
        <w:jc w:val="center"/>
        <w:rPr>
          <w:rFonts w:ascii="彩虹粗仿宋" w:eastAsia="彩虹粗仿宋"/>
          <w:sz w:val="30"/>
        </w:rPr>
      </w:pPr>
      <w:bookmarkStart w:id="5" w:name="_Toc124325886"/>
      <w:r>
        <w:rPr>
          <w:rFonts w:ascii="彩虹粗仿宋" w:eastAsia="彩虹粗仿宋" w:hint="eastAsia"/>
          <w:sz w:val="30"/>
        </w:rPr>
        <w:t>二、基金托管协议的依据、目的和原则</w:t>
      </w:r>
      <w:bookmarkEnd w:id="5"/>
    </w:p>
    <w:p w:rsidR="00740C7D" w:rsidRDefault="00740C7D" w:rsidP="00740C7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（二）订立托管协议的目的</w:t>
      </w:r>
    </w:p>
    <w:p w:rsidR="00740C7D" w:rsidRDefault="00740C7D" w:rsidP="00740C7D">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40C7D" w:rsidRDefault="00740C7D" w:rsidP="00740C7D">
      <w:pPr>
        <w:pStyle w:val="2"/>
        <w:jc w:val="center"/>
        <w:rPr>
          <w:rFonts w:ascii="彩虹粗仿宋" w:eastAsia="彩虹粗仿宋"/>
          <w:sz w:val="30"/>
          <w:szCs w:val="24"/>
        </w:rPr>
      </w:pPr>
      <w:bookmarkStart w:id="6" w:name="_Toc124325887"/>
      <w:r>
        <w:rPr>
          <w:rFonts w:ascii="彩虹粗仿宋" w:eastAsia="彩虹粗仿宋" w:hint="eastAsia"/>
          <w:sz w:val="30"/>
        </w:rPr>
        <w:t>三、基金托管人对基金管理人的业务监督和核查</w:t>
      </w:r>
      <w:bookmarkEnd w:id="6"/>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本基金的投资范围为具有良好流动性的金融工具，包括现金；期限在1年以内（含1年）的银行存款、债券回购、中央银行票据、同业存单；剩余期限在397 天以内（含397 天）的债券、非金融企业债务融资工具、资产支持证券；中国证监会、中国人民银行认可的其他具有良好流动性的货币市场工具。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如法律法规或监管机构以后对货币市场基金的投资范围与限制进行调整，本基金将随之调整。</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1、本基金不得投资于以下金融工具：</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（1）股票、权证；</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（2）可转换债券、可交换债券；</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（3）以定期存款利率为基准利率的浮动利率债券，已进入最后一个利率调整期的除外；</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（4）信用等级在AA+以下的债券与非金融企业债务融资工具；</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 xml:space="preserve">（5）中国证监会、中国人民银行禁止投资的其他金融工具。 </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法律法规或监管部门取消上述限制后，本基金不受上述规定的限制。</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2、本基金的投资组合将遵循以下比例限制：</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（1）本基金投资组合的平均剩余期限不得超过120 天，平均剩余存续期不得超过240天；</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06120B">
        <w:rPr>
          <w:rFonts w:ascii="彩虹粗仿宋" w:eastAsia="彩虹粗仿宋" w:hint="eastAsia"/>
          <w:sz w:val="24"/>
        </w:rPr>
        <w:t>本基金管理人管理的且由本基金托管人托管的全部基金</w:t>
      </w:r>
      <w:r>
        <w:rPr>
          <w:rFonts w:ascii="彩虹粗仿宋" w:eastAsia="彩虹粗仿宋" w:hint="eastAsia"/>
          <w:sz w:val="24"/>
        </w:rPr>
        <w:t>持有一家公司发行的证券，不得超过该证券的10%；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3）本基金投资于同一机构发行的债券、非金融企业债务融资工具及其作为原始权益人的资产支持证券占基金资产净值的比例合计不得超过10%，国债、中央银行票据、政策性金融债券除外；本基金投资的债券与非金融企业债务融资工具须具有评级资质的资信评级机构进行持续信用评级，信用评级主要参照最近一个会计年度的主体信用评级，如果对发行人同时有两家以上境内机构评级的，应采用孰</w:t>
      </w:r>
      <w:proofErr w:type="gramStart"/>
      <w:r>
        <w:rPr>
          <w:rFonts w:ascii="彩虹粗仿宋" w:eastAsia="彩虹粗仿宋" w:hint="eastAsia"/>
          <w:sz w:val="24"/>
        </w:rPr>
        <w:t>低原则</w:t>
      </w:r>
      <w:proofErr w:type="gramEnd"/>
      <w:r>
        <w:rPr>
          <w:rFonts w:ascii="彩虹粗仿宋" w:eastAsia="彩虹粗仿宋" w:hint="eastAsia"/>
          <w:sz w:val="24"/>
        </w:rPr>
        <w:t>确定其评级，并结合基金管理人内部信用评级进行独立判断与认定；</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（4）</w:t>
      </w:r>
      <w:r w:rsidR="00FA0F72" w:rsidRPr="00FA0F72">
        <w:rPr>
          <w:rFonts w:ascii="彩虹粗仿宋" w:eastAsia="彩虹粗仿宋"/>
          <w:sz w:val="24"/>
        </w:rPr>
        <w:t xml:space="preserve">本基金进入全国银行间同业市场进行债券回购的资金余额不得超过基 </w:t>
      </w:r>
      <w:proofErr w:type="gramStart"/>
      <w:r w:rsidR="00FA0F72" w:rsidRPr="00FA0F72">
        <w:rPr>
          <w:rFonts w:ascii="彩虹粗仿宋" w:eastAsia="彩虹粗仿宋"/>
          <w:sz w:val="24"/>
        </w:rPr>
        <w:t>金资产</w:t>
      </w:r>
      <w:proofErr w:type="gramEnd"/>
      <w:r w:rsidR="00FA0F72" w:rsidRPr="00FA0F72">
        <w:rPr>
          <w:rFonts w:ascii="彩虹粗仿宋" w:eastAsia="彩虹粗仿宋"/>
          <w:sz w:val="24"/>
        </w:rPr>
        <w:t>净值的 40%</w:t>
      </w:r>
      <w:r w:rsidR="00FA0F72" w:rsidRPr="00FA0F72">
        <w:rPr>
          <w:rFonts w:ascii="彩虹粗仿宋" w:eastAsia="彩虹粗仿宋" w:hint="eastAsia"/>
          <w:sz w:val="24"/>
        </w:rPr>
        <w:t>；</w:t>
      </w:r>
      <w:r>
        <w:rPr>
          <w:rFonts w:ascii="彩虹粗仿宋" w:eastAsia="彩虹粗仿宋" w:hint="eastAsia"/>
          <w:sz w:val="24"/>
        </w:rPr>
        <w:t>在全国银行间同业市场的债券回购最长期限为1年，债券回</w:t>
      </w:r>
      <w:r>
        <w:rPr>
          <w:rFonts w:ascii="彩虹粗仿宋" w:eastAsia="彩虹粗仿宋" w:hint="eastAsia"/>
          <w:sz w:val="24"/>
        </w:rPr>
        <w:lastRenderedPageBreak/>
        <w:t>购到期后不得展期；</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5）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存款、同业存单占基金资产净值的比例合计不得超过5%；</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（6）除发生巨额赎回、连续3个交易日累计赎回20%以上或者连续5个交易日累计赎回30%以上的情形外，本基金债券正回购的资金余额不得超过基金资产净值的20%；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（7）本基金持有的全部资产支持证券，其市值不得超过基金资产净值的20%， 中国证监会规定的特殊品种除外；</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（8）本基金持有的同一（指同一信用级别）资产支持证券的比例，不得超过该资产支持证券规模的10%；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（9）</w:t>
      </w:r>
      <w:r w:rsidR="00B04F10" w:rsidRPr="00D201B3">
        <w:rPr>
          <w:rFonts w:ascii="彩虹粗仿宋" w:eastAsia="彩虹粗仿宋" w:hint="eastAsia"/>
          <w:sz w:val="24"/>
        </w:rPr>
        <w:t>本基金投资于同一原始权益人的各类资产支持证券的比例，不得超过基金资产净值的10%；</w:t>
      </w:r>
      <w:r w:rsidRPr="0006120B">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（10）本基金投资的资产支持证券须具有评级资质的资信评级机构进行持续信用评级，且其信用评级应不低于国内信用评级机构评定的AAA 级或相当于AAA 级的信用级别。本基金持有的资产支持证券信用等级下降、不再符合投资标准的，基金管理人应在评级报告发布之日起3个月内对其予以全部卖出；</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（11）本基金总资产不得超过基金净资产的140%；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（12）本基金投资于现金、国债、中央银行票据、政策性金融债券占基金资产净值的比例合计不得低于5%；</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 xml:space="preserve">（13）本基金投资于现金、国债、中央银行票据、政策性金融债券以及5 </w:t>
      </w:r>
      <w:proofErr w:type="gramStart"/>
      <w:r>
        <w:rPr>
          <w:rFonts w:ascii="彩虹粗仿宋" w:eastAsia="彩虹粗仿宋" w:hint="eastAsia"/>
          <w:sz w:val="24"/>
        </w:rPr>
        <w:t>个</w:t>
      </w:r>
      <w:proofErr w:type="gramEnd"/>
      <w:r>
        <w:rPr>
          <w:rFonts w:ascii="彩虹粗仿宋" w:eastAsia="彩虹粗仿宋" w:hint="eastAsia"/>
          <w:sz w:val="24"/>
        </w:rPr>
        <w:t>交易日内到期的其他金融工具占基金资产净值的比例合计不得低于10%；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（14）本基金投资于到期日在10个交易日以上的逆回购、银行定期存款等流动性受限资产占基金资产净值的比例合计不得超过30%；</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（15）中国证监会、中国人民银行规定的其他限制。</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除上述第（10）、（12）项外，因证券市场波动、证券发行人合并、基金规模或市场变动等基金管理人之外的因素致使基金投资比例不符合上述规定投资比例的，基金管理人应当在10个交易日内进行调整，但中国证监会规定的特殊情形除外。</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w:t>
      </w:r>
      <w:r>
        <w:rPr>
          <w:rFonts w:ascii="彩虹粗仿宋" w:eastAsia="彩虹粗仿宋"/>
          <w:sz w:val="24"/>
        </w:rPr>
        <w:t>6</w:t>
      </w:r>
      <w:r>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7" w:name="OLE_LINK1"/>
      <w:r>
        <w:rPr>
          <w:rFonts w:ascii="彩虹粗仿宋" w:eastAsia="彩虹粗仿宋" w:hAnsi="宋体" w:cs="Arial" w:hint="eastAsia"/>
          <w:sz w:val="24"/>
        </w:rPr>
        <w:t>根据有关法律法规的规定及《基金合同》的约定，</w:t>
      </w:r>
      <w:bookmarkEnd w:id="7"/>
      <w:r>
        <w:rPr>
          <w:rFonts w:ascii="彩虹粗仿宋" w:eastAsia="彩虹粗仿宋" w:hAnsi="宋体" w:cs="Arial" w:hint="eastAsia"/>
          <w:sz w:val="24"/>
        </w:rPr>
        <w:t>对本托管协议第十五条第九款基金投资禁止行为通过事后监督方式进行监督。</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w:t>
      </w:r>
      <w:r>
        <w:rPr>
          <w:rFonts w:ascii="彩虹粗仿宋" w:eastAsia="彩虹粗仿宋" w:hAnsi="宋体" w:cs="Arial" w:hint="eastAsia"/>
          <w:sz w:val="24"/>
        </w:rPr>
        <w:lastRenderedPageBreak/>
        <w:t>者从事其他重大关联交易的，应当符合基金的投资目标和投资策略，遵循基金份额持有人利益优先的原则，防范利益冲突，相关交易必须事先得到基金托管人的同意，并履行信息披露义务。</w:t>
      </w:r>
    </w:p>
    <w:p w:rsidR="00740C7D" w:rsidRDefault="00740C7D" w:rsidP="00740C7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40C7D" w:rsidRPr="0068261B"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w:t>
      </w:r>
      <w:r w:rsidRPr="00420317">
        <w:rPr>
          <w:rFonts w:ascii="彩虹粗仿宋" w:eastAsia="彩虹粗仿宋" w:hint="eastAsia"/>
          <w:sz w:val="24"/>
        </w:rPr>
        <w:t>基金管理人</w:t>
      </w:r>
      <w:r w:rsidRPr="0006120B">
        <w:rPr>
          <w:rFonts w:ascii="彩虹粗仿宋" w:eastAsia="彩虹粗仿宋" w:hint="eastAsia"/>
          <w:sz w:val="24"/>
        </w:rPr>
        <w:t>可以对相应损失先行予以承担，然后再负责</w:t>
      </w:r>
      <w:r w:rsidRPr="00420317">
        <w:rPr>
          <w:rFonts w:ascii="彩虹粗仿宋" w:eastAsia="彩虹粗仿宋" w:hint="eastAsia"/>
          <w:sz w:val="24"/>
        </w:rPr>
        <w:t>向相关交易对手追偿</w:t>
      </w:r>
      <w:r>
        <w:rPr>
          <w:rFonts w:ascii="彩虹粗仿宋" w:eastAsia="彩虹粗仿宋" w:hint="eastAsia"/>
          <w:sz w:val="24"/>
        </w:rPr>
        <w:t>。</w:t>
      </w:r>
      <w:r>
        <w:rPr>
          <w:rFonts w:ascii="彩虹粗仿宋" w:eastAsia="彩虹粗仿宋" w:hAnsi="宋体" w:cs="Arial" w:hint="eastAsia"/>
          <w:color w:val="000000"/>
          <w:sz w:val="24"/>
        </w:rPr>
        <w:t>基金托管人则根据银行间债券市场成</w:t>
      </w:r>
      <w:r w:rsidRPr="0068261B">
        <w:rPr>
          <w:rFonts w:ascii="彩虹粗仿宋" w:eastAsia="彩虹粗仿宋" w:hAnsi="宋体" w:cs="Arial" w:hint="eastAsia"/>
          <w:sz w:val="24"/>
        </w:rPr>
        <w:t>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261B" w:rsidRPr="00D201B3" w:rsidRDefault="0068261B" w:rsidP="00D201B3">
      <w:pPr>
        <w:adjustRightInd w:val="0"/>
        <w:snapToGrid w:val="0"/>
        <w:ind w:firstLineChars="200" w:firstLine="480"/>
        <w:rPr>
          <w:rFonts w:ascii="彩虹粗仿宋" w:eastAsia="彩虹粗仿宋" w:hAnsi="宋体" w:cs="Arial"/>
          <w:sz w:val="24"/>
        </w:rPr>
      </w:pPr>
      <w:r w:rsidRPr="00D201B3">
        <w:rPr>
          <w:rFonts w:ascii="彩虹粗仿宋" w:eastAsia="彩虹粗仿宋" w:hAnsi="宋体" w:cs="Arial" w:hint="eastAsia"/>
          <w:sz w:val="24"/>
        </w:rPr>
        <w:t>（五）基金托管人根据有关法律法规的规定及《基金合同》的约定，对基金资产净值计算、各类基金份额的每万份或每百份基金已实现收益、</w:t>
      </w:r>
      <w:proofErr w:type="gramStart"/>
      <w:r w:rsidRPr="00D201B3">
        <w:rPr>
          <w:rFonts w:ascii="彩虹粗仿宋" w:eastAsia="彩虹粗仿宋" w:hAnsi="宋体" w:cs="Arial" w:hint="eastAsia"/>
          <w:sz w:val="24"/>
        </w:rPr>
        <w:t>七日年化收益率</w:t>
      </w:r>
      <w:proofErr w:type="gramEnd"/>
      <w:r w:rsidRPr="00D201B3">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p>
    <w:p w:rsidR="00740C7D" w:rsidRDefault="00740C7D" w:rsidP="0068261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654EA">
        <w:rPr>
          <w:rFonts w:ascii="彩虹粗仿宋" w:eastAsia="彩虹粗仿宋" w:hAnsi="宋体" w:cs="Arial" w:hint="eastAsia"/>
          <w:sz w:val="24"/>
        </w:rPr>
        <w:t>六</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654EA">
        <w:rPr>
          <w:rFonts w:ascii="彩虹粗仿宋" w:eastAsia="彩虹粗仿宋" w:hAnsi="宋体" w:cs="Arial" w:hint="eastAsia"/>
          <w:sz w:val="24"/>
        </w:rPr>
        <w:t>七</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654EA">
        <w:rPr>
          <w:rFonts w:ascii="彩虹粗仿宋" w:eastAsia="彩虹粗仿宋" w:hAnsi="宋体" w:cs="Arial" w:hint="eastAsia"/>
          <w:sz w:val="24"/>
        </w:rPr>
        <w:t>八</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654EA">
        <w:rPr>
          <w:rFonts w:ascii="彩虹粗仿宋" w:eastAsia="彩虹粗仿宋" w:hAnsi="宋体" w:cs="Arial" w:hint="eastAsia"/>
          <w:sz w:val="24"/>
        </w:rPr>
        <w:t>九</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w:t>
      </w:r>
      <w:r>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740C7D" w:rsidRDefault="00740C7D" w:rsidP="00740C7D">
      <w:pPr>
        <w:rPr>
          <w:rFonts w:ascii="彩虹粗仿宋" w:eastAsia="彩虹粗仿宋"/>
          <w:sz w:val="24"/>
        </w:rPr>
      </w:pPr>
    </w:p>
    <w:p w:rsidR="00740C7D" w:rsidRDefault="00740C7D" w:rsidP="00740C7D">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份额的每万份基金已实现收益和</w:t>
      </w:r>
      <w:proofErr w:type="gramStart"/>
      <w:r>
        <w:rPr>
          <w:rFonts w:ascii="彩虹粗仿宋" w:eastAsia="彩虹粗仿宋" w:hAnsi="宋体" w:cs="Arial" w:hint="eastAsia"/>
          <w:sz w:val="24"/>
        </w:rPr>
        <w:t>7日年化收益率</w:t>
      </w:r>
      <w:proofErr w:type="gramEnd"/>
      <w:r>
        <w:rPr>
          <w:rFonts w:ascii="彩虹粗仿宋" w:eastAsia="彩虹粗仿宋" w:hAnsi="宋体" w:cs="Arial" w:hint="eastAsia"/>
          <w:sz w:val="24"/>
        </w:rPr>
        <w:t>、根据基金管理人指令办理清算交收、相关信息披露和监督基金投资运作等行为。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40C7D" w:rsidRDefault="00740C7D" w:rsidP="00740C7D">
      <w:pPr>
        <w:rPr>
          <w:rFonts w:ascii="彩虹粗仿宋" w:eastAsia="彩虹粗仿宋"/>
          <w:sz w:val="24"/>
        </w:rPr>
      </w:pPr>
    </w:p>
    <w:p w:rsidR="00740C7D" w:rsidRDefault="00740C7D" w:rsidP="00740C7D">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w:t>
      </w:r>
      <w:r w:rsidRPr="00420317">
        <w:rPr>
          <w:rFonts w:ascii="彩虹粗仿宋" w:eastAsia="彩虹粗仿宋" w:hint="eastAsia"/>
          <w:sz w:val="24"/>
        </w:rPr>
        <w:t>或</w:t>
      </w:r>
      <w:r w:rsidRPr="0006120B">
        <w:rPr>
          <w:rFonts w:ascii="彩虹粗仿宋" w:eastAsia="彩虹粗仿宋" w:hint="eastAsia"/>
          <w:sz w:val="24"/>
        </w:rPr>
        <w:t>交易/登记结算机构扣</w:t>
      </w:r>
      <w:proofErr w:type="gramStart"/>
      <w:r w:rsidRPr="0006120B">
        <w:rPr>
          <w:rFonts w:ascii="彩虹粗仿宋" w:eastAsia="彩虹粗仿宋" w:hint="eastAsia"/>
          <w:sz w:val="24"/>
        </w:rPr>
        <w:t>收交易</w:t>
      </w:r>
      <w:proofErr w:type="gramEnd"/>
      <w:r w:rsidRPr="0006120B">
        <w:rPr>
          <w:rFonts w:ascii="彩虹粗仿宋" w:eastAsia="彩虹粗仿宋" w:hint="eastAsia"/>
          <w:sz w:val="24"/>
        </w:rPr>
        <w:t>费、结</w:t>
      </w:r>
      <w:r>
        <w:rPr>
          <w:rFonts w:ascii="彩虹粗仿宋" w:eastAsia="彩虹粗仿宋" w:hint="eastAsia"/>
          <w:sz w:val="24"/>
        </w:rPr>
        <w:t>算费和账户维护费等费用）。</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w:t>
      </w:r>
      <w:r>
        <w:rPr>
          <w:rFonts w:ascii="彩虹粗仿宋" w:eastAsia="彩虹粗仿宋" w:hAnsi="宋体" w:cs="Arial" w:hint="eastAsia"/>
          <w:sz w:val="24"/>
        </w:rPr>
        <w:lastRenderedPageBreak/>
        <w:t>人应及时通知基金管理人采取措施进行催收。由此给基金财产造成损失的，基金管理人应负责向有关当事人追偿基金财产的损失，基金托管人对此不承担任何责任。</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（五）债券托管专户的开设和管理</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740C7D" w:rsidRDefault="00740C7D" w:rsidP="00740C7D">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rsidR="00740C7D" w:rsidRDefault="00740C7D" w:rsidP="00740C7D">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w:t>
      </w:r>
      <w:r>
        <w:rPr>
          <w:rFonts w:ascii="彩虹粗仿宋" w:eastAsia="彩虹粗仿宋" w:hAnsi="宋体" w:cs="Arial" w:hint="eastAsia"/>
          <w:sz w:val="24"/>
        </w:rPr>
        <w:lastRenderedPageBreak/>
        <w:t>人及相关操作人员以外的任何人泄露。但法律法规规定或有权机关要求的除外。</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740C7D" w:rsidRDefault="00740C7D" w:rsidP="00740C7D">
      <w:pPr>
        <w:pStyle w:val="a9"/>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740C7D" w:rsidRDefault="00740C7D" w:rsidP="00740C7D">
      <w:pPr>
        <w:pStyle w:val="a9"/>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（五）基金托管人依照法律法规暂缓、拒绝执行指令的情形和处理程序</w:t>
      </w:r>
    </w:p>
    <w:p w:rsidR="00740C7D" w:rsidRDefault="00740C7D" w:rsidP="00740C7D">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740C7D" w:rsidRDefault="00740C7D" w:rsidP="00740C7D">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740C7D" w:rsidRDefault="00740C7D" w:rsidP="00740C7D">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，用以具体明确基金管理人与基金托管人在证券交易资金结算业务中的责任。</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740C7D" w:rsidRDefault="00740C7D" w:rsidP="00740C7D">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Pr>
          <w:rFonts w:ascii="彩虹粗仿宋" w:eastAsia="彩虹粗仿宋" w:hAnsi="宋体" w:cs="Arial" w:hint="eastAsia"/>
          <w:sz w:val="24"/>
        </w:rPr>
        <w:t>末最后</w:t>
      </w:r>
      <w:proofErr w:type="gramEnd"/>
      <w:r>
        <w:rPr>
          <w:rFonts w:ascii="彩虹粗仿宋" w:eastAsia="彩虹粗仿宋" w:hAnsi="宋体" w:cs="Arial" w:hint="eastAsia"/>
          <w:sz w:val="24"/>
        </w:rPr>
        <w:t>一个交易日</w:t>
      </w:r>
      <w:proofErr w:type="gramStart"/>
      <w:r>
        <w:rPr>
          <w:rFonts w:ascii="彩虹粗仿宋" w:eastAsia="彩虹粗仿宋" w:hAnsi="宋体" w:cs="Arial" w:hint="eastAsia"/>
          <w:sz w:val="24"/>
        </w:rPr>
        <w:t>核对非</w:t>
      </w:r>
      <w:proofErr w:type="gramEnd"/>
      <w:r>
        <w:rPr>
          <w:rFonts w:ascii="彩虹粗仿宋" w:eastAsia="彩虹粗仿宋" w:hAnsi="宋体" w:cs="Arial" w:hint="eastAsia"/>
          <w:sz w:val="24"/>
        </w:rPr>
        <w:t>交易所场内的证券账目。</w:t>
      </w:r>
    </w:p>
    <w:p w:rsidR="00740C7D" w:rsidRDefault="00740C7D" w:rsidP="00740C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w:t>
      </w:r>
      <w:r>
        <w:rPr>
          <w:rFonts w:ascii="彩虹粗仿宋" w:eastAsia="彩虹粗仿宋" w:hAnsi="宋体" w:cs="Arial" w:hint="eastAsia"/>
          <w:sz w:val="24"/>
        </w:rPr>
        <w:lastRenderedPageBreak/>
        <w:t>确、完整。</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740C7D" w:rsidRPr="0006120B" w:rsidRDefault="00740C7D" w:rsidP="00740C7D">
      <w:pPr>
        <w:adjustRightInd w:val="0"/>
        <w:snapToGrid w:val="0"/>
        <w:ind w:firstLine="480"/>
        <w:rPr>
          <w:rFonts w:ascii="彩虹粗仿宋" w:eastAsia="彩虹粗仿宋" w:hAnsi="宋体" w:cs="Arial"/>
          <w:sz w:val="24"/>
        </w:rPr>
      </w:pPr>
      <w:r w:rsidRPr="0006120B">
        <w:rPr>
          <w:rFonts w:ascii="彩虹粗仿宋" w:eastAsia="彩虹粗仿宋" w:hAnsi="宋体" w:cs="Arial" w:hint="eastAsia"/>
          <w:sz w:val="24"/>
        </w:rPr>
        <w:t>基金托管账户与“基金清算账户”间的资金结算遵循“全额清算、净额交收”的原则，每日</w:t>
      </w:r>
      <w:r w:rsidRPr="0006120B">
        <w:rPr>
          <w:rFonts w:ascii="彩虹粗仿宋" w:eastAsia="彩虹粗仿宋" w:hAnsi="宋体" w:cs="Arial"/>
          <w:sz w:val="24"/>
        </w:rPr>
        <w:t xml:space="preserve">(T </w:t>
      </w:r>
      <w:r w:rsidRPr="0006120B">
        <w:rPr>
          <w:rFonts w:ascii="彩虹粗仿宋" w:eastAsia="彩虹粗仿宋" w:hAnsi="宋体" w:cs="Arial" w:hint="eastAsia"/>
          <w:sz w:val="24"/>
        </w:rPr>
        <w:t>日：资金交收日，下同</w:t>
      </w:r>
      <w:r w:rsidRPr="0006120B">
        <w:rPr>
          <w:rFonts w:ascii="彩虹粗仿宋" w:eastAsia="彩虹粗仿宋" w:hAnsi="宋体" w:cs="Arial"/>
          <w:sz w:val="24"/>
        </w:rPr>
        <w:t xml:space="preserve">) </w:t>
      </w:r>
      <w:r w:rsidRPr="0006120B">
        <w:rPr>
          <w:rFonts w:ascii="彩虹粗仿宋" w:eastAsia="彩虹粗仿宋" w:hAnsi="宋体" w:cs="Arial" w:hint="eastAsia"/>
          <w:sz w:val="24"/>
        </w:rPr>
        <w:t>按照托管账户应收资金与应付资金的差额来确定托管账户净应收额或净应付额，以此确定资金交收额。当存在托管账户净应收额时，基金管理人应在</w:t>
      </w:r>
      <w:r w:rsidRPr="0006120B">
        <w:rPr>
          <w:rFonts w:ascii="彩虹粗仿宋" w:eastAsia="彩虹粗仿宋" w:hAnsi="宋体" w:cs="Arial"/>
          <w:sz w:val="24"/>
        </w:rPr>
        <w:t xml:space="preserve">T </w:t>
      </w:r>
      <w:r w:rsidRPr="0006120B">
        <w:rPr>
          <w:rFonts w:ascii="彩虹粗仿宋" w:eastAsia="彩虹粗仿宋" w:hAnsi="宋体" w:cs="Arial" w:hint="eastAsia"/>
          <w:sz w:val="24"/>
        </w:rPr>
        <w:t>日</w:t>
      </w:r>
      <w:r w:rsidRPr="0006120B">
        <w:rPr>
          <w:rFonts w:ascii="彩虹粗仿宋" w:eastAsia="彩虹粗仿宋" w:hAnsi="宋体" w:cs="Arial"/>
          <w:sz w:val="24"/>
        </w:rPr>
        <w:t xml:space="preserve">15:00 </w:t>
      </w:r>
      <w:r w:rsidRPr="0006120B">
        <w:rPr>
          <w:rFonts w:ascii="彩虹粗仿宋" w:eastAsia="彩虹粗仿宋" w:hAnsi="宋体" w:cs="Arial" w:hint="eastAsia"/>
          <w:sz w:val="24"/>
        </w:rPr>
        <w:t>之前从基金清算账户划到基金托管账户；当存在托管账户净应付额时，基金管理人应在</w:t>
      </w:r>
      <w:r w:rsidRPr="0006120B">
        <w:rPr>
          <w:rFonts w:ascii="彩虹粗仿宋" w:eastAsia="彩虹粗仿宋" w:hAnsi="宋体" w:cs="Arial"/>
          <w:sz w:val="24"/>
        </w:rPr>
        <w:t xml:space="preserve">T-1 </w:t>
      </w:r>
      <w:r w:rsidRPr="0006120B">
        <w:rPr>
          <w:rFonts w:ascii="彩虹粗仿宋" w:eastAsia="彩虹粗仿宋" w:hAnsi="宋体" w:cs="Arial" w:hint="eastAsia"/>
          <w:sz w:val="24"/>
        </w:rPr>
        <w:t>日将划款指令发送给基金托管人，基金托管人按基金管理人的划款指令将托管账户净应付额在</w:t>
      </w:r>
      <w:r w:rsidRPr="0006120B">
        <w:rPr>
          <w:rFonts w:ascii="彩虹粗仿宋" w:eastAsia="彩虹粗仿宋" w:hAnsi="宋体" w:cs="Arial"/>
          <w:sz w:val="24"/>
        </w:rPr>
        <w:t xml:space="preserve">T </w:t>
      </w:r>
      <w:r w:rsidRPr="0006120B">
        <w:rPr>
          <w:rFonts w:ascii="彩虹粗仿宋" w:eastAsia="彩虹粗仿宋" w:hAnsi="宋体" w:cs="Arial" w:hint="eastAsia"/>
          <w:sz w:val="24"/>
        </w:rPr>
        <w:t>日</w:t>
      </w:r>
      <w:r w:rsidRPr="0006120B">
        <w:rPr>
          <w:rFonts w:ascii="彩虹粗仿宋" w:eastAsia="彩虹粗仿宋" w:hAnsi="宋体" w:cs="Arial"/>
          <w:sz w:val="24"/>
        </w:rPr>
        <w:t xml:space="preserve">12:00 </w:t>
      </w:r>
      <w:r w:rsidRPr="0006120B">
        <w:rPr>
          <w:rFonts w:ascii="彩虹粗仿宋" w:eastAsia="彩虹粗仿宋" w:hAnsi="宋体" w:cs="Arial" w:hint="eastAsia"/>
          <w:sz w:val="24"/>
        </w:rPr>
        <w:t>之前</w:t>
      </w:r>
      <w:proofErr w:type="gramStart"/>
      <w:r w:rsidRPr="0006120B">
        <w:rPr>
          <w:rFonts w:ascii="彩虹粗仿宋" w:eastAsia="彩虹粗仿宋" w:hAnsi="宋体" w:cs="Arial" w:hint="eastAsia"/>
          <w:sz w:val="24"/>
        </w:rPr>
        <w:t>划往基金</w:t>
      </w:r>
      <w:proofErr w:type="gramEnd"/>
      <w:r w:rsidRPr="0006120B">
        <w:rPr>
          <w:rFonts w:ascii="彩虹粗仿宋" w:eastAsia="彩虹粗仿宋" w:hAnsi="宋体" w:cs="Arial" w:hint="eastAsia"/>
          <w:sz w:val="24"/>
        </w:rPr>
        <w:t>清算账户。</w:t>
      </w:r>
    </w:p>
    <w:p w:rsidR="00740C7D" w:rsidRDefault="00740C7D" w:rsidP="00740C7D">
      <w:pPr>
        <w:adjustRightInd w:val="0"/>
        <w:snapToGrid w:val="0"/>
        <w:ind w:firstLine="480"/>
        <w:rPr>
          <w:rFonts w:ascii="彩虹粗仿宋" w:eastAsia="彩虹粗仿宋" w:hAnsi="宋体" w:cs="Arial"/>
          <w:sz w:val="24"/>
        </w:rPr>
      </w:pPr>
      <w:r w:rsidRPr="0006120B">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06120B">
        <w:rPr>
          <w:rFonts w:ascii="彩虹粗仿宋" w:eastAsia="彩虹粗仿宋" w:hAnsi="宋体" w:cs="Arial" w:hint="eastAsia"/>
          <w:sz w:val="24"/>
        </w:rPr>
        <w:t>系基金</w:t>
      </w:r>
      <w:proofErr w:type="gramEnd"/>
      <w:r w:rsidRPr="0006120B">
        <w:rPr>
          <w:rFonts w:ascii="彩虹粗仿宋" w:eastAsia="彩虹粗仿宋" w:hAnsi="宋体" w:cs="Arial" w:hint="eastAsia"/>
          <w:sz w:val="24"/>
        </w:rPr>
        <w:t>管理人的原因造成，责任由基金管理人承担，基金托管人不承担垫款义务。</w:t>
      </w:r>
    </w:p>
    <w:p w:rsidR="00740C7D" w:rsidRDefault="00740C7D" w:rsidP="00740C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740C7D" w:rsidRDefault="00740C7D" w:rsidP="00740C7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40C7D" w:rsidRDefault="00740C7D" w:rsidP="00740C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740C7D" w:rsidRDefault="00740C7D" w:rsidP="00740C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（六）投资银行存款的特别约定</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lastRenderedPageBreak/>
        <w:t>1.本基金投资银行存款前，基金管理人应与存款银行签订具体存款协议，包括但不限于以下内容：</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40C7D" w:rsidRDefault="00740C7D" w:rsidP="00740C7D">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w:t>
      </w:r>
      <w:r w:rsidR="0068261B">
        <w:rPr>
          <w:rFonts w:ascii="彩虹粗仿宋" w:eastAsia="彩虹粗仿宋" w:hAnsi="宋体" w:cs="Arial" w:hint="eastAsia"/>
          <w:sz w:val="24"/>
        </w:rPr>
        <w:t>基金管理人</w:t>
      </w:r>
      <w:r>
        <w:rPr>
          <w:rFonts w:ascii="彩虹粗仿宋" w:eastAsia="彩虹粗仿宋" w:hAnsi="宋体" w:cs="Arial" w:hint="eastAsia"/>
          <w:sz w:val="24"/>
        </w:rPr>
        <w:t>发生逾期支取、提前支取或部分提前支取，托管银行不承担相应利息损失及逾期支取手续费。</w:t>
      </w:r>
    </w:p>
    <w:p w:rsidR="00740C7D" w:rsidRDefault="00740C7D" w:rsidP="00740C7D">
      <w:pPr>
        <w:pStyle w:val="2"/>
        <w:jc w:val="center"/>
        <w:rPr>
          <w:rFonts w:ascii="彩虹粗仿宋" w:eastAsia="彩虹粗仿宋"/>
          <w:sz w:val="30"/>
        </w:rPr>
      </w:pPr>
      <w:bookmarkStart w:id="88" w:name="_Toc124325892"/>
      <w:r>
        <w:rPr>
          <w:rFonts w:ascii="彩虹粗仿宋" w:eastAsia="彩虹粗仿宋" w:hint="eastAsia"/>
          <w:sz w:val="30"/>
        </w:rPr>
        <w:t xml:space="preserve"> 八、基金资产净值计算和会计核算</w:t>
      </w:r>
      <w:bookmarkEnd w:id="88"/>
    </w:p>
    <w:p w:rsidR="00740C7D" w:rsidRPr="0006120B" w:rsidRDefault="00740C7D" w:rsidP="00740C7D">
      <w:pPr>
        <w:autoSpaceDE w:val="0"/>
        <w:autoSpaceDN w:val="0"/>
        <w:adjustRightInd w:val="0"/>
        <w:ind w:firstLineChars="200" w:firstLine="480"/>
        <w:jc w:val="left"/>
        <w:rPr>
          <w:rFonts w:ascii="彩虹粗仿宋" w:eastAsia="彩虹粗仿宋" w:hAnsi="宋体" w:cs="Arial"/>
          <w:sz w:val="24"/>
        </w:rPr>
      </w:pPr>
      <w:r w:rsidRPr="00420317">
        <w:rPr>
          <w:rFonts w:ascii="彩虹粗仿宋" w:eastAsia="彩虹粗仿宋" w:hAnsi="宋体" w:cs="Arial" w:hint="eastAsia"/>
          <w:sz w:val="24"/>
        </w:rPr>
        <w:t>（一）</w:t>
      </w:r>
      <w:r w:rsidRPr="0006120B">
        <w:rPr>
          <w:rFonts w:ascii="彩虹粗仿宋" w:eastAsia="彩虹粗仿宋" w:hAnsi="宋体" w:cs="Arial" w:hint="eastAsia"/>
          <w:sz w:val="24"/>
        </w:rPr>
        <w:t>基金资产净值、</w:t>
      </w:r>
      <w:r w:rsidRPr="00420317">
        <w:rPr>
          <w:rFonts w:ascii="彩虹粗仿宋" w:eastAsia="彩虹粗仿宋" w:hAnsi="宋体" w:cs="Arial" w:hint="eastAsia"/>
          <w:sz w:val="24"/>
        </w:rPr>
        <w:t>各类</w:t>
      </w:r>
      <w:r w:rsidRPr="0006120B">
        <w:rPr>
          <w:rFonts w:ascii="彩虹粗仿宋" w:eastAsia="彩虹粗仿宋" w:hAnsi="宋体" w:cs="Arial" w:hint="eastAsia"/>
          <w:sz w:val="24"/>
        </w:rPr>
        <w:t>基金份额的每万份基金</w:t>
      </w:r>
      <w:r w:rsidRPr="00420317">
        <w:rPr>
          <w:rFonts w:ascii="彩虹粗仿宋" w:eastAsia="彩虹粗仿宋" w:hAnsi="宋体" w:cs="Arial" w:hint="eastAsia"/>
          <w:sz w:val="24"/>
        </w:rPr>
        <w:t>已实现</w:t>
      </w:r>
      <w:r w:rsidRPr="0006120B">
        <w:rPr>
          <w:rFonts w:ascii="彩虹粗仿宋" w:eastAsia="彩虹粗仿宋" w:hAnsi="宋体" w:cs="Arial" w:hint="eastAsia"/>
          <w:sz w:val="24"/>
        </w:rPr>
        <w:t>收益和</w:t>
      </w:r>
      <w:proofErr w:type="gramStart"/>
      <w:r w:rsidRPr="00420317">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r w:rsidRPr="0006120B">
        <w:rPr>
          <w:rFonts w:ascii="彩虹粗仿宋" w:eastAsia="彩虹粗仿宋" w:hAnsi="宋体" w:cs="Arial" w:hint="eastAsia"/>
          <w:sz w:val="24"/>
        </w:rPr>
        <w:t>的计算、复核与完成的时间及程序</w:t>
      </w:r>
    </w:p>
    <w:p w:rsidR="00740C7D" w:rsidRPr="0006120B" w:rsidRDefault="00740C7D" w:rsidP="00740C7D">
      <w:pPr>
        <w:adjustRightInd w:val="0"/>
        <w:snapToGrid w:val="0"/>
        <w:ind w:firstLineChars="200" w:firstLine="480"/>
        <w:outlineLvl w:val="0"/>
        <w:rPr>
          <w:rFonts w:ascii="彩虹粗仿宋" w:eastAsia="彩虹粗仿宋" w:hAnsi="宋体" w:cs="Arial"/>
          <w:sz w:val="24"/>
        </w:rPr>
      </w:pPr>
      <w:r w:rsidRPr="0006120B">
        <w:rPr>
          <w:rFonts w:ascii="彩虹粗仿宋" w:eastAsia="彩虹粗仿宋" w:hAnsi="宋体" w:cs="Arial"/>
          <w:sz w:val="24"/>
        </w:rPr>
        <w:t>1.</w:t>
      </w:r>
      <w:r w:rsidRPr="0006120B">
        <w:rPr>
          <w:rFonts w:ascii="彩虹粗仿宋" w:eastAsia="彩虹粗仿宋" w:hAnsi="宋体" w:cs="Arial" w:hint="eastAsia"/>
          <w:sz w:val="24"/>
        </w:rPr>
        <w:t>基金资产净值、</w:t>
      </w:r>
      <w:r w:rsidRPr="00420317">
        <w:rPr>
          <w:rFonts w:ascii="彩虹粗仿宋" w:eastAsia="彩虹粗仿宋" w:hAnsi="宋体" w:cs="Arial" w:hint="eastAsia"/>
          <w:sz w:val="24"/>
        </w:rPr>
        <w:t>各类</w:t>
      </w:r>
      <w:r w:rsidRPr="0006120B">
        <w:rPr>
          <w:rFonts w:ascii="彩虹粗仿宋" w:eastAsia="彩虹粗仿宋" w:hAnsi="宋体" w:cs="Arial" w:hint="eastAsia"/>
          <w:sz w:val="24"/>
        </w:rPr>
        <w:t>基金</w:t>
      </w:r>
      <w:r w:rsidRPr="00420317">
        <w:rPr>
          <w:rFonts w:ascii="彩虹粗仿宋" w:eastAsia="彩虹粗仿宋" w:hAnsi="宋体" w:cs="Arial" w:hint="eastAsia"/>
          <w:sz w:val="24"/>
        </w:rPr>
        <w:t>份额</w:t>
      </w:r>
      <w:r w:rsidRPr="0006120B">
        <w:rPr>
          <w:rFonts w:ascii="彩虹粗仿宋" w:eastAsia="彩虹粗仿宋" w:hAnsi="宋体" w:cs="Arial" w:hint="eastAsia"/>
          <w:sz w:val="24"/>
        </w:rPr>
        <w:t>的每万份基金</w:t>
      </w:r>
      <w:r w:rsidRPr="00420317">
        <w:rPr>
          <w:rFonts w:ascii="彩虹粗仿宋" w:eastAsia="彩虹粗仿宋" w:hAnsi="宋体" w:cs="Arial" w:hint="eastAsia"/>
          <w:sz w:val="24"/>
        </w:rPr>
        <w:t>已实现</w:t>
      </w:r>
      <w:r w:rsidRPr="0006120B">
        <w:rPr>
          <w:rFonts w:ascii="彩虹粗仿宋" w:eastAsia="彩虹粗仿宋" w:hAnsi="宋体" w:cs="Arial" w:hint="eastAsia"/>
          <w:sz w:val="24"/>
        </w:rPr>
        <w:t>收益和</w:t>
      </w:r>
      <w:proofErr w:type="gramStart"/>
      <w:r w:rsidRPr="00420317">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p>
    <w:p w:rsidR="00740C7D" w:rsidRPr="0006120B" w:rsidRDefault="00740C7D" w:rsidP="00740C7D">
      <w:pPr>
        <w:adjustRightInd w:val="0"/>
        <w:snapToGrid w:val="0"/>
        <w:ind w:firstLineChars="200" w:firstLine="480"/>
        <w:outlineLvl w:val="0"/>
        <w:rPr>
          <w:rFonts w:ascii="彩虹粗仿宋" w:eastAsia="彩虹粗仿宋" w:hAnsi="宋体" w:cs="Arial"/>
          <w:sz w:val="24"/>
        </w:rPr>
      </w:pPr>
      <w:r w:rsidRPr="0006120B">
        <w:rPr>
          <w:rFonts w:ascii="彩虹粗仿宋" w:eastAsia="彩虹粗仿宋" w:hAnsi="宋体" w:cs="Arial" w:hint="eastAsia"/>
          <w:sz w:val="24"/>
        </w:rPr>
        <w:t>基金资产净值是指基金资产总值减去负债后的金额。</w:t>
      </w:r>
    </w:p>
    <w:p w:rsidR="00740C7D" w:rsidRPr="0006120B" w:rsidRDefault="00740C7D" w:rsidP="00740C7D">
      <w:pPr>
        <w:adjustRightInd w:val="0"/>
        <w:snapToGrid w:val="0"/>
        <w:ind w:firstLineChars="200" w:firstLine="480"/>
        <w:outlineLvl w:val="0"/>
        <w:rPr>
          <w:rFonts w:ascii="彩虹粗仿宋" w:eastAsia="彩虹粗仿宋" w:hAnsi="宋体" w:cs="Arial"/>
          <w:sz w:val="24"/>
        </w:rPr>
      </w:pPr>
      <w:r w:rsidRPr="0006120B">
        <w:rPr>
          <w:rFonts w:ascii="彩虹粗仿宋" w:eastAsia="彩虹粗仿宋" w:hAnsi="宋体" w:cs="Arial" w:hint="eastAsia"/>
          <w:sz w:val="24"/>
        </w:rPr>
        <w:t>基金管理人每个工作日计算</w:t>
      </w:r>
      <w:r w:rsidRPr="00420317">
        <w:rPr>
          <w:rFonts w:ascii="彩虹粗仿宋" w:eastAsia="彩虹粗仿宋" w:hAnsi="宋体" w:cs="Arial" w:hint="eastAsia"/>
          <w:sz w:val="24"/>
        </w:rPr>
        <w:t>各类</w:t>
      </w:r>
      <w:r w:rsidRPr="0006120B">
        <w:rPr>
          <w:rFonts w:ascii="彩虹粗仿宋" w:eastAsia="彩虹粗仿宋" w:hAnsi="宋体" w:cs="Arial" w:hint="eastAsia"/>
          <w:sz w:val="24"/>
        </w:rPr>
        <w:t>基金</w:t>
      </w:r>
      <w:r w:rsidRPr="00420317">
        <w:rPr>
          <w:rFonts w:ascii="彩虹粗仿宋" w:eastAsia="彩虹粗仿宋" w:hAnsi="宋体" w:cs="Arial" w:hint="eastAsia"/>
          <w:sz w:val="24"/>
        </w:rPr>
        <w:t>份额</w:t>
      </w:r>
      <w:r w:rsidRPr="0006120B">
        <w:rPr>
          <w:rFonts w:ascii="彩虹粗仿宋" w:eastAsia="彩虹粗仿宋" w:hAnsi="宋体" w:cs="Arial" w:hint="eastAsia"/>
          <w:sz w:val="24"/>
        </w:rPr>
        <w:t>的每万份基金</w:t>
      </w:r>
      <w:r w:rsidRPr="00420317">
        <w:rPr>
          <w:rFonts w:ascii="彩虹粗仿宋" w:eastAsia="彩虹粗仿宋" w:hAnsi="宋体" w:cs="Arial" w:hint="eastAsia"/>
          <w:sz w:val="24"/>
        </w:rPr>
        <w:t>已实现</w:t>
      </w:r>
      <w:r w:rsidRPr="0006120B">
        <w:rPr>
          <w:rFonts w:ascii="彩虹粗仿宋" w:eastAsia="彩虹粗仿宋" w:hAnsi="宋体" w:cs="Arial" w:hint="eastAsia"/>
          <w:sz w:val="24"/>
        </w:rPr>
        <w:t>收益和</w:t>
      </w:r>
      <w:proofErr w:type="gramStart"/>
      <w:r w:rsidRPr="00420317">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r w:rsidRPr="0006120B">
        <w:rPr>
          <w:rFonts w:ascii="彩虹粗仿宋" w:eastAsia="彩虹粗仿宋" w:hAnsi="宋体" w:cs="Arial" w:hint="eastAsia"/>
          <w:sz w:val="24"/>
        </w:rPr>
        <w:t>，经基金托管人复核，按规定公告。</w:t>
      </w:r>
    </w:p>
    <w:p w:rsidR="00740C7D" w:rsidRPr="0006120B" w:rsidRDefault="00740C7D" w:rsidP="00740C7D">
      <w:pPr>
        <w:adjustRightInd w:val="0"/>
        <w:snapToGrid w:val="0"/>
        <w:ind w:firstLineChars="200" w:firstLine="480"/>
        <w:outlineLvl w:val="0"/>
        <w:rPr>
          <w:rFonts w:ascii="彩虹粗仿宋" w:eastAsia="彩虹粗仿宋" w:hAnsi="宋体" w:cs="Arial"/>
          <w:sz w:val="24"/>
        </w:rPr>
      </w:pPr>
      <w:r w:rsidRPr="0006120B">
        <w:rPr>
          <w:rFonts w:ascii="彩虹粗仿宋" w:eastAsia="彩虹粗仿宋" w:hAnsi="宋体" w:cs="Arial"/>
          <w:sz w:val="24"/>
        </w:rPr>
        <w:t>2.</w:t>
      </w:r>
      <w:r w:rsidRPr="0006120B">
        <w:rPr>
          <w:rFonts w:ascii="彩虹粗仿宋" w:eastAsia="彩虹粗仿宋" w:hAnsi="宋体" w:cs="Arial" w:hint="eastAsia"/>
          <w:sz w:val="24"/>
        </w:rPr>
        <w:t>复核程序</w:t>
      </w:r>
    </w:p>
    <w:p w:rsidR="00740C7D" w:rsidRPr="0006120B" w:rsidRDefault="00740C7D" w:rsidP="00740C7D">
      <w:pPr>
        <w:adjustRightInd w:val="0"/>
        <w:snapToGrid w:val="0"/>
        <w:ind w:firstLineChars="200" w:firstLine="480"/>
        <w:outlineLvl w:val="0"/>
        <w:rPr>
          <w:rFonts w:ascii="彩虹粗仿宋" w:eastAsia="彩虹粗仿宋" w:hAnsi="宋体" w:cs="Arial"/>
          <w:sz w:val="24"/>
        </w:rPr>
      </w:pPr>
      <w:r w:rsidRPr="0006120B">
        <w:rPr>
          <w:rFonts w:ascii="彩虹粗仿宋" w:eastAsia="彩虹粗仿宋" w:hAnsi="宋体" w:cs="Arial" w:hint="eastAsia"/>
          <w:sz w:val="24"/>
        </w:rPr>
        <w:t>基金管理人每</w:t>
      </w:r>
      <w:r w:rsidRPr="00420317">
        <w:rPr>
          <w:rFonts w:ascii="彩虹粗仿宋" w:eastAsia="彩虹粗仿宋" w:hAnsi="宋体" w:cs="Arial" w:hint="eastAsia"/>
          <w:sz w:val="24"/>
        </w:rPr>
        <w:t>个</w:t>
      </w:r>
      <w:r w:rsidRPr="0006120B">
        <w:rPr>
          <w:rFonts w:ascii="彩虹粗仿宋" w:eastAsia="彩虹粗仿宋" w:hAnsi="宋体" w:cs="Arial" w:hint="eastAsia"/>
          <w:sz w:val="24"/>
        </w:rPr>
        <w:t>工作日对基金资产进行估值后，将</w:t>
      </w:r>
      <w:r w:rsidRPr="00420317">
        <w:rPr>
          <w:rFonts w:ascii="彩虹粗仿宋" w:eastAsia="彩虹粗仿宋" w:hAnsi="宋体" w:cs="Arial" w:hint="eastAsia"/>
          <w:sz w:val="24"/>
        </w:rPr>
        <w:t>各类</w:t>
      </w:r>
      <w:r w:rsidRPr="0006120B">
        <w:rPr>
          <w:rFonts w:ascii="彩虹粗仿宋" w:eastAsia="彩虹粗仿宋" w:hAnsi="宋体" w:cs="Arial" w:hint="eastAsia"/>
          <w:sz w:val="24"/>
        </w:rPr>
        <w:t>基金份额的每万份基金</w:t>
      </w:r>
      <w:r w:rsidRPr="00420317">
        <w:rPr>
          <w:rFonts w:ascii="彩虹粗仿宋" w:eastAsia="彩虹粗仿宋" w:hAnsi="宋体" w:cs="Arial" w:hint="eastAsia"/>
          <w:sz w:val="24"/>
        </w:rPr>
        <w:t>已实现</w:t>
      </w:r>
      <w:r w:rsidRPr="0006120B">
        <w:rPr>
          <w:rFonts w:ascii="彩虹粗仿宋" w:eastAsia="彩虹粗仿宋" w:hAnsi="宋体" w:cs="Arial" w:hint="eastAsia"/>
          <w:sz w:val="24"/>
        </w:rPr>
        <w:t>收益和</w:t>
      </w:r>
      <w:proofErr w:type="gramStart"/>
      <w:r w:rsidRPr="00420317">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r w:rsidRPr="0006120B">
        <w:rPr>
          <w:rFonts w:ascii="彩虹粗仿宋" w:eastAsia="彩虹粗仿宋" w:hAnsi="宋体" w:cs="Arial" w:hint="eastAsia"/>
          <w:sz w:val="24"/>
        </w:rPr>
        <w:t>结果发送基金托管人，经基金托管人复核无误后，由基金管理人对外公布。</w:t>
      </w:r>
      <w:r w:rsidRPr="00420317">
        <w:rPr>
          <w:rFonts w:ascii="彩虹粗仿宋" w:eastAsia="彩虹粗仿宋" w:hAnsi="宋体" w:cs="Arial" w:hint="eastAsia"/>
          <w:sz w:val="24"/>
        </w:rPr>
        <w:t>基金管理人根据法律法规或基金合同的规定暂停估值时除外。</w:t>
      </w:r>
    </w:p>
    <w:p w:rsidR="00740C7D" w:rsidRPr="00DC0FD4" w:rsidDel="00DC0FD4" w:rsidRDefault="00740C7D" w:rsidP="00740C7D">
      <w:pPr>
        <w:ind w:firstLineChars="200" w:firstLine="480"/>
        <w:rPr>
          <w:rFonts w:ascii="彩虹粗仿宋" w:eastAsia="彩虹粗仿宋" w:hAnsi="宋体" w:cs="Arial"/>
          <w:sz w:val="24"/>
        </w:rPr>
      </w:pPr>
      <w:r w:rsidRPr="0006120B">
        <w:rPr>
          <w:rFonts w:ascii="彩虹粗仿宋" w:eastAsia="彩虹粗仿宋" w:hAnsi="宋体" w:cs="Arial"/>
          <w:sz w:val="24"/>
        </w:rPr>
        <w:t>3.</w:t>
      </w:r>
      <w:r w:rsidRPr="0006120B">
        <w:rPr>
          <w:rFonts w:ascii="彩虹粗仿宋" w:eastAsia="彩虹粗仿宋" w:hAnsi="宋体" w:cs="Arial" w:hint="eastAsia"/>
          <w:sz w:val="24"/>
        </w:rPr>
        <w:t>根据有关法律法规，</w:t>
      </w:r>
      <w:r w:rsidRPr="00420317">
        <w:rPr>
          <w:rFonts w:ascii="彩虹粗仿宋" w:eastAsia="彩虹粗仿宋" w:hAnsi="宋体" w:cs="Arial" w:hint="eastAsia"/>
          <w:sz w:val="24"/>
        </w:rPr>
        <w:t>基金资产净值、各类</w:t>
      </w:r>
      <w:r w:rsidRPr="0006120B">
        <w:rPr>
          <w:rFonts w:ascii="彩虹粗仿宋" w:eastAsia="彩虹粗仿宋" w:hAnsi="宋体" w:cs="Arial" w:hint="eastAsia"/>
          <w:sz w:val="24"/>
        </w:rPr>
        <w:t>基金份额的每万份基金</w:t>
      </w:r>
      <w:r w:rsidRPr="00420317">
        <w:rPr>
          <w:rFonts w:ascii="彩虹粗仿宋" w:eastAsia="彩虹粗仿宋" w:hAnsi="宋体" w:cs="Arial" w:hint="eastAsia"/>
          <w:sz w:val="24"/>
        </w:rPr>
        <w:t>已实现</w:t>
      </w:r>
      <w:r w:rsidRPr="0006120B">
        <w:rPr>
          <w:rFonts w:ascii="彩虹粗仿宋" w:eastAsia="彩虹粗仿宋" w:hAnsi="宋体" w:cs="Arial" w:hint="eastAsia"/>
          <w:sz w:val="24"/>
        </w:rPr>
        <w:t>收益和</w:t>
      </w:r>
      <w:proofErr w:type="gramStart"/>
      <w:r w:rsidRPr="00420317">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r w:rsidRPr="0006120B">
        <w:rPr>
          <w:rFonts w:ascii="彩虹粗仿宋" w:eastAsia="彩虹粗仿宋" w:hAnsi="宋体" w:cs="Arial" w:hint="eastAsia"/>
          <w:sz w:val="24"/>
        </w:rPr>
        <w:t>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740C7D" w:rsidRDefault="00740C7D" w:rsidP="00740C7D">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740C7D" w:rsidRDefault="00740C7D" w:rsidP="00740C7D">
      <w:pPr>
        <w:adjustRightInd w:val="0"/>
        <w:snapToGrid w:val="0"/>
        <w:ind w:firstLineChars="200" w:firstLine="480"/>
        <w:rPr>
          <w:rFonts w:ascii="彩虹粗仿宋" w:eastAsia="彩虹粗仿宋" w:hAnsi="宋体" w:cs="Arial"/>
          <w:sz w:val="24"/>
        </w:rPr>
      </w:pPr>
      <w:r w:rsidRPr="0006120B">
        <w:rPr>
          <w:rFonts w:ascii="彩虹粗仿宋" w:eastAsia="彩虹粗仿宋" w:hAnsi="宋体" w:cs="Arial" w:hint="eastAsia"/>
          <w:sz w:val="24"/>
        </w:rPr>
        <w:t>基金所拥有的各类</w:t>
      </w:r>
      <w:r>
        <w:rPr>
          <w:rFonts w:ascii="彩虹粗仿宋" w:eastAsia="彩虹粗仿宋" w:hAnsi="宋体" w:cs="Arial" w:hint="eastAsia"/>
          <w:sz w:val="24"/>
        </w:rPr>
        <w:t>证券和银行存款本息、应收款项、其它投资等资产及负债。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740C7D" w:rsidRPr="0006120B" w:rsidRDefault="00740C7D" w:rsidP="00740C7D">
      <w:pPr>
        <w:adjustRightInd w:val="0"/>
        <w:snapToGrid w:val="0"/>
        <w:ind w:firstLineChars="200" w:firstLine="480"/>
        <w:rPr>
          <w:rFonts w:ascii="彩虹粗仿宋" w:eastAsia="彩虹粗仿宋"/>
          <w:bCs/>
          <w:sz w:val="24"/>
        </w:rPr>
      </w:pPr>
      <w:r w:rsidRPr="00420317">
        <w:rPr>
          <w:rFonts w:ascii="彩虹粗仿宋" w:eastAsia="彩虹粗仿宋" w:hAnsi="宋体" w:cs="Arial" w:hint="eastAsia"/>
          <w:sz w:val="24"/>
        </w:rPr>
        <w:t>（</w:t>
      </w:r>
      <w:r w:rsidRPr="0006120B">
        <w:rPr>
          <w:rFonts w:ascii="彩虹粗仿宋" w:eastAsia="彩虹粗仿宋" w:hAnsi="宋体" w:cs="Arial" w:hint="eastAsia"/>
          <w:sz w:val="24"/>
        </w:rPr>
        <w:t>1）</w:t>
      </w:r>
      <w:r w:rsidRPr="0006120B">
        <w:rPr>
          <w:rFonts w:ascii="彩虹粗仿宋" w:eastAsia="彩虹粗仿宋" w:hint="eastAsia"/>
          <w:bCs/>
          <w:sz w:val="24"/>
        </w:rPr>
        <w:t>本基金估值采用“摊余成本法”，即计价对象以买入成本列示，按照票</w:t>
      </w:r>
      <w:r w:rsidRPr="0006120B">
        <w:rPr>
          <w:rFonts w:ascii="彩虹粗仿宋" w:eastAsia="彩虹粗仿宋" w:hint="eastAsia"/>
          <w:bCs/>
          <w:sz w:val="24"/>
        </w:rPr>
        <w:lastRenderedPageBreak/>
        <w:t>面利率或协议利率并考虑其买入时的溢价与折价，在剩余存续期内按实际利率法摊销，每日计提损益。本基金不采用市场利率和上市交易的债券和票据的市价计算基金资产净值。</w:t>
      </w:r>
    </w:p>
    <w:p w:rsidR="00740C7D" w:rsidRPr="0006120B" w:rsidRDefault="00740C7D" w:rsidP="00740C7D">
      <w:pPr>
        <w:adjustRightInd w:val="0"/>
        <w:snapToGrid w:val="0"/>
        <w:ind w:firstLineChars="200" w:firstLine="480"/>
        <w:rPr>
          <w:rFonts w:ascii="彩虹粗仿宋" w:eastAsia="彩虹粗仿宋"/>
          <w:bCs/>
          <w:sz w:val="24"/>
        </w:rPr>
      </w:pPr>
      <w:r w:rsidRPr="0006120B">
        <w:rPr>
          <w:rFonts w:ascii="彩虹粗仿宋" w:eastAsia="彩虹粗仿宋" w:hint="eastAsia"/>
          <w:bCs/>
          <w:sz w:val="24"/>
        </w:rPr>
        <w:t xml:space="preserve">（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 </w:t>
      </w:r>
      <w:proofErr w:type="gramStart"/>
      <w:r w:rsidRPr="0006120B">
        <w:rPr>
          <w:rFonts w:ascii="彩虹粗仿宋" w:eastAsia="彩虹粗仿宋" w:hint="eastAsia"/>
          <w:bCs/>
          <w:sz w:val="24"/>
        </w:rPr>
        <w:t>个</w:t>
      </w:r>
      <w:proofErr w:type="gramEnd"/>
      <w:r w:rsidRPr="0006120B">
        <w:rPr>
          <w:rFonts w:ascii="彩虹粗仿宋" w:eastAsia="彩虹粗仿宋" w:hint="eastAsia"/>
          <w:bCs/>
          <w:sz w:val="24"/>
        </w:rPr>
        <w:t xml:space="preserve">交易日内将负偏离度绝对值调整到0.25%以内。当正偏离度绝对值达到0.5%时，基金管理人应当暂停接受申购并在5 </w:t>
      </w:r>
      <w:proofErr w:type="gramStart"/>
      <w:r w:rsidRPr="0006120B">
        <w:rPr>
          <w:rFonts w:ascii="彩虹粗仿宋" w:eastAsia="彩虹粗仿宋" w:hint="eastAsia"/>
          <w:bCs/>
          <w:sz w:val="24"/>
        </w:rPr>
        <w:t>个</w:t>
      </w:r>
      <w:proofErr w:type="gramEnd"/>
      <w:r w:rsidRPr="0006120B">
        <w:rPr>
          <w:rFonts w:ascii="彩虹粗仿宋" w:eastAsia="彩虹粗仿宋" w:hint="eastAsia"/>
          <w:bCs/>
          <w:sz w:val="24"/>
        </w:rPr>
        <w:t>交易日内将正偏离度绝对值调整到0.5%以内。当负偏离度绝对值达到0.5%时，基金管理人应当使用风险准备金或者</w:t>
      </w:r>
      <w:proofErr w:type="gramStart"/>
      <w:r w:rsidRPr="0006120B">
        <w:rPr>
          <w:rFonts w:ascii="彩虹粗仿宋" w:eastAsia="彩虹粗仿宋" w:hint="eastAsia"/>
          <w:bCs/>
          <w:sz w:val="24"/>
        </w:rPr>
        <w:t>固有资金</w:t>
      </w:r>
      <w:proofErr w:type="gramEnd"/>
      <w:r w:rsidRPr="0006120B">
        <w:rPr>
          <w:rFonts w:ascii="彩虹粗仿宋" w:eastAsia="彩虹粗仿宋" w:hint="eastAsia"/>
          <w:bCs/>
          <w:sz w:val="24"/>
        </w:rPr>
        <w:t>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740C7D" w:rsidRPr="0006120B"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06120B">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740C7D" w:rsidRPr="0006120B"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06120B">
        <w:rPr>
          <w:rFonts w:ascii="彩虹粗仿宋" w:eastAsia="彩虹粗仿宋" w:hAnsi="宋体" w:cs="Arial"/>
          <w:sz w:val="24"/>
        </w:rPr>
        <w:t>相关法律法规以及监管部门有强制规定的，从其规定。如有新增事项，按国家最新规定估值。</w:t>
      </w:r>
    </w:p>
    <w:p w:rsidR="00740C7D" w:rsidRDefault="00740C7D" w:rsidP="00740C7D">
      <w:pPr>
        <w:adjustRightInd w:val="0"/>
        <w:snapToGrid w:val="0"/>
        <w:ind w:firstLineChars="200" w:firstLine="480"/>
        <w:rPr>
          <w:rFonts w:ascii="彩虹粗仿宋" w:eastAsia="彩虹粗仿宋" w:hAnsi="宋体" w:cs="Arial"/>
          <w:sz w:val="24"/>
        </w:rPr>
      </w:pPr>
      <w:r w:rsidRPr="0006120B">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40C7D" w:rsidRDefault="00740C7D" w:rsidP="00740C7D">
      <w:pPr>
        <w:adjustRightInd w:val="0"/>
        <w:snapToGrid w:val="0"/>
        <w:ind w:firstLine="480"/>
        <w:rPr>
          <w:rFonts w:ascii="彩虹粗仿宋" w:eastAsia="彩虹粗仿宋"/>
          <w:sz w:val="24"/>
          <w:szCs w:val="21"/>
          <w:highlight w:val="yellow"/>
        </w:rPr>
      </w:pPr>
      <w:r w:rsidRPr="00A6043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40C7D" w:rsidRDefault="00740C7D" w:rsidP="00740C7D">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740C7D" w:rsidRPr="0006120B" w:rsidRDefault="00740C7D" w:rsidP="00740C7D">
      <w:pPr>
        <w:adjustRightInd w:val="0"/>
        <w:snapToGrid w:val="0"/>
        <w:ind w:firstLineChars="200" w:firstLine="420"/>
        <w:rPr>
          <w:rStyle w:val="read"/>
          <w:rFonts w:ascii="彩虹粗仿宋" w:eastAsia="彩虹粗仿宋" w:hAnsi="宋体" w:cs="Arial"/>
        </w:rPr>
      </w:pPr>
      <w:r w:rsidRPr="0006120B">
        <w:rPr>
          <w:rStyle w:val="read"/>
          <w:rFonts w:ascii="彩虹粗仿宋" w:eastAsia="彩虹粗仿宋" w:hAnsi="宋体" w:cs="Arial" w:hint="eastAsia"/>
        </w:rPr>
        <w:t>基金管理人、基金托管人按估值方法的第（</w:t>
      </w:r>
      <w:r w:rsidRPr="0006120B">
        <w:rPr>
          <w:rStyle w:val="read"/>
          <w:rFonts w:ascii="彩虹粗仿宋" w:eastAsia="彩虹粗仿宋" w:hAnsi="宋体" w:cs="Arial"/>
        </w:rPr>
        <w:t>3</w:t>
      </w:r>
      <w:r w:rsidRPr="0006120B">
        <w:rPr>
          <w:rStyle w:val="read"/>
          <w:rFonts w:ascii="彩虹粗仿宋" w:eastAsia="彩虹粗仿宋" w:hAnsi="宋体" w:cs="Arial" w:hint="eastAsia"/>
        </w:rPr>
        <w:t>）项进行估值时，所造成的误差不作为基金估值错误处理。</w:t>
      </w:r>
    </w:p>
    <w:p w:rsidR="00740C7D" w:rsidRDefault="00740C7D" w:rsidP="00740C7D">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w:t>
      </w:r>
      <w:r w:rsidRPr="0006120B">
        <w:rPr>
          <w:rStyle w:val="read"/>
          <w:rFonts w:ascii="彩虹粗仿宋" w:eastAsia="彩虹粗仿宋" w:hint="eastAsia"/>
        </w:rPr>
        <w:t>基金</w:t>
      </w:r>
      <w:r w:rsidRPr="0006120B">
        <w:rPr>
          <w:rStyle w:val="read"/>
          <w:rFonts w:ascii="彩虹粗仿宋" w:eastAsia="彩虹粗仿宋" w:hint="eastAsia"/>
          <w:sz w:val="24"/>
        </w:rPr>
        <w:t>每万份基金已实现收益、</w:t>
      </w:r>
      <w:proofErr w:type="gramStart"/>
      <w:r>
        <w:rPr>
          <w:rStyle w:val="read"/>
          <w:rFonts w:ascii="彩虹粗仿宋" w:eastAsia="彩虹粗仿宋" w:hint="eastAsia"/>
          <w:sz w:val="24"/>
        </w:rPr>
        <w:t>7</w:t>
      </w:r>
      <w:r w:rsidRPr="0006120B">
        <w:rPr>
          <w:rStyle w:val="read"/>
          <w:rFonts w:ascii="彩虹粗仿宋" w:eastAsia="彩虹粗仿宋" w:hint="eastAsia"/>
          <w:sz w:val="24"/>
        </w:rPr>
        <w:t>日年化收益率</w:t>
      </w:r>
      <w:proofErr w:type="gramEnd"/>
      <w:r w:rsidRPr="0006120B">
        <w:rPr>
          <w:rStyle w:val="read"/>
          <w:rFonts w:ascii="彩虹粗仿宋" w:eastAsia="彩虹粗仿宋" w:hint="eastAsia"/>
          <w:sz w:val="24"/>
        </w:rPr>
        <w:t>错误的处理方式</w:t>
      </w:r>
    </w:p>
    <w:p w:rsidR="00740C7D" w:rsidRDefault="00740C7D" w:rsidP="00740C7D">
      <w:pPr>
        <w:adjustRightInd w:val="0"/>
        <w:snapToGrid w:val="0"/>
        <w:ind w:firstLineChars="200" w:firstLine="480"/>
        <w:rPr>
          <w:rStyle w:val="read"/>
          <w:rFonts w:ascii="彩虹粗仿宋" w:eastAsia="彩虹粗仿宋"/>
          <w:sz w:val="24"/>
        </w:rPr>
      </w:pPr>
      <w:r w:rsidRPr="0006120B">
        <w:rPr>
          <w:rStyle w:val="read"/>
          <w:rFonts w:ascii="彩虹粗仿宋" w:eastAsia="彩虹粗仿宋"/>
          <w:sz w:val="24"/>
        </w:rPr>
        <w:t>1</w:t>
      </w:r>
      <w:r>
        <w:rPr>
          <w:rStyle w:val="read"/>
          <w:rFonts w:ascii="彩虹粗仿宋" w:eastAsia="彩虹粗仿宋" w:hint="eastAsia"/>
          <w:sz w:val="24"/>
        </w:rPr>
        <w:t>.</w:t>
      </w:r>
      <w:r w:rsidRPr="0006120B">
        <w:rPr>
          <w:rStyle w:val="read"/>
          <w:rFonts w:ascii="彩虹粗仿宋" w:eastAsia="彩虹粗仿宋" w:hint="eastAsia"/>
          <w:sz w:val="24"/>
        </w:rPr>
        <w:t>当基金资产的估值导致本基金</w:t>
      </w:r>
      <w:r>
        <w:rPr>
          <w:rStyle w:val="read"/>
          <w:rFonts w:ascii="彩虹粗仿宋" w:eastAsia="彩虹粗仿宋" w:hint="eastAsia"/>
          <w:sz w:val="24"/>
        </w:rPr>
        <w:t>任一类</w:t>
      </w:r>
      <w:r w:rsidRPr="0006120B">
        <w:rPr>
          <w:rStyle w:val="read"/>
          <w:rFonts w:ascii="彩虹粗仿宋" w:eastAsia="彩虹粗仿宋" w:hint="eastAsia"/>
          <w:sz w:val="24"/>
        </w:rPr>
        <w:t>基金份额的每万份基金</w:t>
      </w:r>
      <w:r>
        <w:rPr>
          <w:rStyle w:val="read"/>
          <w:rFonts w:ascii="彩虹粗仿宋" w:eastAsia="彩虹粗仿宋" w:hint="eastAsia"/>
          <w:sz w:val="24"/>
        </w:rPr>
        <w:t>已实现</w:t>
      </w:r>
      <w:r w:rsidRPr="0006120B">
        <w:rPr>
          <w:rStyle w:val="read"/>
          <w:rFonts w:ascii="彩虹粗仿宋" w:eastAsia="彩虹粗仿宋" w:hint="eastAsia"/>
          <w:sz w:val="24"/>
        </w:rPr>
        <w:t>收益小数点后</w:t>
      </w:r>
      <w:r w:rsidRPr="0006120B">
        <w:rPr>
          <w:rStyle w:val="read"/>
          <w:rFonts w:ascii="彩虹粗仿宋" w:eastAsia="彩虹粗仿宋"/>
          <w:sz w:val="24"/>
        </w:rPr>
        <w:t>4</w:t>
      </w:r>
      <w:r w:rsidRPr="0006120B">
        <w:rPr>
          <w:rStyle w:val="read"/>
          <w:rFonts w:ascii="彩虹粗仿宋" w:eastAsia="彩虹粗仿宋" w:hint="eastAsia"/>
          <w:sz w:val="24"/>
        </w:rPr>
        <w:t>位以内（含第</w:t>
      </w:r>
      <w:r w:rsidRPr="0006120B">
        <w:rPr>
          <w:rStyle w:val="read"/>
          <w:rFonts w:ascii="彩虹粗仿宋" w:eastAsia="彩虹粗仿宋"/>
          <w:sz w:val="24"/>
        </w:rPr>
        <w:t xml:space="preserve">4 </w:t>
      </w:r>
      <w:r w:rsidRPr="0006120B">
        <w:rPr>
          <w:rStyle w:val="read"/>
          <w:rFonts w:ascii="彩虹粗仿宋" w:eastAsia="彩虹粗仿宋" w:hint="eastAsia"/>
          <w:sz w:val="24"/>
        </w:rPr>
        <w:t>位），或者基金</w:t>
      </w:r>
      <w:proofErr w:type="gramStart"/>
      <w:r>
        <w:rPr>
          <w:rStyle w:val="read"/>
          <w:rFonts w:ascii="彩虹粗仿宋" w:eastAsia="彩虹粗仿宋" w:hint="eastAsia"/>
          <w:sz w:val="24"/>
        </w:rPr>
        <w:t>7</w:t>
      </w:r>
      <w:r w:rsidRPr="0006120B">
        <w:rPr>
          <w:rStyle w:val="read"/>
          <w:rFonts w:ascii="彩虹粗仿宋" w:eastAsia="彩虹粗仿宋" w:hint="eastAsia"/>
          <w:sz w:val="24"/>
        </w:rPr>
        <w:t>日年化收益率</w:t>
      </w:r>
      <w:proofErr w:type="gramEnd"/>
      <w:r w:rsidRPr="0006120B">
        <w:rPr>
          <w:rStyle w:val="read"/>
          <w:rFonts w:ascii="彩虹粗仿宋" w:eastAsia="彩虹粗仿宋" w:hint="eastAsia"/>
          <w:sz w:val="24"/>
        </w:rPr>
        <w:t>百分号内小数点后</w:t>
      </w:r>
      <w:r w:rsidRPr="0006120B">
        <w:rPr>
          <w:rStyle w:val="read"/>
          <w:rFonts w:ascii="彩虹粗仿宋" w:eastAsia="彩虹粗仿宋"/>
          <w:sz w:val="24"/>
        </w:rPr>
        <w:t xml:space="preserve">3 </w:t>
      </w:r>
      <w:r w:rsidRPr="0006120B">
        <w:rPr>
          <w:rStyle w:val="read"/>
          <w:rFonts w:ascii="彩虹粗仿宋" w:eastAsia="彩虹粗仿宋" w:hint="eastAsia"/>
          <w:sz w:val="24"/>
        </w:rPr>
        <w:t>位（含第</w:t>
      </w:r>
      <w:r w:rsidRPr="0006120B">
        <w:rPr>
          <w:rStyle w:val="read"/>
          <w:rFonts w:ascii="彩虹粗仿宋" w:eastAsia="彩虹粗仿宋"/>
          <w:sz w:val="24"/>
        </w:rPr>
        <w:t xml:space="preserve">3 </w:t>
      </w:r>
      <w:r w:rsidRPr="0006120B">
        <w:rPr>
          <w:rStyle w:val="read"/>
          <w:rFonts w:ascii="彩虹粗仿宋" w:eastAsia="彩虹粗仿宋" w:hint="eastAsia"/>
          <w:sz w:val="24"/>
        </w:rPr>
        <w:t>位）发生差错时，视为估值错误。基金估值出现错误时，基金管理人应当立即予以纠正，通报基金托管人，并采取合理的措施防止损失进一步扩大；错误偏差达到基金资产净值的</w:t>
      </w:r>
      <w:r w:rsidRPr="0006120B">
        <w:rPr>
          <w:rStyle w:val="read"/>
          <w:rFonts w:ascii="彩虹粗仿宋" w:eastAsia="彩虹粗仿宋"/>
          <w:sz w:val="24"/>
        </w:rPr>
        <w:t>0.25%</w:t>
      </w:r>
      <w:r w:rsidRPr="0006120B">
        <w:rPr>
          <w:rStyle w:val="read"/>
          <w:rFonts w:ascii="彩虹粗仿宋" w:eastAsia="彩虹粗仿宋" w:hint="eastAsia"/>
          <w:sz w:val="24"/>
        </w:rPr>
        <w:t>时，基金管理人应当通报基金托管人并报中国证监会备案；错误偏差达到基金资产净值的</w:t>
      </w:r>
      <w:r w:rsidRPr="0006120B">
        <w:rPr>
          <w:rStyle w:val="read"/>
          <w:rFonts w:ascii="彩虹粗仿宋" w:eastAsia="彩虹粗仿宋"/>
          <w:sz w:val="24"/>
        </w:rPr>
        <w:t>0.5%</w:t>
      </w:r>
      <w:r w:rsidRPr="0006120B">
        <w:rPr>
          <w:rStyle w:val="read"/>
          <w:rFonts w:ascii="彩虹粗仿宋" w:eastAsia="彩虹粗仿宋" w:hint="eastAsia"/>
          <w:sz w:val="24"/>
        </w:rPr>
        <w:t>时，基金管理人应当公告；当发生基金份额的每万份基金</w:t>
      </w:r>
      <w:r w:rsidRPr="00420317">
        <w:rPr>
          <w:rStyle w:val="read"/>
          <w:rFonts w:ascii="彩虹粗仿宋" w:eastAsia="彩虹粗仿宋" w:hint="eastAsia"/>
          <w:sz w:val="24"/>
        </w:rPr>
        <w:t>已实现</w:t>
      </w:r>
      <w:r w:rsidRPr="0006120B">
        <w:rPr>
          <w:rStyle w:val="read"/>
          <w:rFonts w:ascii="彩虹粗仿宋" w:eastAsia="彩虹粗仿宋" w:hint="eastAsia"/>
          <w:sz w:val="24"/>
        </w:rPr>
        <w:t>收益和</w:t>
      </w:r>
      <w:proofErr w:type="gramStart"/>
      <w:r w:rsidRPr="00420317">
        <w:rPr>
          <w:rStyle w:val="read"/>
          <w:rFonts w:ascii="彩虹粗仿宋" w:eastAsia="彩虹粗仿宋" w:hint="eastAsia"/>
          <w:sz w:val="24"/>
        </w:rPr>
        <w:t>7</w:t>
      </w:r>
      <w:r w:rsidRPr="0006120B">
        <w:rPr>
          <w:rStyle w:val="read"/>
          <w:rFonts w:ascii="彩虹粗仿宋" w:eastAsia="彩虹粗仿宋" w:hint="eastAsia"/>
          <w:sz w:val="24"/>
        </w:rPr>
        <w:t>日年化收益率</w:t>
      </w:r>
      <w:proofErr w:type="gramEnd"/>
      <w:r w:rsidRPr="0006120B">
        <w:rPr>
          <w:rStyle w:val="read"/>
          <w:rFonts w:ascii="彩虹粗仿宋" w:eastAsia="彩虹粗仿宋" w:hint="eastAsia"/>
          <w:sz w:val="24"/>
        </w:rPr>
        <w:t>计算错误时，由基金管理人负责处理，由此给基金份额持有人和基金造成损失的，应由基金管理人先行赔付，基金管理人按差错情形，有权向其他当事人追偿。</w:t>
      </w:r>
    </w:p>
    <w:p w:rsidR="00740C7D" w:rsidRDefault="00740C7D" w:rsidP="00740C7D">
      <w:pPr>
        <w:autoSpaceDE w:val="0"/>
        <w:autoSpaceDN w:val="0"/>
        <w:adjustRightInd w:val="0"/>
        <w:ind w:firstLineChars="200" w:firstLine="480"/>
        <w:jc w:val="left"/>
        <w:rPr>
          <w:rStyle w:val="read"/>
          <w:rFonts w:ascii="彩虹粗仿宋" w:eastAsia="彩虹粗仿宋"/>
          <w:sz w:val="24"/>
        </w:rPr>
      </w:pPr>
      <w:r>
        <w:rPr>
          <w:rStyle w:val="read"/>
          <w:rFonts w:ascii="彩虹粗仿宋" w:eastAsia="彩虹粗仿宋" w:hint="eastAsia"/>
          <w:sz w:val="24"/>
        </w:rPr>
        <w:t>2.</w:t>
      </w:r>
      <w:r w:rsidRPr="0006120B">
        <w:rPr>
          <w:rStyle w:val="read"/>
          <w:rFonts w:ascii="彩虹粗仿宋" w:eastAsia="彩虹粗仿宋" w:hint="eastAsia"/>
          <w:sz w:val="24"/>
        </w:rPr>
        <w:t>当基金份额的每万份基金</w:t>
      </w:r>
      <w:r>
        <w:rPr>
          <w:rStyle w:val="read"/>
          <w:rFonts w:ascii="彩虹粗仿宋" w:eastAsia="彩虹粗仿宋" w:hint="eastAsia"/>
          <w:sz w:val="24"/>
        </w:rPr>
        <w:t>已实现</w:t>
      </w:r>
      <w:r w:rsidRPr="0006120B">
        <w:rPr>
          <w:rStyle w:val="read"/>
          <w:rFonts w:ascii="彩虹粗仿宋" w:eastAsia="彩虹粗仿宋" w:hint="eastAsia"/>
          <w:sz w:val="24"/>
        </w:rPr>
        <w:t>收益和</w:t>
      </w:r>
      <w:proofErr w:type="gramStart"/>
      <w:r>
        <w:rPr>
          <w:rStyle w:val="read"/>
          <w:rFonts w:ascii="彩虹粗仿宋" w:eastAsia="彩虹粗仿宋" w:hint="eastAsia"/>
          <w:sz w:val="24"/>
        </w:rPr>
        <w:t>7</w:t>
      </w:r>
      <w:r w:rsidRPr="0006120B">
        <w:rPr>
          <w:rStyle w:val="read"/>
          <w:rFonts w:ascii="彩虹粗仿宋" w:eastAsia="彩虹粗仿宋" w:hint="eastAsia"/>
          <w:sz w:val="24"/>
        </w:rPr>
        <w:t>日年化收益率</w:t>
      </w:r>
      <w:proofErr w:type="gramEnd"/>
      <w:r w:rsidRPr="0006120B">
        <w:rPr>
          <w:rStyle w:val="read"/>
          <w:rFonts w:ascii="彩虹粗仿宋" w:eastAsia="彩虹粗仿宋" w:hint="eastAsia"/>
          <w:sz w:val="24"/>
        </w:rPr>
        <w:t>计算差错给基金和基金份额持有人造成损失需要进行赔偿时，基金管理人和基金托管人应根据实际情况界定双方承担的责任，经确认后按以下条款进行赔偿：</w:t>
      </w:r>
    </w:p>
    <w:p w:rsidR="00740C7D" w:rsidRDefault="00740C7D" w:rsidP="00740C7D">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管理人计算的每万份基金已实现收益和</w:t>
      </w:r>
      <w:proofErr w:type="gramStart"/>
      <w:r>
        <w:rPr>
          <w:rFonts w:ascii="彩虹粗仿宋" w:eastAsia="彩虹粗仿宋" w:hint="eastAsia"/>
          <w:kern w:val="0"/>
          <w:sz w:val="24"/>
        </w:rPr>
        <w:t>7日年化收益率</w:t>
      </w:r>
      <w:proofErr w:type="gramEnd"/>
      <w:r>
        <w:rPr>
          <w:rFonts w:ascii="彩虹粗仿宋" w:eastAsia="彩虹粗仿宋" w:hint="eastAsia"/>
          <w:kern w:val="0"/>
          <w:sz w:val="24"/>
        </w:rPr>
        <w:t>已由基金托管人复核确认后公告，而且基金托管人未对计算过程提出疑义或要求基金管理人书面说明，估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(3)如基金管理人和基金托管人对每万份基金已实现收益和</w:t>
      </w:r>
      <w:proofErr w:type="gramStart"/>
      <w:r>
        <w:rPr>
          <w:rFonts w:ascii="彩虹粗仿宋" w:eastAsia="彩虹粗仿宋" w:hAnsi="宋体" w:cs="Arial" w:hint="eastAsia"/>
          <w:sz w:val="24"/>
        </w:rPr>
        <w:t>7日年化收益率</w:t>
      </w:r>
      <w:proofErr w:type="gramEnd"/>
      <w:r>
        <w:rPr>
          <w:rFonts w:ascii="彩虹粗仿宋" w:eastAsia="彩虹粗仿宋" w:hAnsi="宋体" w:cs="Arial" w:hint="eastAsia"/>
          <w:sz w:val="24"/>
        </w:rPr>
        <w:t>的计算结果，虽然多次重新计算和核对，尚不能达成一致时，为避免不能按时公布的情形，以基金管理人的计算结果对外公布，由此给基金份额持有人和基金造成的损失，由基金管理人负责赔付。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由于基金管理人提供的信息错误（包括但不限于基金申购或赎回金额等），进而导致每万份基金已实现收益和</w:t>
      </w:r>
      <w:proofErr w:type="gramStart"/>
      <w:r>
        <w:rPr>
          <w:rFonts w:ascii="彩虹粗仿宋" w:eastAsia="彩虹粗仿宋" w:hint="eastAsia"/>
          <w:kern w:val="0"/>
          <w:sz w:val="24"/>
        </w:rPr>
        <w:t>7日年化收益率</w:t>
      </w:r>
      <w:proofErr w:type="gramEnd"/>
      <w:r>
        <w:rPr>
          <w:rFonts w:ascii="彩虹粗仿宋" w:eastAsia="彩虹粗仿宋" w:hint="eastAsia"/>
          <w:kern w:val="0"/>
          <w:sz w:val="24"/>
        </w:rPr>
        <w:t>计算错误而引起的基金份额持有人和基金财产的损失，由基金管理人负责赔付。</w:t>
      </w:r>
    </w:p>
    <w:p w:rsidR="00740C7D" w:rsidRDefault="00740C7D" w:rsidP="00740C7D">
      <w:pPr>
        <w:adjustRightInd w:val="0"/>
        <w:snapToGrid w:val="0"/>
        <w:ind w:firstLineChars="200" w:firstLine="480"/>
        <w:rPr>
          <w:rFonts w:ascii="彩虹粗仿宋" w:eastAsia="彩虹粗仿宋" w:hAnsi="宋体" w:cs="Arial"/>
          <w:sz w:val="24"/>
          <w:highlight w:val="yellow"/>
        </w:rPr>
      </w:pPr>
      <w:r w:rsidRPr="00000C40">
        <w:rPr>
          <w:rFonts w:ascii="彩虹粗仿宋" w:eastAsia="彩虹粗仿宋" w:hAnsi="宋体" w:cs="Arial"/>
          <w:sz w:val="24"/>
        </w:rPr>
        <w:t>3.由于证券交易所及登记结算公司发送的数据错误，有关会计制度变化或由于其他不可抗力原因，基金管理人和基金托管人虽然已经采取必要、适当、合理</w:t>
      </w:r>
      <w:r w:rsidRPr="00000C40">
        <w:rPr>
          <w:rFonts w:ascii="彩虹粗仿宋" w:eastAsia="彩虹粗仿宋" w:hAnsi="宋体" w:cs="Arial" w:hint="eastAsia"/>
          <w:sz w:val="24"/>
        </w:rPr>
        <w:t>的措施进行检查，但是未能发现该错误而造成的基金资产估值计算错误，基金管理人、基金托管人免除赔偿责任。但基金管理人、基金托管人应积极采取必要的措施减轻或消除由此造成的影响。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（四）暂停估值与公告的情形</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3.中国证监会和《基金合同》认定的其他情形。</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w:t>
      </w:r>
      <w:r>
        <w:rPr>
          <w:rFonts w:ascii="彩虹粗仿宋" w:eastAsia="彩虹粗仿宋" w:hAnsi="宋体" w:cs="Arial" w:hint="eastAsia"/>
          <w:sz w:val="24"/>
        </w:rPr>
        <w:lastRenderedPageBreak/>
        <w:t>编制。基金年度报告的财务会计报告应当经过审计。《基金合同》生效不足两个月的，基金管理人可以不编制当期季度报告、半年度报告或者年度报告。</w:t>
      </w:r>
    </w:p>
    <w:p w:rsidR="00740C7D" w:rsidRDefault="00740C7D" w:rsidP="00740C7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740C7D" w:rsidRDefault="00740C7D" w:rsidP="00740C7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40C7D" w:rsidRDefault="00740C7D" w:rsidP="00740C7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740C7D" w:rsidRDefault="00740C7D" w:rsidP="00740C7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40C7D" w:rsidRDefault="00740C7D" w:rsidP="00740C7D">
      <w:pPr>
        <w:pStyle w:val="a0"/>
        <w:adjustRightInd w:val="0"/>
        <w:snapToGrid w:val="0"/>
        <w:ind w:firstLineChars="0" w:firstLine="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89" w:name="_Toc124325893"/>
      <w:r>
        <w:rPr>
          <w:rFonts w:ascii="彩虹粗仿宋" w:eastAsia="彩虹粗仿宋" w:hint="eastAsia"/>
          <w:sz w:val="30"/>
        </w:rPr>
        <w:t>九、基金收益分配</w:t>
      </w:r>
      <w:bookmarkEnd w:id="89"/>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1.本基金同一类别内的每份基金份额享有同等分配权；</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2.本基金收益分配方式为红利再投资，免收再投资的费用；</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每日分配、按日支付”。本基金根据每日基金收益情况，以各类基金份额的每万份基金已实现收益为基准，为投资人每日计算当日收益并分配，且每日进行支付。投资人当日收益分配的计算保留到小数点后2位，小数点后第3位按去尾原则处理（因去尾形成的余额按份额进行再次分配，直到分完为止）；</w:t>
      </w:r>
    </w:p>
    <w:p w:rsidR="00740C7D" w:rsidRDefault="00740C7D" w:rsidP="00716959">
      <w:pPr>
        <w:adjustRightInd w:val="0"/>
        <w:snapToGrid w:val="0"/>
        <w:ind w:firstLineChars="200" w:firstLine="480"/>
        <w:outlineLvl w:val="0"/>
        <w:rPr>
          <w:rFonts w:ascii="彩虹粗仿宋" w:eastAsia="彩虹粗仿宋" w:hAnsi="宋体" w:cs="Arial"/>
          <w:sz w:val="24"/>
        </w:rPr>
      </w:pPr>
      <w:r w:rsidRPr="00A60434">
        <w:rPr>
          <w:rFonts w:ascii="彩虹粗仿宋" w:eastAsia="彩虹粗仿宋" w:hAnsi="宋体" w:cs="Arial" w:hint="eastAsia"/>
          <w:sz w:val="24"/>
        </w:rPr>
        <w:t>4</w:t>
      </w:r>
      <w:r>
        <w:rPr>
          <w:rFonts w:ascii="彩虹粗仿宋" w:eastAsia="彩虹粗仿宋" w:hAnsi="宋体" w:cs="Arial" w:hint="eastAsia"/>
          <w:sz w:val="24"/>
        </w:rPr>
        <w:t>.</w:t>
      </w:r>
      <w:r w:rsidR="00716959" w:rsidRPr="00D201B3">
        <w:rPr>
          <w:rFonts w:ascii="彩虹粗仿宋" w:eastAsia="彩虹粗仿宋" w:hAnsi="宋体" w:cs="Arial" w:hint="eastAsia"/>
          <w:sz w:val="24"/>
        </w:rPr>
        <w:t xml:space="preserve"> 本基金每日进行收益计算并分配，若投资人在每日收益支付时，其累计收益为正值，则为投资人增加相应的基金份额；其累计收益为零，则投资人的基金份额不变；其累计收益为负值，则缩减投资人基金份额。若投资人赎回全部基金份额时，其对应收益将立即结清；若累计收益为负值，则从投资人赎回基金款中扣除；</w:t>
      </w:r>
    </w:p>
    <w:p w:rsidR="00740C7D" w:rsidRDefault="00716959"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740C7D">
        <w:rPr>
          <w:rFonts w:ascii="彩虹粗仿宋" w:eastAsia="彩虹粗仿宋" w:hAnsi="宋体" w:cs="Arial" w:hint="eastAsia"/>
          <w:sz w:val="24"/>
        </w:rPr>
        <w:t>.当日申购的基金份额自下一个工作日起，享有基金的收益分配权益；当日赎回的基金份额自下一个工作日起，不享有基金的收益分配权益；</w:t>
      </w:r>
    </w:p>
    <w:p w:rsidR="00740C7D" w:rsidRDefault="00716959"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00740C7D">
        <w:rPr>
          <w:rFonts w:ascii="彩虹粗仿宋" w:eastAsia="彩虹粗仿宋" w:hAnsi="宋体" w:cs="Arial" w:hint="eastAsia"/>
          <w:sz w:val="24"/>
        </w:rPr>
        <w:t>法律法规或监管机构另有规定的，从其规定。</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（二）收益分配方案</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本基金每日例行对</w:t>
      </w:r>
      <w:proofErr w:type="gramStart"/>
      <w:r>
        <w:rPr>
          <w:rFonts w:ascii="彩虹粗仿宋" w:eastAsia="彩虹粗仿宋" w:hAnsi="宋体" w:cs="Arial" w:hint="eastAsia"/>
          <w:sz w:val="24"/>
        </w:rPr>
        <w:t>当日实现</w:t>
      </w:r>
      <w:proofErr w:type="gramEnd"/>
      <w:r>
        <w:rPr>
          <w:rFonts w:ascii="彩虹粗仿宋" w:eastAsia="彩虹粗仿宋" w:hAnsi="宋体" w:cs="Arial" w:hint="eastAsia"/>
          <w:sz w:val="24"/>
        </w:rPr>
        <w:t>的收益进行收益支付(如遇节假日顺延)，每日例行的收益支付不再另行公告。</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（三）基金收益分配的时间和程序</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本基金每日进行收益分配。每个开放日公告前一个开放日各类基金份额的每万份基金已实现收益和</w:t>
      </w:r>
      <w:proofErr w:type="gramStart"/>
      <w:r>
        <w:rPr>
          <w:rFonts w:ascii="彩虹粗仿宋" w:eastAsia="彩虹粗仿宋" w:hAnsi="宋体" w:cs="Arial" w:hint="eastAsia"/>
          <w:sz w:val="24"/>
        </w:rPr>
        <w:t>7日年化收益率</w:t>
      </w:r>
      <w:proofErr w:type="gramEnd"/>
      <w:r>
        <w:rPr>
          <w:rFonts w:ascii="彩虹粗仿宋" w:eastAsia="彩虹粗仿宋" w:hAnsi="宋体" w:cs="Arial" w:hint="eastAsia"/>
          <w:sz w:val="24"/>
        </w:rPr>
        <w:t>。若遇法定节假日，应于节假日结束后第二个自然日，披露节假日期间各类基金份额的每万份基金已实现收益和节假日最后一日的</w:t>
      </w:r>
      <w:proofErr w:type="gramStart"/>
      <w:r>
        <w:rPr>
          <w:rFonts w:ascii="彩虹粗仿宋" w:eastAsia="彩虹粗仿宋" w:hAnsi="宋体" w:cs="Arial" w:hint="eastAsia"/>
          <w:sz w:val="24"/>
        </w:rPr>
        <w:t>7日年化收益率</w:t>
      </w:r>
      <w:proofErr w:type="gramEnd"/>
      <w:r>
        <w:rPr>
          <w:rFonts w:ascii="彩虹粗仿宋" w:eastAsia="彩虹粗仿宋" w:hAnsi="宋体" w:cs="Arial" w:hint="eastAsia"/>
          <w:sz w:val="24"/>
        </w:rPr>
        <w:t>，以及节假日后首个开放日各类基金份额的每万份基金已实现收益和</w:t>
      </w:r>
      <w:proofErr w:type="gramStart"/>
      <w:r>
        <w:rPr>
          <w:rFonts w:ascii="彩虹粗仿宋" w:eastAsia="彩虹粗仿宋" w:hAnsi="宋体" w:cs="Arial" w:hint="eastAsia"/>
          <w:sz w:val="24"/>
        </w:rPr>
        <w:t>7日年化收益率</w:t>
      </w:r>
      <w:proofErr w:type="gramEnd"/>
      <w:r>
        <w:rPr>
          <w:rFonts w:ascii="彩虹粗仿宋" w:eastAsia="彩虹粗仿宋" w:hAnsi="宋体" w:cs="Arial" w:hint="eastAsia"/>
          <w:sz w:val="24"/>
        </w:rPr>
        <w:t>。经中国证监会同意，可以适当延迟计算或公告。法律法规另有规定的，从其规定。</w:t>
      </w:r>
    </w:p>
    <w:p w:rsidR="00740C7D" w:rsidRDefault="00740C7D" w:rsidP="00740C7D">
      <w:pPr>
        <w:adjustRightInd w:val="0"/>
        <w:snapToGrid w:val="0"/>
        <w:ind w:firstLineChars="200" w:firstLine="480"/>
        <w:outlineLvl w:val="0"/>
        <w:rPr>
          <w:rFonts w:ascii="彩虹粗仿宋" w:eastAsia="彩虹粗仿宋" w:hAnsi="宋体" w:cs="Arial"/>
          <w:sz w:val="24"/>
        </w:rPr>
      </w:pP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0" w:name="_Toc124325894"/>
      <w:r>
        <w:rPr>
          <w:rFonts w:ascii="彩虹粗仿宋" w:eastAsia="彩虹粗仿宋" w:hint="eastAsia"/>
          <w:sz w:val="30"/>
        </w:rPr>
        <w:lastRenderedPageBreak/>
        <w:t>十、基金信息披露</w:t>
      </w:r>
      <w:bookmarkEnd w:id="90"/>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740C7D" w:rsidRDefault="00740C7D" w:rsidP="00740C7D">
      <w:pPr>
        <w:autoSpaceDE w:val="0"/>
        <w:autoSpaceDN w:val="0"/>
        <w:adjustRightInd w:val="0"/>
        <w:jc w:val="left"/>
        <w:rPr>
          <w:rFonts w:ascii="彩虹粗仿宋" w:eastAsia="彩虹粗仿宋" w:hAnsi="宋体" w:cs="Arial"/>
          <w:sz w:val="24"/>
        </w:rPr>
      </w:pPr>
      <w:r>
        <w:rPr>
          <w:rFonts w:ascii="彩虹粗仿宋" w:eastAsia="彩虹粗仿宋" w:hAnsi="宋体" w:cs="Arial" w:hint="eastAsia"/>
          <w:sz w:val="24"/>
        </w:rPr>
        <w:t xml:space="preserve">    基金的信息披露内容主要包括基金招募说明书、《基金合同》、托管协议、基金份额发售公告、基金募集情况、《基金合同》生效公告、、基金资产净值、各类基金份额的</w:t>
      </w:r>
      <w:r w:rsidRPr="0006120B">
        <w:rPr>
          <w:rFonts w:ascii="彩虹粗仿宋" w:eastAsia="彩虹粗仿宋" w:hAnsi="宋体" w:cs="Arial" w:hint="eastAsia"/>
          <w:sz w:val="24"/>
        </w:rPr>
        <w:t>每万份基金已实现收益</w:t>
      </w:r>
      <w:r>
        <w:rPr>
          <w:rFonts w:ascii="彩虹粗仿宋" w:eastAsia="彩虹粗仿宋" w:hAnsi="宋体" w:cs="Arial" w:hint="eastAsia"/>
          <w:sz w:val="24"/>
        </w:rPr>
        <w:t>和</w:t>
      </w:r>
      <w:proofErr w:type="gramStart"/>
      <w:r>
        <w:rPr>
          <w:rFonts w:ascii="彩虹粗仿宋" w:eastAsia="彩虹粗仿宋" w:hAnsi="宋体" w:cs="Arial" w:hint="eastAsia"/>
          <w:sz w:val="24"/>
        </w:rPr>
        <w:t>7</w:t>
      </w:r>
      <w:r w:rsidRPr="0006120B">
        <w:rPr>
          <w:rFonts w:ascii="彩虹粗仿宋" w:eastAsia="彩虹粗仿宋" w:hAnsi="宋体" w:cs="Arial" w:hint="eastAsia"/>
          <w:sz w:val="24"/>
        </w:rPr>
        <w:t>日年化收益率</w:t>
      </w:r>
      <w:proofErr w:type="gramEnd"/>
      <w:r>
        <w:rPr>
          <w:rFonts w:ascii="彩虹粗仿宋" w:eastAsia="彩虹粗仿宋" w:hAnsi="宋体" w:cs="Arial" w:hint="eastAsia"/>
          <w:sz w:val="24"/>
        </w:rPr>
        <w:t>、基金定期报告、包括基金年度报告、基金半年度报告和基金季度报告、临时报告、澄清公告、基金份额持有人大会决议、投资资产支持证券的信息披露内容、中国证监会规定的其他信息。基金年度报告需经具有从事证券相关业务资格的会计师事务所审计后，方可披露。</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(1)基金投资所涉及的证券交易市场遇法定节假日或因其他原因暂停营业时；</w:t>
      </w:r>
    </w:p>
    <w:p w:rsidR="00740C7D" w:rsidRDefault="00FA0F72" w:rsidP="00740C7D">
      <w:pPr>
        <w:adjustRightInd w:val="0"/>
        <w:snapToGrid w:val="0"/>
        <w:ind w:firstLineChars="200" w:firstLine="480"/>
        <w:rPr>
          <w:rFonts w:ascii="彩虹粗仿宋" w:eastAsia="彩虹粗仿宋" w:hAnsi="宋体" w:cs="Arial"/>
          <w:sz w:val="24"/>
        </w:rPr>
      </w:pPr>
      <w:r w:rsidDel="00FA0F72">
        <w:rPr>
          <w:rFonts w:ascii="彩虹粗仿宋" w:eastAsia="彩虹粗仿宋" w:hAnsi="宋体" w:cs="Arial" w:hint="eastAsia"/>
          <w:sz w:val="24"/>
        </w:rPr>
        <w:t xml:space="preserve"> </w:t>
      </w:r>
      <w:r w:rsidR="00740C7D">
        <w:rPr>
          <w:rFonts w:ascii="彩虹粗仿宋" w:eastAsia="彩虹粗仿宋" w:hAnsi="宋体" w:cs="Arial" w:hint="eastAsia"/>
          <w:sz w:val="24"/>
        </w:rPr>
        <w:t>(</w:t>
      </w:r>
      <w:r>
        <w:rPr>
          <w:rFonts w:ascii="彩虹粗仿宋" w:eastAsia="彩虹粗仿宋" w:hAnsi="宋体" w:cs="Arial" w:hint="eastAsia"/>
          <w:sz w:val="24"/>
        </w:rPr>
        <w:t>2</w:t>
      </w:r>
      <w:r w:rsidR="00740C7D">
        <w:rPr>
          <w:rFonts w:ascii="彩虹粗仿宋" w:eastAsia="彩虹粗仿宋" w:hAnsi="宋体" w:cs="Arial" w:hint="eastAsia"/>
          <w:sz w:val="24"/>
        </w:rPr>
        <w:t>)不可抗力；</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FA0F72">
        <w:rPr>
          <w:rFonts w:ascii="彩虹粗仿宋" w:eastAsia="彩虹粗仿宋" w:hAnsi="宋体" w:cs="Arial" w:hint="eastAsia"/>
          <w:sz w:val="24"/>
        </w:rPr>
        <w:t>3</w:t>
      </w:r>
      <w:r>
        <w:rPr>
          <w:rFonts w:ascii="彩虹粗仿宋" w:eastAsia="彩虹粗仿宋" w:hAnsi="宋体" w:cs="Arial" w:hint="eastAsia"/>
          <w:sz w:val="24"/>
        </w:rPr>
        <w:t>)法律法规、《基金合同》或中国证监会规定的情况。</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740C7D" w:rsidRDefault="00740C7D" w:rsidP="00740C7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40C7D" w:rsidRDefault="00740C7D" w:rsidP="00740C7D">
      <w:pPr>
        <w:pStyle w:val="a0"/>
        <w:ind w:firstLineChars="0" w:firstLine="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1" w:name="_Toc124325895"/>
      <w:r>
        <w:rPr>
          <w:rFonts w:ascii="彩虹粗仿宋" w:eastAsia="彩虹粗仿宋" w:hint="eastAsia"/>
          <w:sz w:val="30"/>
        </w:rPr>
        <w:t>十一、基金费用</w:t>
      </w:r>
      <w:bookmarkEnd w:id="91"/>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本基金的管理费按前一日基金资产净值的0.30%年费率计提。管理费的计算方法如下：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本基金的托管费按前一日基金资产净值的0.09%年费率计提。托管费的计算方法如下：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的年销售服务费率为0.21%，对于由B类基金份额降级为A类基金份额的基金份额持有人，年销售服务费率应自其降级后的下一个工作日起适用A类基金份额的费率。B类基金份额的年销售服务费率为0.01%，对于由A类基金份额升级为B类基金份额的基金份额持有人，年销售服务费率应自其升级后的下一个工作日起适用B类基金份额的费率。两类基金份额的销售服务费计提的计算公式相同，具体如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H＝E×年销售服务费率÷当年天数</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H为每日该类基金份额应计提的基金销售服务费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E为前一日该类基金份额的基金资产净值</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Pr="00420317">
        <w:rPr>
          <w:rFonts w:ascii="彩虹粗仿宋" w:eastAsia="彩虹粗仿宋" w:hAnsi="宋体" w:cs="Arial" w:hint="eastAsia"/>
          <w:sz w:val="24"/>
        </w:rPr>
        <w:t>基金销售服务费</w:t>
      </w:r>
      <w:r w:rsidRPr="0006120B">
        <w:rPr>
          <w:rFonts w:ascii="彩虹粗仿宋" w:eastAsia="彩虹粗仿宋" w:hAnsi="宋体" w:cs="Arial" w:hint="eastAsia"/>
          <w:sz w:val="24"/>
        </w:rPr>
        <w:t>每</w:t>
      </w:r>
      <w:r>
        <w:rPr>
          <w:rFonts w:ascii="彩虹粗仿宋" w:eastAsia="彩虹粗仿宋" w:hAnsi="宋体" w:cs="Arial" w:hint="eastAsia"/>
          <w:sz w:val="24"/>
        </w:rPr>
        <w:t>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740C7D" w:rsidRDefault="00740C7D" w:rsidP="00740C7D">
      <w:pPr>
        <w:adjustRightInd w:val="0"/>
        <w:snapToGrid w:val="0"/>
        <w:ind w:firstLineChars="200" w:firstLine="480"/>
        <w:rPr>
          <w:rFonts w:ascii="彩虹粗仿宋" w:eastAsia="彩虹粗仿宋" w:hAnsi="宋体" w:cs="Arial"/>
          <w:sz w:val="24"/>
        </w:rPr>
      </w:pPr>
      <w:r w:rsidDel="00AC195C">
        <w:rPr>
          <w:rFonts w:ascii="彩虹粗仿宋" w:eastAsia="彩虹粗仿宋" w:hAnsi="宋体" w:cs="Arial" w:hint="eastAsia"/>
          <w:sz w:val="24"/>
        </w:rPr>
        <w:t xml:space="preserve"> </w:t>
      </w:r>
      <w:r>
        <w:rPr>
          <w:rFonts w:ascii="彩虹粗仿宋" w:eastAsia="彩虹粗仿宋" w:hAnsi="宋体" w:cs="Arial" w:hint="eastAsia"/>
          <w:sz w:val="24"/>
        </w:rPr>
        <w:t>（七）违规处理方式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2" w:name="_Toc124325896"/>
      <w:r>
        <w:rPr>
          <w:rFonts w:ascii="彩虹粗仿宋" w:eastAsia="彩虹粗仿宋" w:hint="eastAsia"/>
          <w:sz w:val="30"/>
        </w:rPr>
        <w:t>十二、基金份额持有人名册的保管</w:t>
      </w:r>
      <w:bookmarkEnd w:id="92"/>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3" w:name="_Toc124325897"/>
      <w:r>
        <w:rPr>
          <w:rFonts w:ascii="彩虹粗仿宋" w:eastAsia="彩虹粗仿宋" w:hint="eastAsia"/>
          <w:sz w:val="30"/>
        </w:rPr>
        <w:t>十三、基金有关文件档案的保存</w:t>
      </w:r>
      <w:bookmarkEnd w:id="93"/>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740C7D" w:rsidRDefault="00740C7D" w:rsidP="00740C7D">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40C7D" w:rsidRDefault="00740C7D" w:rsidP="00740C7D">
      <w:pPr>
        <w:adjustRightInd w:val="0"/>
        <w:snapToGrid w:val="0"/>
        <w:rPr>
          <w:rFonts w:ascii="彩虹粗仿宋" w:eastAsia="彩虹粗仿宋"/>
          <w:sz w:val="30"/>
          <w:szCs w:val="30"/>
        </w:rPr>
      </w:pPr>
    </w:p>
    <w:p w:rsidR="00740C7D" w:rsidRDefault="00740C7D" w:rsidP="00740C7D">
      <w:pPr>
        <w:pStyle w:val="2"/>
        <w:jc w:val="center"/>
        <w:rPr>
          <w:rFonts w:ascii="彩虹粗仿宋" w:eastAsia="彩虹粗仿宋"/>
          <w:sz w:val="30"/>
        </w:rPr>
      </w:pPr>
      <w:bookmarkStart w:id="94" w:name="_Toc124325898"/>
      <w:r>
        <w:rPr>
          <w:rFonts w:ascii="彩虹粗仿宋" w:eastAsia="彩虹粗仿宋" w:hint="eastAsia"/>
          <w:sz w:val="30"/>
        </w:rPr>
        <w:t>十四、基金管理人和基金托管人的更换</w:t>
      </w:r>
      <w:bookmarkEnd w:id="94"/>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1.基金管理人职责终止的情形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740C7D" w:rsidRDefault="00740C7D" w:rsidP="00740C7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w:t>
      </w:r>
      <w:r>
        <w:rPr>
          <w:rFonts w:ascii="彩虹粗仿宋" w:eastAsia="彩虹粗仿宋" w:hAnsi="宋体" w:cs="Arial" w:hint="eastAsia"/>
          <w:sz w:val="24"/>
        </w:rPr>
        <w:lastRenderedPageBreak/>
        <w:t>有人大会决议生效后</w:t>
      </w:r>
      <w:r>
        <w:rPr>
          <w:rFonts w:ascii="彩虹粗仿宋" w:eastAsia="彩虹粗仿宋" w:hAnsi="宋体" w:cs="Arial"/>
          <w:sz w:val="24"/>
        </w:rPr>
        <w:t>2</w:t>
      </w:r>
      <w:r>
        <w:rPr>
          <w:rFonts w:ascii="彩虹粗仿宋" w:eastAsia="彩虹粗仿宋" w:hAnsi="宋体" w:cs="Arial" w:hint="eastAsia"/>
          <w:sz w:val="24"/>
        </w:rPr>
        <w:t>个工作日内在指定媒介公告；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托管人应在更换基金管理人和基金托管人的基金份额持有人大会决议生效后2个工作日内在指定媒介上联合公告。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5" w:name="_Toc124325899"/>
      <w:r>
        <w:rPr>
          <w:rFonts w:ascii="彩虹粗仿宋" w:eastAsia="彩虹粗仿宋" w:hint="eastAsia"/>
          <w:sz w:val="30"/>
        </w:rPr>
        <w:t>十五、禁止行为</w:t>
      </w:r>
      <w:bookmarkEnd w:id="95"/>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740C7D" w:rsidRDefault="00740C7D" w:rsidP="00740C7D">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rsidR="00740C7D" w:rsidRDefault="00740C7D" w:rsidP="00740C7D">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740C7D" w:rsidRDefault="00740C7D" w:rsidP="00740C7D">
      <w:pPr>
        <w:pStyle w:val="a9"/>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Pr>
          <w:rFonts w:ascii="彩虹粗仿宋" w:eastAsia="彩虹粗仿宋" w:cs="Arial" w:hint="eastAsia"/>
          <w:sz w:val="24"/>
        </w:rPr>
        <w:t>法律、行政法规或监管部门取消或变更上述限制，则本基金投资不再受相关限制或按变更后的规定执行</w:t>
      </w:r>
      <w:r>
        <w:rPr>
          <w:rFonts w:ascii="彩虹粗仿宋" w:eastAsia="彩虹粗仿宋" w:hint="eastAsia"/>
          <w:sz w:val="24"/>
        </w:rPr>
        <w:t>。</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（十）法律法规和《基金合同》禁止的其他行为，以及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rsidR="00740C7D" w:rsidRDefault="00740C7D" w:rsidP="00740C7D">
      <w:pPr>
        <w:adjustRightInd w:val="0"/>
        <w:snapToGrid w:val="0"/>
        <w:rPr>
          <w:rFonts w:ascii="彩虹粗仿宋" w:eastAsia="彩虹粗仿宋"/>
          <w:sz w:val="30"/>
          <w:szCs w:val="30"/>
        </w:rPr>
      </w:pPr>
    </w:p>
    <w:p w:rsidR="00740C7D" w:rsidRDefault="00740C7D" w:rsidP="00740C7D">
      <w:pPr>
        <w:pStyle w:val="2"/>
        <w:jc w:val="center"/>
        <w:rPr>
          <w:rFonts w:ascii="彩虹粗仿宋" w:eastAsia="彩虹粗仿宋"/>
          <w:sz w:val="30"/>
        </w:rPr>
      </w:pPr>
      <w:bookmarkStart w:id="96" w:name="_Toc124325900"/>
      <w:r>
        <w:rPr>
          <w:rFonts w:ascii="彩虹粗仿宋" w:eastAsia="彩虹粗仿宋" w:hint="eastAsia"/>
          <w:sz w:val="30"/>
        </w:rPr>
        <w:t>十六、托管协议的变更、终止与基金财产的清算</w:t>
      </w:r>
      <w:bookmarkEnd w:id="96"/>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740C7D" w:rsidRDefault="00740C7D" w:rsidP="00740C7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(6)将清算结果报中国证监会备案并公告；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sidRPr="0006120B">
        <w:rPr>
          <w:rFonts w:ascii="彩虹粗仿宋" w:eastAsia="彩虹粗仿宋" w:hAnsi="宋体" w:cs="Arial" w:hint="eastAsia"/>
          <w:sz w:val="24"/>
        </w:rPr>
        <w:t>为</w:t>
      </w:r>
      <w:r w:rsidRPr="0006120B">
        <w:rPr>
          <w:rFonts w:ascii="彩虹粗仿宋" w:eastAsia="彩虹粗仿宋" w:hAnsi="宋体" w:cs="Arial"/>
          <w:sz w:val="24"/>
        </w:rPr>
        <w:t>6</w:t>
      </w:r>
      <w:r w:rsidRPr="0006120B">
        <w:rPr>
          <w:rFonts w:ascii="彩虹粗仿宋" w:eastAsia="彩虹粗仿宋" w:hAnsi="宋体" w:cs="Arial" w:hint="eastAsia"/>
          <w:sz w:val="24"/>
        </w:rPr>
        <w:t>个</w:t>
      </w:r>
      <w:r>
        <w:rPr>
          <w:rFonts w:ascii="彩虹粗仿宋" w:eastAsia="彩虹粗仿宋" w:hAnsi="宋体" w:cs="Arial" w:hint="eastAsia"/>
          <w:sz w:val="24"/>
        </w:rPr>
        <w:t>月，但因本基金所持证券的流动性受到限制而不能及时变现的，清算期限相应顺延。</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w:t>
      </w:r>
      <w:r>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w:t>
      </w:r>
      <w:r w:rsidRPr="0006120B">
        <w:rPr>
          <w:rFonts w:ascii="彩虹粗仿宋" w:eastAsia="彩虹粗仿宋" w:hAnsi="宋体" w:cs="Arial" w:hint="eastAsia"/>
          <w:sz w:val="24"/>
        </w:rPr>
        <w:t>后</w:t>
      </w:r>
      <w:r w:rsidRPr="0006120B">
        <w:rPr>
          <w:rFonts w:ascii="彩虹粗仿宋" w:eastAsia="彩虹粗仿宋" w:hAnsi="宋体" w:cs="Arial"/>
          <w:sz w:val="24"/>
        </w:rPr>
        <w:t>5</w:t>
      </w:r>
      <w:r w:rsidRPr="0006120B">
        <w:rPr>
          <w:rFonts w:ascii="彩虹粗仿宋" w:eastAsia="彩虹粗仿宋" w:hAnsi="宋体" w:cs="Arial" w:hint="eastAsia"/>
          <w:sz w:val="24"/>
        </w:rPr>
        <w:t>个</w:t>
      </w:r>
      <w:r w:rsidRPr="00420317">
        <w:rPr>
          <w:rFonts w:ascii="彩虹粗仿宋" w:eastAsia="彩虹粗仿宋" w:hAnsi="宋体" w:cs="Arial" w:hint="eastAsia"/>
          <w:sz w:val="24"/>
        </w:rPr>
        <w:t>工作</w:t>
      </w:r>
      <w:r>
        <w:rPr>
          <w:rFonts w:ascii="彩虹粗仿宋" w:eastAsia="彩虹粗仿宋" w:hAnsi="宋体" w:cs="Arial" w:hint="eastAsia"/>
          <w:sz w:val="24"/>
        </w:rPr>
        <w:t>日内由基金财产清算小组进行公告。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7" w:name="_Toc124325901"/>
      <w:r>
        <w:rPr>
          <w:rFonts w:ascii="彩虹粗仿宋" w:eastAsia="彩虹粗仿宋" w:hint="eastAsia"/>
          <w:sz w:val="30"/>
        </w:rPr>
        <w:t>十七、违约责任</w:t>
      </w:r>
      <w:bookmarkEnd w:id="97"/>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40C7D" w:rsidRDefault="00740C7D" w:rsidP="00740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40C7D" w:rsidRDefault="00740C7D" w:rsidP="00740C7D">
      <w:pPr>
        <w:adjustRightInd w:val="0"/>
        <w:snapToGrid w:val="0"/>
        <w:outlineLvl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8" w:name="_Toc124325902"/>
      <w:r>
        <w:rPr>
          <w:rFonts w:ascii="彩虹粗仿宋" w:eastAsia="彩虹粗仿宋" w:hint="eastAsia"/>
          <w:sz w:val="30"/>
        </w:rPr>
        <w:t>十八、争议解决方式</w:t>
      </w:r>
      <w:bookmarkEnd w:id="98"/>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Pr>
          <w:rFonts w:ascii="彩虹粗仿宋" w:eastAsia="彩虹粗仿宋" w:hAnsi="宋体" w:cs="Arial" w:hint="eastAsia"/>
          <w:sz w:val="24"/>
        </w:rPr>
        <w:lastRenderedPageBreak/>
        <w:t>裁。仲裁裁决是终局的，对当事人均有约束力，仲裁费用、律师费用由败诉方承担。</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99" w:name="_Toc124325903"/>
      <w:r>
        <w:rPr>
          <w:rFonts w:ascii="彩虹粗仿宋" w:eastAsia="彩虹粗仿宋" w:hint="eastAsia"/>
          <w:sz w:val="30"/>
        </w:rPr>
        <w:t>十九、托管协议的效力</w:t>
      </w:r>
      <w:bookmarkEnd w:id="99"/>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740C7D" w:rsidRDefault="00740C7D" w:rsidP="00740C7D">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w:t>
      </w:r>
      <w:r w:rsidRPr="0006120B">
        <w:rPr>
          <w:rFonts w:ascii="彩虹粗仿宋" w:eastAsia="彩虹粗仿宋" w:hAnsi="宋体" w:cs="Arial" w:hint="eastAsia"/>
          <w:sz w:val="24"/>
        </w:rPr>
        <w:t>（一式六份），协议双方各持二份，上报监管机构二份，</w:t>
      </w:r>
      <w:r>
        <w:rPr>
          <w:rFonts w:ascii="彩虹粗仿宋" w:eastAsia="彩虹粗仿宋" w:hAnsi="宋体" w:cs="Arial" w:hint="eastAsia"/>
          <w:sz w:val="24"/>
        </w:rPr>
        <w:t>每份具有同等的法律效力。</w:t>
      </w:r>
    </w:p>
    <w:p w:rsidR="00740C7D" w:rsidRDefault="00740C7D" w:rsidP="00740C7D">
      <w:pPr>
        <w:adjustRightInd w:val="0"/>
        <w:snapToGrid w:val="0"/>
        <w:rPr>
          <w:rFonts w:ascii="彩虹粗仿宋" w:eastAsia="彩虹粗仿宋" w:hAnsi="宋体" w:cs="Arial"/>
          <w:sz w:val="24"/>
        </w:rPr>
      </w:pPr>
    </w:p>
    <w:p w:rsidR="00740C7D" w:rsidRDefault="00740C7D" w:rsidP="00740C7D">
      <w:pPr>
        <w:pStyle w:val="2"/>
        <w:jc w:val="center"/>
        <w:rPr>
          <w:rFonts w:ascii="彩虹粗仿宋" w:eastAsia="彩虹粗仿宋"/>
          <w:sz w:val="30"/>
        </w:rPr>
      </w:pPr>
      <w:bookmarkStart w:id="100" w:name="_Toc124325904"/>
      <w:r>
        <w:rPr>
          <w:rFonts w:ascii="彩虹粗仿宋" w:eastAsia="彩虹粗仿宋" w:hint="eastAsia"/>
          <w:sz w:val="30"/>
        </w:rPr>
        <w:t>二十、其他事项</w:t>
      </w:r>
      <w:bookmarkEnd w:id="100"/>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F2075" w:rsidRDefault="00AF2075">
      <w:pPr>
        <w:widowControl/>
        <w:jc w:val="left"/>
        <w:rPr>
          <w:rFonts w:ascii="彩虹粗仿宋" w:eastAsia="彩虹粗仿宋"/>
          <w:b/>
          <w:bCs/>
        </w:rPr>
      </w:pPr>
      <w:r>
        <w:rPr>
          <w:rFonts w:ascii="彩虹粗仿宋" w:eastAsia="彩虹粗仿宋"/>
          <w:b/>
          <w:bCs/>
        </w:rPr>
        <w:br w:type="page"/>
      </w:r>
    </w:p>
    <w:p w:rsidR="00740C7D" w:rsidRDefault="00740C7D" w:rsidP="00740C7D">
      <w:pPr>
        <w:adjustRightInd w:val="0"/>
        <w:snapToGrid w:val="0"/>
        <w:rPr>
          <w:rFonts w:ascii="彩虹粗仿宋" w:eastAsia="彩虹粗仿宋"/>
          <w:b/>
          <w:bCs/>
        </w:rPr>
      </w:pPr>
    </w:p>
    <w:p w:rsidR="00740C7D" w:rsidRDefault="00740C7D" w:rsidP="00740C7D">
      <w:pPr>
        <w:pStyle w:val="2"/>
        <w:jc w:val="center"/>
        <w:rPr>
          <w:rFonts w:ascii="彩虹粗仿宋" w:eastAsia="彩虹粗仿宋"/>
          <w:sz w:val="30"/>
        </w:rPr>
      </w:pPr>
      <w:bookmarkStart w:id="101" w:name="_Toc124325905"/>
      <w:r>
        <w:rPr>
          <w:rFonts w:ascii="彩虹粗仿宋" w:eastAsia="彩虹粗仿宋" w:hint="eastAsia"/>
          <w:sz w:val="30"/>
        </w:rPr>
        <w:t>二十一、托管协议的签订</w:t>
      </w:r>
      <w:bookmarkEnd w:id="101"/>
    </w:p>
    <w:p w:rsidR="00740C7D" w:rsidRDefault="00740C7D" w:rsidP="00740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740C7D" w:rsidRDefault="00740C7D" w:rsidP="00740C7D">
      <w:pPr>
        <w:adjustRightInd w:val="0"/>
        <w:snapToGrid w:val="0"/>
        <w:ind w:firstLineChars="200" w:firstLine="480"/>
        <w:rPr>
          <w:rFonts w:ascii="彩虹粗仿宋" w:eastAsia="彩虹粗仿宋" w:hAnsi="宋体" w:cs="Arial"/>
          <w:sz w:val="24"/>
        </w:rPr>
        <w:sectPr w:rsidR="00740C7D">
          <w:headerReference w:type="default" r:id="rId8"/>
          <w:footerReference w:type="default" r:id="rId9"/>
          <w:pgSz w:w="11906" w:h="16838"/>
          <w:pgMar w:top="1418" w:right="1701" w:bottom="1418" w:left="1701" w:header="851" w:footer="992" w:gutter="0"/>
          <w:cols w:space="720"/>
          <w:docGrid w:type="lines" w:linePitch="312"/>
        </w:sectPr>
      </w:pPr>
    </w:p>
    <w:p w:rsidR="00123696" w:rsidRDefault="00123696" w:rsidP="00123696">
      <w:pPr>
        <w:spacing w:line="360" w:lineRule="auto"/>
        <w:ind w:right="26"/>
        <w:rPr>
          <w:rFonts w:ascii="彩虹粗仿宋" w:eastAsia="彩虹粗仿宋"/>
          <w:sz w:val="24"/>
        </w:rPr>
      </w:pPr>
      <w:r>
        <w:rPr>
          <w:rFonts w:ascii="彩虹粗仿宋" w:eastAsia="彩虹粗仿宋" w:hint="eastAsia"/>
          <w:sz w:val="24"/>
        </w:rPr>
        <w:lastRenderedPageBreak/>
        <w:t>本页无正文，为《鹏扬现金通利货币市场基金托管协议》双方当事人</w:t>
      </w:r>
      <w:proofErr w:type="gramStart"/>
      <w:r>
        <w:rPr>
          <w:rFonts w:ascii="彩虹粗仿宋" w:eastAsia="彩虹粗仿宋" w:hint="eastAsia"/>
          <w:sz w:val="24"/>
        </w:rPr>
        <w:t>鹏扬基金</w:t>
      </w:r>
      <w:proofErr w:type="gramEnd"/>
      <w:r>
        <w:rPr>
          <w:rFonts w:ascii="彩虹粗仿宋" w:eastAsia="彩虹粗仿宋" w:hint="eastAsia"/>
          <w:sz w:val="24"/>
        </w:rPr>
        <w:t>管理有限公司、中国建设银行股份有限公司的签字盖章页。</w:t>
      </w:r>
    </w:p>
    <w:p w:rsidR="00123696" w:rsidRDefault="00123696" w:rsidP="00123696">
      <w:pPr>
        <w:spacing w:line="360" w:lineRule="auto"/>
        <w:rPr>
          <w:rFonts w:ascii="彩虹粗仿宋" w:eastAsia="彩虹粗仿宋"/>
          <w:sz w:val="24"/>
        </w:rPr>
      </w:pPr>
    </w:p>
    <w:p w:rsidR="00123696" w:rsidRDefault="00123696" w:rsidP="00123696">
      <w:pPr>
        <w:spacing w:line="360" w:lineRule="auto"/>
        <w:rPr>
          <w:rFonts w:ascii="彩虹粗仿宋" w:eastAsia="彩虹粗仿宋"/>
          <w:sz w:val="24"/>
        </w:rPr>
      </w:pPr>
    </w:p>
    <w:p w:rsidR="00123696" w:rsidRDefault="00123696" w:rsidP="00123696">
      <w:pPr>
        <w:spacing w:line="360" w:lineRule="auto"/>
        <w:ind w:right="26"/>
        <w:rPr>
          <w:rFonts w:ascii="彩虹粗仿宋" w:eastAsia="彩虹粗仿宋"/>
          <w:sz w:val="24"/>
        </w:rPr>
      </w:pPr>
      <w:r>
        <w:rPr>
          <w:rFonts w:ascii="彩虹粗仿宋" w:eastAsia="彩虹粗仿宋" w:hint="eastAsia"/>
          <w:sz w:val="24"/>
        </w:rPr>
        <w:t xml:space="preserve">基金管理人：  </w:t>
      </w:r>
      <w:proofErr w:type="gramStart"/>
      <w:r>
        <w:rPr>
          <w:rFonts w:ascii="彩虹粗仿宋" w:eastAsia="彩虹粗仿宋" w:hint="eastAsia"/>
          <w:sz w:val="24"/>
        </w:rPr>
        <w:t>鹏扬基金</w:t>
      </w:r>
      <w:proofErr w:type="gramEnd"/>
      <w:r>
        <w:rPr>
          <w:rFonts w:ascii="彩虹粗仿宋" w:eastAsia="彩虹粗仿宋" w:hint="eastAsia"/>
          <w:sz w:val="24"/>
        </w:rPr>
        <w:t>管理有限公司（盖章）</w:t>
      </w: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p>
    <w:p w:rsidR="00123696" w:rsidRDefault="00123696" w:rsidP="0012369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123696" w:rsidRDefault="00123696" w:rsidP="00123696">
      <w:pPr>
        <w:spacing w:line="360" w:lineRule="auto"/>
        <w:ind w:right="26"/>
        <w:rPr>
          <w:rFonts w:ascii="彩虹粗仿宋" w:eastAsia="彩虹粗仿宋"/>
          <w:b/>
          <w:sz w:val="24"/>
          <w:szCs w:val="28"/>
        </w:rPr>
      </w:pPr>
    </w:p>
    <w:p w:rsidR="00123696" w:rsidRDefault="00123696" w:rsidP="00123696">
      <w:pPr>
        <w:spacing w:line="360" w:lineRule="auto"/>
        <w:ind w:right="26"/>
        <w:rPr>
          <w:rFonts w:ascii="彩虹粗仿宋" w:eastAsia="彩虹粗仿宋"/>
          <w:b/>
          <w:sz w:val="24"/>
          <w:szCs w:val="28"/>
        </w:rPr>
      </w:pPr>
    </w:p>
    <w:p w:rsidR="00123696" w:rsidRDefault="00123696" w:rsidP="00123696">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123696" w:rsidRDefault="00123696" w:rsidP="00123696">
      <w:r>
        <w:rPr>
          <w:rFonts w:ascii="彩虹粗仿宋" w:eastAsia="彩虹粗仿宋" w:hint="eastAsia"/>
          <w:b/>
          <w:sz w:val="24"/>
          <w:szCs w:val="28"/>
        </w:rPr>
        <w:t>签 订 日：二零一七年  月  日</w:t>
      </w:r>
    </w:p>
    <w:p w:rsidR="008721B6" w:rsidRPr="00123696" w:rsidRDefault="008721B6"/>
    <w:sectPr w:rsidR="008721B6" w:rsidRPr="00123696">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F6" w:rsidRDefault="00BF5AF6" w:rsidP="00D075D9">
      <w:r>
        <w:separator/>
      </w:r>
    </w:p>
  </w:endnote>
  <w:endnote w:type="continuationSeparator" w:id="0">
    <w:p w:rsidR="00BF5AF6" w:rsidRDefault="00BF5AF6" w:rsidP="00D0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彩虹粗仿宋">
    <w:altName w:val="Arial Unicode MS"/>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28385"/>
      <w:docPartObj>
        <w:docPartGallery w:val="Page Numbers (Bottom of Page)"/>
        <w:docPartUnique/>
      </w:docPartObj>
    </w:sdtPr>
    <w:sdtEndPr/>
    <w:sdtContent>
      <w:p w:rsidR="006608F6" w:rsidRDefault="006608F6" w:rsidP="006608F6">
        <w:pPr>
          <w:pStyle w:val="ac"/>
          <w:jc w:val="center"/>
        </w:pPr>
        <w:r>
          <w:fldChar w:fldCharType="begin"/>
        </w:r>
        <w:r>
          <w:instrText>PAGE   \* MERGEFORMAT</w:instrText>
        </w:r>
        <w:r>
          <w:fldChar w:fldCharType="separate"/>
        </w:r>
        <w:r w:rsidR="004801AD" w:rsidRPr="004801AD">
          <w:rPr>
            <w:noProof/>
            <w:lang w:val="zh-CN"/>
          </w:rPr>
          <w:t>3</w:t>
        </w:r>
        <w:r>
          <w:fldChar w:fldCharType="end"/>
        </w:r>
      </w:p>
    </w:sdtContent>
  </w:sdt>
  <w:p w:rsidR="006608F6" w:rsidRDefault="006608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59" w:rsidRDefault="00BF5A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F6" w:rsidRDefault="00BF5AF6" w:rsidP="00D075D9">
      <w:r>
        <w:separator/>
      </w:r>
    </w:p>
  </w:footnote>
  <w:footnote w:type="continuationSeparator" w:id="0">
    <w:p w:rsidR="00BF5AF6" w:rsidRDefault="00BF5AF6" w:rsidP="00D0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59" w:rsidRDefault="00BF5AF6">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59" w:rsidRDefault="00BF5AF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7D"/>
    <w:rsid w:val="00047448"/>
    <w:rsid w:val="000F38AC"/>
    <w:rsid w:val="00104F26"/>
    <w:rsid w:val="00123696"/>
    <w:rsid w:val="001B3255"/>
    <w:rsid w:val="002076E9"/>
    <w:rsid w:val="00316680"/>
    <w:rsid w:val="003C0D2B"/>
    <w:rsid w:val="004801AD"/>
    <w:rsid w:val="004F6219"/>
    <w:rsid w:val="005137AC"/>
    <w:rsid w:val="006608F6"/>
    <w:rsid w:val="006654EA"/>
    <w:rsid w:val="0067189B"/>
    <w:rsid w:val="006806B7"/>
    <w:rsid w:val="0068261B"/>
    <w:rsid w:val="006D6D3D"/>
    <w:rsid w:val="00707142"/>
    <w:rsid w:val="00716959"/>
    <w:rsid w:val="00740C7D"/>
    <w:rsid w:val="00766CC3"/>
    <w:rsid w:val="008710A6"/>
    <w:rsid w:val="008721B6"/>
    <w:rsid w:val="00A1290C"/>
    <w:rsid w:val="00AF2075"/>
    <w:rsid w:val="00B04F10"/>
    <w:rsid w:val="00BF5AF6"/>
    <w:rsid w:val="00D075D9"/>
    <w:rsid w:val="00D201B3"/>
    <w:rsid w:val="00E214AF"/>
    <w:rsid w:val="00E52234"/>
    <w:rsid w:val="00F7248C"/>
    <w:rsid w:val="00FA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7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40C7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40C7D"/>
    <w:rPr>
      <w:rFonts w:ascii="Arial" w:eastAsia="黑体" w:hAnsi="Arial" w:cs="Times New Roman"/>
      <w:b/>
      <w:sz w:val="32"/>
      <w:szCs w:val="20"/>
    </w:rPr>
  </w:style>
  <w:style w:type="character" w:customStyle="1" w:styleId="Char">
    <w:name w:val="批注文字 Char"/>
    <w:link w:val="a4"/>
    <w:semiHidden/>
    <w:rsid w:val="00740C7D"/>
    <w:rPr>
      <w:rFonts w:ascii="Times New Roman" w:eastAsia="宋体" w:hAnsi="Times New Roman" w:cs="Times New Roman"/>
      <w:szCs w:val="24"/>
    </w:rPr>
  </w:style>
  <w:style w:type="character" w:customStyle="1" w:styleId="read">
    <w:name w:val="read"/>
    <w:basedOn w:val="a1"/>
    <w:rsid w:val="00740C7D"/>
  </w:style>
  <w:style w:type="character" w:styleId="a5">
    <w:name w:val="Strong"/>
    <w:qFormat/>
    <w:rsid w:val="00740C7D"/>
    <w:rPr>
      <w:b/>
      <w:bCs/>
    </w:rPr>
  </w:style>
  <w:style w:type="character" w:customStyle="1" w:styleId="Char0">
    <w:name w:val="批注主题 Char"/>
    <w:link w:val="a6"/>
    <w:rsid w:val="00740C7D"/>
    <w:rPr>
      <w:rFonts w:ascii="Times New Roman" w:eastAsia="宋体" w:hAnsi="Times New Roman" w:cs="Times New Roman"/>
      <w:b/>
      <w:bCs/>
      <w:szCs w:val="24"/>
    </w:rPr>
  </w:style>
  <w:style w:type="character" w:customStyle="1" w:styleId="2Char0">
    <w:name w:val="正文文本缩进 2 Char"/>
    <w:link w:val="20"/>
    <w:rsid w:val="00740C7D"/>
    <w:rPr>
      <w:rFonts w:ascii="宋体" w:eastAsia="宋体" w:hAnsi="宋体" w:cs="Times New Roman"/>
      <w:sz w:val="28"/>
      <w:szCs w:val="20"/>
    </w:rPr>
  </w:style>
  <w:style w:type="character" w:customStyle="1" w:styleId="3Char">
    <w:name w:val="正文文本缩进 3 Char"/>
    <w:link w:val="3"/>
    <w:rsid w:val="00740C7D"/>
    <w:rPr>
      <w:rFonts w:ascii="仿宋_GB2312" w:eastAsia="仿宋_GB2312" w:hAnsi="宋体" w:cs="Arial"/>
      <w:color w:val="000000"/>
      <w:sz w:val="24"/>
      <w:szCs w:val="24"/>
    </w:rPr>
  </w:style>
  <w:style w:type="character" w:styleId="a7">
    <w:name w:val="Hyperlink"/>
    <w:rsid w:val="00740C7D"/>
    <w:rPr>
      <w:color w:val="0000FF"/>
      <w:u w:val="single"/>
    </w:rPr>
  </w:style>
  <w:style w:type="character" w:styleId="a8">
    <w:name w:val="page number"/>
    <w:basedOn w:val="a1"/>
    <w:rsid w:val="00740C7D"/>
  </w:style>
  <w:style w:type="character" w:customStyle="1" w:styleId="HTMLChar">
    <w:name w:val="HTML 预设格式 Char"/>
    <w:link w:val="HTML"/>
    <w:uiPriority w:val="99"/>
    <w:rsid w:val="00740C7D"/>
    <w:rPr>
      <w:rFonts w:ascii="宋体" w:eastAsia="宋体" w:hAnsi="宋体" w:cs="宋体"/>
      <w:kern w:val="0"/>
      <w:sz w:val="24"/>
      <w:szCs w:val="24"/>
    </w:rPr>
  </w:style>
  <w:style w:type="character" w:customStyle="1" w:styleId="Char1">
    <w:name w:val="正文文本缩进 Char"/>
    <w:link w:val="a9"/>
    <w:rsid w:val="00740C7D"/>
    <w:rPr>
      <w:rFonts w:ascii="Times New Roman" w:eastAsia="方正仿宋简体" w:hAnsi="Times New Roman" w:cs="Times New Roman"/>
      <w:sz w:val="24"/>
      <w:szCs w:val="30"/>
    </w:rPr>
  </w:style>
  <w:style w:type="character" w:styleId="aa">
    <w:name w:val="FollowedHyperlink"/>
    <w:uiPriority w:val="99"/>
    <w:unhideWhenUsed/>
    <w:rsid w:val="00740C7D"/>
    <w:rPr>
      <w:color w:val="800080"/>
      <w:u w:val="single"/>
    </w:rPr>
  </w:style>
  <w:style w:type="character" w:styleId="ab">
    <w:name w:val="annotation reference"/>
    <w:semiHidden/>
    <w:rsid w:val="00740C7D"/>
    <w:rPr>
      <w:sz w:val="21"/>
      <w:szCs w:val="21"/>
    </w:rPr>
  </w:style>
  <w:style w:type="character" w:customStyle="1" w:styleId="Char2">
    <w:name w:val="页脚 Char"/>
    <w:link w:val="ac"/>
    <w:uiPriority w:val="99"/>
    <w:rsid w:val="00740C7D"/>
    <w:rPr>
      <w:sz w:val="18"/>
      <w:szCs w:val="18"/>
    </w:rPr>
  </w:style>
  <w:style w:type="character" w:customStyle="1" w:styleId="Char3">
    <w:name w:val="批注框文本 Char"/>
    <w:link w:val="ad"/>
    <w:semiHidden/>
    <w:rsid w:val="00740C7D"/>
    <w:rPr>
      <w:rFonts w:ascii="Times New Roman" w:eastAsia="宋体" w:hAnsi="Times New Roman" w:cs="Times New Roman"/>
      <w:sz w:val="18"/>
      <w:szCs w:val="18"/>
    </w:rPr>
  </w:style>
  <w:style w:type="character" w:customStyle="1" w:styleId="Char4">
    <w:name w:val="正文文本 Char"/>
    <w:link w:val="ae"/>
    <w:rsid w:val="00740C7D"/>
    <w:rPr>
      <w:rFonts w:ascii="仿宋_GB2312" w:eastAsia="仿宋_GB2312" w:hAnsi="Times New Roman" w:cs="Times New Roman"/>
      <w:color w:val="000000"/>
      <w:kern w:val="0"/>
      <w:sz w:val="24"/>
      <w:szCs w:val="28"/>
    </w:rPr>
  </w:style>
  <w:style w:type="character" w:customStyle="1" w:styleId="Char5">
    <w:name w:val="页眉 Char"/>
    <w:link w:val="af"/>
    <w:uiPriority w:val="99"/>
    <w:rsid w:val="00740C7D"/>
    <w:rPr>
      <w:sz w:val="18"/>
      <w:szCs w:val="18"/>
    </w:rPr>
  </w:style>
  <w:style w:type="paragraph" w:customStyle="1" w:styleId="CharChar">
    <w:name w:val="Char Char"/>
    <w:basedOn w:val="a"/>
    <w:rsid w:val="00740C7D"/>
    <w:rPr>
      <w:szCs w:val="20"/>
    </w:rPr>
  </w:style>
  <w:style w:type="paragraph" w:customStyle="1" w:styleId="Char10">
    <w:name w:val="Char1"/>
    <w:basedOn w:val="a"/>
    <w:rsid w:val="00740C7D"/>
    <w:pPr>
      <w:tabs>
        <w:tab w:val="left" w:pos="832"/>
      </w:tabs>
      <w:ind w:left="832" w:hanging="420"/>
      <w:jc w:val="center"/>
    </w:pPr>
    <w:rPr>
      <w:rFonts w:ascii="楷体_GB2312" w:eastAsia="楷体_GB2312"/>
      <w:b/>
      <w:color w:val="000080"/>
      <w:sz w:val="30"/>
      <w:szCs w:val="30"/>
    </w:rPr>
  </w:style>
  <w:style w:type="paragraph" w:customStyle="1" w:styleId="wz1">
    <w:name w:val="wz1"/>
    <w:basedOn w:val="a"/>
    <w:rsid w:val="00740C7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4">
    <w:name w:val="toc 4"/>
    <w:basedOn w:val="a"/>
    <w:next w:val="a"/>
    <w:semiHidden/>
    <w:rsid w:val="00740C7D"/>
    <w:pPr>
      <w:ind w:leftChars="600" w:left="1260"/>
    </w:pPr>
  </w:style>
  <w:style w:type="paragraph" w:styleId="af">
    <w:name w:val="header"/>
    <w:basedOn w:val="a"/>
    <w:link w:val="Char5"/>
    <w:uiPriority w:val="99"/>
    <w:unhideWhenUsed/>
    <w:rsid w:val="00740C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1"/>
    <w:uiPriority w:val="99"/>
    <w:semiHidden/>
    <w:rsid w:val="00740C7D"/>
    <w:rPr>
      <w:rFonts w:ascii="Times New Roman" w:eastAsia="宋体" w:hAnsi="Times New Roman" w:cs="Times New Roman"/>
      <w:sz w:val="18"/>
      <w:szCs w:val="18"/>
    </w:rPr>
  </w:style>
  <w:style w:type="paragraph" w:styleId="ad">
    <w:name w:val="Balloon Text"/>
    <w:basedOn w:val="a"/>
    <w:link w:val="Char3"/>
    <w:semiHidden/>
    <w:rsid w:val="00740C7D"/>
    <w:rPr>
      <w:sz w:val="18"/>
      <w:szCs w:val="18"/>
    </w:rPr>
  </w:style>
  <w:style w:type="character" w:customStyle="1" w:styleId="Char12">
    <w:name w:val="批注框文本 Char1"/>
    <w:basedOn w:val="a1"/>
    <w:uiPriority w:val="99"/>
    <w:semiHidden/>
    <w:rsid w:val="00740C7D"/>
    <w:rPr>
      <w:rFonts w:ascii="Times New Roman" w:eastAsia="宋体" w:hAnsi="Times New Roman" w:cs="Times New Roman"/>
      <w:sz w:val="18"/>
      <w:szCs w:val="18"/>
    </w:rPr>
  </w:style>
  <w:style w:type="paragraph" w:styleId="5">
    <w:name w:val="toc 5"/>
    <w:basedOn w:val="a"/>
    <w:next w:val="a"/>
    <w:semiHidden/>
    <w:rsid w:val="00740C7D"/>
    <w:pPr>
      <w:ind w:leftChars="800" w:left="1680"/>
    </w:pPr>
  </w:style>
  <w:style w:type="paragraph" w:customStyle="1" w:styleId="Char6">
    <w:name w:val="Char"/>
    <w:basedOn w:val="a"/>
    <w:rsid w:val="00740C7D"/>
  </w:style>
  <w:style w:type="paragraph" w:styleId="9">
    <w:name w:val="toc 9"/>
    <w:basedOn w:val="a"/>
    <w:next w:val="a"/>
    <w:semiHidden/>
    <w:rsid w:val="00740C7D"/>
    <w:pPr>
      <w:ind w:leftChars="1600" w:left="3360"/>
    </w:pPr>
  </w:style>
  <w:style w:type="paragraph" w:styleId="a4">
    <w:name w:val="annotation text"/>
    <w:basedOn w:val="a"/>
    <w:link w:val="Char"/>
    <w:semiHidden/>
    <w:rsid w:val="00740C7D"/>
    <w:pPr>
      <w:jc w:val="left"/>
    </w:pPr>
  </w:style>
  <w:style w:type="character" w:customStyle="1" w:styleId="Char13">
    <w:name w:val="批注文字 Char1"/>
    <w:basedOn w:val="a1"/>
    <w:uiPriority w:val="99"/>
    <w:semiHidden/>
    <w:rsid w:val="00740C7D"/>
    <w:rPr>
      <w:rFonts w:ascii="Times New Roman" w:eastAsia="宋体" w:hAnsi="Times New Roman" w:cs="Times New Roman"/>
      <w:szCs w:val="24"/>
    </w:rPr>
  </w:style>
  <w:style w:type="paragraph" w:styleId="a9">
    <w:name w:val="Body Text Indent"/>
    <w:basedOn w:val="a"/>
    <w:link w:val="Char1"/>
    <w:rsid w:val="00740C7D"/>
    <w:pPr>
      <w:adjustRightInd w:val="0"/>
      <w:snapToGrid w:val="0"/>
      <w:spacing w:line="560" w:lineRule="exact"/>
      <w:ind w:firstLineChars="200" w:firstLine="480"/>
    </w:pPr>
    <w:rPr>
      <w:rFonts w:eastAsia="方正仿宋简体"/>
      <w:sz w:val="24"/>
      <w:szCs w:val="30"/>
    </w:rPr>
  </w:style>
  <w:style w:type="character" w:customStyle="1" w:styleId="Char14">
    <w:name w:val="正文文本缩进 Char1"/>
    <w:basedOn w:val="a1"/>
    <w:uiPriority w:val="99"/>
    <w:semiHidden/>
    <w:rsid w:val="00740C7D"/>
    <w:rPr>
      <w:rFonts w:ascii="Times New Roman" w:eastAsia="宋体" w:hAnsi="Times New Roman" w:cs="Times New Roman"/>
      <w:szCs w:val="24"/>
    </w:rPr>
  </w:style>
  <w:style w:type="paragraph" w:styleId="ae">
    <w:name w:val="Body Text"/>
    <w:basedOn w:val="a"/>
    <w:link w:val="Char4"/>
    <w:rsid w:val="00740C7D"/>
    <w:pPr>
      <w:spacing w:line="360" w:lineRule="auto"/>
    </w:pPr>
    <w:rPr>
      <w:rFonts w:ascii="仿宋_GB2312" w:eastAsia="仿宋_GB2312"/>
      <w:color w:val="000000"/>
      <w:kern w:val="0"/>
      <w:sz w:val="24"/>
      <w:szCs w:val="28"/>
    </w:rPr>
  </w:style>
  <w:style w:type="character" w:customStyle="1" w:styleId="Char15">
    <w:name w:val="正文文本 Char1"/>
    <w:basedOn w:val="a1"/>
    <w:uiPriority w:val="99"/>
    <w:semiHidden/>
    <w:rsid w:val="00740C7D"/>
    <w:rPr>
      <w:rFonts w:ascii="Times New Roman" w:eastAsia="宋体" w:hAnsi="Times New Roman" w:cs="Times New Roman"/>
      <w:szCs w:val="24"/>
    </w:rPr>
  </w:style>
  <w:style w:type="paragraph" w:styleId="ac">
    <w:name w:val="footer"/>
    <w:basedOn w:val="a"/>
    <w:link w:val="Char2"/>
    <w:uiPriority w:val="99"/>
    <w:unhideWhenUsed/>
    <w:rsid w:val="00740C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6">
    <w:name w:val="页脚 Char1"/>
    <w:basedOn w:val="a1"/>
    <w:uiPriority w:val="99"/>
    <w:semiHidden/>
    <w:rsid w:val="00740C7D"/>
    <w:rPr>
      <w:rFonts w:ascii="Times New Roman" w:eastAsia="宋体" w:hAnsi="Times New Roman" w:cs="Times New Roman"/>
      <w:sz w:val="18"/>
      <w:szCs w:val="18"/>
    </w:rPr>
  </w:style>
  <w:style w:type="paragraph" w:styleId="20">
    <w:name w:val="Body Text Indent 2"/>
    <w:basedOn w:val="a"/>
    <w:link w:val="2Char0"/>
    <w:rsid w:val="00740C7D"/>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740C7D"/>
    <w:rPr>
      <w:rFonts w:ascii="Times New Roman" w:eastAsia="宋体" w:hAnsi="Times New Roman" w:cs="Times New Roman"/>
      <w:szCs w:val="24"/>
    </w:rPr>
  </w:style>
  <w:style w:type="paragraph" w:styleId="7">
    <w:name w:val="toc 7"/>
    <w:basedOn w:val="a"/>
    <w:next w:val="a"/>
    <w:semiHidden/>
    <w:rsid w:val="00740C7D"/>
    <w:pPr>
      <w:ind w:leftChars="1200" w:left="2520"/>
    </w:pPr>
  </w:style>
  <w:style w:type="paragraph" w:styleId="HTML">
    <w:name w:val="HTML Preformatted"/>
    <w:basedOn w:val="a"/>
    <w:link w:val="HTMLChar"/>
    <w:uiPriority w:val="99"/>
    <w:unhideWhenUsed/>
    <w:rsid w:val="00740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740C7D"/>
    <w:rPr>
      <w:rFonts w:ascii="Courier New" w:eastAsia="宋体" w:hAnsi="Courier New" w:cs="Courier New"/>
      <w:sz w:val="20"/>
      <w:szCs w:val="20"/>
    </w:rPr>
  </w:style>
  <w:style w:type="paragraph" w:styleId="a6">
    <w:name w:val="annotation subject"/>
    <w:basedOn w:val="a4"/>
    <w:next w:val="a4"/>
    <w:link w:val="Char0"/>
    <w:rsid w:val="00740C7D"/>
    <w:rPr>
      <w:b/>
      <w:bCs/>
    </w:rPr>
  </w:style>
  <w:style w:type="character" w:customStyle="1" w:styleId="Char17">
    <w:name w:val="批注主题 Char1"/>
    <w:basedOn w:val="Char13"/>
    <w:uiPriority w:val="99"/>
    <w:semiHidden/>
    <w:rsid w:val="00740C7D"/>
    <w:rPr>
      <w:rFonts w:ascii="Times New Roman" w:eastAsia="宋体" w:hAnsi="Times New Roman" w:cs="Times New Roman"/>
      <w:b/>
      <w:bCs/>
      <w:szCs w:val="24"/>
    </w:rPr>
  </w:style>
  <w:style w:type="paragraph" w:styleId="af0">
    <w:name w:val="Revision"/>
    <w:uiPriority w:val="99"/>
    <w:semiHidden/>
    <w:rsid w:val="00740C7D"/>
    <w:rPr>
      <w:rFonts w:ascii="Times New Roman" w:eastAsia="宋体" w:hAnsi="Times New Roman" w:cs="Times New Roman"/>
      <w:szCs w:val="24"/>
    </w:rPr>
  </w:style>
  <w:style w:type="paragraph" w:customStyle="1" w:styleId="CharChar0">
    <w:name w:val="Char Char"/>
    <w:basedOn w:val="a"/>
    <w:rsid w:val="00740C7D"/>
    <w:rPr>
      <w:szCs w:val="20"/>
    </w:rPr>
  </w:style>
  <w:style w:type="paragraph" w:styleId="6">
    <w:name w:val="toc 6"/>
    <w:basedOn w:val="a"/>
    <w:next w:val="a"/>
    <w:semiHidden/>
    <w:rsid w:val="00740C7D"/>
    <w:pPr>
      <w:ind w:leftChars="1000" w:left="2100"/>
    </w:pPr>
  </w:style>
  <w:style w:type="paragraph" w:styleId="1">
    <w:name w:val="toc 1"/>
    <w:basedOn w:val="a"/>
    <w:next w:val="a"/>
    <w:semiHidden/>
    <w:rsid w:val="00740C7D"/>
  </w:style>
  <w:style w:type="paragraph" w:styleId="8">
    <w:name w:val="toc 8"/>
    <w:basedOn w:val="a"/>
    <w:next w:val="a"/>
    <w:semiHidden/>
    <w:rsid w:val="00740C7D"/>
    <w:pPr>
      <w:ind w:leftChars="1400" w:left="2940"/>
    </w:pPr>
  </w:style>
  <w:style w:type="paragraph" w:styleId="a0">
    <w:name w:val="Normal Indent"/>
    <w:basedOn w:val="a"/>
    <w:rsid w:val="00740C7D"/>
    <w:pPr>
      <w:ind w:firstLineChars="200" w:firstLine="420"/>
    </w:pPr>
  </w:style>
  <w:style w:type="paragraph" w:customStyle="1" w:styleId="CharCharChar">
    <w:name w:val="Char Char Char"/>
    <w:basedOn w:val="a"/>
    <w:rsid w:val="00740C7D"/>
  </w:style>
  <w:style w:type="paragraph" w:styleId="21">
    <w:name w:val="toc 2"/>
    <w:basedOn w:val="a"/>
    <w:next w:val="a"/>
    <w:semiHidden/>
    <w:rsid w:val="00740C7D"/>
    <w:pPr>
      <w:ind w:leftChars="200" w:left="420"/>
    </w:pPr>
  </w:style>
  <w:style w:type="paragraph" w:styleId="3">
    <w:name w:val="Body Text Indent 3"/>
    <w:basedOn w:val="a"/>
    <w:link w:val="3Char"/>
    <w:rsid w:val="00740C7D"/>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740C7D"/>
    <w:rPr>
      <w:rFonts w:ascii="Times New Roman" w:eastAsia="宋体" w:hAnsi="Times New Roman" w:cs="Times New Roman"/>
      <w:sz w:val="16"/>
      <w:szCs w:val="16"/>
    </w:rPr>
  </w:style>
  <w:style w:type="paragraph" w:customStyle="1" w:styleId="CharCharCharCharCharCharChar1CharCharCharCharCharChar">
    <w:name w:val="Char Char Char Char Char Char Char1 Char Char Char Char Char Char"/>
    <w:basedOn w:val="a"/>
    <w:rsid w:val="00740C7D"/>
  </w:style>
  <w:style w:type="paragraph" w:styleId="af1">
    <w:name w:val="Normal (Web)"/>
    <w:basedOn w:val="a"/>
    <w:rsid w:val="00740C7D"/>
    <w:pPr>
      <w:widowControl/>
      <w:spacing w:before="100" w:beforeAutospacing="1" w:after="100" w:afterAutospacing="1"/>
      <w:jc w:val="left"/>
    </w:pPr>
    <w:rPr>
      <w:rFonts w:ascii="Arial Unicode MS" w:eastAsia="Arial Unicode MS" w:hAnsi="Arial Unicode MS" w:cs="Arial Unicode MS"/>
      <w:kern w:val="0"/>
      <w:sz w:val="24"/>
    </w:rPr>
  </w:style>
  <w:style w:type="paragraph" w:styleId="30">
    <w:name w:val="toc 3"/>
    <w:basedOn w:val="a"/>
    <w:next w:val="a"/>
    <w:semiHidden/>
    <w:rsid w:val="00740C7D"/>
    <w:pPr>
      <w:ind w:leftChars="400" w:left="840"/>
    </w:pPr>
  </w:style>
  <w:style w:type="paragraph" w:customStyle="1" w:styleId="CharChar1">
    <w:name w:val="Char Char"/>
    <w:basedOn w:val="a"/>
    <w:rsid w:val="00B04F10"/>
    <w:rPr>
      <w:szCs w:val="20"/>
    </w:rPr>
  </w:style>
  <w:style w:type="paragraph" w:customStyle="1" w:styleId="CharChar2">
    <w:name w:val="Char Char"/>
    <w:basedOn w:val="a"/>
    <w:rsid w:val="00FA0F72"/>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7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40C7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40C7D"/>
    <w:rPr>
      <w:rFonts w:ascii="Arial" w:eastAsia="黑体" w:hAnsi="Arial" w:cs="Times New Roman"/>
      <w:b/>
      <w:sz w:val="32"/>
      <w:szCs w:val="20"/>
    </w:rPr>
  </w:style>
  <w:style w:type="character" w:customStyle="1" w:styleId="Char">
    <w:name w:val="批注文字 Char"/>
    <w:link w:val="a4"/>
    <w:semiHidden/>
    <w:rsid w:val="00740C7D"/>
    <w:rPr>
      <w:rFonts w:ascii="Times New Roman" w:eastAsia="宋体" w:hAnsi="Times New Roman" w:cs="Times New Roman"/>
      <w:szCs w:val="24"/>
    </w:rPr>
  </w:style>
  <w:style w:type="character" w:customStyle="1" w:styleId="read">
    <w:name w:val="read"/>
    <w:basedOn w:val="a1"/>
    <w:rsid w:val="00740C7D"/>
  </w:style>
  <w:style w:type="character" w:styleId="a5">
    <w:name w:val="Strong"/>
    <w:qFormat/>
    <w:rsid w:val="00740C7D"/>
    <w:rPr>
      <w:b/>
      <w:bCs/>
    </w:rPr>
  </w:style>
  <w:style w:type="character" w:customStyle="1" w:styleId="Char0">
    <w:name w:val="批注主题 Char"/>
    <w:link w:val="a6"/>
    <w:rsid w:val="00740C7D"/>
    <w:rPr>
      <w:rFonts w:ascii="Times New Roman" w:eastAsia="宋体" w:hAnsi="Times New Roman" w:cs="Times New Roman"/>
      <w:b/>
      <w:bCs/>
      <w:szCs w:val="24"/>
    </w:rPr>
  </w:style>
  <w:style w:type="character" w:customStyle="1" w:styleId="2Char0">
    <w:name w:val="正文文本缩进 2 Char"/>
    <w:link w:val="20"/>
    <w:rsid w:val="00740C7D"/>
    <w:rPr>
      <w:rFonts w:ascii="宋体" w:eastAsia="宋体" w:hAnsi="宋体" w:cs="Times New Roman"/>
      <w:sz w:val="28"/>
      <w:szCs w:val="20"/>
    </w:rPr>
  </w:style>
  <w:style w:type="character" w:customStyle="1" w:styleId="3Char">
    <w:name w:val="正文文本缩进 3 Char"/>
    <w:link w:val="3"/>
    <w:rsid w:val="00740C7D"/>
    <w:rPr>
      <w:rFonts w:ascii="仿宋_GB2312" w:eastAsia="仿宋_GB2312" w:hAnsi="宋体" w:cs="Arial"/>
      <w:color w:val="000000"/>
      <w:sz w:val="24"/>
      <w:szCs w:val="24"/>
    </w:rPr>
  </w:style>
  <w:style w:type="character" w:styleId="a7">
    <w:name w:val="Hyperlink"/>
    <w:rsid w:val="00740C7D"/>
    <w:rPr>
      <w:color w:val="0000FF"/>
      <w:u w:val="single"/>
    </w:rPr>
  </w:style>
  <w:style w:type="character" w:styleId="a8">
    <w:name w:val="page number"/>
    <w:basedOn w:val="a1"/>
    <w:rsid w:val="00740C7D"/>
  </w:style>
  <w:style w:type="character" w:customStyle="1" w:styleId="HTMLChar">
    <w:name w:val="HTML 预设格式 Char"/>
    <w:link w:val="HTML"/>
    <w:uiPriority w:val="99"/>
    <w:rsid w:val="00740C7D"/>
    <w:rPr>
      <w:rFonts w:ascii="宋体" w:eastAsia="宋体" w:hAnsi="宋体" w:cs="宋体"/>
      <w:kern w:val="0"/>
      <w:sz w:val="24"/>
      <w:szCs w:val="24"/>
    </w:rPr>
  </w:style>
  <w:style w:type="character" w:customStyle="1" w:styleId="Char1">
    <w:name w:val="正文文本缩进 Char"/>
    <w:link w:val="a9"/>
    <w:rsid w:val="00740C7D"/>
    <w:rPr>
      <w:rFonts w:ascii="Times New Roman" w:eastAsia="方正仿宋简体" w:hAnsi="Times New Roman" w:cs="Times New Roman"/>
      <w:sz w:val="24"/>
      <w:szCs w:val="30"/>
    </w:rPr>
  </w:style>
  <w:style w:type="character" w:styleId="aa">
    <w:name w:val="FollowedHyperlink"/>
    <w:uiPriority w:val="99"/>
    <w:unhideWhenUsed/>
    <w:rsid w:val="00740C7D"/>
    <w:rPr>
      <w:color w:val="800080"/>
      <w:u w:val="single"/>
    </w:rPr>
  </w:style>
  <w:style w:type="character" w:styleId="ab">
    <w:name w:val="annotation reference"/>
    <w:semiHidden/>
    <w:rsid w:val="00740C7D"/>
    <w:rPr>
      <w:sz w:val="21"/>
      <w:szCs w:val="21"/>
    </w:rPr>
  </w:style>
  <w:style w:type="character" w:customStyle="1" w:styleId="Char2">
    <w:name w:val="页脚 Char"/>
    <w:link w:val="ac"/>
    <w:uiPriority w:val="99"/>
    <w:rsid w:val="00740C7D"/>
    <w:rPr>
      <w:sz w:val="18"/>
      <w:szCs w:val="18"/>
    </w:rPr>
  </w:style>
  <w:style w:type="character" w:customStyle="1" w:styleId="Char3">
    <w:name w:val="批注框文本 Char"/>
    <w:link w:val="ad"/>
    <w:semiHidden/>
    <w:rsid w:val="00740C7D"/>
    <w:rPr>
      <w:rFonts w:ascii="Times New Roman" w:eastAsia="宋体" w:hAnsi="Times New Roman" w:cs="Times New Roman"/>
      <w:sz w:val="18"/>
      <w:szCs w:val="18"/>
    </w:rPr>
  </w:style>
  <w:style w:type="character" w:customStyle="1" w:styleId="Char4">
    <w:name w:val="正文文本 Char"/>
    <w:link w:val="ae"/>
    <w:rsid w:val="00740C7D"/>
    <w:rPr>
      <w:rFonts w:ascii="仿宋_GB2312" w:eastAsia="仿宋_GB2312" w:hAnsi="Times New Roman" w:cs="Times New Roman"/>
      <w:color w:val="000000"/>
      <w:kern w:val="0"/>
      <w:sz w:val="24"/>
      <w:szCs w:val="28"/>
    </w:rPr>
  </w:style>
  <w:style w:type="character" w:customStyle="1" w:styleId="Char5">
    <w:name w:val="页眉 Char"/>
    <w:link w:val="af"/>
    <w:uiPriority w:val="99"/>
    <w:rsid w:val="00740C7D"/>
    <w:rPr>
      <w:sz w:val="18"/>
      <w:szCs w:val="18"/>
    </w:rPr>
  </w:style>
  <w:style w:type="paragraph" w:customStyle="1" w:styleId="CharChar">
    <w:name w:val="Char Char"/>
    <w:basedOn w:val="a"/>
    <w:rsid w:val="00740C7D"/>
    <w:rPr>
      <w:szCs w:val="20"/>
    </w:rPr>
  </w:style>
  <w:style w:type="paragraph" w:customStyle="1" w:styleId="Char10">
    <w:name w:val="Char1"/>
    <w:basedOn w:val="a"/>
    <w:rsid w:val="00740C7D"/>
    <w:pPr>
      <w:tabs>
        <w:tab w:val="left" w:pos="832"/>
      </w:tabs>
      <w:ind w:left="832" w:hanging="420"/>
      <w:jc w:val="center"/>
    </w:pPr>
    <w:rPr>
      <w:rFonts w:ascii="楷体_GB2312" w:eastAsia="楷体_GB2312"/>
      <w:b/>
      <w:color w:val="000080"/>
      <w:sz w:val="30"/>
      <w:szCs w:val="30"/>
    </w:rPr>
  </w:style>
  <w:style w:type="paragraph" w:customStyle="1" w:styleId="wz1">
    <w:name w:val="wz1"/>
    <w:basedOn w:val="a"/>
    <w:rsid w:val="00740C7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4">
    <w:name w:val="toc 4"/>
    <w:basedOn w:val="a"/>
    <w:next w:val="a"/>
    <w:semiHidden/>
    <w:rsid w:val="00740C7D"/>
    <w:pPr>
      <w:ind w:leftChars="600" w:left="1260"/>
    </w:pPr>
  </w:style>
  <w:style w:type="paragraph" w:styleId="af">
    <w:name w:val="header"/>
    <w:basedOn w:val="a"/>
    <w:link w:val="Char5"/>
    <w:uiPriority w:val="99"/>
    <w:unhideWhenUsed/>
    <w:rsid w:val="00740C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1"/>
    <w:uiPriority w:val="99"/>
    <w:semiHidden/>
    <w:rsid w:val="00740C7D"/>
    <w:rPr>
      <w:rFonts w:ascii="Times New Roman" w:eastAsia="宋体" w:hAnsi="Times New Roman" w:cs="Times New Roman"/>
      <w:sz w:val="18"/>
      <w:szCs w:val="18"/>
    </w:rPr>
  </w:style>
  <w:style w:type="paragraph" w:styleId="ad">
    <w:name w:val="Balloon Text"/>
    <w:basedOn w:val="a"/>
    <w:link w:val="Char3"/>
    <w:semiHidden/>
    <w:rsid w:val="00740C7D"/>
    <w:rPr>
      <w:sz w:val="18"/>
      <w:szCs w:val="18"/>
    </w:rPr>
  </w:style>
  <w:style w:type="character" w:customStyle="1" w:styleId="Char12">
    <w:name w:val="批注框文本 Char1"/>
    <w:basedOn w:val="a1"/>
    <w:uiPriority w:val="99"/>
    <w:semiHidden/>
    <w:rsid w:val="00740C7D"/>
    <w:rPr>
      <w:rFonts w:ascii="Times New Roman" w:eastAsia="宋体" w:hAnsi="Times New Roman" w:cs="Times New Roman"/>
      <w:sz w:val="18"/>
      <w:szCs w:val="18"/>
    </w:rPr>
  </w:style>
  <w:style w:type="paragraph" w:styleId="5">
    <w:name w:val="toc 5"/>
    <w:basedOn w:val="a"/>
    <w:next w:val="a"/>
    <w:semiHidden/>
    <w:rsid w:val="00740C7D"/>
    <w:pPr>
      <w:ind w:leftChars="800" w:left="1680"/>
    </w:pPr>
  </w:style>
  <w:style w:type="paragraph" w:customStyle="1" w:styleId="Char6">
    <w:name w:val="Char"/>
    <w:basedOn w:val="a"/>
    <w:rsid w:val="00740C7D"/>
  </w:style>
  <w:style w:type="paragraph" w:styleId="9">
    <w:name w:val="toc 9"/>
    <w:basedOn w:val="a"/>
    <w:next w:val="a"/>
    <w:semiHidden/>
    <w:rsid w:val="00740C7D"/>
    <w:pPr>
      <w:ind w:leftChars="1600" w:left="3360"/>
    </w:pPr>
  </w:style>
  <w:style w:type="paragraph" w:styleId="a4">
    <w:name w:val="annotation text"/>
    <w:basedOn w:val="a"/>
    <w:link w:val="Char"/>
    <w:semiHidden/>
    <w:rsid w:val="00740C7D"/>
    <w:pPr>
      <w:jc w:val="left"/>
    </w:pPr>
  </w:style>
  <w:style w:type="character" w:customStyle="1" w:styleId="Char13">
    <w:name w:val="批注文字 Char1"/>
    <w:basedOn w:val="a1"/>
    <w:uiPriority w:val="99"/>
    <w:semiHidden/>
    <w:rsid w:val="00740C7D"/>
    <w:rPr>
      <w:rFonts w:ascii="Times New Roman" w:eastAsia="宋体" w:hAnsi="Times New Roman" w:cs="Times New Roman"/>
      <w:szCs w:val="24"/>
    </w:rPr>
  </w:style>
  <w:style w:type="paragraph" w:styleId="a9">
    <w:name w:val="Body Text Indent"/>
    <w:basedOn w:val="a"/>
    <w:link w:val="Char1"/>
    <w:rsid w:val="00740C7D"/>
    <w:pPr>
      <w:adjustRightInd w:val="0"/>
      <w:snapToGrid w:val="0"/>
      <w:spacing w:line="560" w:lineRule="exact"/>
      <w:ind w:firstLineChars="200" w:firstLine="480"/>
    </w:pPr>
    <w:rPr>
      <w:rFonts w:eastAsia="方正仿宋简体"/>
      <w:sz w:val="24"/>
      <w:szCs w:val="30"/>
    </w:rPr>
  </w:style>
  <w:style w:type="character" w:customStyle="1" w:styleId="Char14">
    <w:name w:val="正文文本缩进 Char1"/>
    <w:basedOn w:val="a1"/>
    <w:uiPriority w:val="99"/>
    <w:semiHidden/>
    <w:rsid w:val="00740C7D"/>
    <w:rPr>
      <w:rFonts w:ascii="Times New Roman" w:eastAsia="宋体" w:hAnsi="Times New Roman" w:cs="Times New Roman"/>
      <w:szCs w:val="24"/>
    </w:rPr>
  </w:style>
  <w:style w:type="paragraph" w:styleId="ae">
    <w:name w:val="Body Text"/>
    <w:basedOn w:val="a"/>
    <w:link w:val="Char4"/>
    <w:rsid w:val="00740C7D"/>
    <w:pPr>
      <w:spacing w:line="360" w:lineRule="auto"/>
    </w:pPr>
    <w:rPr>
      <w:rFonts w:ascii="仿宋_GB2312" w:eastAsia="仿宋_GB2312"/>
      <w:color w:val="000000"/>
      <w:kern w:val="0"/>
      <w:sz w:val="24"/>
      <w:szCs w:val="28"/>
    </w:rPr>
  </w:style>
  <w:style w:type="character" w:customStyle="1" w:styleId="Char15">
    <w:name w:val="正文文本 Char1"/>
    <w:basedOn w:val="a1"/>
    <w:uiPriority w:val="99"/>
    <w:semiHidden/>
    <w:rsid w:val="00740C7D"/>
    <w:rPr>
      <w:rFonts w:ascii="Times New Roman" w:eastAsia="宋体" w:hAnsi="Times New Roman" w:cs="Times New Roman"/>
      <w:szCs w:val="24"/>
    </w:rPr>
  </w:style>
  <w:style w:type="paragraph" w:styleId="ac">
    <w:name w:val="footer"/>
    <w:basedOn w:val="a"/>
    <w:link w:val="Char2"/>
    <w:uiPriority w:val="99"/>
    <w:unhideWhenUsed/>
    <w:rsid w:val="00740C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6">
    <w:name w:val="页脚 Char1"/>
    <w:basedOn w:val="a1"/>
    <w:uiPriority w:val="99"/>
    <w:semiHidden/>
    <w:rsid w:val="00740C7D"/>
    <w:rPr>
      <w:rFonts w:ascii="Times New Roman" w:eastAsia="宋体" w:hAnsi="Times New Roman" w:cs="Times New Roman"/>
      <w:sz w:val="18"/>
      <w:szCs w:val="18"/>
    </w:rPr>
  </w:style>
  <w:style w:type="paragraph" w:styleId="20">
    <w:name w:val="Body Text Indent 2"/>
    <w:basedOn w:val="a"/>
    <w:link w:val="2Char0"/>
    <w:rsid w:val="00740C7D"/>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740C7D"/>
    <w:rPr>
      <w:rFonts w:ascii="Times New Roman" w:eastAsia="宋体" w:hAnsi="Times New Roman" w:cs="Times New Roman"/>
      <w:szCs w:val="24"/>
    </w:rPr>
  </w:style>
  <w:style w:type="paragraph" w:styleId="7">
    <w:name w:val="toc 7"/>
    <w:basedOn w:val="a"/>
    <w:next w:val="a"/>
    <w:semiHidden/>
    <w:rsid w:val="00740C7D"/>
    <w:pPr>
      <w:ind w:leftChars="1200" w:left="2520"/>
    </w:pPr>
  </w:style>
  <w:style w:type="paragraph" w:styleId="HTML">
    <w:name w:val="HTML Preformatted"/>
    <w:basedOn w:val="a"/>
    <w:link w:val="HTMLChar"/>
    <w:uiPriority w:val="99"/>
    <w:unhideWhenUsed/>
    <w:rsid w:val="00740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740C7D"/>
    <w:rPr>
      <w:rFonts w:ascii="Courier New" w:eastAsia="宋体" w:hAnsi="Courier New" w:cs="Courier New"/>
      <w:sz w:val="20"/>
      <w:szCs w:val="20"/>
    </w:rPr>
  </w:style>
  <w:style w:type="paragraph" w:styleId="a6">
    <w:name w:val="annotation subject"/>
    <w:basedOn w:val="a4"/>
    <w:next w:val="a4"/>
    <w:link w:val="Char0"/>
    <w:rsid w:val="00740C7D"/>
    <w:rPr>
      <w:b/>
      <w:bCs/>
    </w:rPr>
  </w:style>
  <w:style w:type="character" w:customStyle="1" w:styleId="Char17">
    <w:name w:val="批注主题 Char1"/>
    <w:basedOn w:val="Char13"/>
    <w:uiPriority w:val="99"/>
    <w:semiHidden/>
    <w:rsid w:val="00740C7D"/>
    <w:rPr>
      <w:rFonts w:ascii="Times New Roman" w:eastAsia="宋体" w:hAnsi="Times New Roman" w:cs="Times New Roman"/>
      <w:b/>
      <w:bCs/>
      <w:szCs w:val="24"/>
    </w:rPr>
  </w:style>
  <w:style w:type="paragraph" w:styleId="af0">
    <w:name w:val="Revision"/>
    <w:uiPriority w:val="99"/>
    <w:semiHidden/>
    <w:rsid w:val="00740C7D"/>
    <w:rPr>
      <w:rFonts w:ascii="Times New Roman" w:eastAsia="宋体" w:hAnsi="Times New Roman" w:cs="Times New Roman"/>
      <w:szCs w:val="24"/>
    </w:rPr>
  </w:style>
  <w:style w:type="paragraph" w:customStyle="1" w:styleId="CharChar0">
    <w:name w:val="Char Char"/>
    <w:basedOn w:val="a"/>
    <w:rsid w:val="00740C7D"/>
    <w:rPr>
      <w:szCs w:val="20"/>
    </w:rPr>
  </w:style>
  <w:style w:type="paragraph" w:styleId="6">
    <w:name w:val="toc 6"/>
    <w:basedOn w:val="a"/>
    <w:next w:val="a"/>
    <w:semiHidden/>
    <w:rsid w:val="00740C7D"/>
    <w:pPr>
      <w:ind w:leftChars="1000" w:left="2100"/>
    </w:pPr>
  </w:style>
  <w:style w:type="paragraph" w:styleId="1">
    <w:name w:val="toc 1"/>
    <w:basedOn w:val="a"/>
    <w:next w:val="a"/>
    <w:semiHidden/>
    <w:rsid w:val="00740C7D"/>
  </w:style>
  <w:style w:type="paragraph" w:styleId="8">
    <w:name w:val="toc 8"/>
    <w:basedOn w:val="a"/>
    <w:next w:val="a"/>
    <w:semiHidden/>
    <w:rsid w:val="00740C7D"/>
    <w:pPr>
      <w:ind w:leftChars="1400" w:left="2940"/>
    </w:pPr>
  </w:style>
  <w:style w:type="paragraph" w:styleId="a0">
    <w:name w:val="Normal Indent"/>
    <w:basedOn w:val="a"/>
    <w:rsid w:val="00740C7D"/>
    <w:pPr>
      <w:ind w:firstLineChars="200" w:firstLine="420"/>
    </w:pPr>
  </w:style>
  <w:style w:type="paragraph" w:customStyle="1" w:styleId="CharCharChar">
    <w:name w:val="Char Char Char"/>
    <w:basedOn w:val="a"/>
    <w:rsid w:val="00740C7D"/>
  </w:style>
  <w:style w:type="paragraph" w:styleId="21">
    <w:name w:val="toc 2"/>
    <w:basedOn w:val="a"/>
    <w:next w:val="a"/>
    <w:semiHidden/>
    <w:rsid w:val="00740C7D"/>
    <w:pPr>
      <w:ind w:leftChars="200" w:left="420"/>
    </w:pPr>
  </w:style>
  <w:style w:type="paragraph" w:styleId="3">
    <w:name w:val="Body Text Indent 3"/>
    <w:basedOn w:val="a"/>
    <w:link w:val="3Char"/>
    <w:rsid w:val="00740C7D"/>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740C7D"/>
    <w:rPr>
      <w:rFonts w:ascii="Times New Roman" w:eastAsia="宋体" w:hAnsi="Times New Roman" w:cs="Times New Roman"/>
      <w:sz w:val="16"/>
      <w:szCs w:val="16"/>
    </w:rPr>
  </w:style>
  <w:style w:type="paragraph" w:customStyle="1" w:styleId="CharCharCharCharCharCharChar1CharCharCharCharCharChar">
    <w:name w:val="Char Char Char Char Char Char Char1 Char Char Char Char Char Char"/>
    <w:basedOn w:val="a"/>
    <w:rsid w:val="00740C7D"/>
  </w:style>
  <w:style w:type="paragraph" w:styleId="af1">
    <w:name w:val="Normal (Web)"/>
    <w:basedOn w:val="a"/>
    <w:rsid w:val="00740C7D"/>
    <w:pPr>
      <w:widowControl/>
      <w:spacing w:before="100" w:beforeAutospacing="1" w:after="100" w:afterAutospacing="1"/>
      <w:jc w:val="left"/>
    </w:pPr>
    <w:rPr>
      <w:rFonts w:ascii="Arial Unicode MS" w:eastAsia="Arial Unicode MS" w:hAnsi="Arial Unicode MS" w:cs="Arial Unicode MS"/>
      <w:kern w:val="0"/>
      <w:sz w:val="24"/>
    </w:rPr>
  </w:style>
  <w:style w:type="paragraph" w:styleId="30">
    <w:name w:val="toc 3"/>
    <w:basedOn w:val="a"/>
    <w:next w:val="a"/>
    <w:semiHidden/>
    <w:rsid w:val="00740C7D"/>
    <w:pPr>
      <w:ind w:leftChars="400" w:left="840"/>
    </w:pPr>
  </w:style>
  <w:style w:type="paragraph" w:customStyle="1" w:styleId="CharChar1">
    <w:name w:val="Char Char"/>
    <w:basedOn w:val="a"/>
    <w:rsid w:val="00B04F10"/>
    <w:rPr>
      <w:szCs w:val="20"/>
    </w:rPr>
  </w:style>
  <w:style w:type="paragraph" w:customStyle="1" w:styleId="CharChar2">
    <w:name w:val="Char Char"/>
    <w:basedOn w:val="a"/>
    <w:rsid w:val="00FA0F7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8C38-3E7F-494C-9454-773CAC0B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4148</Words>
  <Characters>23646</Characters>
  <Application>Microsoft Office Word</Application>
  <DocSecurity>0</DocSecurity>
  <Lines>197</Lines>
  <Paragraphs>55</Paragraphs>
  <ScaleCrop>false</ScaleCrop>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dc:creator>
  <cp:lastModifiedBy>欧阳翼</cp:lastModifiedBy>
  <cp:revision>19</cp:revision>
  <cp:lastPrinted>2017-02-22T07:37:00Z</cp:lastPrinted>
  <dcterms:created xsi:type="dcterms:W3CDTF">2017-01-23T10:44:00Z</dcterms:created>
  <dcterms:modified xsi:type="dcterms:W3CDTF">2017-07-20T05:53:00Z</dcterms:modified>
</cp:coreProperties>
</file>