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1A" w:rsidRPr="00EA031A" w:rsidRDefault="00EA031A" w:rsidP="00EA031A">
      <w:pPr>
        <w:adjustRightInd w:val="0"/>
        <w:snapToGrid w:val="0"/>
        <w:jc w:val="center"/>
        <w:outlineLvl w:val="0"/>
        <w:rPr>
          <w:rFonts w:ascii="彩虹粗仿宋" w:eastAsia="彩虹粗仿宋" w:hAnsi="宋体" w:cs="Arial"/>
          <w:sz w:val="24"/>
        </w:rPr>
      </w:pPr>
      <w:bookmarkStart w:id="0" w:name="_GoBack"/>
      <w:bookmarkEnd w:id="0"/>
    </w:p>
    <w:p w:rsidR="00EA031A" w:rsidRPr="00EA031A" w:rsidRDefault="00EA031A" w:rsidP="00EA031A">
      <w:pPr>
        <w:adjustRightInd w:val="0"/>
        <w:snapToGrid w:val="0"/>
        <w:jc w:val="center"/>
        <w:outlineLvl w:val="0"/>
        <w:rPr>
          <w:rFonts w:ascii="彩虹粗仿宋" w:eastAsia="彩虹粗仿宋" w:hAnsi="宋体" w:cs="Arial"/>
          <w:sz w:val="24"/>
        </w:rPr>
      </w:pPr>
    </w:p>
    <w:p w:rsidR="00EA031A" w:rsidRDefault="00EA031A" w:rsidP="00EA031A">
      <w:pPr>
        <w:adjustRightInd w:val="0"/>
        <w:snapToGrid w:val="0"/>
        <w:jc w:val="center"/>
        <w:outlineLvl w:val="0"/>
        <w:rPr>
          <w:rFonts w:ascii="彩虹粗仿宋" w:eastAsia="彩虹粗仿宋" w:hAnsi="宋体" w:cs="Arial"/>
          <w:sz w:val="24"/>
        </w:rPr>
      </w:pPr>
    </w:p>
    <w:p w:rsidR="00EA031A" w:rsidRDefault="00EA031A" w:rsidP="00EA031A">
      <w:pPr>
        <w:adjustRightInd w:val="0"/>
        <w:snapToGrid w:val="0"/>
        <w:jc w:val="center"/>
        <w:outlineLvl w:val="0"/>
        <w:rPr>
          <w:rFonts w:ascii="彩虹粗仿宋" w:eastAsia="彩虹粗仿宋" w:hAnsi="宋体" w:cs="Arial"/>
          <w:sz w:val="24"/>
        </w:rPr>
      </w:pPr>
    </w:p>
    <w:p w:rsidR="00EA031A" w:rsidRDefault="00EA031A" w:rsidP="00EA031A">
      <w:pPr>
        <w:adjustRightInd w:val="0"/>
        <w:snapToGrid w:val="0"/>
        <w:jc w:val="center"/>
        <w:outlineLvl w:val="0"/>
        <w:rPr>
          <w:rFonts w:ascii="彩虹粗仿宋" w:eastAsia="彩虹粗仿宋" w:hAnsi="宋体" w:cs="Arial"/>
          <w:sz w:val="24"/>
        </w:rPr>
      </w:pPr>
    </w:p>
    <w:p w:rsidR="00EA031A" w:rsidRPr="00EA031A" w:rsidRDefault="00EA031A" w:rsidP="00EA031A">
      <w:pPr>
        <w:adjustRightInd w:val="0"/>
        <w:snapToGrid w:val="0"/>
        <w:jc w:val="center"/>
        <w:outlineLvl w:val="0"/>
        <w:rPr>
          <w:rFonts w:ascii="彩虹粗仿宋" w:eastAsia="彩虹粗仿宋" w:hAnsi="宋体" w:cs="Arial"/>
          <w:sz w:val="24"/>
        </w:rPr>
      </w:pPr>
    </w:p>
    <w:p w:rsidR="00EA031A" w:rsidRDefault="00DB6C4E" w:rsidP="001E7A03">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rsidR="00EA031A" w:rsidRPr="00EA031A" w:rsidRDefault="00EA031A" w:rsidP="00EA031A">
      <w:pPr>
        <w:adjustRightInd w:val="0"/>
        <w:snapToGrid w:val="0"/>
        <w:jc w:val="center"/>
        <w:outlineLvl w:val="0"/>
        <w:rPr>
          <w:rFonts w:ascii="彩虹粗仿宋" w:eastAsia="彩虹粗仿宋" w:hAnsi="宋体" w:cs="Arial"/>
          <w:sz w:val="24"/>
        </w:rPr>
      </w:pPr>
    </w:p>
    <w:p w:rsidR="001E7A03" w:rsidRPr="004565B1" w:rsidRDefault="001E7A03" w:rsidP="001E7A03">
      <w:pPr>
        <w:adjustRightInd w:val="0"/>
        <w:snapToGrid w:val="0"/>
        <w:jc w:val="center"/>
        <w:rPr>
          <w:rFonts w:ascii="彩虹粗仿宋" w:eastAsia="彩虹粗仿宋" w:hAnsi="宋体" w:cs="Arial"/>
          <w:b/>
          <w:sz w:val="44"/>
        </w:rPr>
      </w:pPr>
      <w:r w:rsidRPr="00997B18">
        <w:rPr>
          <w:rFonts w:ascii="彩虹粗仿宋" w:eastAsia="彩虹粗仿宋" w:hAnsi="宋体" w:cs="Arial" w:hint="eastAsia"/>
          <w:b/>
          <w:sz w:val="44"/>
        </w:rPr>
        <w:t>交银施罗德股息优化混合型</w:t>
      </w:r>
      <w:r w:rsidRPr="004565B1">
        <w:rPr>
          <w:rFonts w:ascii="彩虹粗仿宋" w:eastAsia="彩虹粗仿宋" w:hAnsi="宋体" w:cs="Arial" w:hint="eastAsia"/>
          <w:b/>
          <w:sz w:val="44"/>
        </w:rPr>
        <w:t>证券投资基金</w:t>
      </w:r>
    </w:p>
    <w:p w:rsidR="001E7A03" w:rsidRPr="004565B1" w:rsidRDefault="001E7A03" w:rsidP="001E7A03">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1E7A03" w:rsidRPr="004565B1" w:rsidRDefault="001E7A03" w:rsidP="001E7A03">
      <w:pPr>
        <w:adjustRightInd w:val="0"/>
        <w:snapToGrid w:val="0"/>
        <w:jc w:val="center"/>
        <w:outlineLvl w:val="0"/>
        <w:rPr>
          <w:rFonts w:ascii="彩虹粗仿宋" w:eastAsia="彩虹粗仿宋" w:hAnsi="宋体" w:cs="Arial"/>
          <w:sz w:val="24"/>
        </w:rPr>
      </w:pPr>
    </w:p>
    <w:p w:rsidR="001E7A03" w:rsidRPr="004565B1" w:rsidRDefault="001E7A03" w:rsidP="001E7A03">
      <w:pPr>
        <w:adjustRightInd w:val="0"/>
        <w:snapToGrid w:val="0"/>
        <w:jc w:val="center"/>
        <w:outlineLvl w:val="0"/>
        <w:rPr>
          <w:rFonts w:ascii="彩虹粗仿宋" w:eastAsia="彩虹粗仿宋" w:hAnsi="宋体" w:cs="Arial"/>
          <w:sz w:val="24"/>
        </w:rPr>
      </w:pPr>
    </w:p>
    <w:p w:rsidR="001E7A03" w:rsidRPr="004565B1" w:rsidRDefault="001E7A03" w:rsidP="001E7A03">
      <w:pPr>
        <w:adjustRightInd w:val="0"/>
        <w:snapToGrid w:val="0"/>
        <w:jc w:val="center"/>
        <w:outlineLvl w:val="0"/>
        <w:rPr>
          <w:rFonts w:ascii="彩虹粗仿宋" w:eastAsia="彩虹粗仿宋" w:hAnsi="宋体" w:cs="Arial"/>
          <w:sz w:val="24"/>
        </w:rPr>
      </w:pPr>
    </w:p>
    <w:p w:rsidR="001E7A03" w:rsidRPr="004565B1" w:rsidRDefault="001E7A03" w:rsidP="001E7A03">
      <w:pPr>
        <w:adjustRightInd w:val="0"/>
        <w:snapToGrid w:val="0"/>
        <w:jc w:val="center"/>
        <w:outlineLvl w:val="0"/>
        <w:rPr>
          <w:rFonts w:ascii="彩虹粗仿宋" w:eastAsia="彩虹粗仿宋" w:hAnsi="宋体" w:cs="Arial"/>
          <w:sz w:val="24"/>
        </w:rPr>
      </w:pPr>
    </w:p>
    <w:p w:rsidR="001E7A03" w:rsidRPr="004565B1" w:rsidRDefault="001E7A03" w:rsidP="001E7A03">
      <w:pPr>
        <w:adjustRightInd w:val="0"/>
        <w:snapToGrid w:val="0"/>
        <w:jc w:val="center"/>
        <w:outlineLvl w:val="0"/>
        <w:rPr>
          <w:rFonts w:ascii="彩虹粗仿宋" w:eastAsia="彩虹粗仿宋" w:hAnsi="宋体" w:cs="Arial"/>
          <w:sz w:val="24"/>
        </w:rPr>
      </w:pPr>
    </w:p>
    <w:p w:rsidR="001E7A03" w:rsidRPr="004565B1" w:rsidRDefault="001E7A03" w:rsidP="001E7A03">
      <w:pPr>
        <w:adjustRightInd w:val="0"/>
        <w:snapToGrid w:val="0"/>
        <w:jc w:val="center"/>
        <w:outlineLvl w:val="0"/>
        <w:rPr>
          <w:rFonts w:ascii="彩虹粗仿宋" w:eastAsia="彩虹粗仿宋" w:hAnsi="宋体" w:cs="Arial"/>
          <w:sz w:val="24"/>
        </w:rPr>
      </w:pPr>
    </w:p>
    <w:p w:rsidR="001E7A03" w:rsidRPr="004565B1" w:rsidRDefault="001E7A03" w:rsidP="001E7A03">
      <w:pPr>
        <w:adjustRightInd w:val="0"/>
        <w:snapToGrid w:val="0"/>
        <w:jc w:val="center"/>
        <w:outlineLvl w:val="0"/>
        <w:rPr>
          <w:rFonts w:ascii="彩虹粗仿宋" w:eastAsia="彩虹粗仿宋" w:hAnsi="宋体" w:cs="Arial"/>
          <w:sz w:val="24"/>
        </w:rPr>
      </w:pPr>
    </w:p>
    <w:p w:rsidR="001E7A03" w:rsidRPr="004565B1" w:rsidRDefault="001E7A03" w:rsidP="001E7A03">
      <w:pPr>
        <w:adjustRightInd w:val="0"/>
        <w:snapToGrid w:val="0"/>
        <w:jc w:val="center"/>
        <w:outlineLvl w:val="0"/>
        <w:rPr>
          <w:rFonts w:ascii="彩虹粗仿宋" w:eastAsia="彩虹粗仿宋" w:hAnsi="宋体" w:cs="Arial"/>
          <w:sz w:val="24"/>
        </w:rPr>
      </w:pPr>
    </w:p>
    <w:p w:rsidR="001E7A03" w:rsidRPr="004565B1" w:rsidRDefault="001E7A03" w:rsidP="001E7A03">
      <w:pPr>
        <w:adjustRightInd w:val="0"/>
        <w:snapToGrid w:val="0"/>
        <w:jc w:val="center"/>
        <w:outlineLvl w:val="0"/>
        <w:rPr>
          <w:rFonts w:ascii="彩虹粗仿宋" w:eastAsia="彩虹粗仿宋" w:hAnsi="宋体" w:cs="Arial"/>
          <w:sz w:val="24"/>
        </w:rPr>
      </w:pPr>
    </w:p>
    <w:p w:rsidR="001E7A03" w:rsidRPr="004565B1" w:rsidRDefault="001E7A03" w:rsidP="001E7A03">
      <w:pPr>
        <w:adjustRightInd w:val="0"/>
        <w:snapToGrid w:val="0"/>
        <w:jc w:val="center"/>
        <w:outlineLvl w:val="0"/>
        <w:rPr>
          <w:rFonts w:ascii="彩虹粗仿宋" w:eastAsia="彩虹粗仿宋" w:hAnsi="宋体" w:cs="Arial"/>
          <w:sz w:val="24"/>
        </w:rPr>
      </w:pPr>
    </w:p>
    <w:p w:rsidR="001E7A03" w:rsidRPr="004565B1" w:rsidRDefault="001E7A03" w:rsidP="001E7A03">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交银</w:t>
      </w:r>
      <w:r>
        <w:rPr>
          <w:rFonts w:ascii="彩虹粗仿宋" w:eastAsia="彩虹粗仿宋" w:hAnsi="宋体" w:cs="Arial"/>
          <w:b/>
          <w:bCs/>
          <w:sz w:val="28"/>
        </w:rPr>
        <w:t>施罗德</w:t>
      </w:r>
      <w:r w:rsidRPr="004565B1">
        <w:rPr>
          <w:rFonts w:ascii="彩虹粗仿宋" w:eastAsia="彩虹粗仿宋" w:hAnsi="宋体" w:cs="Arial" w:hint="eastAsia"/>
          <w:b/>
          <w:bCs/>
          <w:sz w:val="28"/>
        </w:rPr>
        <w:t>基金管理有限公司</w:t>
      </w:r>
    </w:p>
    <w:p w:rsidR="001E7A03" w:rsidRPr="004565B1" w:rsidRDefault="001E7A03" w:rsidP="001E7A03">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1E7A03" w:rsidRPr="004565B1" w:rsidRDefault="001E7A03" w:rsidP="001E7A03">
      <w:pPr>
        <w:adjustRightInd w:val="0"/>
        <w:snapToGrid w:val="0"/>
        <w:jc w:val="center"/>
        <w:outlineLvl w:val="0"/>
        <w:rPr>
          <w:rFonts w:ascii="彩虹粗仿宋" w:eastAsia="彩虹粗仿宋" w:hAnsi="宋体" w:cs="Arial"/>
          <w:sz w:val="24"/>
        </w:rPr>
      </w:pPr>
    </w:p>
    <w:p w:rsidR="001E7A03" w:rsidRPr="004565B1" w:rsidRDefault="001E7A03" w:rsidP="001E7A03">
      <w:pPr>
        <w:adjustRightInd w:val="0"/>
        <w:snapToGrid w:val="0"/>
        <w:jc w:val="center"/>
        <w:outlineLvl w:val="0"/>
        <w:rPr>
          <w:rFonts w:ascii="彩虹粗仿宋" w:eastAsia="彩虹粗仿宋" w:hAnsi="宋体" w:cs="Arial"/>
          <w:sz w:val="24"/>
        </w:rPr>
      </w:pPr>
    </w:p>
    <w:p w:rsidR="001E7A03" w:rsidRPr="004565B1" w:rsidRDefault="001E7A03" w:rsidP="001E7A03">
      <w:pPr>
        <w:adjustRightInd w:val="0"/>
        <w:snapToGrid w:val="0"/>
        <w:jc w:val="center"/>
        <w:outlineLvl w:val="0"/>
        <w:rPr>
          <w:rFonts w:ascii="彩虹粗仿宋" w:eastAsia="彩虹粗仿宋" w:hAnsi="宋体" w:cs="Arial"/>
          <w:sz w:val="24"/>
        </w:rPr>
      </w:pPr>
    </w:p>
    <w:p w:rsidR="001E7A03" w:rsidRPr="004565B1" w:rsidRDefault="001E7A03" w:rsidP="001E7A03">
      <w:pPr>
        <w:adjustRightInd w:val="0"/>
        <w:snapToGrid w:val="0"/>
        <w:jc w:val="center"/>
        <w:outlineLvl w:val="0"/>
        <w:rPr>
          <w:rFonts w:ascii="彩虹粗仿宋" w:eastAsia="彩虹粗仿宋" w:hAnsi="宋体" w:cs="Arial"/>
          <w:sz w:val="24"/>
        </w:rPr>
      </w:pPr>
    </w:p>
    <w:p w:rsidR="001E7A03" w:rsidRPr="004565B1" w:rsidRDefault="001E7A03" w:rsidP="001E7A03">
      <w:pPr>
        <w:adjustRightInd w:val="0"/>
        <w:snapToGrid w:val="0"/>
        <w:jc w:val="center"/>
        <w:outlineLvl w:val="0"/>
        <w:rPr>
          <w:rFonts w:ascii="彩虹粗仿宋" w:eastAsia="彩虹粗仿宋" w:hAnsi="宋体" w:cs="Arial"/>
          <w:sz w:val="24"/>
        </w:rPr>
      </w:pPr>
    </w:p>
    <w:p w:rsidR="001E7A03" w:rsidRPr="004565B1" w:rsidRDefault="001E7A03" w:rsidP="001E7A03">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二零一</w:t>
      </w:r>
      <w:r>
        <w:rPr>
          <w:rFonts w:ascii="彩虹粗仿宋" w:eastAsia="彩虹粗仿宋" w:hAnsi="宋体" w:cs="Arial" w:hint="eastAsia"/>
          <w:sz w:val="24"/>
        </w:rPr>
        <w:t>七</w:t>
      </w:r>
      <w:r w:rsidRPr="004565B1">
        <w:rPr>
          <w:rFonts w:ascii="彩虹粗仿宋" w:eastAsia="彩虹粗仿宋" w:hAnsi="宋体" w:cs="Arial" w:hint="eastAsia"/>
          <w:sz w:val="24"/>
        </w:rPr>
        <w:t>年</w:t>
      </w:r>
      <w:r w:rsidR="00DF3C08">
        <w:rPr>
          <w:rFonts w:ascii="彩虹粗仿宋" w:eastAsia="彩虹粗仿宋" w:hAnsi="宋体" w:cs="Arial" w:hint="eastAsia"/>
          <w:sz w:val="24"/>
        </w:rPr>
        <w:t>七</w:t>
      </w:r>
      <w:r w:rsidRPr="004565B1">
        <w:rPr>
          <w:rFonts w:ascii="彩虹粗仿宋" w:eastAsia="彩虹粗仿宋" w:hAnsi="宋体" w:cs="Arial" w:hint="eastAsia"/>
          <w:sz w:val="24"/>
        </w:rPr>
        <w:t>月</w:t>
      </w:r>
    </w:p>
    <w:p w:rsidR="001E7A03" w:rsidRPr="004565B1" w:rsidRDefault="001E7A03" w:rsidP="001E7A03">
      <w:pPr>
        <w:adjustRightInd w:val="0"/>
        <w:snapToGrid w:val="0"/>
        <w:jc w:val="center"/>
        <w:outlineLvl w:val="0"/>
        <w:rPr>
          <w:rFonts w:ascii="彩虹粗仿宋" w:eastAsia="彩虹粗仿宋" w:hAnsi="宋体" w:cs="Arial"/>
          <w:sz w:val="24"/>
        </w:rPr>
      </w:pPr>
    </w:p>
    <w:p w:rsidR="001E7A03" w:rsidRPr="004565B1" w:rsidRDefault="001E7A03" w:rsidP="001E7A03">
      <w:pPr>
        <w:adjustRightInd w:val="0"/>
        <w:snapToGrid w:val="0"/>
        <w:jc w:val="center"/>
        <w:rPr>
          <w:rFonts w:ascii="彩虹粗仿宋" w:eastAsia="彩虹粗仿宋" w:hAnsi="宋体" w:cs="Arial"/>
          <w:bCs/>
          <w:sz w:val="24"/>
        </w:rPr>
        <w:sectPr w:rsidR="001E7A03" w:rsidRPr="004565B1">
          <w:footerReference w:type="even" r:id="rId9"/>
          <w:footerReference w:type="default" r:id="rId10"/>
          <w:pgSz w:w="11906" w:h="16838" w:code="9"/>
          <w:pgMar w:top="1418" w:right="1701" w:bottom="1418" w:left="1701" w:header="851" w:footer="992" w:gutter="0"/>
          <w:cols w:space="425"/>
          <w:docGrid w:type="lines" w:linePitch="312"/>
        </w:sectPr>
      </w:pPr>
    </w:p>
    <w:p w:rsidR="001E7A03" w:rsidRPr="004565B1" w:rsidRDefault="001E7A03" w:rsidP="001E7A03">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1E7A03" w:rsidRPr="004565B1" w:rsidRDefault="00473263" w:rsidP="001E7A03">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1E7A03"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1E7A03" w:rsidRPr="004565B1">
          <w:rPr>
            <w:rStyle w:val="a9"/>
            <w:rFonts w:ascii="彩虹粗仿宋" w:eastAsia="彩虹粗仿宋" w:hAnsi="宋体" w:hint="eastAsia"/>
            <w:noProof/>
            <w:sz w:val="28"/>
            <w:szCs w:val="32"/>
          </w:rPr>
          <w:t>一、基金托管协议当事人</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886" w:history="1">
        <w:r w:rsidR="001E7A03" w:rsidRPr="004565B1">
          <w:rPr>
            <w:rStyle w:val="a9"/>
            <w:rFonts w:ascii="彩虹粗仿宋" w:eastAsia="彩虹粗仿宋" w:hAnsi="宋体" w:hint="eastAsia"/>
            <w:noProof/>
            <w:sz w:val="28"/>
            <w:szCs w:val="32"/>
          </w:rPr>
          <w:t>二、基金托管协议的依据、目的和原则</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887" w:history="1">
        <w:r w:rsidR="001E7A03" w:rsidRPr="004565B1">
          <w:rPr>
            <w:rStyle w:val="a9"/>
            <w:rFonts w:ascii="彩虹粗仿宋" w:eastAsia="彩虹粗仿宋" w:hAnsi="宋体" w:hint="eastAsia"/>
            <w:noProof/>
            <w:sz w:val="28"/>
            <w:szCs w:val="32"/>
          </w:rPr>
          <w:t>三、基金托管人对基金管理人的业务监督和核查</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888" w:history="1">
        <w:r w:rsidR="001E7A03" w:rsidRPr="004565B1">
          <w:rPr>
            <w:rStyle w:val="a9"/>
            <w:rFonts w:ascii="彩虹粗仿宋" w:eastAsia="彩虹粗仿宋" w:hAnsi="宋体" w:hint="eastAsia"/>
            <w:noProof/>
            <w:sz w:val="28"/>
            <w:szCs w:val="32"/>
          </w:rPr>
          <w:t>四、基金管理人对基金托管人的业务核查</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10</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889" w:history="1">
        <w:r w:rsidR="001E7A03" w:rsidRPr="004565B1">
          <w:rPr>
            <w:rStyle w:val="a9"/>
            <w:rFonts w:ascii="彩虹粗仿宋" w:eastAsia="彩虹粗仿宋" w:hAnsi="宋体" w:hint="eastAsia"/>
            <w:noProof/>
            <w:sz w:val="28"/>
            <w:szCs w:val="32"/>
          </w:rPr>
          <w:t>五、基金财产的保管</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11</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890" w:history="1">
        <w:r w:rsidR="001E7A03" w:rsidRPr="004565B1">
          <w:rPr>
            <w:rStyle w:val="a9"/>
            <w:rFonts w:ascii="彩虹粗仿宋" w:eastAsia="彩虹粗仿宋" w:hAnsi="宋体" w:hint="eastAsia"/>
            <w:noProof/>
            <w:sz w:val="28"/>
            <w:szCs w:val="32"/>
          </w:rPr>
          <w:t>六、指令的发送、确认及执行</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14</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891" w:history="1">
        <w:r w:rsidR="001E7A03" w:rsidRPr="004565B1">
          <w:rPr>
            <w:rStyle w:val="a9"/>
            <w:rFonts w:ascii="彩虹粗仿宋" w:eastAsia="彩虹粗仿宋" w:hAnsi="宋体" w:hint="eastAsia"/>
            <w:noProof/>
            <w:sz w:val="28"/>
            <w:szCs w:val="32"/>
          </w:rPr>
          <w:t>七、交易及清算交收安排</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16</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892" w:history="1">
        <w:r w:rsidR="001E7A03" w:rsidRPr="004565B1">
          <w:rPr>
            <w:rStyle w:val="a9"/>
            <w:rFonts w:ascii="彩虹粗仿宋" w:eastAsia="彩虹粗仿宋" w:hAnsi="宋体" w:hint="eastAsia"/>
            <w:noProof/>
            <w:sz w:val="28"/>
            <w:szCs w:val="32"/>
          </w:rPr>
          <w:t>八、基金资产净值计算和会计核算</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20</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893" w:history="1">
        <w:r w:rsidR="001E7A03" w:rsidRPr="004565B1">
          <w:rPr>
            <w:rStyle w:val="a9"/>
            <w:rFonts w:ascii="彩虹粗仿宋" w:eastAsia="彩虹粗仿宋" w:hAnsi="宋体" w:hint="eastAsia"/>
            <w:noProof/>
            <w:sz w:val="28"/>
            <w:szCs w:val="32"/>
          </w:rPr>
          <w:t>九、基金收益分配</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25</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894" w:history="1">
        <w:r w:rsidR="001E7A03" w:rsidRPr="004565B1">
          <w:rPr>
            <w:rStyle w:val="a9"/>
            <w:rFonts w:ascii="彩虹粗仿宋" w:eastAsia="彩虹粗仿宋" w:hAnsi="宋体" w:hint="eastAsia"/>
            <w:noProof/>
            <w:sz w:val="28"/>
            <w:szCs w:val="32"/>
          </w:rPr>
          <w:t>十、基金信息披露</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26</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895" w:history="1">
        <w:r w:rsidR="001E7A03" w:rsidRPr="004565B1">
          <w:rPr>
            <w:rStyle w:val="a9"/>
            <w:rFonts w:ascii="彩虹粗仿宋" w:eastAsia="彩虹粗仿宋" w:hAnsi="宋体" w:hint="eastAsia"/>
            <w:noProof/>
            <w:sz w:val="28"/>
            <w:szCs w:val="32"/>
          </w:rPr>
          <w:t>十一、基金费用</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28</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896" w:history="1">
        <w:r w:rsidR="001E7A03" w:rsidRPr="004565B1">
          <w:rPr>
            <w:rStyle w:val="a9"/>
            <w:rFonts w:ascii="彩虹粗仿宋" w:eastAsia="彩虹粗仿宋" w:hAnsi="宋体" w:hint="eastAsia"/>
            <w:noProof/>
            <w:sz w:val="28"/>
            <w:szCs w:val="32"/>
          </w:rPr>
          <w:t>十二、基金份额持有人名册的保管</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29</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897" w:history="1">
        <w:r w:rsidR="001E7A03" w:rsidRPr="004565B1">
          <w:rPr>
            <w:rStyle w:val="a9"/>
            <w:rFonts w:ascii="彩虹粗仿宋" w:eastAsia="彩虹粗仿宋" w:hAnsi="宋体" w:hint="eastAsia"/>
            <w:noProof/>
            <w:sz w:val="28"/>
            <w:szCs w:val="32"/>
          </w:rPr>
          <w:t>十三、基金有关文件档案的保存</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29</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898" w:history="1">
        <w:r w:rsidR="001E7A03" w:rsidRPr="004565B1">
          <w:rPr>
            <w:rStyle w:val="a9"/>
            <w:rFonts w:ascii="彩虹粗仿宋" w:eastAsia="彩虹粗仿宋" w:hAnsi="宋体" w:hint="eastAsia"/>
            <w:noProof/>
            <w:sz w:val="28"/>
            <w:szCs w:val="32"/>
          </w:rPr>
          <w:t>十四、基金管理人和基金托管人的更换</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30</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899" w:history="1">
        <w:r w:rsidR="001E7A03" w:rsidRPr="004565B1">
          <w:rPr>
            <w:rStyle w:val="a9"/>
            <w:rFonts w:ascii="彩虹粗仿宋" w:eastAsia="彩虹粗仿宋" w:hAnsi="宋体" w:hint="eastAsia"/>
            <w:noProof/>
            <w:sz w:val="28"/>
            <w:szCs w:val="32"/>
          </w:rPr>
          <w:t>十五、禁止行为</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32</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900" w:history="1">
        <w:r w:rsidR="001E7A03" w:rsidRPr="004565B1">
          <w:rPr>
            <w:rStyle w:val="a9"/>
            <w:rFonts w:ascii="彩虹粗仿宋" w:eastAsia="彩虹粗仿宋" w:hAnsi="宋体" w:hint="eastAsia"/>
            <w:noProof/>
            <w:sz w:val="28"/>
            <w:szCs w:val="32"/>
          </w:rPr>
          <w:t>十六、托管协议的变更、终止与基金财产的清算</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33</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901" w:history="1">
        <w:r w:rsidR="001E7A03" w:rsidRPr="004565B1">
          <w:rPr>
            <w:rStyle w:val="a9"/>
            <w:rFonts w:ascii="彩虹粗仿宋" w:eastAsia="彩虹粗仿宋" w:hAnsi="宋体" w:hint="eastAsia"/>
            <w:noProof/>
            <w:sz w:val="28"/>
            <w:szCs w:val="32"/>
          </w:rPr>
          <w:t>十七、违约责任</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34</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902" w:history="1">
        <w:r w:rsidR="001E7A03" w:rsidRPr="004565B1">
          <w:rPr>
            <w:rStyle w:val="a9"/>
            <w:rFonts w:ascii="彩虹粗仿宋" w:eastAsia="彩虹粗仿宋" w:hAnsi="宋体" w:hint="eastAsia"/>
            <w:noProof/>
            <w:sz w:val="28"/>
            <w:szCs w:val="32"/>
          </w:rPr>
          <w:t>十八、争议解决方式</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35</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903" w:history="1">
        <w:r w:rsidR="001E7A03" w:rsidRPr="004565B1">
          <w:rPr>
            <w:rStyle w:val="a9"/>
            <w:rFonts w:ascii="彩虹粗仿宋" w:eastAsia="彩虹粗仿宋" w:hAnsi="宋体" w:hint="eastAsia"/>
            <w:noProof/>
            <w:sz w:val="28"/>
            <w:szCs w:val="32"/>
          </w:rPr>
          <w:t>十九、托管协议的效力</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36</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904" w:history="1">
        <w:r w:rsidR="001E7A03" w:rsidRPr="004565B1">
          <w:rPr>
            <w:rStyle w:val="a9"/>
            <w:rFonts w:ascii="彩虹粗仿宋" w:eastAsia="彩虹粗仿宋" w:hAnsi="宋体" w:hint="eastAsia"/>
            <w:noProof/>
            <w:sz w:val="28"/>
            <w:szCs w:val="32"/>
          </w:rPr>
          <w:t>二十、其他事项</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36</w:t>
        </w:r>
        <w:r w:rsidRPr="004565B1">
          <w:rPr>
            <w:rFonts w:ascii="彩虹粗仿宋" w:eastAsia="彩虹粗仿宋" w:hAnsi="宋体" w:hint="eastAsia"/>
            <w:noProof/>
            <w:webHidden/>
            <w:sz w:val="28"/>
          </w:rPr>
          <w:fldChar w:fldCharType="end"/>
        </w:r>
      </w:hyperlink>
    </w:p>
    <w:p w:rsidR="001E7A03" w:rsidRPr="004565B1" w:rsidRDefault="00473263" w:rsidP="001E7A03">
      <w:pPr>
        <w:pStyle w:val="21"/>
        <w:tabs>
          <w:tab w:val="right" w:leader="dot" w:pos="8494"/>
        </w:tabs>
        <w:rPr>
          <w:rFonts w:ascii="彩虹粗仿宋" w:eastAsia="彩虹粗仿宋" w:hAnsi="宋体"/>
          <w:noProof/>
          <w:sz w:val="28"/>
        </w:rPr>
      </w:pPr>
      <w:hyperlink w:anchor="_Toc124325905" w:history="1">
        <w:r w:rsidR="001E7A03" w:rsidRPr="004565B1">
          <w:rPr>
            <w:rStyle w:val="a9"/>
            <w:rFonts w:ascii="彩虹粗仿宋" w:eastAsia="彩虹粗仿宋" w:hAnsi="宋体" w:hint="eastAsia"/>
            <w:noProof/>
            <w:sz w:val="28"/>
            <w:szCs w:val="32"/>
          </w:rPr>
          <w:t>二十一、托管协议的签订</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A6DF6">
          <w:rPr>
            <w:rFonts w:ascii="彩虹粗仿宋" w:eastAsia="彩虹粗仿宋" w:hAnsi="宋体"/>
            <w:noProof/>
            <w:webHidden/>
            <w:sz w:val="28"/>
          </w:rPr>
          <w:t>36</w:t>
        </w:r>
        <w:r w:rsidRPr="004565B1">
          <w:rPr>
            <w:rFonts w:ascii="彩虹粗仿宋" w:eastAsia="彩虹粗仿宋" w:hAnsi="宋体" w:hint="eastAsia"/>
            <w:noProof/>
            <w:webHidden/>
            <w:sz w:val="28"/>
          </w:rPr>
          <w:fldChar w:fldCharType="end"/>
        </w:r>
      </w:hyperlink>
    </w:p>
    <w:p w:rsidR="001E7A03" w:rsidRPr="004565B1" w:rsidRDefault="00473263" w:rsidP="001E7A03">
      <w:pPr>
        <w:rPr>
          <w:rFonts w:ascii="彩虹粗仿宋" w:eastAsia="彩虹粗仿宋"/>
          <w:sz w:val="24"/>
        </w:rPr>
      </w:pPr>
      <w:r w:rsidRPr="004565B1">
        <w:rPr>
          <w:rFonts w:ascii="彩虹粗仿宋" w:eastAsia="彩虹粗仿宋" w:hAnsi="宋体" w:hint="eastAsia"/>
          <w:sz w:val="28"/>
        </w:rPr>
        <w:lastRenderedPageBreak/>
        <w:fldChar w:fldCharType="end"/>
      </w:r>
    </w:p>
    <w:p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w:t>
      </w:r>
    </w:p>
    <w:p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证券投资基金的基金托管人；</w:t>
      </w:r>
    </w:p>
    <w:p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1E7A03" w:rsidRPr="004565B1" w:rsidRDefault="001E7A03" w:rsidP="001E7A03">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1E7A03" w:rsidRPr="004565B1" w:rsidRDefault="001E7A03" w:rsidP="001E7A03">
      <w:pPr>
        <w:rPr>
          <w:rFonts w:ascii="彩虹粗仿宋" w:eastAsia="彩虹粗仿宋"/>
          <w:sz w:val="24"/>
          <w:lang w:val="en-GB"/>
        </w:rPr>
      </w:pPr>
    </w:p>
    <w:p w:rsidR="001E7A03" w:rsidRPr="004565B1" w:rsidRDefault="001E7A03" w:rsidP="001E7A03">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241EBC">
        <w:rPr>
          <w:rFonts w:ascii="彩虹粗仿宋" w:eastAsia="彩虹粗仿宋" w:hAnsi="宋体" w:cs="Arial" w:hint="eastAsia"/>
          <w:sz w:val="24"/>
        </w:rPr>
        <w:t>交银施罗德</w:t>
      </w:r>
      <w:r w:rsidRPr="004565B1">
        <w:rPr>
          <w:rFonts w:ascii="彩虹粗仿宋" w:eastAsia="彩虹粗仿宋" w:hAnsi="宋体" w:cs="Arial" w:hint="eastAsia"/>
          <w:sz w:val="24"/>
        </w:rPr>
        <w:t>基金管理有限公司</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241EBC">
        <w:rPr>
          <w:rFonts w:ascii="彩虹粗仿宋" w:eastAsia="彩虹粗仿宋" w:hAnsi="宋体" w:cs="Arial" w:hint="eastAsia"/>
          <w:sz w:val="24"/>
        </w:rPr>
        <w:t>上海市浦东新区银城中路</w:t>
      </w:r>
      <w:r w:rsidRPr="00241EBC">
        <w:rPr>
          <w:rFonts w:ascii="彩虹粗仿宋" w:eastAsia="彩虹粗仿宋" w:hAnsi="宋体" w:cs="Arial"/>
          <w:sz w:val="24"/>
        </w:rPr>
        <w:t>188</w:t>
      </w:r>
      <w:r w:rsidRPr="00241EBC">
        <w:rPr>
          <w:rFonts w:ascii="彩虹粗仿宋" w:eastAsia="彩虹粗仿宋" w:hAnsi="宋体" w:cs="Arial" w:hint="eastAsia"/>
          <w:sz w:val="24"/>
        </w:rPr>
        <w:t>号交通银行大楼二层（裙）</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241EBC">
        <w:rPr>
          <w:rFonts w:ascii="彩虹粗仿宋" w:eastAsia="彩虹粗仿宋" w:hAnsi="宋体" w:cs="Arial" w:hint="eastAsia"/>
          <w:sz w:val="24"/>
        </w:rPr>
        <w:t>上海</w:t>
      </w:r>
      <w:r>
        <w:rPr>
          <w:rFonts w:ascii="彩虹粗仿宋" w:eastAsia="彩虹粗仿宋" w:hAnsi="宋体" w:cs="Arial" w:hint="eastAsia"/>
          <w:sz w:val="24"/>
        </w:rPr>
        <w:t>市</w:t>
      </w:r>
      <w:r w:rsidRPr="00241EBC">
        <w:rPr>
          <w:rFonts w:ascii="彩虹粗仿宋" w:eastAsia="彩虹粗仿宋" w:hAnsi="宋体" w:cs="Arial" w:hint="eastAsia"/>
          <w:sz w:val="24"/>
        </w:rPr>
        <w:t>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241EBC">
        <w:rPr>
          <w:rFonts w:ascii="彩虹粗仿宋" w:eastAsia="彩虹粗仿宋" w:hAnsi="宋体" w:cs="Arial"/>
          <w:sz w:val="24"/>
        </w:rPr>
        <w:t>200120</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于亚利</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2005</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8</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4</w:t>
      </w:r>
      <w:r w:rsidRPr="004565B1">
        <w:rPr>
          <w:rStyle w:val="read"/>
          <w:rFonts w:ascii="彩虹粗仿宋" w:eastAsia="彩虹粗仿宋" w:hAnsi="宋体" w:cs="Arial" w:hint="eastAsia"/>
          <w:sz w:val="24"/>
        </w:rPr>
        <w:t>日</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4565B1">
        <w:rPr>
          <w:rStyle w:val="read"/>
          <w:rFonts w:ascii="彩虹粗仿宋" w:eastAsia="彩虹粗仿宋" w:hAnsi="宋体" w:cs="Arial" w:hint="eastAsia"/>
          <w:sz w:val="24"/>
        </w:rPr>
        <w:t>[</w:t>
      </w:r>
      <w:r>
        <w:rPr>
          <w:rStyle w:val="read"/>
          <w:rFonts w:ascii="彩虹粗仿宋" w:eastAsia="彩虹粗仿宋" w:hAnsi="宋体" w:cs="Arial"/>
          <w:sz w:val="24"/>
        </w:rPr>
        <w:t>2005</w:t>
      </w:r>
      <w:r w:rsidRPr="004565B1">
        <w:rPr>
          <w:rStyle w:val="read"/>
          <w:rFonts w:ascii="彩虹粗仿宋" w:eastAsia="彩虹粗仿宋" w:hAnsi="宋体" w:cs="Arial" w:hint="eastAsia"/>
          <w:sz w:val="24"/>
        </w:rPr>
        <w:t>]</w:t>
      </w:r>
      <w:r>
        <w:rPr>
          <w:rStyle w:val="read"/>
          <w:rFonts w:ascii="彩虹粗仿宋" w:eastAsia="彩虹粗仿宋" w:hAnsi="宋体" w:cs="Arial"/>
          <w:sz w:val="24"/>
        </w:rPr>
        <w:t>128</w:t>
      </w:r>
      <w:r w:rsidRPr="004565B1">
        <w:rPr>
          <w:rFonts w:ascii="彩虹粗仿宋" w:eastAsia="彩虹粗仿宋" w:hAnsi="宋体" w:cs="Arial" w:hint="eastAsia"/>
          <w:sz w:val="24"/>
        </w:rPr>
        <w:t>号</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Pr>
          <w:rFonts w:ascii="彩虹粗仿宋" w:eastAsia="彩虹粗仿宋" w:hAnsi="宋体" w:cs="Arial" w:hint="eastAsia"/>
          <w:sz w:val="24"/>
        </w:rPr>
        <w:t>有限</w:t>
      </w:r>
      <w:r>
        <w:rPr>
          <w:rFonts w:ascii="彩虹粗仿宋" w:eastAsia="彩虹粗仿宋" w:hAnsi="宋体" w:cs="Arial"/>
          <w:sz w:val="24"/>
        </w:rPr>
        <w:t>责任公司</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贰</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w:t>
      </w:r>
      <w:r>
        <w:rPr>
          <w:rFonts w:ascii="彩虹粗仿宋" w:eastAsia="彩虹粗仿宋" w:hAnsi="宋体" w:cs="Arial"/>
          <w:sz w:val="24"/>
        </w:rPr>
        <w:t>经营</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241EBC">
        <w:rPr>
          <w:rFonts w:ascii="彩虹粗仿宋" w:eastAsia="彩虹粗仿宋" w:hAnsi="宋体" w:cs="Arial" w:hint="eastAsia"/>
          <w:sz w:val="24"/>
        </w:rPr>
        <w:t>基金募集、基金销售、资产管理和中国证监会许可的其它业务。</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住所：北京市西城区金融大街25号</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1E7A03" w:rsidRPr="004565B1" w:rsidRDefault="001E7A03" w:rsidP="001E7A0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1E7A03" w:rsidRPr="004565B1" w:rsidRDefault="001E7A03" w:rsidP="001E7A03">
      <w:pPr>
        <w:rPr>
          <w:rFonts w:ascii="彩虹粗仿宋" w:eastAsia="彩虹粗仿宋"/>
          <w:sz w:val="24"/>
        </w:rPr>
      </w:pPr>
    </w:p>
    <w:p w:rsidR="001E7A03" w:rsidRPr="004565B1" w:rsidRDefault="001E7A03" w:rsidP="001E7A03">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1E7A03" w:rsidRPr="004565B1" w:rsidRDefault="001E7A03" w:rsidP="001E7A03">
      <w:pPr>
        <w:rPr>
          <w:rFonts w:ascii="彩虹粗仿宋" w:eastAsia="彩虹粗仿宋"/>
          <w:sz w:val="24"/>
        </w:rPr>
      </w:pPr>
    </w:p>
    <w:p w:rsidR="001E7A03" w:rsidRPr="004565B1" w:rsidRDefault="001E7A03" w:rsidP="001E7A03">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w:t>
      </w:r>
      <w:r w:rsidRPr="004565B1">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E7A03" w:rsidRPr="00241EBC"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本基金的投资范围为具有良好流动性的金融工具，包括国内依法发行上市的股票（含中小板、创业板及其他经中国证监会核准上市的股票）、债券</w:t>
      </w:r>
      <w:r w:rsidRPr="002F1D95">
        <w:rPr>
          <w:rFonts w:ascii="彩虹粗仿宋" w:eastAsia="彩虹粗仿宋" w:hAnsi="宋体" w:cs="Arial" w:hint="eastAsia"/>
          <w:sz w:val="24"/>
        </w:rPr>
        <w:t>（含国债、央行票据、金融债券、政府支持债券、政府支持机构债券、地方政府债券、企业债券、公司债券、可转换债券（含可分离交易可转换债券）、可交换公司债券、次级债券、中期票据、短期融资券、超短期融资券等）</w:t>
      </w:r>
      <w:r w:rsidRPr="00241EBC">
        <w:rPr>
          <w:rFonts w:ascii="彩虹粗仿宋" w:eastAsia="彩虹粗仿宋" w:hAnsi="宋体" w:cs="Arial" w:hint="eastAsia"/>
          <w:sz w:val="24"/>
        </w:rPr>
        <w:t>、货币市场工具、</w:t>
      </w:r>
      <w:r w:rsidRPr="0044342D">
        <w:rPr>
          <w:rFonts w:ascii="彩虹粗仿宋" w:eastAsia="彩虹粗仿宋" w:hAnsi="宋体" w:cs="Arial" w:hint="eastAsia"/>
          <w:sz w:val="24"/>
        </w:rPr>
        <w:t>债券</w:t>
      </w:r>
      <w:r w:rsidRPr="0044342D">
        <w:rPr>
          <w:rFonts w:ascii="彩虹粗仿宋" w:eastAsia="彩虹粗仿宋" w:hAnsi="宋体" w:cs="Arial"/>
          <w:sz w:val="24"/>
        </w:rPr>
        <w:t>回购、同业存单、</w:t>
      </w:r>
      <w:r w:rsidRPr="0044342D">
        <w:rPr>
          <w:rFonts w:ascii="彩虹粗仿宋" w:eastAsia="彩虹粗仿宋" w:hAnsi="宋体" w:cs="Arial" w:hint="eastAsia"/>
          <w:sz w:val="24"/>
        </w:rPr>
        <w:t>银行存款（含协议存款、定期存款及其他银行存款</w:t>
      </w:r>
      <w:r w:rsidRPr="0044342D">
        <w:rPr>
          <w:rFonts w:ascii="彩虹粗仿宋" w:eastAsia="彩虹粗仿宋" w:hAnsi="宋体" w:cs="Arial"/>
          <w:sz w:val="24"/>
        </w:rPr>
        <w:t>）</w:t>
      </w:r>
      <w:r w:rsidRPr="0044342D">
        <w:rPr>
          <w:rFonts w:ascii="彩虹粗仿宋" w:eastAsia="彩虹粗仿宋" w:hAnsi="宋体" w:cs="Arial" w:hint="eastAsia"/>
          <w:sz w:val="24"/>
        </w:rPr>
        <w:t>、</w:t>
      </w:r>
      <w:r w:rsidRPr="00241EBC">
        <w:rPr>
          <w:rFonts w:ascii="彩虹粗仿宋" w:eastAsia="彩虹粗仿宋" w:hAnsi="宋体" w:cs="Arial" w:hint="eastAsia"/>
          <w:sz w:val="24"/>
        </w:rPr>
        <w:t>权证、资产支持证券、股指期货以及法律法规或中国证监会允许基金投资的其他金融工具（但须符合中国证监会相关规定）。</w:t>
      </w:r>
    </w:p>
    <w:p w:rsidR="001E7A03" w:rsidRPr="00241EBC"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rsidR="001E7A03" w:rsidRPr="000457F9"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基金的投资组合比例为：</w:t>
      </w:r>
      <w:r w:rsidRPr="000457F9">
        <w:rPr>
          <w:rFonts w:ascii="彩虹粗仿宋" w:eastAsia="彩虹粗仿宋" w:hAnsi="宋体" w:cs="Arial" w:hint="eastAsia"/>
          <w:sz w:val="24"/>
        </w:rPr>
        <w:t>股票资产占基金资产的</w:t>
      </w:r>
      <w:r w:rsidR="00A80B44">
        <w:rPr>
          <w:rFonts w:ascii="彩虹粗仿宋" w:eastAsia="彩虹粗仿宋" w:hAnsi="宋体" w:cs="Arial"/>
          <w:sz w:val="24"/>
        </w:rPr>
        <w:t>50</w:t>
      </w:r>
      <w:r w:rsidRPr="000457F9">
        <w:rPr>
          <w:rFonts w:ascii="彩虹粗仿宋" w:eastAsia="彩虹粗仿宋" w:hAnsi="宋体" w:cs="Arial"/>
          <w:sz w:val="24"/>
        </w:rPr>
        <w:t>%-95%</w:t>
      </w:r>
      <w:r>
        <w:rPr>
          <w:rFonts w:ascii="彩虹粗仿宋" w:eastAsia="彩虹粗仿宋" w:hAnsi="宋体" w:cs="Arial" w:hint="eastAsia"/>
          <w:sz w:val="24"/>
        </w:rPr>
        <w:t>，其中</w:t>
      </w:r>
      <w:r w:rsidRPr="000457F9">
        <w:rPr>
          <w:rFonts w:ascii="彩虹粗仿宋" w:eastAsia="彩虹粗仿宋" w:hAnsi="宋体" w:cs="Arial" w:hint="eastAsia"/>
          <w:sz w:val="24"/>
        </w:rPr>
        <w:t>投资于</w:t>
      </w:r>
      <w:r w:rsidRPr="002F1D95">
        <w:rPr>
          <w:rFonts w:ascii="彩虹粗仿宋" w:eastAsia="彩虹粗仿宋" w:hAnsi="宋体" w:cs="Arial" w:hint="eastAsia"/>
          <w:sz w:val="24"/>
        </w:rPr>
        <w:t>股息优化型证券</w:t>
      </w:r>
      <w:r w:rsidRPr="000457F9">
        <w:rPr>
          <w:rFonts w:ascii="彩虹粗仿宋" w:eastAsia="彩虹粗仿宋" w:hAnsi="宋体" w:cs="Arial" w:hint="eastAsia"/>
          <w:sz w:val="24"/>
        </w:rPr>
        <w:t>的比例不低于非现金基金资产的</w:t>
      </w:r>
      <w:r w:rsidRPr="000457F9">
        <w:rPr>
          <w:rFonts w:ascii="彩虹粗仿宋" w:eastAsia="彩虹粗仿宋" w:hAnsi="宋体" w:cs="Arial"/>
          <w:sz w:val="24"/>
        </w:rPr>
        <w:t>80%</w:t>
      </w:r>
      <w:r w:rsidRPr="000457F9">
        <w:rPr>
          <w:rFonts w:ascii="彩虹粗仿宋" w:eastAsia="彩虹粗仿宋" w:hAnsi="宋体" w:cs="Arial" w:hint="eastAsia"/>
          <w:sz w:val="24"/>
        </w:rPr>
        <w:t>；每个交易日日终在扣除</w:t>
      </w:r>
      <w:hyperlink r:id="rId11" w:tgtFrame="_blank" w:history="1">
        <w:r w:rsidRPr="000457F9">
          <w:rPr>
            <w:rFonts w:ascii="彩虹粗仿宋" w:eastAsia="彩虹粗仿宋" w:hAnsi="宋体" w:cs="Arial" w:hint="eastAsia"/>
            <w:sz w:val="24"/>
          </w:rPr>
          <w:t>股指期货合约</w:t>
        </w:r>
      </w:hyperlink>
      <w:r w:rsidRPr="000457F9">
        <w:rPr>
          <w:rFonts w:ascii="彩虹粗仿宋" w:eastAsia="彩虹粗仿宋" w:hAnsi="宋体" w:cs="Arial" w:hint="eastAsia"/>
          <w:sz w:val="24"/>
        </w:rPr>
        <w:t>需缴纳的</w:t>
      </w:r>
      <w:hyperlink r:id="rId12" w:tgtFrame="_blank" w:history="1">
        <w:r w:rsidRPr="000457F9">
          <w:rPr>
            <w:rFonts w:ascii="彩虹粗仿宋" w:eastAsia="彩虹粗仿宋" w:hAnsi="宋体" w:cs="Arial" w:hint="eastAsia"/>
            <w:sz w:val="24"/>
          </w:rPr>
          <w:t>交易保证金</w:t>
        </w:r>
      </w:hyperlink>
      <w:r w:rsidRPr="000457F9">
        <w:rPr>
          <w:rFonts w:ascii="彩虹粗仿宋" w:eastAsia="彩虹粗仿宋" w:hAnsi="宋体" w:cs="Arial" w:hint="eastAsia"/>
          <w:sz w:val="24"/>
        </w:rPr>
        <w:t>后，本基金保留的现金或者投资于到期日在一年以内的政府债券的比例合计不低于基金资产净值的</w:t>
      </w:r>
      <w:r w:rsidRPr="000457F9">
        <w:rPr>
          <w:rFonts w:ascii="彩虹粗仿宋" w:eastAsia="彩虹粗仿宋" w:hAnsi="宋体" w:cs="Arial"/>
          <w:sz w:val="24"/>
        </w:rPr>
        <w:t>5%</w:t>
      </w:r>
      <w:r w:rsidRPr="000457F9">
        <w:rPr>
          <w:rFonts w:ascii="彩虹粗仿宋" w:eastAsia="彩虹粗仿宋" w:hAnsi="宋体" w:cs="Arial" w:hint="eastAsia"/>
          <w:sz w:val="24"/>
        </w:rPr>
        <w:t>。</w:t>
      </w:r>
    </w:p>
    <w:p w:rsidR="001E7A03" w:rsidRPr="00241EBC"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1E7A03" w:rsidRPr="004565B1" w:rsidRDefault="001E7A03" w:rsidP="001E7A03">
      <w:pPr>
        <w:adjustRightInd w:val="0"/>
        <w:snapToGrid w:val="0"/>
        <w:ind w:firstLineChars="200" w:firstLine="480"/>
        <w:rPr>
          <w:rFonts w:ascii="彩虹粗仿宋" w:eastAsia="彩虹粗仿宋"/>
          <w:sz w:val="24"/>
          <w:szCs w:val="30"/>
        </w:rPr>
      </w:pPr>
    </w:p>
    <w:p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1E7A03" w:rsidRPr="00BA03BF" w:rsidRDefault="001E7A03" w:rsidP="001E7A03">
      <w:pPr>
        <w:adjustRightInd w:val="0"/>
        <w:snapToGrid w:val="0"/>
        <w:ind w:firstLineChars="200" w:firstLine="480"/>
        <w:rPr>
          <w:rFonts w:ascii="彩虹粗仿宋" w:eastAsia="彩虹粗仿宋"/>
          <w:i/>
          <w:sz w:val="24"/>
        </w:rPr>
      </w:pPr>
      <w:r w:rsidRPr="00174BBF">
        <w:rPr>
          <w:rFonts w:ascii="彩虹粗仿宋" w:eastAsia="彩虹粗仿宋"/>
          <w:sz w:val="24"/>
        </w:rPr>
        <w:t>1.</w:t>
      </w:r>
      <w:r w:rsidRPr="00241EBC">
        <w:rPr>
          <w:rFonts w:ascii="彩虹粗仿宋" w:eastAsia="彩虹粗仿宋" w:hAnsi="宋体" w:cs="Arial" w:hint="eastAsia"/>
          <w:sz w:val="24"/>
        </w:rPr>
        <w:t>股票资产占基金资产的</w:t>
      </w:r>
      <w:r w:rsidR="00A80B44">
        <w:rPr>
          <w:rFonts w:ascii="彩虹粗仿宋" w:eastAsia="彩虹粗仿宋" w:hAnsi="宋体" w:cs="Arial"/>
          <w:sz w:val="24"/>
        </w:rPr>
        <w:t>50</w:t>
      </w:r>
      <w:r w:rsidRPr="00FA56A1">
        <w:rPr>
          <w:rFonts w:ascii="彩虹粗仿宋" w:eastAsia="彩虹粗仿宋" w:hAnsi="宋体" w:cs="Arial"/>
          <w:sz w:val="24"/>
        </w:rPr>
        <w:t>%-95%</w:t>
      </w:r>
      <w:r w:rsidRPr="000457F9">
        <w:rPr>
          <w:rFonts w:ascii="彩虹粗仿宋" w:eastAsia="彩虹粗仿宋" w:hAnsi="宋体" w:cs="Arial" w:hint="eastAsia"/>
          <w:sz w:val="24"/>
        </w:rPr>
        <w:t>，</w:t>
      </w:r>
      <w:r>
        <w:rPr>
          <w:rFonts w:ascii="彩虹粗仿宋" w:eastAsia="彩虹粗仿宋" w:hAnsi="宋体" w:cs="Arial" w:hint="eastAsia"/>
          <w:sz w:val="24"/>
        </w:rPr>
        <w:t>其中</w:t>
      </w:r>
      <w:r w:rsidRPr="000457F9">
        <w:rPr>
          <w:rFonts w:ascii="彩虹粗仿宋" w:eastAsia="彩虹粗仿宋" w:hAnsi="宋体" w:cs="Arial" w:hint="eastAsia"/>
          <w:sz w:val="24"/>
        </w:rPr>
        <w:t>投资于</w:t>
      </w:r>
      <w:r w:rsidRPr="00043099">
        <w:rPr>
          <w:rFonts w:ascii="彩虹粗仿宋" w:eastAsia="彩虹粗仿宋" w:hAnsi="宋体" w:cs="Arial" w:hint="eastAsia"/>
          <w:sz w:val="24"/>
        </w:rPr>
        <w:t>股息优化型证券</w:t>
      </w:r>
      <w:r w:rsidRPr="000457F9">
        <w:rPr>
          <w:rFonts w:ascii="彩虹粗仿宋" w:eastAsia="彩虹粗仿宋" w:hAnsi="宋体" w:cs="Arial" w:hint="eastAsia"/>
          <w:sz w:val="24"/>
        </w:rPr>
        <w:t>的比例不低于非现金基金资产的</w:t>
      </w:r>
      <w:r w:rsidRPr="000457F9">
        <w:rPr>
          <w:rFonts w:ascii="彩虹粗仿宋" w:eastAsia="彩虹粗仿宋" w:hAnsi="宋体" w:cs="Arial"/>
          <w:sz w:val="24"/>
        </w:rPr>
        <w:t>80%</w:t>
      </w:r>
      <w:r w:rsidRPr="00241EBC">
        <w:rPr>
          <w:rFonts w:ascii="彩虹粗仿宋" w:eastAsia="彩虹粗仿宋" w:hAnsi="宋体" w:cs="Arial" w:hint="eastAsia"/>
          <w:sz w:val="24"/>
        </w:rPr>
        <w:t>；</w:t>
      </w:r>
    </w:p>
    <w:p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Pr="00241EBC">
        <w:rPr>
          <w:rFonts w:ascii="彩虹粗仿宋" w:eastAsia="彩虹粗仿宋" w:hAnsi="宋体" w:cs="Arial" w:hint="eastAsia"/>
          <w:sz w:val="24"/>
        </w:rPr>
        <w:t>每个交易日日终在扣除</w:t>
      </w:r>
      <w:hyperlink r:id="rId13" w:tgtFrame="_blank" w:history="1">
        <w:r w:rsidRPr="000457F9">
          <w:rPr>
            <w:rFonts w:ascii="彩虹粗仿宋" w:eastAsia="彩虹粗仿宋" w:hint="eastAsia"/>
            <w:sz w:val="24"/>
          </w:rPr>
          <w:t>股指期货合约</w:t>
        </w:r>
      </w:hyperlink>
      <w:r w:rsidRPr="000457F9">
        <w:rPr>
          <w:rFonts w:ascii="彩虹粗仿宋" w:eastAsia="彩虹粗仿宋" w:hint="eastAsia"/>
          <w:sz w:val="24"/>
        </w:rPr>
        <w:t>需缴纳的</w:t>
      </w:r>
      <w:hyperlink r:id="rId14" w:tgtFrame="_blank" w:history="1">
        <w:r w:rsidRPr="000457F9">
          <w:rPr>
            <w:rFonts w:ascii="彩虹粗仿宋" w:eastAsia="彩虹粗仿宋" w:hint="eastAsia"/>
            <w:sz w:val="24"/>
          </w:rPr>
          <w:t>交易保证金</w:t>
        </w:r>
      </w:hyperlink>
      <w:r w:rsidRPr="000457F9">
        <w:rPr>
          <w:rFonts w:ascii="彩虹粗仿宋" w:eastAsia="彩虹粗仿宋" w:hint="eastAsia"/>
          <w:sz w:val="24"/>
        </w:rPr>
        <w:t>后</w:t>
      </w:r>
      <w:r w:rsidRPr="00241EBC">
        <w:rPr>
          <w:rFonts w:ascii="彩虹粗仿宋" w:eastAsia="彩虹粗仿宋" w:hAnsi="宋体" w:cs="Arial" w:hint="eastAsia"/>
          <w:sz w:val="24"/>
        </w:rPr>
        <w:t>，</w:t>
      </w:r>
      <w:r w:rsidRPr="004565B1">
        <w:rPr>
          <w:rFonts w:ascii="彩虹粗仿宋" w:eastAsia="彩虹粗仿宋" w:hint="eastAsia"/>
          <w:sz w:val="24"/>
        </w:rPr>
        <w:t>保持不低于基金资产净值5％的现金或者到期日在一年以内的政府债券；</w:t>
      </w:r>
    </w:p>
    <w:p w:rsidR="001E7A03"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D936F4">
        <w:rPr>
          <w:rFonts w:ascii="彩虹粗仿宋" w:eastAsia="彩虹粗仿宋" w:hint="eastAsia"/>
          <w:sz w:val="24"/>
        </w:rPr>
        <w:t>本基金管理人</w:t>
      </w:r>
      <w:r w:rsidRPr="001E7A03">
        <w:rPr>
          <w:rFonts w:ascii="彩虹粗仿宋" w:eastAsia="彩虹粗仿宋" w:hint="eastAsia"/>
          <w:sz w:val="24"/>
        </w:rPr>
        <w:t>管理且由</w:t>
      </w:r>
      <w:r w:rsidRPr="00D936F4">
        <w:rPr>
          <w:rFonts w:ascii="彩虹粗仿宋" w:eastAsia="彩虹粗仿宋" w:hint="eastAsia"/>
          <w:sz w:val="24"/>
        </w:rPr>
        <w:t>本基金托管人托管的全部基金持有一家公司发行的证券，不超过该证券的10％</w:t>
      </w:r>
      <w:r>
        <w:rPr>
          <w:rFonts w:ascii="彩虹粗仿宋" w:eastAsia="彩虹粗仿宋" w:hint="eastAsia"/>
          <w:sz w:val="24"/>
        </w:rPr>
        <w:t>；</w:t>
      </w:r>
    </w:p>
    <w:p w:rsidR="001E7A03"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5</w:t>
      </w:r>
      <w:r w:rsidRPr="004565B1">
        <w:rPr>
          <w:rFonts w:ascii="彩虹粗仿宋" w:eastAsia="彩虹粗仿宋" w:hint="eastAsia"/>
          <w:sz w:val="24"/>
        </w:rPr>
        <w:t>.本基金持有的全部权证，其市值不得超过基金资产净值的3％；</w:t>
      </w:r>
    </w:p>
    <w:p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C32237">
        <w:rPr>
          <w:rFonts w:ascii="彩虹粗仿宋" w:eastAsia="彩虹粗仿宋" w:hint="eastAsia"/>
          <w:sz w:val="24"/>
        </w:rPr>
        <w:t>本基金管理人</w:t>
      </w:r>
      <w:r w:rsidRPr="001E7A03">
        <w:rPr>
          <w:rFonts w:ascii="彩虹粗仿宋" w:eastAsia="彩虹粗仿宋" w:hint="eastAsia"/>
          <w:sz w:val="24"/>
        </w:rPr>
        <w:t>管理且由本基</w:t>
      </w:r>
      <w:r w:rsidRPr="00C32237">
        <w:rPr>
          <w:rFonts w:ascii="彩虹粗仿宋" w:eastAsia="彩虹粗仿宋" w:hint="eastAsia"/>
          <w:sz w:val="24"/>
        </w:rPr>
        <w:t>金托管人托管的全部基金持有的同一权证，不得超过该权证的10%</w:t>
      </w:r>
      <w:r>
        <w:rPr>
          <w:rFonts w:ascii="彩虹粗仿宋" w:eastAsia="彩虹粗仿宋" w:hint="eastAsia"/>
          <w:sz w:val="24"/>
        </w:rPr>
        <w:t>；</w:t>
      </w:r>
    </w:p>
    <w:p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lastRenderedPageBreak/>
        <w:t>7</w:t>
      </w:r>
      <w:r w:rsidRPr="004565B1">
        <w:rPr>
          <w:rFonts w:ascii="彩虹粗仿宋" w:eastAsia="彩虹粗仿宋" w:hint="eastAsia"/>
          <w:sz w:val="24"/>
        </w:rPr>
        <w:t>.本基金在任何交易日买入权证的总金额，不得超过上一交易日基金资产净值的0.5％；</w:t>
      </w:r>
    </w:p>
    <w:p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8</w:t>
      </w:r>
      <w:r w:rsidRPr="004565B1">
        <w:rPr>
          <w:rFonts w:ascii="彩虹粗仿宋" w:eastAsia="彩虹粗仿宋" w:hint="eastAsia"/>
          <w:sz w:val="24"/>
        </w:rPr>
        <w:t>.本基金投资于同一原始权益人的各类资产支持证券的比例，不得超过基金资产净值的10％；</w:t>
      </w:r>
    </w:p>
    <w:p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9</w:t>
      </w:r>
      <w:r w:rsidRPr="004565B1">
        <w:rPr>
          <w:rFonts w:ascii="彩虹粗仿宋" w:eastAsia="彩虹粗仿宋" w:hint="eastAsia"/>
          <w:sz w:val="24"/>
        </w:rPr>
        <w:t>.本基金持有的全部资产支持证券，其市值不得超过基金资产净值的20％；</w:t>
      </w:r>
    </w:p>
    <w:p w:rsidR="001E7A03"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10</w:t>
      </w:r>
      <w:r w:rsidRPr="004565B1">
        <w:rPr>
          <w:rFonts w:ascii="彩虹粗仿宋" w:eastAsia="彩虹粗仿宋" w:hint="eastAsia"/>
          <w:sz w:val="24"/>
        </w:rPr>
        <w:t>.本基金持有的同一(指同一信用级别)资产支持证券的比例，不得超过该资产支持证券规模的10％；</w:t>
      </w:r>
    </w:p>
    <w:p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C32237">
        <w:rPr>
          <w:rFonts w:ascii="彩虹粗仿宋" w:eastAsia="彩虹粗仿宋" w:hint="eastAsia"/>
          <w:sz w:val="24"/>
        </w:rPr>
        <w:t>本基金</w:t>
      </w:r>
      <w:r w:rsidRPr="001E7A03">
        <w:rPr>
          <w:rFonts w:ascii="彩虹粗仿宋" w:eastAsia="彩虹粗仿宋" w:hint="eastAsia"/>
          <w:sz w:val="24"/>
        </w:rPr>
        <w:t>管理人管理且由本基</w:t>
      </w:r>
      <w:r w:rsidRPr="00C32237">
        <w:rPr>
          <w:rFonts w:ascii="彩虹粗仿宋" w:eastAsia="彩虹粗仿宋" w:hint="eastAsia"/>
          <w:sz w:val="24"/>
        </w:rPr>
        <w:t>金托管人托管的全部基金投资于同一原始权益人的各类资产支持证券，不得超过其各类资产支持证券合计规模的10%</w:t>
      </w:r>
      <w:r>
        <w:rPr>
          <w:rFonts w:ascii="彩虹粗仿宋" w:eastAsia="彩虹粗仿宋" w:hint="eastAsia"/>
          <w:sz w:val="24"/>
        </w:rPr>
        <w:t>；</w:t>
      </w:r>
    </w:p>
    <w:p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12</w:t>
      </w:r>
      <w:r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13</w:t>
      </w:r>
      <w:r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1E7A03" w:rsidRPr="00942BFA"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14</w:t>
      </w:r>
      <w:r w:rsidRPr="004565B1">
        <w:rPr>
          <w:rFonts w:ascii="彩虹粗仿宋" w:eastAsia="彩虹粗仿宋" w:hint="eastAsia"/>
          <w:sz w:val="24"/>
        </w:rPr>
        <w:t>.本基金进入全国银行间同业市场进行债券回购的资金余额不得超过基金资产净值的40％</w:t>
      </w:r>
      <w:r w:rsidRPr="00942BFA">
        <w:rPr>
          <w:rFonts w:ascii="彩虹粗仿宋" w:eastAsia="彩虹粗仿宋" w:hint="eastAsia"/>
          <w:sz w:val="24"/>
        </w:rPr>
        <w:t>；</w:t>
      </w:r>
      <w:r w:rsidRPr="00174BBF">
        <w:rPr>
          <w:rFonts w:ascii="彩虹粗仿宋" w:eastAsia="彩虹粗仿宋" w:hint="eastAsia"/>
          <w:sz w:val="24"/>
        </w:rPr>
        <w:t>本基金在全国银行间同业市场中的债券回购最长期限为</w:t>
      </w:r>
      <w:r w:rsidRPr="00174BBF">
        <w:rPr>
          <w:rFonts w:ascii="彩虹粗仿宋" w:eastAsia="彩虹粗仿宋"/>
          <w:sz w:val="24"/>
        </w:rPr>
        <w:t>1</w:t>
      </w:r>
      <w:r w:rsidRPr="00174BBF">
        <w:rPr>
          <w:rFonts w:ascii="彩虹粗仿宋" w:eastAsia="彩虹粗仿宋" w:hint="eastAsia"/>
          <w:sz w:val="24"/>
        </w:rPr>
        <w:t>年，债券回购到期后不得展期；</w:t>
      </w:r>
    </w:p>
    <w:p w:rsidR="001E7A03" w:rsidRDefault="001E7A03" w:rsidP="001E7A03">
      <w:pPr>
        <w:adjustRightInd w:val="0"/>
        <w:snapToGrid w:val="0"/>
        <w:ind w:firstLineChars="200" w:firstLine="480"/>
        <w:rPr>
          <w:rFonts w:ascii="彩虹粗仿宋" w:eastAsia="彩虹粗仿宋"/>
          <w:sz w:val="24"/>
        </w:rPr>
      </w:pPr>
      <w:r w:rsidRPr="00942BFA">
        <w:rPr>
          <w:rFonts w:ascii="彩虹粗仿宋" w:eastAsia="彩虹粗仿宋" w:hint="eastAsia"/>
          <w:sz w:val="24"/>
        </w:rPr>
        <w:t>1</w:t>
      </w:r>
      <w:r w:rsidRPr="00942BFA">
        <w:rPr>
          <w:rFonts w:ascii="彩虹粗仿宋" w:eastAsia="彩虹粗仿宋"/>
          <w:sz w:val="24"/>
        </w:rPr>
        <w:t>5</w:t>
      </w:r>
      <w:r w:rsidRPr="00942BFA">
        <w:rPr>
          <w:rFonts w:ascii="彩虹粗仿宋" w:eastAsia="彩虹粗仿宋" w:hint="eastAsia"/>
          <w:sz w:val="24"/>
        </w:rPr>
        <w:t>.本基金</w:t>
      </w:r>
      <w:r>
        <w:rPr>
          <w:rFonts w:ascii="彩虹粗仿宋" w:eastAsia="彩虹粗仿宋" w:hint="eastAsia"/>
          <w:sz w:val="24"/>
        </w:rPr>
        <w:t>的</w:t>
      </w:r>
      <w:r>
        <w:rPr>
          <w:rFonts w:ascii="彩虹粗仿宋" w:eastAsia="彩虹粗仿宋"/>
          <w:sz w:val="24"/>
        </w:rPr>
        <w:t>基金</w:t>
      </w:r>
      <w:r w:rsidRPr="00942BFA">
        <w:rPr>
          <w:rFonts w:ascii="彩虹粗仿宋" w:eastAsia="彩虹粗仿宋" w:hint="eastAsia"/>
          <w:sz w:val="24"/>
        </w:rPr>
        <w:t>资产总值不得超</w:t>
      </w:r>
      <w:r w:rsidRPr="00E265CE">
        <w:rPr>
          <w:rFonts w:ascii="彩虹粗仿宋" w:eastAsia="彩虹粗仿宋" w:hint="eastAsia"/>
          <w:sz w:val="24"/>
        </w:rPr>
        <w:t>过基金资产净值的140%；</w:t>
      </w:r>
    </w:p>
    <w:p w:rsidR="001E7A03" w:rsidRPr="004565B1" w:rsidRDefault="001E7A03" w:rsidP="001E7A03">
      <w:pPr>
        <w:adjustRightInd w:val="0"/>
        <w:snapToGrid w:val="0"/>
        <w:ind w:firstLine="480"/>
        <w:rPr>
          <w:rFonts w:ascii="彩虹粗仿宋" w:eastAsia="彩虹粗仿宋"/>
          <w:b/>
          <w:i/>
          <w:sz w:val="24"/>
        </w:rPr>
      </w:pPr>
      <w:r w:rsidRPr="004565B1">
        <w:rPr>
          <w:rFonts w:ascii="彩虹粗仿宋" w:eastAsia="彩虹粗仿宋" w:hint="eastAsia"/>
          <w:sz w:val="24"/>
        </w:rPr>
        <w:t>1</w:t>
      </w:r>
      <w:r>
        <w:rPr>
          <w:rFonts w:ascii="彩虹粗仿宋" w:eastAsia="彩虹粗仿宋"/>
          <w:sz w:val="24"/>
        </w:rPr>
        <w:t>6</w:t>
      </w:r>
      <w:r w:rsidRPr="004565B1">
        <w:rPr>
          <w:rFonts w:ascii="彩虹粗仿宋" w:eastAsia="彩虹粗仿宋" w:hint="eastAsia"/>
          <w:sz w:val="24"/>
        </w:rPr>
        <w:t>.本基金持有的所有流通受限证券，其公允价值不得超过本基金资产净值的</w:t>
      </w:r>
      <w:r>
        <w:rPr>
          <w:rFonts w:ascii="彩虹粗仿宋" w:eastAsia="彩虹粗仿宋" w:hint="eastAsia"/>
          <w:sz w:val="24"/>
        </w:rPr>
        <w:t>15</w:t>
      </w:r>
      <w:r w:rsidRPr="004565B1">
        <w:rPr>
          <w:rFonts w:ascii="彩虹粗仿宋" w:eastAsia="彩虹粗仿宋" w:hint="eastAsia"/>
          <w:color w:val="000000"/>
          <w:sz w:val="24"/>
        </w:rPr>
        <w:t>%</w:t>
      </w:r>
      <w:r w:rsidRPr="004565B1">
        <w:rPr>
          <w:rFonts w:ascii="彩虹粗仿宋" w:eastAsia="彩虹粗仿宋" w:hint="eastAsia"/>
          <w:sz w:val="24"/>
        </w:rPr>
        <w:t>；本基金持有的同一流通受限证券，其公允价值不得超过本基金资产净值的</w:t>
      </w:r>
      <w:r>
        <w:rPr>
          <w:rFonts w:ascii="彩虹粗仿宋" w:eastAsia="彩虹粗仿宋"/>
          <w:color w:val="000000"/>
          <w:sz w:val="24"/>
        </w:rPr>
        <w:t>10</w:t>
      </w:r>
      <w:r w:rsidRPr="004565B1">
        <w:rPr>
          <w:rFonts w:ascii="彩虹粗仿宋" w:eastAsia="彩虹粗仿宋" w:hint="eastAsia"/>
          <w:color w:val="000000"/>
          <w:sz w:val="24"/>
        </w:rPr>
        <w:t>%；</w:t>
      </w:r>
    </w:p>
    <w:p w:rsidR="001E7A03" w:rsidRDefault="001E7A03" w:rsidP="001E7A03">
      <w:pPr>
        <w:adjustRightInd w:val="0"/>
        <w:snapToGrid w:val="0"/>
        <w:ind w:firstLineChars="200" w:firstLine="480"/>
        <w:rPr>
          <w:rFonts w:ascii="彩虹粗仿宋" w:eastAsia="彩虹粗仿宋"/>
          <w:i/>
          <w:sz w:val="24"/>
        </w:rPr>
      </w:pPr>
      <w:r>
        <w:rPr>
          <w:rFonts w:ascii="彩虹粗仿宋" w:eastAsia="彩虹粗仿宋" w:hint="eastAsia"/>
          <w:i/>
          <w:sz w:val="24"/>
        </w:rPr>
        <w:t>1</w:t>
      </w:r>
      <w:r>
        <w:rPr>
          <w:rFonts w:ascii="彩虹粗仿宋" w:eastAsia="彩虹粗仿宋"/>
          <w:i/>
          <w:sz w:val="24"/>
        </w:rPr>
        <w:t>7</w:t>
      </w:r>
      <w:r>
        <w:rPr>
          <w:rFonts w:ascii="彩虹粗仿宋" w:eastAsia="彩虹粗仿宋" w:hint="eastAsia"/>
          <w:i/>
          <w:sz w:val="24"/>
        </w:rPr>
        <w:t>.</w:t>
      </w:r>
      <w:r w:rsidR="00A80B44" w:rsidRPr="00A80B44">
        <w:rPr>
          <w:rFonts w:hint="eastAsia"/>
        </w:rPr>
        <w:t xml:space="preserve"> </w:t>
      </w:r>
      <w:r w:rsidR="00A80B44" w:rsidRPr="00A80B44">
        <w:rPr>
          <w:rFonts w:ascii="彩虹粗仿宋" w:eastAsia="彩虹粗仿宋" w:hint="eastAsia"/>
          <w:sz w:val="24"/>
        </w:rPr>
        <w:t>当本基金参与股指期货交易</w:t>
      </w:r>
      <w:r w:rsidRPr="00241EBC">
        <w:rPr>
          <w:rFonts w:ascii="彩虹粗仿宋" w:eastAsia="彩虹粗仿宋" w:hint="eastAsia"/>
          <w:sz w:val="24"/>
        </w:rPr>
        <w:t>，则：</w:t>
      </w:r>
    </w:p>
    <w:p w:rsidR="001E7A03" w:rsidRPr="004565B1" w:rsidRDefault="001E7A03" w:rsidP="001E7A03">
      <w:pPr>
        <w:adjustRightInd w:val="0"/>
        <w:snapToGrid w:val="0"/>
        <w:ind w:firstLineChars="200" w:firstLine="480"/>
        <w:rPr>
          <w:rFonts w:ascii="彩虹粗仿宋" w:eastAsia="彩虹粗仿宋"/>
          <w:i/>
          <w:sz w:val="24"/>
        </w:rPr>
      </w:pPr>
      <w:r>
        <w:rPr>
          <w:rFonts w:ascii="彩虹粗仿宋" w:eastAsia="彩虹粗仿宋" w:hint="eastAsia"/>
          <w:i/>
          <w:sz w:val="24"/>
        </w:rPr>
        <w:t>（1）</w:t>
      </w:r>
      <w:r w:rsidRPr="004565B1">
        <w:rPr>
          <w:rFonts w:ascii="彩虹粗仿宋" w:eastAsia="彩虹粗仿宋" w:hint="eastAsia"/>
          <w:i/>
          <w:sz w:val="24"/>
        </w:rPr>
        <w:t>本基金在任何交易日日终，持有的买入股指期货合约价值，不得超过基金资产净值的10%。</w:t>
      </w:r>
    </w:p>
    <w:p w:rsidR="001E7A03" w:rsidRPr="004565B1" w:rsidRDefault="001E7A03" w:rsidP="001E7A03">
      <w:pPr>
        <w:adjustRightInd w:val="0"/>
        <w:snapToGrid w:val="0"/>
        <w:ind w:firstLineChars="200" w:firstLine="480"/>
        <w:rPr>
          <w:rFonts w:ascii="彩虹粗仿宋" w:eastAsia="彩虹粗仿宋"/>
          <w:i/>
          <w:sz w:val="24"/>
        </w:rPr>
      </w:pPr>
      <w:r>
        <w:rPr>
          <w:rFonts w:ascii="彩虹粗仿宋" w:eastAsia="彩虹粗仿宋" w:hint="eastAsia"/>
          <w:i/>
          <w:sz w:val="24"/>
        </w:rPr>
        <w:t>（2）本</w:t>
      </w:r>
      <w:r w:rsidRPr="004565B1">
        <w:rPr>
          <w:rFonts w:ascii="彩虹粗仿宋" w:eastAsia="彩虹粗仿宋" w:hint="eastAsia"/>
          <w:i/>
          <w:sz w:val="24"/>
        </w:rPr>
        <w:t>基金在任何交易日日终，持有的买入期货合约价值与有价证券市值之和,不得超过基金资产净值的95%。</w:t>
      </w:r>
    </w:p>
    <w:p w:rsidR="001E7A03" w:rsidRPr="004565B1" w:rsidRDefault="001E7A03" w:rsidP="001E7A03">
      <w:pPr>
        <w:adjustRightInd w:val="0"/>
        <w:snapToGrid w:val="0"/>
        <w:ind w:firstLineChars="200" w:firstLine="480"/>
        <w:rPr>
          <w:rFonts w:ascii="彩虹粗仿宋" w:eastAsia="彩虹粗仿宋"/>
          <w:i/>
          <w:sz w:val="24"/>
        </w:rPr>
      </w:pPr>
      <w:r w:rsidRPr="004565B1">
        <w:rPr>
          <w:rFonts w:ascii="彩虹粗仿宋" w:eastAsia="彩虹粗仿宋" w:hint="eastAsia"/>
          <w:i/>
          <w:sz w:val="24"/>
        </w:rPr>
        <w:t>其中，有价证券指股票、债券（不含到期日在一年以内的政府债券）、权证、资产支持证券、买入返售金融资产（不含质押式回购）等。</w:t>
      </w:r>
    </w:p>
    <w:p w:rsidR="001E7A03" w:rsidRPr="004565B1" w:rsidRDefault="001E7A03" w:rsidP="001E7A03">
      <w:pPr>
        <w:adjustRightInd w:val="0"/>
        <w:snapToGrid w:val="0"/>
        <w:ind w:firstLineChars="200" w:firstLine="480"/>
        <w:rPr>
          <w:rFonts w:ascii="彩虹粗仿宋" w:eastAsia="彩虹粗仿宋"/>
          <w:i/>
          <w:sz w:val="24"/>
        </w:rPr>
      </w:pPr>
      <w:r>
        <w:rPr>
          <w:rFonts w:ascii="彩虹粗仿宋" w:eastAsia="彩虹粗仿宋" w:hint="eastAsia"/>
          <w:i/>
          <w:sz w:val="24"/>
        </w:rPr>
        <w:t>（3）</w:t>
      </w:r>
      <w:r w:rsidRPr="004565B1">
        <w:rPr>
          <w:rFonts w:ascii="彩虹粗仿宋" w:eastAsia="彩虹粗仿宋" w:hint="eastAsia"/>
          <w:i/>
          <w:sz w:val="24"/>
        </w:rPr>
        <w:t>本基金在任何交易日日终，持有的卖出期货合约价值不得超过基金持有的股票总市值的20%。</w:t>
      </w:r>
    </w:p>
    <w:p w:rsidR="001E7A03" w:rsidRPr="004565B1" w:rsidRDefault="001E7A03" w:rsidP="001E7A03">
      <w:pPr>
        <w:adjustRightInd w:val="0"/>
        <w:snapToGrid w:val="0"/>
        <w:ind w:firstLineChars="200" w:firstLine="480"/>
        <w:rPr>
          <w:rFonts w:ascii="彩虹粗仿宋" w:eastAsia="彩虹粗仿宋"/>
          <w:i/>
          <w:sz w:val="24"/>
        </w:rPr>
      </w:pPr>
      <w:r>
        <w:rPr>
          <w:rFonts w:ascii="彩虹粗仿宋" w:eastAsia="彩虹粗仿宋" w:hint="eastAsia"/>
          <w:i/>
          <w:sz w:val="24"/>
        </w:rPr>
        <w:t>（4）</w:t>
      </w:r>
      <w:r w:rsidRPr="004565B1">
        <w:rPr>
          <w:rFonts w:ascii="彩虹粗仿宋" w:eastAsia="彩虹粗仿宋" w:hint="eastAsia"/>
          <w:i/>
          <w:sz w:val="24"/>
        </w:rPr>
        <w:t>本基金所持有的股票市值和买入、卖出股指期货合约价值，合计（轧差计算）应当符合《基金合同》关于股票投资比例的有关约定。</w:t>
      </w:r>
    </w:p>
    <w:p w:rsidR="001E7A03" w:rsidRPr="004565B1" w:rsidRDefault="001E7A03" w:rsidP="001E7A03">
      <w:pPr>
        <w:adjustRightInd w:val="0"/>
        <w:snapToGrid w:val="0"/>
        <w:ind w:firstLineChars="200" w:firstLine="480"/>
        <w:rPr>
          <w:rFonts w:ascii="彩虹粗仿宋" w:eastAsia="彩虹粗仿宋"/>
          <w:i/>
          <w:sz w:val="24"/>
        </w:rPr>
      </w:pPr>
      <w:r>
        <w:rPr>
          <w:rFonts w:ascii="彩虹粗仿宋" w:eastAsia="彩虹粗仿宋" w:hint="eastAsia"/>
          <w:i/>
          <w:sz w:val="24"/>
        </w:rPr>
        <w:t>（5）</w:t>
      </w:r>
      <w:r w:rsidRPr="004565B1">
        <w:rPr>
          <w:rFonts w:ascii="彩虹粗仿宋" w:eastAsia="彩虹粗仿宋" w:hint="eastAsia"/>
          <w:i/>
          <w:sz w:val="24"/>
        </w:rPr>
        <w:t>本基金在任何交易日内交易（不包括平仓）的股指期货合约的成交金额</w:t>
      </w:r>
      <w:r w:rsidRPr="004565B1">
        <w:rPr>
          <w:rFonts w:ascii="彩虹粗仿宋" w:eastAsia="彩虹粗仿宋" w:hint="eastAsia"/>
          <w:i/>
          <w:sz w:val="24"/>
        </w:rPr>
        <w:lastRenderedPageBreak/>
        <w:t>不得超过上一交易日基金资产净值的20%。</w:t>
      </w:r>
    </w:p>
    <w:p w:rsidR="001E7A03" w:rsidRDefault="001E7A03" w:rsidP="001E7A03">
      <w:pPr>
        <w:adjustRightInd w:val="0"/>
        <w:snapToGrid w:val="0"/>
        <w:ind w:firstLineChars="200" w:firstLine="480"/>
        <w:rPr>
          <w:rFonts w:ascii="彩虹粗仿宋" w:eastAsia="彩虹粗仿宋"/>
          <w:i/>
          <w:sz w:val="24"/>
        </w:rPr>
      </w:pPr>
      <w:r w:rsidRPr="004565B1">
        <w:rPr>
          <w:rFonts w:ascii="彩虹粗仿宋" w:eastAsia="彩虹粗仿宋" w:hint="eastAsia"/>
          <w:i/>
          <w:sz w:val="24"/>
        </w:rPr>
        <w:t>本基金在开始进行股指期货投资之前，应与基金托管人、期货</w:t>
      </w:r>
      <w:r w:rsidRPr="001E7A03">
        <w:rPr>
          <w:rFonts w:ascii="彩虹粗仿宋" w:eastAsia="彩虹粗仿宋" w:hint="eastAsia"/>
          <w:i/>
          <w:sz w:val="24"/>
        </w:rPr>
        <w:t>公司三方共同就</w:t>
      </w:r>
      <w:r w:rsidRPr="004565B1">
        <w:rPr>
          <w:rFonts w:ascii="彩虹粗仿宋" w:eastAsia="彩虹粗仿宋" w:hint="eastAsia"/>
          <w:i/>
          <w:sz w:val="24"/>
        </w:rPr>
        <w:t>股指期货开户、清算、估值、交收等事宜另行签署</w:t>
      </w:r>
      <w:r w:rsidRPr="00456213">
        <w:rPr>
          <w:rFonts w:ascii="彩虹粗仿宋" w:eastAsia="彩虹粗仿宋" w:hint="eastAsia"/>
          <w:i/>
          <w:sz w:val="24"/>
        </w:rPr>
        <w:t>《期货投资托管操作三方备忘录》</w:t>
      </w:r>
      <w:r w:rsidRPr="004565B1">
        <w:rPr>
          <w:rFonts w:ascii="彩虹粗仿宋" w:eastAsia="彩虹粗仿宋" w:hint="eastAsia"/>
          <w:i/>
          <w:sz w:val="24"/>
        </w:rPr>
        <w:t>。</w:t>
      </w:r>
    </w:p>
    <w:p w:rsidR="001E7A03" w:rsidRPr="004565B1" w:rsidRDefault="001E7A03" w:rsidP="001E7A03">
      <w:pPr>
        <w:adjustRightInd w:val="0"/>
        <w:snapToGrid w:val="0"/>
        <w:ind w:firstLineChars="200" w:firstLine="480"/>
        <w:rPr>
          <w:rFonts w:ascii="彩虹粗仿宋" w:eastAsia="彩虹粗仿宋"/>
          <w:i/>
          <w:sz w:val="24"/>
        </w:rPr>
      </w:pPr>
      <w:r>
        <w:rPr>
          <w:rFonts w:ascii="彩虹粗仿宋" w:eastAsia="彩虹粗仿宋" w:hint="eastAsia"/>
          <w:sz w:val="24"/>
        </w:rPr>
        <w:t>1</w:t>
      </w:r>
      <w:r>
        <w:rPr>
          <w:rFonts w:ascii="彩虹粗仿宋" w:eastAsia="彩虹粗仿宋"/>
          <w:sz w:val="24"/>
        </w:rPr>
        <w:t>8</w:t>
      </w:r>
      <w:r>
        <w:rPr>
          <w:rFonts w:ascii="彩虹粗仿宋" w:eastAsia="彩虹粗仿宋" w:hint="eastAsia"/>
          <w:sz w:val="24"/>
        </w:rPr>
        <w:t>.</w:t>
      </w:r>
      <w:r w:rsidRPr="003D07C1">
        <w:rPr>
          <w:rFonts w:ascii="彩虹粗仿宋" w:eastAsia="彩虹粗仿宋" w:hint="eastAsia"/>
          <w:sz w:val="24"/>
        </w:rPr>
        <w:t>法律法规及中国证监会规定的和《基金合同》约定的其他投资限制。</w:t>
      </w:r>
    </w:p>
    <w:p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rsidR="001E7A03"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除</w:t>
      </w:r>
      <w:r>
        <w:rPr>
          <w:rFonts w:ascii="彩虹粗仿宋" w:eastAsia="彩虹粗仿宋"/>
          <w:sz w:val="24"/>
        </w:rPr>
        <w:t>上述第</w:t>
      </w:r>
      <w:r>
        <w:rPr>
          <w:rFonts w:ascii="彩虹粗仿宋" w:eastAsia="彩虹粗仿宋" w:hint="eastAsia"/>
          <w:sz w:val="24"/>
        </w:rPr>
        <w:t>12项以</w:t>
      </w:r>
      <w:r>
        <w:rPr>
          <w:rFonts w:ascii="彩虹粗仿宋" w:eastAsia="彩虹粗仿宋"/>
          <w:sz w:val="24"/>
        </w:rPr>
        <w:t>外，</w:t>
      </w:r>
      <w:r w:rsidRPr="004565B1">
        <w:rPr>
          <w:rFonts w:ascii="彩虹粗仿宋" w:eastAsia="彩虹粗仿宋" w:hint="eastAsia"/>
          <w:sz w:val="24"/>
        </w:rPr>
        <w:t>因证券</w:t>
      </w:r>
      <w:r>
        <w:rPr>
          <w:rFonts w:ascii="彩虹粗仿宋" w:eastAsia="彩虹粗仿宋" w:hint="eastAsia"/>
          <w:sz w:val="24"/>
        </w:rPr>
        <w:t>、</w:t>
      </w:r>
      <w:r>
        <w:rPr>
          <w:rFonts w:ascii="彩虹粗仿宋" w:eastAsia="彩虹粗仿宋"/>
          <w:sz w:val="24"/>
        </w:rPr>
        <w:t>期货</w:t>
      </w:r>
      <w:r w:rsidRPr="004565B1">
        <w:rPr>
          <w:rFonts w:ascii="彩虹粗仿宋" w:eastAsia="彩虹粗仿宋" w:hint="eastAsia"/>
          <w:sz w:val="24"/>
        </w:rPr>
        <w:t>市场波动、</w:t>
      </w:r>
      <w:r>
        <w:rPr>
          <w:rFonts w:ascii="彩虹粗仿宋" w:eastAsia="彩虹粗仿宋" w:hint="eastAsia"/>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Pr>
          <w:rFonts w:ascii="彩虹粗仿宋" w:eastAsia="彩虹粗仿宋" w:hint="eastAsia"/>
          <w:sz w:val="24"/>
        </w:rPr>
        <w:t>法律</w:t>
      </w:r>
      <w:r>
        <w:rPr>
          <w:rFonts w:ascii="彩虹粗仿宋" w:eastAsia="彩虹粗仿宋"/>
          <w:sz w:val="24"/>
        </w:rPr>
        <w:t>法规另有规定的，从其规定。</w:t>
      </w:r>
    </w:p>
    <w:p w:rsidR="001E7A03" w:rsidRPr="00244CC3" w:rsidRDefault="001E7A03" w:rsidP="001E7A03">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1E7A03" w:rsidRPr="0021626B" w:rsidRDefault="001E7A03" w:rsidP="001E7A03">
      <w:pPr>
        <w:adjustRightInd w:val="0"/>
        <w:snapToGrid w:val="0"/>
        <w:ind w:firstLineChars="200" w:firstLine="480"/>
        <w:rPr>
          <w:rFonts w:ascii="彩虹粗仿宋" w:eastAsia="彩虹粗仿宋" w:hAnsi="宋体" w:cs="Arial"/>
          <w:sz w:val="24"/>
        </w:rPr>
      </w:pPr>
      <w:r w:rsidRPr="00ED642F">
        <w:rPr>
          <w:rFonts w:ascii="彩虹粗仿宋" w:eastAsia="彩虹粗仿宋" w:hAnsi="宋体" w:cs="Arial" w:hint="eastAsia"/>
          <w:sz w:val="24"/>
        </w:rPr>
        <w:t>（三）基金托管人</w:t>
      </w:r>
      <w:bookmarkStart w:id="5" w:name="OLE_LINK1"/>
      <w:r w:rsidRPr="00ED642F">
        <w:rPr>
          <w:rFonts w:ascii="彩虹粗仿宋" w:eastAsia="彩虹粗仿宋" w:hAnsi="宋体" w:cs="Arial" w:hint="eastAsia"/>
          <w:sz w:val="24"/>
        </w:rPr>
        <w:t>根据有关法律法规的规定及《基金合同》的约定，</w:t>
      </w:r>
      <w:bookmarkEnd w:id="5"/>
      <w:r w:rsidRPr="00ED642F">
        <w:rPr>
          <w:rFonts w:ascii="彩虹粗仿宋" w:eastAsia="彩虹粗仿宋" w:hAnsi="宋体" w:cs="Arial" w:hint="eastAsia"/>
          <w:sz w:val="24"/>
        </w:rPr>
        <w:t>对本托管协议第十五条第九款基金投资禁止行为通过事后监督方式进行监督。</w:t>
      </w:r>
    </w:p>
    <w:p w:rsidR="001E7A03" w:rsidRDefault="001E7A03" w:rsidP="001E7A03">
      <w:pPr>
        <w:adjustRightInd w:val="0"/>
        <w:snapToGrid w:val="0"/>
        <w:ind w:firstLineChars="200" w:firstLine="480"/>
        <w:rPr>
          <w:rFonts w:ascii="彩虹粗仿宋" w:eastAsia="彩虹粗仿宋" w:hAnsi="宋体" w:cs="Arial"/>
          <w:sz w:val="24"/>
        </w:rPr>
      </w:pPr>
      <w:r w:rsidRPr="00250C98">
        <w:rPr>
          <w:rFonts w:ascii="彩虹粗仿宋" w:eastAsia="彩虹粗仿宋" w:hAnsi="宋体" w:cs="Arial" w:hint="eastAsia"/>
          <w:sz w:val="24"/>
        </w:rPr>
        <w:t>基金管理人运用基金财产买卖基金管理人、基金托管人及其控股股东、实际控制人或者与其</w:t>
      </w:r>
      <w:r w:rsidRPr="00C110E8">
        <w:rPr>
          <w:rFonts w:ascii="彩虹粗仿宋" w:eastAsia="彩虹粗仿宋" w:hAnsi="宋体" w:cs="Arial" w:hint="eastAsia"/>
          <w:sz w:val="24"/>
        </w:rPr>
        <w:t>有重大利害关系的公司发行的证券或者承销期内承销的证券，或者从事其他重大关联交易的，应当符合基金的投资目标和投资策略，遵循基金份额持有人利益优先的原则，防范利益冲突，</w:t>
      </w:r>
      <w:r w:rsidRPr="00C110E8">
        <w:rPr>
          <w:rFonts w:ascii="彩虹粗仿宋" w:eastAsia="彩虹粗仿宋" w:hint="eastAsia"/>
          <w:sz w:val="24"/>
        </w:rPr>
        <w:t>建立健全内部审批机制和评估机制，按照市场公平合理价格执行。</w:t>
      </w:r>
      <w:r w:rsidRPr="004149DA">
        <w:rPr>
          <w:rFonts w:ascii="彩虹粗仿宋" w:eastAsia="彩虹粗仿宋" w:hAnsi="宋体" w:cs="Arial" w:hint="eastAsia"/>
          <w:sz w:val="24"/>
        </w:rPr>
        <w:t>相关交易必须事先得到基金托管人的同意，并</w:t>
      </w:r>
      <w:r w:rsidRPr="004149DA">
        <w:rPr>
          <w:rFonts w:ascii="彩虹粗仿宋" w:eastAsia="彩虹粗仿宋" w:hint="eastAsia"/>
          <w:sz w:val="24"/>
        </w:rPr>
        <w:t>按法律法规予以披露。重大关联交易应提交基金管理人董事会审议，并经过三分之二以上的独立董事通过。基金管理人董事会应至少每半年对关联交易事项进行审查。</w:t>
      </w:r>
    </w:p>
    <w:p w:rsidR="001E7A03" w:rsidRPr="004565B1" w:rsidRDefault="001E7A03" w:rsidP="001E7A0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w:t>
      </w:r>
      <w:r w:rsidRPr="004565B1">
        <w:rPr>
          <w:rFonts w:ascii="彩虹粗仿宋" w:eastAsia="彩虹粗仿宋" w:hAnsi="宋体" w:cs="Arial" w:hint="eastAsia"/>
          <w:sz w:val="24"/>
        </w:rPr>
        <w:lastRenderedPageBreak/>
        <w:t>式的，应向基金托管人说明理由，并在与交易对手发生交易前3个工作日内与基金托管人协商解决。</w:t>
      </w:r>
    </w:p>
    <w:p w:rsidR="001E7A03" w:rsidRPr="004565B1" w:rsidRDefault="001E7A03" w:rsidP="001E7A0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174BBF">
        <w:rPr>
          <w:rFonts w:ascii="彩虹粗仿宋" w:eastAsia="彩虹粗仿宋" w:hint="eastAsia"/>
          <w:sz w:val="24"/>
        </w:rPr>
        <w:t>基金管理人应在首次投资流通受限证券前向基金托管人提供</w:t>
      </w:r>
      <w:r w:rsidRPr="004565B1">
        <w:rPr>
          <w:rFonts w:ascii="彩虹粗仿宋" w:eastAsia="彩虹粗仿宋" w:hint="eastAsia"/>
          <w:sz w:val="24"/>
        </w:rPr>
        <w:t>基金投资非</w:t>
      </w:r>
      <w:r w:rsidRPr="004565B1">
        <w:rPr>
          <w:rFonts w:ascii="彩虹粗仿宋" w:eastAsia="彩虹粗仿宋" w:hint="eastAsia"/>
          <w:sz w:val="24"/>
        </w:rPr>
        <w:lastRenderedPageBreak/>
        <w:t>公开发行股票相关流动性风险处置预案。</w:t>
      </w:r>
    </w:p>
    <w:p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4.</w:t>
      </w:r>
      <w:r w:rsidRPr="004565B1">
        <w:rPr>
          <w:rFonts w:ascii="彩虹粗仿宋" w:eastAsia="彩虹粗仿宋" w:hint="eastAsia"/>
          <w:sz w:val="24"/>
        </w:rPr>
        <w:t>基金管理人应在本基金投资非公开发行股票后两个交易日内，在中国证监会指定媒</w:t>
      </w:r>
      <w:r>
        <w:rPr>
          <w:rFonts w:ascii="彩虹粗仿宋" w:eastAsia="彩虹粗仿宋" w:hint="eastAsia"/>
          <w:sz w:val="24"/>
        </w:rPr>
        <w:t>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5.</w:t>
      </w:r>
      <w:r w:rsidRPr="004565B1">
        <w:rPr>
          <w:rFonts w:ascii="彩虹粗仿宋" w:eastAsia="彩虹粗仿宋" w:hint="eastAsia"/>
          <w:sz w:val="24"/>
        </w:rPr>
        <w:t>基金托管人根据有关规定有权对基金管理人进行以下事项监督：</w:t>
      </w:r>
    </w:p>
    <w:p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1E7A03" w:rsidRPr="00612D6F" w:rsidRDefault="001E7A03" w:rsidP="001E7A03">
      <w:pPr>
        <w:adjustRightInd w:val="0"/>
        <w:snapToGrid w:val="0"/>
        <w:ind w:firstLineChars="200" w:firstLine="480"/>
        <w:rPr>
          <w:rFonts w:ascii="彩虹粗仿宋" w:eastAsia="彩虹粗仿宋"/>
          <w:i/>
          <w:sz w:val="24"/>
        </w:rPr>
      </w:pP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w:t>
      </w:r>
      <w:r w:rsidRPr="004565B1">
        <w:rPr>
          <w:rFonts w:ascii="彩虹粗仿宋" w:eastAsia="彩虹粗仿宋" w:hAnsi="宋体" w:cs="Arial" w:hint="eastAsia"/>
          <w:sz w:val="24"/>
        </w:rPr>
        <w:lastRenderedPageBreak/>
        <w:t>行监督和核查。</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w:t>
      </w:r>
      <w:r w:rsidRPr="001E7A03">
        <w:rPr>
          <w:rFonts w:ascii="彩虹粗仿宋" w:eastAsia="彩虹粗仿宋" w:hAnsi="宋体" w:cs="Arial" w:hint="eastAsia"/>
          <w:sz w:val="24"/>
        </w:rPr>
        <w:t>人应积极配合和协助基金托管人的监督和核查。基金管理人收到书面通知后应在下一工作日前及时核对并以书面</w:t>
      </w:r>
      <w:r w:rsidRPr="004565B1">
        <w:rPr>
          <w:rFonts w:ascii="彩虹粗仿宋" w:eastAsia="彩虹粗仿宋" w:hAnsi="宋体" w:cs="Arial" w:hint="eastAsia"/>
          <w:sz w:val="24"/>
        </w:rPr>
        <w:t>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E7A03" w:rsidRPr="004565B1" w:rsidRDefault="001E7A03" w:rsidP="001E7A03">
      <w:pPr>
        <w:rPr>
          <w:rFonts w:ascii="彩虹粗仿宋" w:eastAsia="彩虹粗仿宋"/>
          <w:sz w:val="24"/>
        </w:rPr>
      </w:pPr>
    </w:p>
    <w:p w:rsidR="001E7A03" w:rsidRPr="004565B1" w:rsidRDefault="001E7A03" w:rsidP="001E7A03">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241EBC">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w:t>
      </w:r>
      <w:r w:rsidRPr="004565B1">
        <w:rPr>
          <w:rFonts w:ascii="彩虹粗仿宋" w:eastAsia="彩虹粗仿宋" w:hAnsi="宋体" w:cs="Arial" w:hint="eastAsia"/>
          <w:sz w:val="24"/>
        </w:rPr>
        <w:lastRenderedPageBreak/>
        <w:t>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E7A03" w:rsidRPr="004565B1" w:rsidRDefault="001E7A03" w:rsidP="001E7A03">
      <w:pPr>
        <w:rPr>
          <w:rFonts w:ascii="彩虹粗仿宋" w:eastAsia="彩虹粗仿宋"/>
          <w:sz w:val="24"/>
        </w:rPr>
      </w:pPr>
    </w:p>
    <w:p w:rsidR="001E7A03" w:rsidRPr="004565B1" w:rsidRDefault="001E7A03" w:rsidP="001E7A03">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sidRPr="00241EBC">
        <w:rPr>
          <w:rFonts w:ascii="彩虹粗仿宋" w:eastAsia="彩虹粗仿宋" w:hAnsi="宋体" w:cs="Arial" w:hint="eastAsia"/>
          <w:sz w:val="24"/>
        </w:rPr>
        <w:t>，协助开立股指期货业务相关账户及交易编码</w:t>
      </w:r>
      <w:r w:rsidRPr="004565B1">
        <w:rPr>
          <w:rFonts w:ascii="彩虹粗仿宋" w:eastAsia="彩虹粗仿宋" w:hAnsi="宋体" w:cs="Arial" w:hint="eastAsia"/>
          <w:sz w:val="24"/>
        </w:rPr>
        <w:t>。</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w:t>
      </w:r>
      <w:r w:rsidRPr="001E7A03">
        <w:rPr>
          <w:rFonts w:ascii="彩虹粗仿宋" w:eastAsia="彩虹粗仿宋" w:hint="eastAsia"/>
          <w:sz w:val="24"/>
        </w:rPr>
        <w:t>银行或交易/登记结算机构扣收交易费、结算</w:t>
      </w:r>
      <w:r w:rsidRPr="004565B1">
        <w:rPr>
          <w:rFonts w:ascii="彩虹粗仿宋" w:eastAsia="彩虹粗仿宋" w:hint="eastAsia"/>
          <w:sz w:val="24"/>
        </w:rPr>
        <w:t>费和账户维护费等费用）。</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（二）基金募集期间及募集资金的验资</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w:t>
      </w:r>
      <w:r>
        <w:rPr>
          <w:rFonts w:ascii="彩虹粗仿宋" w:eastAsia="彩虹粗仿宋" w:hAnsi="宋体" w:cs="Arial" w:hint="eastAsia"/>
          <w:sz w:val="24"/>
        </w:rPr>
        <w:t>认购</w:t>
      </w:r>
      <w:r>
        <w:rPr>
          <w:rFonts w:ascii="彩虹粗仿宋" w:eastAsia="彩虹粗仿宋" w:hAnsi="宋体" w:cs="Arial"/>
          <w:sz w:val="24"/>
        </w:rPr>
        <w:t>款项</w:t>
      </w:r>
      <w:r w:rsidRPr="004565B1">
        <w:rPr>
          <w:rFonts w:ascii="彩虹粗仿宋" w:eastAsia="彩虹粗仿宋" w:hAnsi="宋体" w:cs="Arial" w:hint="eastAsia"/>
          <w:sz w:val="24"/>
        </w:rPr>
        <w:t>应存于基金</w:t>
      </w:r>
      <w:r>
        <w:rPr>
          <w:rFonts w:ascii="彩虹粗仿宋" w:eastAsia="彩虹粗仿宋" w:hAnsi="宋体" w:cs="Arial" w:hint="eastAsia"/>
          <w:sz w:val="24"/>
        </w:rPr>
        <w:t>认购</w:t>
      </w:r>
      <w:r>
        <w:rPr>
          <w:rFonts w:ascii="彩虹粗仿宋" w:eastAsia="彩虹粗仿宋" w:hAnsi="宋体" w:cs="Arial"/>
          <w:sz w:val="24"/>
        </w:rPr>
        <w:t>专用账户</w:t>
      </w:r>
      <w:r w:rsidRPr="004565B1">
        <w:rPr>
          <w:rFonts w:ascii="彩虹粗仿宋" w:eastAsia="彩虹粗仿宋" w:hAnsi="宋体" w:cs="Arial" w:hint="eastAsia"/>
          <w:sz w:val="24"/>
        </w:rPr>
        <w:t>。该账户由基金管理人</w:t>
      </w:r>
      <w:r>
        <w:rPr>
          <w:rFonts w:ascii="彩虹粗仿宋" w:eastAsia="彩虹粗仿宋" w:hAnsi="宋体" w:cs="Arial" w:hint="eastAsia"/>
          <w:sz w:val="24"/>
        </w:rPr>
        <w:t>或</w:t>
      </w:r>
      <w:r>
        <w:rPr>
          <w:rFonts w:ascii="彩虹粗仿宋" w:eastAsia="彩虹粗仿宋" w:hAnsi="宋体" w:cs="Arial"/>
          <w:sz w:val="24"/>
        </w:rPr>
        <w:t>基金管理人委托的登记机构</w:t>
      </w:r>
      <w:r w:rsidRPr="004565B1">
        <w:rPr>
          <w:rFonts w:ascii="彩虹粗仿宋" w:eastAsia="彩虹粗仿宋" w:hAnsi="宋体" w:cs="Arial" w:hint="eastAsia"/>
          <w:sz w:val="24"/>
        </w:rPr>
        <w:t>开立并管理。</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w:t>
      </w:r>
      <w:r>
        <w:rPr>
          <w:rFonts w:ascii="彩虹粗仿宋" w:eastAsia="彩虹粗仿宋" w:hAnsi="宋体" w:cs="Arial" w:hint="eastAsia"/>
          <w:sz w:val="24"/>
        </w:rPr>
        <w:t>为</w:t>
      </w:r>
      <w:r>
        <w:rPr>
          <w:rFonts w:ascii="彩虹粗仿宋" w:eastAsia="彩虹粗仿宋" w:hAnsi="宋体" w:cs="Arial"/>
          <w:sz w:val="24"/>
        </w:rPr>
        <w:t>本基金</w:t>
      </w:r>
      <w:r w:rsidRPr="004565B1">
        <w:rPr>
          <w:rFonts w:ascii="彩虹粗仿宋" w:eastAsia="彩虹粗仿宋" w:hAnsi="宋体" w:cs="Arial" w:hint="eastAsia"/>
          <w:sz w:val="24"/>
        </w:rPr>
        <w:t>开立的基金银行账户，同时在规定时间内，聘请具有从事证券相关业务资格的会计师事务所进行验资，出具验资报告。出具的验资报告由参加验资的2名或2名以上中国注册会计师签字方为有效。</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w:t>
      </w:r>
      <w:r>
        <w:rPr>
          <w:rFonts w:ascii="彩虹粗仿宋" w:eastAsia="彩虹粗仿宋" w:hAnsi="宋体" w:cs="Arial" w:hint="eastAsia"/>
          <w:sz w:val="24"/>
        </w:rPr>
        <w:t>本</w:t>
      </w:r>
      <w:r w:rsidRPr="004565B1">
        <w:rPr>
          <w:rFonts w:ascii="彩虹粗仿宋" w:eastAsia="彩虹粗仿宋" w:hAnsi="宋体" w:cs="Arial" w:hint="eastAsia"/>
          <w:sz w:val="24"/>
        </w:rPr>
        <w:t>基金联名的证券账户。</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1E7A03" w:rsidRPr="00FB0C9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lastRenderedPageBreak/>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Pr>
          <w:rFonts w:ascii="彩虹粗仿宋" w:eastAsia="彩虹粗仿宋" w:hAnsi="宋体" w:cs="Arial" w:hint="eastAsia"/>
          <w:sz w:val="24"/>
        </w:rPr>
        <w:t>以本基金</w:t>
      </w:r>
      <w:r>
        <w:rPr>
          <w:rFonts w:ascii="彩虹粗仿宋" w:eastAsia="彩虹粗仿宋" w:hAnsi="宋体" w:cs="Arial"/>
          <w:sz w:val="24"/>
        </w:rPr>
        <w:t>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1E7A03" w:rsidRPr="004565B1" w:rsidRDefault="001E7A03" w:rsidP="001E7A0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w:t>
      </w:r>
      <w:r w:rsidRPr="00292591">
        <w:rPr>
          <w:rFonts w:ascii="彩虹粗仿宋" w:eastAsia="彩虹粗仿宋" w:hAnsi="宋体" w:cs="Arial" w:hint="eastAsia"/>
          <w:sz w:val="24"/>
        </w:rPr>
        <w:t>司/北京分公司、银</w:t>
      </w:r>
      <w:r w:rsidRPr="00DE32B6">
        <w:rPr>
          <w:rFonts w:ascii="彩虹粗仿宋" w:eastAsia="彩虹粗仿宋" w:hAnsi="宋体" w:cs="Arial" w:hint="eastAsia"/>
          <w:sz w:val="24"/>
        </w:rPr>
        <w:t>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5F2C9B">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w:t>
      </w:r>
      <w:r w:rsidRPr="004565B1">
        <w:rPr>
          <w:rFonts w:ascii="彩虹粗仿宋" w:eastAsia="彩虹粗仿宋" w:hAnsi="宋体" w:cs="Arial" w:hint="eastAsia"/>
          <w:sz w:val="24"/>
        </w:rPr>
        <w:lastRenderedPageBreak/>
        <w:t>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1E7A03" w:rsidRPr="004565B1" w:rsidRDefault="001E7A03" w:rsidP="001E7A03">
      <w:pPr>
        <w:rPr>
          <w:rFonts w:ascii="彩虹粗仿宋" w:eastAsia="彩虹粗仿宋"/>
          <w:sz w:val="24"/>
        </w:rPr>
      </w:pPr>
    </w:p>
    <w:p w:rsidR="001E7A03" w:rsidRPr="004565B1" w:rsidRDefault="001E7A03" w:rsidP="001E7A03">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w:t>
      </w:r>
      <w:r w:rsidRPr="00241EBC">
        <w:rPr>
          <w:rFonts w:ascii="彩虹粗仿宋" w:eastAsia="彩虹粗仿宋" w:hAnsi="宋体" w:cs="Arial" w:hint="eastAsia"/>
          <w:sz w:val="24"/>
        </w:rPr>
        <w:t>且上述授权的撤销或更改基金管理人</w:t>
      </w:r>
      <w:r>
        <w:rPr>
          <w:rFonts w:ascii="彩虹粗仿宋" w:eastAsia="彩虹粗仿宋" w:hAnsi="宋体" w:cs="Arial" w:hint="eastAsia"/>
          <w:sz w:val="24"/>
        </w:rPr>
        <w:t>已在指令执行前按照本协议约定通知基金托管人并经基金托管人确认后</w:t>
      </w:r>
      <w:r w:rsidRPr="004565B1">
        <w:rPr>
          <w:rFonts w:ascii="彩虹粗仿宋" w:eastAsia="彩虹粗仿宋" w:hAnsi="宋体" w:cs="Arial" w:hint="eastAsia"/>
          <w:sz w:val="24"/>
        </w:rPr>
        <w:t>，则对于此后该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w:t>
      </w:r>
      <w:r w:rsidRPr="004565B1">
        <w:rPr>
          <w:rFonts w:ascii="彩虹粗仿宋" w:eastAsia="彩虹粗仿宋" w:hAnsi="宋体" w:cs="Arial" w:hint="eastAsia"/>
          <w:sz w:val="24"/>
        </w:rPr>
        <w:lastRenderedPageBreak/>
        <w:t>但未经基金托管人确认的情况除外。</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1E7A03" w:rsidRPr="004565B1" w:rsidRDefault="001E7A03" w:rsidP="001E7A03">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1E7A03" w:rsidRPr="004565B1" w:rsidRDefault="001E7A03" w:rsidP="001E7A03">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w:t>
      </w:r>
      <w:r>
        <w:rPr>
          <w:rFonts w:ascii="彩虹粗仿宋" w:eastAsia="彩虹粗仿宋" w:hAnsi="宋体" w:cs="Arial" w:hint="eastAsia"/>
          <w:szCs w:val="24"/>
        </w:rPr>
        <w:t>基金</w:t>
      </w:r>
      <w:r w:rsidRPr="004565B1">
        <w:rPr>
          <w:rFonts w:ascii="彩虹粗仿宋" w:eastAsia="彩虹粗仿宋" w:hAnsi="宋体" w:cs="Arial" w:hint="eastAsia"/>
          <w:szCs w:val="24"/>
        </w:rPr>
        <w:t>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Pr>
          <w:rFonts w:ascii="彩虹粗仿宋" w:eastAsia="彩虹粗仿宋" w:hAnsi="宋体" w:cs="Arial"/>
          <w:szCs w:val="24"/>
        </w:rPr>
        <w:t>交易</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1E7A03" w:rsidRPr="004565B1" w:rsidRDefault="001E7A03" w:rsidP="001E7A03">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（五）基金托管人依照法律法规暂缓、拒绝执行指令的情形和处理程序</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w:t>
      </w:r>
      <w:r>
        <w:rPr>
          <w:rFonts w:ascii="彩虹粗仿宋" w:eastAsia="彩虹粗仿宋" w:hAnsi="宋体" w:cs="Arial" w:hint="eastAsia"/>
          <w:sz w:val="24"/>
        </w:rPr>
        <w:t>暂缓</w:t>
      </w:r>
      <w:r>
        <w:rPr>
          <w:rFonts w:ascii="彩虹粗仿宋" w:eastAsia="彩虹粗仿宋" w:hAnsi="宋体" w:cs="Arial"/>
          <w:sz w:val="24"/>
        </w:rPr>
        <w:t>或</w:t>
      </w:r>
      <w:r w:rsidRPr="004565B1">
        <w:rPr>
          <w:rFonts w:ascii="彩虹粗仿宋" w:eastAsia="彩虹粗仿宋" w:hAnsi="宋体" w:cs="Arial" w:hint="eastAsia"/>
          <w:sz w:val="24"/>
        </w:rPr>
        <w:t>拒绝执行，立即通知基金管理人。</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1E7A03" w:rsidRPr="004565B1" w:rsidRDefault="001E7A03" w:rsidP="001E7A03">
      <w:pPr>
        <w:adjustRightInd w:val="0"/>
        <w:snapToGrid w:val="0"/>
        <w:rPr>
          <w:rFonts w:ascii="彩虹粗仿宋" w:eastAsia="彩虹粗仿宋" w:hAnsi="宋体" w:cs="Arial"/>
          <w:sz w:val="24"/>
        </w:rPr>
      </w:pPr>
    </w:p>
    <w:p w:rsidR="001E7A03" w:rsidRPr="004565B1" w:rsidRDefault="001E7A03" w:rsidP="001E7A03">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w:t>
      </w:r>
      <w:r>
        <w:rPr>
          <w:rFonts w:ascii="彩虹粗仿宋" w:eastAsia="彩虹粗仿宋" w:hAnsi="宋体" w:cs="Arial" w:hint="eastAsia"/>
          <w:sz w:val="24"/>
        </w:rPr>
        <w:t>、</w:t>
      </w:r>
      <w:r w:rsidRPr="00241EBC">
        <w:rPr>
          <w:rFonts w:ascii="彩虹粗仿宋" w:eastAsia="彩虹粗仿宋" w:hAnsi="宋体" w:cs="Arial" w:hint="eastAsia"/>
          <w:sz w:val="24"/>
        </w:rPr>
        <w:t>股指期货交易</w:t>
      </w:r>
      <w:r w:rsidRPr="004565B1">
        <w:rPr>
          <w:rFonts w:ascii="彩虹粗仿宋" w:eastAsia="彩虹粗仿宋" w:hAnsi="宋体" w:cs="Arial" w:hint="eastAsia"/>
          <w:sz w:val="24"/>
        </w:rPr>
        <w:t>的证券经营机构</w:t>
      </w:r>
      <w:r>
        <w:rPr>
          <w:rFonts w:ascii="彩虹粗仿宋" w:eastAsia="彩虹粗仿宋" w:hAnsi="宋体" w:cs="Arial" w:hint="eastAsia"/>
          <w:sz w:val="24"/>
        </w:rPr>
        <w:t>、</w:t>
      </w:r>
      <w:r w:rsidRPr="00241EBC">
        <w:rPr>
          <w:rFonts w:ascii="彩虹粗仿宋" w:eastAsia="彩虹粗仿宋" w:hAnsi="宋体" w:cs="Arial" w:hint="eastAsia"/>
          <w:sz w:val="24"/>
        </w:rPr>
        <w:t>期货经纪机构</w:t>
      </w:r>
    </w:p>
    <w:p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基金管理人负责选择代理本基金股指期货交易的期货经纪机构，并与其签订</w:t>
      </w:r>
      <w:r w:rsidRPr="00241EBC">
        <w:rPr>
          <w:rFonts w:ascii="彩虹粗仿宋" w:eastAsia="彩虹粗仿宋" w:hAnsi="宋体" w:cs="Arial" w:hint="eastAsia"/>
          <w:sz w:val="24"/>
        </w:rPr>
        <w:lastRenderedPageBreak/>
        <w:t>期货经纪合同。</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1E7A03" w:rsidRPr="004565B1" w:rsidRDefault="001E7A03" w:rsidP="001E7A03">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1E7A03" w:rsidRPr="004565B1" w:rsidRDefault="001E7A03" w:rsidP="001E7A03">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1E7A03" w:rsidRPr="004565B1" w:rsidRDefault="001E7A03" w:rsidP="001E7A03">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w:t>
      </w:r>
      <w:r w:rsidRPr="004565B1">
        <w:rPr>
          <w:rFonts w:ascii="彩虹粗仿宋" w:eastAsia="彩虹粗仿宋" w:hAnsi="宋体" w:cs="宋体" w:hint="eastAsia"/>
          <w:color w:val="000000"/>
          <w:kern w:val="0"/>
          <w:sz w:val="24"/>
        </w:rPr>
        <w:lastRenderedPageBreak/>
        <w:t>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Pr="00174BBF">
        <w:rPr>
          <w:rFonts w:ascii="彩虹粗仿宋" w:eastAsia="彩虹粗仿宋" w:hAnsi="宋体" w:cs="Arial" w:hint="eastAsia"/>
          <w:sz w:val="24"/>
        </w:rPr>
        <w:t>由基金管理人与基金托管人</w:t>
      </w:r>
      <w:r w:rsidRPr="004565B1">
        <w:rPr>
          <w:rFonts w:ascii="彩虹粗仿宋" w:eastAsia="彩虹粗仿宋" w:hAnsi="宋体" w:cs="Arial" w:hint="eastAsia"/>
          <w:sz w:val="24"/>
        </w:rPr>
        <w:t>按日核实。</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实物证券</w:t>
      </w:r>
      <w:r w:rsidRPr="009C15C9">
        <w:rPr>
          <w:rFonts w:ascii="彩虹粗仿宋" w:eastAsia="彩虹粗仿宋" w:hAnsi="宋体" w:cs="Arial" w:hint="eastAsia"/>
          <w:sz w:val="24"/>
        </w:rPr>
        <w:t>账目</w:t>
      </w:r>
      <w:r>
        <w:rPr>
          <w:rFonts w:ascii="彩虹粗仿宋" w:eastAsia="彩虹粗仿宋" w:hAnsi="宋体" w:cs="Arial" w:hint="eastAsia"/>
          <w:sz w:val="24"/>
        </w:rPr>
        <w:t>。</w:t>
      </w:r>
    </w:p>
    <w:p w:rsidR="001E7A03" w:rsidRPr="004565B1" w:rsidRDefault="001E7A03" w:rsidP="001E7A0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w:t>
      </w:r>
      <w:r>
        <w:rPr>
          <w:rFonts w:ascii="彩虹粗仿宋" w:eastAsia="彩虹粗仿宋" w:hAnsi="宋体" w:cs="Arial" w:hint="eastAsia"/>
          <w:sz w:val="24"/>
        </w:rPr>
        <w:t>电子</w:t>
      </w:r>
      <w:r w:rsidRPr="004565B1">
        <w:rPr>
          <w:rFonts w:ascii="彩虹粗仿宋" w:eastAsia="彩虹粗仿宋" w:hAnsi="宋体" w:cs="Arial" w:hint="eastAsia"/>
          <w:sz w:val="24"/>
        </w:rPr>
        <w:t>数据，如因各种原因，该系统无法正常发送，双方可协商解决处理方式。基金管理人向基金托管人发送的数据，双方各自按有关规定保存。</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w:t>
      </w:r>
      <w:r w:rsidRPr="004565B1">
        <w:rPr>
          <w:rFonts w:ascii="彩虹粗仿宋" w:eastAsia="彩虹粗仿宋" w:hAnsi="宋体" w:cs="Arial" w:hint="eastAsia"/>
          <w:sz w:val="24"/>
        </w:rPr>
        <w:lastRenderedPageBreak/>
        <w:t>人应及时通知基金管理人采取措施进行催收，由此造成基金损失的，基金管理人应负责向有关当事人追偿基金的损失。</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w:t>
      </w:r>
      <w:r>
        <w:rPr>
          <w:rFonts w:ascii="彩虹粗仿宋" w:eastAsia="彩虹粗仿宋" w:hAnsi="宋体" w:cs="Arial" w:hint="eastAsia"/>
          <w:sz w:val="24"/>
        </w:rPr>
        <w:t>就</w:t>
      </w:r>
      <w:r>
        <w:rPr>
          <w:rFonts w:ascii="彩虹粗仿宋" w:eastAsia="彩虹粗仿宋" w:hAnsi="宋体" w:cs="Arial"/>
          <w:sz w:val="24"/>
        </w:rPr>
        <w:t>本条款而言，指</w:t>
      </w:r>
      <w:r w:rsidRPr="004565B1">
        <w:rPr>
          <w:rFonts w:ascii="彩虹粗仿宋" w:eastAsia="彩虹粗仿宋" w:hAnsi="宋体" w:cs="Arial" w:hint="eastAsia"/>
          <w:sz w:val="24"/>
        </w:rPr>
        <w:t>资金交收日，下同)按照托管账户应收资金(T-2日申购申请对应申购金额与T-</w:t>
      </w:r>
      <w:r>
        <w:rPr>
          <w:rFonts w:ascii="彩虹粗仿宋" w:eastAsia="彩虹粗仿宋" w:hAnsi="宋体" w:cs="Arial"/>
          <w:sz w:val="24"/>
        </w:rPr>
        <w:t>2</w:t>
      </w:r>
      <w:r w:rsidRPr="004565B1">
        <w:rPr>
          <w:rFonts w:ascii="彩虹粗仿宋" w:eastAsia="彩虹粗仿宋" w:hAnsi="宋体" w:cs="Arial" w:hint="eastAsia"/>
          <w:sz w:val="24"/>
        </w:rPr>
        <w:t>日基金转换入申请对应金额之和)与应付资金(T-3日赎回申请对应赎回金额与T-</w:t>
      </w:r>
      <w:r>
        <w:rPr>
          <w:rFonts w:ascii="彩虹粗仿宋" w:eastAsia="彩虹粗仿宋" w:hAnsi="宋体" w:cs="Arial"/>
          <w:sz w:val="24"/>
        </w:rPr>
        <w:t>2</w:t>
      </w:r>
      <w:r w:rsidRPr="004565B1">
        <w:rPr>
          <w:rFonts w:ascii="彩虹粗仿宋" w:eastAsia="彩虹粗仿宋" w:hAnsi="宋体" w:cs="Arial" w:hint="eastAsia"/>
          <w:sz w:val="24"/>
        </w:rPr>
        <w:t>日基金转换出申请对应金额之和)的差额来确定托管账户净应收额或净应付额，以此确定资金交收额。</w:t>
      </w:r>
      <w:r w:rsidRPr="00174BBF">
        <w:rPr>
          <w:rFonts w:ascii="彩虹粗仿宋" w:eastAsia="彩虹粗仿宋" w:hAnsi="宋体" w:cs="Arial" w:hint="eastAsia"/>
          <w:sz w:val="24"/>
        </w:rPr>
        <w:t>发生巨额赎回的情形，款项的交收参照本基金基金合同有关条款处理。</w:t>
      </w:r>
      <w:r w:rsidRPr="004565B1">
        <w:rPr>
          <w:rFonts w:ascii="彩虹粗仿宋" w:eastAsia="彩虹粗仿宋" w:hAnsi="宋体" w:cs="Arial" w:hint="eastAsia"/>
          <w:sz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1E7A03" w:rsidRPr="004565B1" w:rsidRDefault="001E7A03" w:rsidP="001E7A0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1E7A03" w:rsidRPr="004565B1" w:rsidRDefault="001E7A03" w:rsidP="001E7A0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1E7A03" w:rsidRPr="004565B1" w:rsidRDefault="001E7A03" w:rsidP="001E7A0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1E7A03" w:rsidRPr="004565B1" w:rsidRDefault="001E7A03" w:rsidP="001E7A0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w:t>
      </w:r>
      <w:r>
        <w:rPr>
          <w:rFonts w:ascii="彩虹粗仿宋" w:eastAsia="彩虹粗仿宋" w:hint="eastAsia"/>
          <w:sz w:val="24"/>
          <w:szCs w:val="18"/>
        </w:rPr>
        <w:t>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w:t>
      </w:r>
      <w:r w:rsidRPr="004565B1">
        <w:rPr>
          <w:rFonts w:ascii="彩虹粗仿宋" w:eastAsia="彩虹粗仿宋" w:hAnsi="宋体" w:cs="Arial" w:hint="eastAsia"/>
          <w:sz w:val="24"/>
        </w:rPr>
        <w:lastRenderedPageBreak/>
        <w:t>基金托管人发送现金红利的划款指令，基金托管人应及时将资金划入专用账户。</w:t>
      </w:r>
    </w:p>
    <w:p w:rsidR="001E7A03" w:rsidRPr="004565B1" w:rsidRDefault="001E7A03" w:rsidP="001E7A03">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1E7A03" w:rsidRPr="00FB0C91" w:rsidRDefault="001E7A03" w:rsidP="001E7A03">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1E7A03" w:rsidRPr="00FB0C91" w:rsidRDefault="001E7A03" w:rsidP="001E7A03">
      <w:pPr>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1E7A03" w:rsidRPr="00FB0C91" w:rsidRDefault="001E7A03" w:rsidP="001E7A03">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1E7A03" w:rsidRPr="00FB0C91" w:rsidRDefault="001E7A03" w:rsidP="001E7A03">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1E7A03" w:rsidRPr="00FB0C91" w:rsidRDefault="001E7A03" w:rsidP="001E7A03">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1E7A03" w:rsidRPr="00FB0C91" w:rsidRDefault="001E7A03" w:rsidP="001E7A03">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1E7A03" w:rsidRPr="00FB0C9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rsidR="001E7A03" w:rsidRPr="00FB0C9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w:t>
      </w:r>
      <w:r w:rsidRPr="00FB0C91">
        <w:rPr>
          <w:rFonts w:ascii="彩虹粗仿宋" w:eastAsia="彩虹粗仿宋" w:hAnsi="宋体" w:cs="Arial" w:hint="eastAsia"/>
          <w:sz w:val="24"/>
        </w:rPr>
        <w:t>托管</w:t>
      </w:r>
      <w:r>
        <w:rPr>
          <w:rFonts w:ascii="彩虹粗仿宋" w:eastAsia="彩虹粗仿宋" w:hAnsi="宋体" w:cs="Arial" w:hint="eastAsia"/>
          <w:sz w:val="24"/>
        </w:rPr>
        <w:t>人</w:t>
      </w:r>
      <w:r w:rsidRPr="00FB0C91">
        <w:rPr>
          <w:rFonts w:ascii="彩虹粗仿宋" w:eastAsia="彩虹粗仿宋" w:hAnsi="宋体" w:cs="Arial" w:hint="eastAsia"/>
          <w:sz w:val="24"/>
        </w:rPr>
        <w:t>不承担相应利息损失及逾期支取手续费。</w:t>
      </w:r>
    </w:p>
    <w:p w:rsidR="001E7A03" w:rsidRPr="004565B1" w:rsidRDefault="001E7A03" w:rsidP="001E7A03">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w:t>
      </w:r>
      <w:r w:rsidRPr="004565B1">
        <w:rPr>
          <w:rFonts w:ascii="彩虹粗仿宋" w:eastAsia="彩虹粗仿宋" w:hAnsi="宋体" w:cs="Arial" w:hint="eastAsia"/>
          <w:sz w:val="24"/>
        </w:rPr>
        <w:lastRenderedPageBreak/>
        <w:t>个</w:t>
      </w:r>
      <w:r>
        <w:rPr>
          <w:rFonts w:ascii="彩虹粗仿宋" w:eastAsia="彩虹粗仿宋" w:hAnsi="宋体" w:cs="Arial" w:hint="eastAsia"/>
          <w:sz w:val="24"/>
        </w:rPr>
        <w:t>工作</w:t>
      </w:r>
      <w:r w:rsidRPr="004565B1">
        <w:rPr>
          <w:rFonts w:ascii="彩虹粗仿宋" w:eastAsia="彩虹粗仿宋" w:hAnsi="宋体" w:cs="Arial" w:hint="eastAsia"/>
          <w:sz w:val="24"/>
        </w:rPr>
        <w:t>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FB599D">
        <w:rPr>
          <w:rFonts w:ascii="彩虹粗仿宋" w:eastAsia="彩虹粗仿宋" w:hAnsi="宋体" w:cs="Arial" w:hint="eastAsia"/>
          <w:sz w:val="24"/>
        </w:rPr>
        <w:t>基金管理人于每个工作日计算基金资产净值及基金份额净值，并按规定公告。如遇特殊情况，经中国证监会同意，可以适当延迟计算或公告。</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w:t>
      </w:r>
      <w:r>
        <w:rPr>
          <w:rFonts w:ascii="彩虹粗仿宋" w:eastAsia="彩虹粗仿宋" w:hAnsi="宋体" w:cs="Arial" w:hint="eastAsia"/>
          <w:sz w:val="24"/>
        </w:rPr>
        <w:t>每个</w:t>
      </w:r>
      <w:r>
        <w:rPr>
          <w:rFonts w:ascii="彩虹粗仿宋" w:eastAsia="彩虹粗仿宋" w:hAnsi="宋体" w:cs="Arial"/>
          <w:sz w:val="24"/>
        </w:rPr>
        <w:t>工作日</w:t>
      </w:r>
      <w:r w:rsidRPr="004565B1">
        <w:rPr>
          <w:rFonts w:ascii="彩虹粗仿宋" w:eastAsia="彩虹粗仿宋" w:hAnsi="宋体" w:cs="Arial" w:hint="eastAsia"/>
          <w:sz w:val="24"/>
        </w:rPr>
        <w:t>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Pr="00241EBC">
        <w:rPr>
          <w:rFonts w:ascii="彩虹粗仿宋" w:eastAsia="彩虹粗仿宋" w:hAnsi="宋体" w:cs="Arial"/>
          <w:sz w:val="24"/>
        </w:rPr>
        <w:t>依据基金合同</w:t>
      </w:r>
      <w:r>
        <w:rPr>
          <w:rFonts w:ascii="彩虹粗仿宋" w:eastAsia="彩虹粗仿宋" w:hAnsi="宋体" w:cs="Arial" w:hint="eastAsia"/>
          <w:sz w:val="24"/>
        </w:rPr>
        <w:t>的约定</w:t>
      </w:r>
      <w:r w:rsidRPr="00241EBC">
        <w:rPr>
          <w:rFonts w:ascii="彩虹粗仿宋" w:eastAsia="彩虹粗仿宋" w:hAnsi="宋体" w:cs="Arial"/>
          <w:sz w:val="24"/>
        </w:rPr>
        <w:t>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rsidR="001E7A03" w:rsidRPr="004565B1" w:rsidRDefault="001E7A03" w:rsidP="001E7A0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基金所拥有的股票、债券</w:t>
      </w:r>
      <w:r>
        <w:rPr>
          <w:rFonts w:ascii="彩虹粗仿宋" w:eastAsia="彩虹粗仿宋" w:hAnsi="宋体" w:cs="Arial" w:hint="eastAsia"/>
          <w:sz w:val="24"/>
        </w:rPr>
        <w:t>、</w:t>
      </w:r>
      <w:r>
        <w:rPr>
          <w:rFonts w:ascii="彩虹粗仿宋" w:eastAsia="彩虹粗仿宋" w:hAnsi="宋体" w:cs="Arial"/>
          <w:sz w:val="24"/>
        </w:rPr>
        <w:t>衍生工具</w:t>
      </w:r>
      <w:r w:rsidRPr="004565B1">
        <w:rPr>
          <w:rFonts w:ascii="彩虹粗仿宋" w:eastAsia="彩虹粗仿宋" w:hAnsi="宋体" w:cs="Arial" w:hint="eastAsia"/>
          <w:sz w:val="24"/>
        </w:rPr>
        <w:t>和其它投资等</w:t>
      </w:r>
      <w:r w:rsidRPr="00241EBC">
        <w:rPr>
          <w:rFonts w:ascii="彩虹粗仿宋" w:eastAsia="彩虹粗仿宋" w:hAnsi="宋体" w:cs="Arial" w:hint="eastAsia"/>
          <w:sz w:val="24"/>
        </w:rPr>
        <w:t>持续以公允价值计量的金融资产及</w:t>
      </w:r>
      <w:r>
        <w:rPr>
          <w:rFonts w:ascii="彩虹粗仿宋" w:eastAsia="彩虹粗仿宋" w:hAnsi="宋体" w:cs="Arial" w:hint="eastAsia"/>
          <w:sz w:val="24"/>
        </w:rPr>
        <w:t>负债</w:t>
      </w:r>
      <w:r w:rsidRPr="004565B1">
        <w:rPr>
          <w:rFonts w:ascii="彩虹粗仿宋" w:eastAsia="彩虹粗仿宋" w:hAnsi="宋体" w:cs="Arial" w:hint="eastAsia"/>
          <w:sz w:val="24"/>
        </w:rPr>
        <w:t>。</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1E7A03" w:rsidRPr="00584C13" w:rsidRDefault="001E7A03" w:rsidP="001E7A03">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对在交易所市场上市交易的可转换债券，按照每日收盘价作为估值全价。</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r>
        <w:rPr>
          <w:rFonts w:ascii="彩虹粗仿宋" w:eastAsia="彩虹粗仿宋" w:hAnsi="宋体" w:cs="Arial" w:hint="eastAsia"/>
          <w:sz w:val="24"/>
        </w:rPr>
        <w:t>。</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w:t>
      </w:r>
      <w:r w:rsidRPr="004B2B77">
        <w:rPr>
          <w:rFonts w:ascii="彩虹粗仿宋" w:eastAsia="彩虹粗仿宋" w:hAnsi="宋体" w:cs="Arial" w:hint="eastAsia"/>
          <w:sz w:val="24"/>
        </w:rPr>
        <w:lastRenderedPageBreak/>
        <w:t>在估值技术难以可靠计量公允价值的情况下，按成本估值。</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E7A03" w:rsidRPr="004B2B77" w:rsidRDefault="001E7A03" w:rsidP="001E7A03">
      <w:pPr>
        <w:adjustRightInd w:val="0"/>
        <w:snapToGrid w:val="0"/>
        <w:ind w:firstLineChars="200" w:firstLine="480"/>
        <w:rPr>
          <w:rFonts w:ascii="彩虹粗仿宋" w:eastAsia="彩虹粗仿宋" w:hAnsi="宋体" w:cs="Arial"/>
          <w:sz w:val="24"/>
        </w:rPr>
      </w:pP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w:t>
      </w:r>
      <w:r>
        <w:rPr>
          <w:rFonts w:ascii="彩虹粗仿宋" w:eastAsia="彩虹粗仿宋" w:hAnsi="宋体" w:cs="Arial" w:hint="eastAsia"/>
          <w:sz w:val="24"/>
        </w:rPr>
        <w:t>）</w:t>
      </w:r>
      <w:r w:rsidRPr="004B2B77">
        <w:rPr>
          <w:rFonts w:ascii="彩虹粗仿宋" w:eastAsia="彩虹粗仿宋" w:hAnsi="宋体" w:cs="Arial" w:hint="eastAsia"/>
          <w:sz w:val="24"/>
        </w:rPr>
        <w:t>存款的估值方法</w:t>
      </w:r>
    </w:p>
    <w:p w:rsidR="001E7A03" w:rsidRPr="004B2B77" w:rsidRDefault="001E7A03" w:rsidP="001E7A03">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5</w:t>
      </w:r>
      <w:r>
        <w:rPr>
          <w:rFonts w:ascii="彩虹粗仿宋" w:eastAsia="彩虹粗仿宋" w:hAnsi="宋体" w:cs="Arial" w:hint="eastAsia"/>
          <w:sz w:val="24"/>
        </w:rPr>
        <w:t>）</w:t>
      </w:r>
      <w:r w:rsidRPr="004B2B77">
        <w:rPr>
          <w:rFonts w:ascii="彩虹粗仿宋" w:eastAsia="彩虹粗仿宋" w:hAnsi="宋体" w:cs="Arial" w:hint="eastAsia"/>
          <w:sz w:val="24"/>
        </w:rPr>
        <w:t>投资证券衍生品的估值方法</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首次发行未上市的权证，采用估值技术确定公允价值，在估值技术难以可靠计量公允价值的情况下，按成本估值。</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④股指</w:t>
      </w:r>
      <w:r w:rsidRPr="004B2B77">
        <w:rPr>
          <w:rFonts w:ascii="彩虹粗仿宋" w:eastAsia="彩虹粗仿宋" w:hAnsi="宋体" w:cs="Arial" w:hint="eastAsia"/>
          <w:sz w:val="24"/>
        </w:rPr>
        <w:t>期货合约，一般以估值当日结算价进行，估值当日无结算价的，且最近交易日后经济环境未发生重大变化的，采用最近交易日结算价估值。</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w:t>
      </w:r>
      <w:r>
        <w:rPr>
          <w:rFonts w:ascii="彩虹粗仿宋" w:eastAsia="彩虹粗仿宋" w:hAnsi="宋体" w:cs="Arial"/>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本基金可以采用第三方估值机构按照上述公允价值确定原则提供的估值价格数据。</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rsidR="001E7A03" w:rsidRDefault="001E7A03" w:rsidP="001E7A03">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E7A03" w:rsidRPr="004565B1" w:rsidRDefault="001E7A03" w:rsidP="001E7A03">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1E7A03" w:rsidRPr="004565B1" w:rsidRDefault="001E7A03" w:rsidP="001E7A03">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7</w:t>
      </w:r>
      <w:r w:rsidRPr="004565B1">
        <w:rPr>
          <w:rStyle w:val="read"/>
          <w:rFonts w:ascii="彩虹粗仿宋" w:eastAsia="彩虹粗仿宋" w:hAnsi="宋体" w:cs="Arial" w:hint="eastAsia"/>
          <w:sz w:val="24"/>
        </w:rPr>
        <w:t>)项进行估值时，所造成的误差不作为基金</w:t>
      </w:r>
      <w:r>
        <w:rPr>
          <w:rStyle w:val="read"/>
          <w:rFonts w:ascii="彩虹粗仿宋" w:eastAsia="彩虹粗仿宋" w:hint="eastAsia"/>
          <w:sz w:val="24"/>
        </w:rPr>
        <w:t>资产</w:t>
      </w:r>
      <w:r>
        <w:rPr>
          <w:rStyle w:val="read"/>
          <w:rFonts w:ascii="彩虹粗仿宋" w:eastAsia="彩虹粗仿宋"/>
          <w:sz w:val="24"/>
        </w:rPr>
        <w:t>估值</w:t>
      </w:r>
      <w:r w:rsidRPr="004565B1">
        <w:rPr>
          <w:rStyle w:val="read"/>
          <w:rFonts w:ascii="彩虹粗仿宋" w:eastAsia="彩虹粗仿宋" w:hint="eastAsia"/>
          <w:sz w:val="24"/>
        </w:rPr>
        <w:t>错误处理。</w:t>
      </w:r>
    </w:p>
    <w:p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sz w:val="24"/>
        </w:rPr>
        <w:t>4</w:t>
      </w:r>
      <w:r w:rsidRPr="004565B1">
        <w:rPr>
          <w:rStyle w:val="read"/>
          <w:rFonts w:ascii="彩虹粗仿宋" w:eastAsia="彩虹粗仿宋" w:hint="eastAsia"/>
          <w:sz w:val="24"/>
        </w:rPr>
        <w:t>位以内(含第</w:t>
      </w:r>
      <w:r>
        <w:rPr>
          <w:rStyle w:val="read"/>
          <w:rFonts w:ascii="彩虹粗仿宋" w:eastAsia="彩虹粗仿宋"/>
          <w:sz w:val="24"/>
        </w:rPr>
        <w:t>4</w:t>
      </w:r>
      <w:r w:rsidRPr="004565B1">
        <w:rPr>
          <w:rStyle w:val="read"/>
          <w:rFonts w:ascii="彩虹粗仿宋" w:eastAsia="彩虹粗仿宋" w:hint="eastAsia"/>
          <w:sz w:val="24"/>
        </w:rPr>
        <w:t>位)发生</w:t>
      </w:r>
      <w:r>
        <w:rPr>
          <w:rStyle w:val="read"/>
          <w:rFonts w:ascii="彩虹粗仿宋" w:eastAsia="彩虹粗仿宋" w:hint="eastAsia"/>
          <w:sz w:val="24"/>
        </w:rPr>
        <w:t>估值错误</w:t>
      </w:r>
      <w:r w:rsidRPr="004565B1">
        <w:rPr>
          <w:rStyle w:val="read"/>
          <w:rFonts w:ascii="彩虹粗仿宋" w:eastAsia="彩虹粗仿宋" w:hint="eastAsia"/>
          <w:sz w:val="24"/>
        </w:rPr>
        <w:t>时，视为基金份额净值错误；基金份额净值</w:t>
      </w:r>
      <w:r>
        <w:rPr>
          <w:rStyle w:val="read"/>
          <w:rFonts w:ascii="彩虹粗仿宋" w:eastAsia="彩虹粗仿宋" w:hint="eastAsia"/>
          <w:sz w:val="24"/>
        </w:rPr>
        <w:t>计算</w:t>
      </w:r>
      <w:r w:rsidRPr="004565B1">
        <w:rPr>
          <w:rStyle w:val="read"/>
          <w:rFonts w:ascii="彩虹粗仿宋" w:eastAsia="彩虹粗仿宋" w:hint="eastAsia"/>
          <w:sz w:val="24"/>
        </w:rPr>
        <w:t>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w:t>
      </w:r>
      <w:r w:rsidRPr="004565B1">
        <w:rPr>
          <w:rFonts w:ascii="彩虹粗仿宋" w:eastAsia="彩虹粗仿宋" w:hint="eastAsia"/>
          <w:kern w:val="0"/>
          <w:sz w:val="24"/>
        </w:rPr>
        <w:lastRenderedPageBreak/>
        <w:t>错且造成基金份额持有人损失的，应根据法律法规的规定对投资者或基金支付赔偿金，就实际向投资者或基金支付的赔偿金额，基金管理人与基金托管人按照管理费和托管费的比例各自承担相应的责任。</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7C3933">
        <w:rPr>
          <w:rFonts w:ascii="彩虹粗仿宋" w:eastAsia="彩虹粗仿宋" w:hAnsi="宋体" w:cs="Arial"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1E7A03" w:rsidRPr="004565B1" w:rsidRDefault="001E7A03" w:rsidP="00B90D0D">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1E7A03" w:rsidRPr="004565B1" w:rsidRDefault="001E7A03" w:rsidP="00B90D0D">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交易市场遇法定节假日或因其他原因暂停营业时；</w:t>
      </w:r>
    </w:p>
    <w:p w:rsidR="001E7A03" w:rsidRPr="004565B1" w:rsidRDefault="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1E7A03" w:rsidRPr="004565B1" w:rsidRDefault="00A80B44" w:rsidP="001E7A0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w:t>
      </w:r>
      <w:r w:rsidR="0005262A">
        <w:rPr>
          <w:rFonts w:ascii="彩虹粗仿宋" w:eastAsia="彩虹粗仿宋" w:hAnsi="宋体" w:cs="Arial" w:hint="eastAsia"/>
          <w:sz w:val="24"/>
        </w:rPr>
        <w:t>.</w:t>
      </w:r>
      <w:r w:rsidR="001E7A03" w:rsidRPr="004565B1">
        <w:rPr>
          <w:rFonts w:ascii="彩虹粗仿宋" w:eastAsia="彩虹粗仿宋" w:hAnsi="宋体" w:cs="Arial" w:hint="eastAsia"/>
          <w:sz w:val="24"/>
        </w:rPr>
        <w:t>中国证监会</w:t>
      </w:r>
      <w:r w:rsidR="001E7A03">
        <w:rPr>
          <w:rFonts w:ascii="彩虹粗仿宋" w:eastAsia="彩虹粗仿宋" w:hAnsi="宋体" w:cs="Arial" w:hint="eastAsia"/>
          <w:sz w:val="24"/>
        </w:rPr>
        <w:t>规定</w:t>
      </w:r>
      <w:r w:rsidR="001E7A03">
        <w:rPr>
          <w:rFonts w:ascii="彩虹粗仿宋" w:eastAsia="彩虹粗仿宋" w:hAnsi="宋体" w:cs="Arial"/>
          <w:sz w:val="24"/>
        </w:rPr>
        <w:t>的</w:t>
      </w:r>
      <w:r w:rsidR="001E7A03" w:rsidRPr="004565B1">
        <w:rPr>
          <w:rFonts w:ascii="彩虹粗仿宋" w:eastAsia="彩虹粗仿宋" w:hAnsi="宋体" w:cs="Arial" w:hint="eastAsia"/>
          <w:sz w:val="24"/>
        </w:rPr>
        <w:t>和《基金合同》</w:t>
      </w:r>
      <w:r w:rsidR="001E7A03">
        <w:rPr>
          <w:rFonts w:ascii="彩虹粗仿宋" w:eastAsia="彩虹粗仿宋" w:hAnsi="宋体" w:cs="Arial" w:hint="eastAsia"/>
          <w:sz w:val="24"/>
        </w:rPr>
        <w:t>约</w:t>
      </w:r>
      <w:r w:rsidR="001E7A03" w:rsidRPr="004565B1">
        <w:rPr>
          <w:rFonts w:ascii="彩虹粗仿宋" w:eastAsia="彩虹粗仿宋" w:hAnsi="宋体" w:cs="Arial" w:hint="eastAsia"/>
          <w:sz w:val="24"/>
        </w:rPr>
        <w:t>定的其他情形。</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r w:rsidRPr="00241EBC">
        <w:rPr>
          <w:rFonts w:ascii="彩虹粗仿宋" w:eastAsia="彩虹粗仿宋" w:hAnsi="宋体" w:cs="Arial" w:hint="eastAsia"/>
          <w:sz w:val="24"/>
        </w:rPr>
        <w:t>基金托管人按规定制作相关账册并与基金管理人核对。</w:t>
      </w:r>
      <w:r w:rsidRPr="004565B1">
        <w:rPr>
          <w:rFonts w:ascii="彩虹粗仿宋" w:eastAsia="彩虹粗仿宋" w:hAnsi="宋体" w:cs="Arial" w:hint="eastAsia"/>
          <w:sz w:val="24"/>
        </w:rPr>
        <w:t>若基金管理人和基金托管人对会计处理方法存在分歧，应以基金管理人的处理方法为准。若当日核对不符，暂时无法查找到错账的原因而影响到基</w:t>
      </w:r>
      <w:r w:rsidRPr="004565B1">
        <w:rPr>
          <w:rFonts w:ascii="彩虹粗仿宋" w:eastAsia="彩虹粗仿宋" w:hAnsi="宋体" w:cs="Arial" w:hint="eastAsia"/>
          <w:sz w:val="24"/>
        </w:rPr>
        <w:lastRenderedPageBreak/>
        <w:t>金资产净值的计算和公告的，以基金管理人的账册为准。</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1E7A03" w:rsidRPr="004565B1" w:rsidRDefault="001E7A03" w:rsidP="001E7A03">
      <w:pPr>
        <w:pStyle w:val="a0"/>
        <w:adjustRightInd w:val="0"/>
        <w:snapToGrid w:val="0"/>
        <w:ind w:firstLineChars="0" w:firstLine="0"/>
        <w:rPr>
          <w:rFonts w:ascii="彩虹粗仿宋" w:eastAsia="彩虹粗仿宋" w:hAnsi="宋体" w:cs="Arial"/>
          <w:sz w:val="24"/>
        </w:rPr>
      </w:pPr>
    </w:p>
    <w:p w:rsidR="001E7A03" w:rsidRPr="004565B1" w:rsidRDefault="001E7A03" w:rsidP="001E7A03">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2.若《基金合同》生效不满3个月可不进行收益分配；</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w:t>
      </w:r>
      <w:r w:rsidRPr="00174BBF">
        <w:rPr>
          <w:rFonts w:ascii="彩虹粗仿宋" w:eastAsia="彩虹粗仿宋" w:hAnsi="宋体" w:cs="Arial"/>
          <w:sz w:val="24"/>
        </w:rPr>
        <w:t>投资者可选择现金红利或将现金红利自动转为基金份额进行再投资；若投资者不选择，本基金默认</w:t>
      </w:r>
      <w:r w:rsidRPr="00174BBF">
        <w:rPr>
          <w:rFonts w:ascii="彩虹粗仿宋" w:eastAsia="彩虹粗仿宋" w:hAnsi="宋体" w:cs="Arial"/>
          <w:sz w:val="24"/>
        </w:rPr>
        <w:lastRenderedPageBreak/>
        <w:t>的收益分配方式是现金分红；</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w:t>
      </w:r>
      <w:r>
        <w:rPr>
          <w:rFonts w:ascii="彩虹粗仿宋" w:eastAsia="彩虹粗仿宋" w:hAnsi="宋体" w:cs="Arial" w:hint="eastAsia"/>
          <w:sz w:val="24"/>
        </w:rPr>
        <w:t>，</w:t>
      </w:r>
      <w:r w:rsidRPr="004565B1">
        <w:rPr>
          <w:rFonts w:ascii="彩虹粗仿宋" w:eastAsia="彩虹粗仿宋" w:hAnsi="宋体" w:cs="Arial" w:hint="eastAsia"/>
          <w:sz w:val="24"/>
        </w:rPr>
        <w:t>即基金收益分配基准日的基金份额净值减去每单位基金份额收益分配金额后不能低于面值；</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w:t>
      </w:r>
      <w:r>
        <w:rPr>
          <w:rFonts w:ascii="彩虹粗仿宋" w:eastAsia="彩虹粗仿宋" w:hAnsi="宋体" w:cs="Arial" w:hint="eastAsia"/>
          <w:sz w:val="24"/>
        </w:rPr>
        <w:t>定</w:t>
      </w:r>
      <w:r w:rsidRPr="004565B1">
        <w:rPr>
          <w:rFonts w:ascii="彩虹粗仿宋" w:eastAsia="彩虹粗仿宋" w:hAnsi="宋体" w:cs="Arial" w:hint="eastAsia"/>
          <w:sz w:val="24"/>
        </w:rPr>
        <w:t>，并由基金托管人复核，在2日内在指定媒</w:t>
      </w:r>
      <w:r>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174BBF">
        <w:rPr>
          <w:rFonts w:ascii="彩虹粗仿宋" w:eastAsia="彩虹粗仿宋" w:hint="eastAsia"/>
          <w:sz w:val="24"/>
        </w:rPr>
        <w:t>法律法规或监管机关另有规定的，从其规定。</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1E7A03" w:rsidRPr="004565B1" w:rsidRDefault="001E7A03" w:rsidP="001E7A03">
      <w:pPr>
        <w:adjustRightInd w:val="0"/>
        <w:snapToGrid w:val="0"/>
        <w:rPr>
          <w:rFonts w:ascii="彩虹粗仿宋" w:eastAsia="彩虹粗仿宋" w:hAnsi="宋体" w:cs="Arial"/>
          <w:sz w:val="24"/>
        </w:rPr>
      </w:pPr>
    </w:p>
    <w:p w:rsidR="001E7A03" w:rsidRPr="004565B1" w:rsidRDefault="001E7A03" w:rsidP="001E7A03">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w:t>
      </w:r>
      <w:r w:rsidRPr="00241EBC">
        <w:rPr>
          <w:rFonts w:ascii="彩虹粗仿宋" w:eastAsia="彩虹粗仿宋" w:hAnsi="宋体" w:cs="Arial" w:hint="eastAsia"/>
          <w:sz w:val="24"/>
        </w:rPr>
        <w:t>本基金投资股指期</w:t>
      </w:r>
      <w:r w:rsidRPr="00241EBC">
        <w:rPr>
          <w:rFonts w:ascii="彩虹粗仿宋" w:eastAsia="彩虹粗仿宋" w:hAnsi="宋体" w:cs="Arial" w:hint="eastAsia"/>
          <w:sz w:val="24"/>
        </w:rPr>
        <w:lastRenderedPageBreak/>
        <w:t>货</w:t>
      </w:r>
      <w:r>
        <w:rPr>
          <w:rFonts w:ascii="彩虹粗仿宋" w:eastAsia="彩虹粗仿宋" w:hAnsi="宋体" w:cs="Arial" w:hint="eastAsia"/>
          <w:sz w:val="24"/>
        </w:rPr>
        <w:t>、资产支持证券、流通受限证券</w:t>
      </w:r>
      <w:r w:rsidRPr="00241EBC">
        <w:rPr>
          <w:rFonts w:ascii="彩虹粗仿宋" w:eastAsia="彩虹粗仿宋" w:hAnsi="宋体" w:cs="Arial" w:hint="eastAsia"/>
          <w:sz w:val="24"/>
        </w:rPr>
        <w:t>根据法律法规需要披露的信息、</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本章第</w:t>
      </w:r>
      <w:r>
        <w:rPr>
          <w:rFonts w:ascii="彩虹粗仿宋" w:eastAsia="彩虹粗仿宋" w:hAnsi="宋体" w:cs="Arial"/>
          <w:sz w:val="24"/>
        </w:rPr>
        <w:t>（二）条</w:t>
      </w:r>
      <w:r w:rsidRPr="00AE522E">
        <w:rPr>
          <w:rFonts w:ascii="彩虹粗仿宋" w:eastAsia="彩虹粗仿宋" w:hAnsi="宋体" w:cs="Arial" w:hint="eastAsia"/>
          <w:sz w:val="24"/>
        </w:rPr>
        <w:t>规定的应由基金托管人复核的事项进行复核，基金托管人复核无误后，由基金管理人予以公布。</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Pr>
          <w:rFonts w:ascii="彩虹粗仿宋" w:eastAsia="彩虹粗仿宋" w:hAnsi="宋体" w:cs="Arial" w:hint="eastAsia"/>
          <w:sz w:val="24"/>
        </w:rPr>
        <w:t>（</w:t>
      </w:r>
      <w:r>
        <w:rPr>
          <w:rFonts w:ascii="彩虹粗仿宋" w:eastAsia="彩虹粗仿宋" w:hAnsi="宋体" w:cs="Arial"/>
          <w:sz w:val="24"/>
        </w:rPr>
        <w:t>或基金管理人）</w:t>
      </w:r>
      <w:r w:rsidRPr="004565B1">
        <w:rPr>
          <w:rFonts w:ascii="彩虹粗仿宋" w:eastAsia="彩虹粗仿宋" w:hAnsi="宋体" w:cs="Arial" w:hint="eastAsia"/>
          <w:sz w:val="24"/>
        </w:rPr>
        <w:t>复核的信息，基金管理人</w:t>
      </w:r>
      <w:r>
        <w:rPr>
          <w:rFonts w:ascii="彩虹粗仿宋" w:eastAsia="彩虹粗仿宋" w:hAnsi="宋体" w:cs="Arial" w:hint="eastAsia"/>
          <w:sz w:val="24"/>
        </w:rPr>
        <w:t>（</w:t>
      </w:r>
      <w:r>
        <w:rPr>
          <w:rFonts w:ascii="彩虹粗仿宋" w:eastAsia="彩虹粗仿宋" w:hAnsi="宋体" w:cs="Arial"/>
          <w:sz w:val="24"/>
        </w:rPr>
        <w:t>或基金托管人）</w:t>
      </w:r>
      <w:r w:rsidRPr="004565B1">
        <w:rPr>
          <w:rFonts w:ascii="彩虹粗仿宋" w:eastAsia="彩虹粗仿宋" w:hAnsi="宋体" w:cs="Arial" w:hint="eastAsia"/>
          <w:sz w:val="24"/>
        </w:rPr>
        <w:t>在公告前应告知基金托管人</w:t>
      </w:r>
      <w:r>
        <w:rPr>
          <w:rFonts w:ascii="彩虹粗仿宋" w:eastAsia="彩虹粗仿宋" w:hAnsi="宋体" w:cs="Arial" w:hint="eastAsia"/>
          <w:sz w:val="24"/>
        </w:rPr>
        <w:t>（或</w:t>
      </w:r>
      <w:r>
        <w:rPr>
          <w:rFonts w:ascii="彩虹粗仿宋" w:eastAsia="彩虹粗仿宋" w:hAnsi="宋体" w:cs="Arial"/>
          <w:sz w:val="24"/>
        </w:rPr>
        <w:t>基金管理人</w:t>
      </w:r>
      <w:r>
        <w:rPr>
          <w:rFonts w:ascii="彩虹粗仿宋" w:eastAsia="彩虹粗仿宋" w:hAnsi="宋体" w:cs="Arial" w:hint="eastAsia"/>
          <w:sz w:val="24"/>
        </w:rPr>
        <w:t>）</w:t>
      </w:r>
      <w:r w:rsidRPr="004565B1">
        <w:rPr>
          <w:rFonts w:ascii="彩虹粗仿宋" w:eastAsia="彩虹粗仿宋" w:hAnsi="宋体" w:cs="Arial" w:hint="eastAsia"/>
          <w:sz w:val="24"/>
        </w:rPr>
        <w:t>。</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21626B">
        <w:rPr>
          <w:rFonts w:ascii="彩虹粗仿宋" w:eastAsia="彩虹粗仿宋" w:hAnsi="宋体" w:cs="Arial" w:hint="eastAsia"/>
          <w:sz w:val="24"/>
        </w:rPr>
        <w:t>《基金合同》约定的暂停估值的情形；</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sz w:val="24"/>
        </w:rPr>
        <w:t>3</w:t>
      </w:r>
      <w:r w:rsidRPr="004565B1">
        <w:rPr>
          <w:rFonts w:ascii="彩虹粗仿宋" w:eastAsia="彩虹粗仿宋" w:hAnsi="宋体" w:cs="Arial" w:hint="eastAsia"/>
          <w:sz w:val="24"/>
        </w:rPr>
        <w:t>)法律法规、中国证监会规定</w:t>
      </w:r>
      <w:r>
        <w:rPr>
          <w:rFonts w:ascii="彩虹粗仿宋" w:eastAsia="彩虹粗仿宋" w:hAnsi="宋体" w:cs="Arial" w:hint="eastAsia"/>
          <w:sz w:val="24"/>
        </w:rPr>
        <w:t>或</w:t>
      </w:r>
      <w:r w:rsidRPr="004565B1">
        <w:rPr>
          <w:rFonts w:ascii="彩虹粗仿宋" w:eastAsia="彩虹粗仿宋" w:hAnsi="宋体" w:cs="Arial" w:hint="eastAsia"/>
          <w:sz w:val="24"/>
        </w:rPr>
        <w:t>《基金合同》</w:t>
      </w:r>
      <w:r>
        <w:rPr>
          <w:rFonts w:ascii="彩虹粗仿宋" w:eastAsia="彩虹粗仿宋" w:hAnsi="宋体" w:cs="Arial" w:hint="eastAsia"/>
          <w:sz w:val="24"/>
        </w:rPr>
        <w:t>约定</w:t>
      </w:r>
      <w:r w:rsidRPr="004565B1">
        <w:rPr>
          <w:rFonts w:ascii="彩虹粗仿宋" w:eastAsia="彩虹粗仿宋" w:hAnsi="宋体" w:cs="Arial" w:hint="eastAsia"/>
          <w:sz w:val="24"/>
        </w:rPr>
        <w:t>的</w:t>
      </w:r>
      <w:r>
        <w:rPr>
          <w:rFonts w:ascii="彩虹粗仿宋" w:eastAsia="彩虹粗仿宋" w:hAnsi="宋体" w:cs="Arial" w:hint="eastAsia"/>
          <w:sz w:val="24"/>
        </w:rPr>
        <w:t>其他</w:t>
      </w:r>
      <w:r w:rsidRPr="004565B1">
        <w:rPr>
          <w:rFonts w:ascii="彩虹粗仿宋" w:eastAsia="彩虹粗仿宋" w:hAnsi="宋体" w:cs="Arial" w:hint="eastAsia"/>
          <w:sz w:val="24"/>
        </w:rPr>
        <w:t>情况。</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1E7A03" w:rsidRPr="004565B1" w:rsidRDefault="001E7A03" w:rsidP="001E7A03">
      <w:pPr>
        <w:pStyle w:val="a0"/>
        <w:ind w:firstLineChars="0" w:firstLine="0"/>
        <w:rPr>
          <w:rFonts w:ascii="彩虹粗仿宋" w:eastAsia="彩虹粗仿宋" w:hAnsi="宋体" w:cs="Arial"/>
          <w:sz w:val="24"/>
        </w:rPr>
      </w:pPr>
    </w:p>
    <w:p w:rsidR="001E7A03" w:rsidRPr="004565B1" w:rsidRDefault="001E7A03" w:rsidP="001E7A03">
      <w:pPr>
        <w:pStyle w:val="2"/>
        <w:jc w:val="center"/>
        <w:rPr>
          <w:rFonts w:ascii="彩虹粗仿宋" w:eastAsia="彩虹粗仿宋"/>
          <w:sz w:val="30"/>
        </w:rPr>
      </w:pPr>
      <w:bookmarkStart w:id="89" w:name="_Toc124325895"/>
      <w:r w:rsidRPr="004565B1">
        <w:rPr>
          <w:rFonts w:ascii="彩虹粗仿宋" w:eastAsia="彩虹粗仿宋" w:hint="eastAsia"/>
          <w:sz w:val="30"/>
        </w:rPr>
        <w:lastRenderedPageBreak/>
        <w:t>十一、</w:t>
      </w:r>
      <w:r w:rsidRPr="00613881">
        <w:rPr>
          <w:rFonts w:ascii="彩虹粗仿宋" w:eastAsia="彩虹粗仿宋" w:hint="eastAsia"/>
          <w:sz w:val="30"/>
        </w:rPr>
        <w:t>基金费用</w:t>
      </w:r>
      <w:bookmarkEnd w:id="89"/>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w:t>
      </w:r>
      <w:r w:rsidRPr="004565B1">
        <w:rPr>
          <w:rFonts w:ascii="彩虹粗仿宋" w:eastAsia="彩虹粗仿宋" w:hAnsi="宋体" w:cs="Arial" w:hint="eastAsia"/>
          <w:sz w:val="24"/>
        </w:rPr>
        <w:t>%年费率计提。管理费的计算方法如下：</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w:t>
      </w:r>
      <w:r w:rsidRPr="001E7A03">
        <w:rPr>
          <w:rFonts w:ascii="彩虹粗仿宋" w:eastAsia="彩虹粗仿宋" w:hAnsi="宋体" w:cs="Arial" w:hint="eastAsia"/>
          <w:sz w:val="24"/>
        </w:rPr>
        <w:t>的</w:t>
      </w:r>
      <w:r w:rsidRPr="001E7A03">
        <w:rPr>
          <w:rFonts w:ascii="彩虹粗仿宋" w:eastAsia="彩虹粗仿宋" w:hAnsi="宋体" w:cs="Arial"/>
          <w:sz w:val="24"/>
        </w:rPr>
        <w:t>0.25</w:t>
      </w:r>
      <w:r w:rsidRPr="001E7A03">
        <w:rPr>
          <w:rFonts w:ascii="彩虹粗仿宋" w:eastAsia="彩虹粗仿宋" w:hAnsi="宋体" w:cs="Arial" w:hint="eastAsia"/>
          <w:sz w:val="24"/>
        </w:rPr>
        <w:t>%年费</w:t>
      </w:r>
      <w:r w:rsidRPr="004565B1">
        <w:rPr>
          <w:rFonts w:ascii="彩虹粗仿宋" w:eastAsia="彩虹粗仿宋" w:hAnsi="宋体" w:cs="Arial" w:hint="eastAsia"/>
          <w:sz w:val="24"/>
        </w:rPr>
        <w:t>率计提。托管费的计算方法如下：</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w:t>
      </w:r>
      <w:r>
        <w:rPr>
          <w:rFonts w:ascii="彩虹粗仿宋" w:eastAsia="彩虹粗仿宋" w:hAnsi="宋体" w:cs="Arial" w:hint="eastAsia"/>
          <w:sz w:val="24"/>
        </w:rPr>
        <w:t>基金的</w:t>
      </w:r>
      <w:r w:rsidRPr="004565B1">
        <w:rPr>
          <w:rFonts w:ascii="彩虹粗仿宋" w:eastAsia="彩虹粗仿宋" w:hAnsi="宋体" w:cs="Arial" w:hint="eastAsia"/>
          <w:sz w:val="24"/>
        </w:rPr>
        <w:t>开户费用、证券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交易费用、</w:t>
      </w:r>
      <w:r w:rsidRPr="006E795D">
        <w:rPr>
          <w:rFonts w:ascii="彩虹粗仿宋" w:eastAsia="彩虹粗仿宋" w:hAnsi="宋体" w:cs="Arial" w:hint="eastAsia"/>
          <w:sz w:val="24"/>
        </w:rPr>
        <w:t>基金的银行汇划费用</w:t>
      </w:r>
      <w:r w:rsidRPr="004565B1">
        <w:rPr>
          <w:rFonts w:ascii="彩虹粗仿宋" w:eastAsia="彩虹粗仿宋" w:hAnsi="宋体" w:cs="Arial" w:hint="eastAsia"/>
          <w:sz w:val="24"/>
        </w:rPr>
        <w:t>、账户维护费</w:t>
      </w:r>
      <w:r>
        <w:rPr>
          <w:rFonts w:ascii="彩虹粗仿宋" w:eastAsia="彩虹粗仿宋" w:hAnsi="宋体" w:cs="Arial" w:hint="eastAsia"/>
          <w:sz w:val="24"/>
        </w:rPr>
        <w:t>用</w:t>
      </w:r>
      <w:r w:rsidRPr="004565B1">
        <w:rPr>
          <w:rFonts w:ascii="彩虹粗仿宋" w:eastAsia="彩虹粗仿宋" w:hAnsi="宋体" w:cs="Arial" w:hint="eastAsia"/>
          <w:sz w:val="24"/>
        </w:rPr>
        <w:t>、《基金合同》生效后</w:t>
      </w:r>
      <w:r>
        <w:rPr>
          <w:rFonts w:ascii="彩虹粗仿宋" w:eastAsia="彩虹粗仿宋" w:hAnsi="宋体" w:cs="Arial" w:hint="eastAsia"/>
          <w:sz w:val="24"/>
        </w:rPr>
        <w:t>与</w:t>
      </w:r>
      <w:r>
        <w:rPr>
          <w:rFonts w:ascii="彩虹粗仿宋" w:eastAsia="彩虹粗仿宋" w:hAnsi="宋体" w:cs="Arial"/>
          <w:sz w:val="24"/>
        </w:rPr>
        <w:t>基金相关</w:t>
      </w:r>
      <w:r w:rsidRPr="004565B1">
        <w:rPr>
          <w:rFonts w:ascii="彩虹粗仿宋" w:eastAsia="彩虹粗仿宋" w:hAnsi="宋体" w:cs="Arial" w:hint="eastAsia"/>
          <w:sz w:val="24"/>
        </w:rPr>
        <w:t>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w:t>
      </w:r>
      <w:r w:rsidRPr="00174BBF">
        <w:rPr>
          <w:rFonts w:ascii="彩虹粗仿宋" w:eastAsia="彩虹粗仿宋" w:hAnsi="宋体" w:cs="Arial" w:hint="eastAsia"/>
          <w:sz w:val="24"/>
        </w:rPr>
        <w:t>仲裁费</w:t>
      </w:r>
      <w:r w:rsidRPr="00174BBF">
        <w:rPr>
          <w:rFonts w:ascii="彩虹粗仿宋" w:eastAsia="彩虹粗仿宋" w:hAnsi="宋体" w:cs="Arial"/>
          <w:sz w:val="24"/>
        </w:rPr>
        <w:t>和诉讼费</w:t>
      </w:r>
      <w:r>
        <w:rPr>
          <w:rFonts w:ascii="彩虹粗仿宋" w:eastAsia="彩虹粗仿宋" w:hAnsi="宋体" w:cs="Arial" w:hint="eastAsia"/>
          <w:sz w:val="24"/>
        </w:rPr>
        <w:t>及</w:t>
      </w:r>
      <w:r w:rsidRPr="006E795D">
        <w:rPr>
          <w:rFonts w:ascii="彩虹粗仿宋" w:eastAsia="彩虹粗仿宋" w:hAnsi="宋体" w:cs="Arial" w:hint="eastAsia"/>
          <w:sz w:val="24"/>
        </w:rPr>
        <w:t>按照国家有关规定和《基金合同》约定，可以在基金财产中列支的其他费用</w:t>
      </w:r>
      <w:r w:rsidRPr="004565B1">
        <w:rPr>
          <w:rFonts w:ascii="彩虹粗仿宋" w:eastAsia="彩虹粗仿宋" w:hAnsi="宋体" w:cs="Arial" w:hint="eastAsia"/>
          <w:sz w:val="24"/>
        </w:rPr>
        <w:t>，列入当期基金费用。</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w:t>
      </w:r>
      <w:r>
        <w:rPr>
          <w:rFonts w:ascii="彩虹粗仿宋" w:eastAsia="彩虹粗仿宋" w:hAnsi="宋体" w:cs="Arial" w:hint="eastAsia"/>
          <w:sz w:val="24"/>
        </w:rPr>
        <w:t>的相关</w:t>
      </w:r>
      <w:r>
        <w:rPr>
          <w:rFonts w:ascii="彩虹粗仿宋" w:eastAsia="彩虹粗仿宋" w:hAnsi="宋体" w:cs="Arial"/>
          <w:sz w:val="24"/>
        </w:rPr>
        <w:t>费用</w:t>
      </w:r>
      <w:r w:rsidRPr="004565B1">
        <w:rPr>
          <w:rFonts w:ascii="彩虹粗仿宋" w:eastAsia="彩虹粗仿宋" w:hAnsi="宋体" w:cs="Arial" w:hint="eastAsia"/>
          <w:sz w:val="24"/>
        </w:rPr>
        <w:t>；基金管理人和基金托管人因未履行或未完全履行义务导致的费用支出或基金财产的损失，以及</w:t>
      </w:r>
      <w:r w:rsidRPr="004059EB">
        <w:rPr>
          <w:rFonts w:ascii="彩虹粗仿宋" w:eastAsia="彩虹粗仿宋" w:hAnsi="宋体" w:cs="Arial" w:hint="eastAsia"/>
          <w:sz w:val="24"/>
        </w:rPr>
        <w:t>基金管理人和基金托管人</w:t>
      </w:r>
      <w:r w:rsidRPr="004565B1">
        <w:rPr>
          <w:rFonts w:ascii="彩虹粗仿宋" w:eastAsia="彩虹粗仿宋" w:hAnsi="宋体" w:cs="Arial" w:hint="eastAsia"/>
          <w:sz w:val="24"/>
        </w:rPr>
        <w:t>处理与基金运作无关的事项发生的费用等不列入基金费用。</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w:t>
      </w:r>
      <w:r>
        <w:rPr>
          <w:rFonts w:ascii="彩虹粗仿宋" w:eastAsia="彩虹粗仿宋" w:hAnsi="宋体" w:cs="Arial" w:hint="eastAsia"/>
          <w:sz w:val="24"/>
        </w:rPr>
        <w:t>根据基金</w:t>
      </w:r>
      <w:r>
        <w:rPr>
          <w:rFonts w:ascii="彩虹粗仿宋" w:eastAsia="彩虹粗仿宋" w:hAnsi="宋体" w:cs="Arial"/>
          <w:sz w:val="24"/>
        </w:rPr>
        <w:t>发展情况调整</w:t>
      </w:r>
      <w:r w:rsidRPr="004565B1">
        <w:rPr>
          <w:rFonts w:ascii="彩虹粗仿宋" w:eastAsia="彩虹粗仿宋" w:hAnsi="宋体" w:cs="Arial" w:hint="eastAsia"/>
          <w:sz w:val="24"/>
        </w:rPr>
        <w:t>基金管理费和基金托管费，调整</w:t>
      </w:r>
      <w:r>
        <w:rPr>
          <w:rFonts w:ascii="彩虹粗仿宋" w:eastAsia="彩虹粗仿宋" w:hAnsi="宋体" w:cs="Arial" w:hint="eastAsia"/>
          <w:sz w:val="24"/>
        </w:rPr>
        <w:t>基金</w:t>
      </w:r>
      <w:r>
        <w:rPr>
          <w:rFonts w:ascii="彩虹粗仿宋" w:eastAsia="彩虹粗仿宋" w:hAnsi="宋体" w:cs="Arial"/>
          <w:sz w:val="24"/>
        </w:rPr>
        <w:t>管理费率、基金托管费率须召开</w:t>
      </w:r>
      <w:r w:rsidRPr="004565B1">
        <w:rPr>
          <w:rFonts w:ascii="彩虹粗仿宋" w:eastAsia="彩虹粗仿宋" w:hAnsi="宋体" w:cs="Arial" w:hint="eastAsia"/>
          <w:sz w:val="24"/>
        </w:rPr>
        <w:t>基金份额持有人大会。基金管理人必须最迟于新的费率实施日前</w:t>
      </w:r>
      <w:r>
        <w:rPr>
          <w:rFonts w:ascii="彩虹粗仿宋" w:eastAsia="彩虹粗仿宋" w:hAnsi="宋体" w:cs="Arial" w:hint="eastAsia"/>
          <w:sz w:val="24"/>
        </w:rPr>
        <w:t>按照</w:t>
      </w:r>
      <w:r>
        <w:rPr>
          <w:rFonts w:ascii="彩虹粗仿宋" w:eastAsia="彩虹粗仿宋" w:hAnsi="宋体" w:cs="Arial"/>
          <w:sz w:val="24"/>
        </w:rPr>
        <w:t>《信息披露办法》的规定</w:t>
      </w:r>
      <w:r w:rsidRPr="004565B1">
        <w:rPr>
          <w:rFonts w:ascii="彩虹粗仿宋" w:eastAsia="彩虹粗仿宋" w:hAnsi="宋体" w:cs="Arial" w:hint="eastAsia"/>
          <w:sz w:val="24"/>
        </w:rPr>
        <w:t>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1E7A03" w:rsidRPr="004565B1"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w:t>
      </w:r>
      <w:r>
        <w:rPr>
          <w:rFonts w:ascii="彩虹粗仿宋" w:eastAsia="彩虹粗仿宋" w:hAnsi="宋体" w:cs="Arial" w:hint="eastAsia"/>
          <w:sz w:val="24"/>
        </w:rPr>
        <w:lastRenderedPageBreak/>
        <w:t>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w:t>
      </w:r>
      <w:r>
        <w:rPr>
          <w:rFonts w:ascii="彩虹粗仿宋" w:eastAsia="彩虹粗仿宋" w:hAnsi="宋体" w:cs="Arial" w:hint="eastAsia"/>
          <w:sz w:val="24"/>
        </w:rPr>
        <w:t>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w:t>
      </w:r>
      <w:r w:rsidRPr="004565B1">
        <w:rPr>
          <w:rFonts w:ascii="彩虹粗仿宋" w:eastAsia="彩虹粗仿宋" w:hAnsi="宋体" w:cs="Arial" w:hint="eastAsia"/>
          <w:sz w:val="24"/>
        </w:rPr>
        <w:t>，支付日期顺延。费用自动扣划后，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1E7A03" w:rsidRPr="004565B1" w:rsidRDefault="001E7A03" w:rsidP="001E7A03">
      <w:pPr>
        <w:adjustRightInd w:val="0"/>
        <w:snapToGrid w:val="0"/>
        <w:rPr>
          <w:rFonts w:ascii="彩虹粗仿宋" w:eastAsia="彩虹粗仿宋" w:hAnsi="宋体" w:cs="Arial"/>
          <w:sz w:val="24"/>
        </w:rPr>
      </w:pPr>
    </w:p>
    <w:p w:rsidR="001E7A03" w:rsidRPr="004565B1" w:rsidRDefault="001E7A03" w:rsidP="001E7A03">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1E7A03" w:rsidRPr="004565B1" w:rsidRDefault="001E7A03" w:rsidP="001E7A03">
      <w:pPr>
        <w:adjustRightInd w:val="0"/>
        <w:snapToGrid w:val="0"/>
        <w:rPr>
          <w:rFonts w:ascii="彩虹粗仿宋" w:eastAsia="彩虹粗仿宋" w:hAnsi="宋体" w:cs="Arial"/>
          <w:sz w:val="24"/>
        </w:rPr>
      </w:pPr>
    </w:p>
    <w:p w:rsidR="001E7A03" w:rsidRPr="004565B1" w:rsidRDefault="001E7A03" w:rsidP="001E7A03">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w:t>
      </w:r>
      <w:r w:rsidRPr="004565B1">
        <w:rPr>
          <w:rFonts w:ascii="彩虹粗仿宋" w:eastAsia="彩虹粗仿宋" w:hAnsi="宋体" w:cs="Arial" w:hint="eastAsia"/>
          <w:sz w:val="24"/>
        </w:rPr>
        <w:lastRenderedPageBreak/>
        <w:t>基金托管人。</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1E7A03" w:rsidRPr="004565B1" w:rsidRDefault="001E7A03" w:rsidP="001E7A03">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1E7A03" w:rsidRPr="004565B1" w:rsidRDefault="001E7A03" w:rsidP="001E7A03">
      <w:pPr>
        <w:adjustRightInd w:val="0"/>
        <w:snapToGrid w:val="0"/>
        <w:rPr>
          <w:rFonts w:ascii="彩虹粗仿宋" w:eastAsia="彩虹粗仿宋"/>
          <w:sz w:val="30"/>
          <w:szCs w:val="30"/>
        </w:rPr>
      </w:pPr>
    </w:p>
    <w:p w:rsidR="001E7A03" w:rsidRPr="004565B1" w:rsidRDefault="001E7A03" w:rsidP="001E7A03">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基金管理人形成决议，该决议需经参加大会的基金份额持有人所持表决权的三分之二以上(含三分之二)表决通过</w:t>
      </w:r>
      <w:r w:rsidRPr="00174BBF">
        <w:rPr>
          <w:rFonts w:ascii="彩虹粗仿宋" w:eastAsia="彩虹粗仿宋" w:hAnsi="宋体" w:cs="Arial" w:hint="eastAsia"/>
          <w:sz w:val="24"/>
        </w:rPr>
        <w:t>，新任基金管理人应当符合法律法规及中国证监会规定的资格条件</w:t>
      </w:r>
      <w:r w:rsidRPr="004565B1">
        <w:rPr>
          <w:rFonts w:ascii="彩虹粗仿宋" w:eastAsia="彩虹粗仿宋" w:hAnsi="宋体" w:cs="Arial" w:hint="eastAsia"/>
          <w:sz w:val="24"/>
        </w:rPr>
        <w:t>；</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1E7A03" w:rsidRP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或者临时基金管理人</w:t>
      </w:r>
      <w:r w:rsidRPr="004565B1">
        <w:rPr>
          <w:rFonts w:ascii="彩虹粗仿宋" w:eastAsia="彩虹粗仿宋" w:hAnsi="宋体" w:cs="Arial" w:hint="eastAsia"/>
          <w:sz w:val="24"/>
        </w:rPr>
        <w:t>应</w:t>
      </w:r>
      <w:r w:rsidRPr="004565B1">
        <w:rPr>
          <w:rFonts w:ascii="彩虹粗仿宋" w:eastAsia="彩虹粗仿宋" w:hAnsi="宋体" w:cs="Arial" w:hint="eastAsia"/>
          <w:sz w:val="24"/>
        </w:rPr>
        <w:lastRenderedPageBreak/>
        <w:t>与基金托管人核对基金资</w:t>
      </w:r>
      <w:r w:rsidRPr="001E7A03">
        <w:rPr>
          <w:rFonts w:ascii="彩虹粗仿宋" w:eastAsia="彩虹粗仿宋" w:hAnsi="宋体" w:cs="Arial" w:hint="eastAsia"/>
          <w:sz w:val="24"/>
        </w:rPr>
        <w:t>产总值；</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1E7A03">
        <w:rPr>
          <w:rFonts w:ascii="彩虹粗仿宋" w:eastAsia="彩虹粗仿宋" w:hAnsi="宋体" w:cs="Arial" w:hint="eastAsia"/>
          <w:sz w:val="24"/>
        </w:rPr>
        <w:t>(7)审计：基金管理人职责终止的</w:t>
      </w:r>
      <w:r w:rsidRPr="004565B1">
        <w:rPr>
          <w:rFonts w:ascii="彩虹粗仿宋" w:eastAsia="彩虹粗仿宋" w:hAnsi="宋体" w:cs="Arial" w:hint="eastAsia"/>
          <w:sz w:val="24"/>
        </w:rPr>
        <w:t>，应当按照法律法规规定聘请会计师事务所对基金财产进行审计，并将审计结果予以公告，同时报中国证监会备案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审计费用在基金财产中列支</w:t>
      </w:r>
      <w:r w:rsidRPr="004565B1">
        <w:rPr>
          <w:rFonts w:ascii="彩虹粗仿宋" w:eastAsia="彩虹粗仿宋" w:hAnsi="宋体" w:cs="Arial" w:hint="eastAsia"/>
          <w:sz w:val="24"/>
        </w:rPr>
        <w:t>；</w:t>
      </w:r>
    </w:p>
    <w:p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基金托管人形成决议，该决议需经参加大会的基金份额持有人所持表决权的三分之二以上(含三分之二)表决通过</w:t>
      </w:r>
      <w:r w:rsidRPr="00174BBF">
        <w:rPr>
          <w:rFonts w:ascii="彩虹粗仿宋" w:eastAsia="彩虹粗仿宋" w:hAnsi="宋体" w:cs="Arial" w:hint="eastAsia"/>
          <w:sz w:val="24"/>
        </w:rPr>
        <w:t>，新任基金托管人应当符合法律法规及中国证监会规定的资格条件</w:t>
      </w:r>
      <w:r w:rsidRPr="004565B1">
        <w:rPr>
          <w:rFonts w:ascii="彩虹粗仿宋" w:eastAsia="彩虹粗仿宋" w:hAnsi="宋体" w:cs="Arial" w:hint="eastAsia"/>
          <w:sz w:val="24"/>
        </w:rPr>
        <w:t>；</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或者临时基金托管人</w:t>
      </w:r>
      <w:r w:rsidRPr="004565B1">
        <w:rPr>
          <w:rFonts w:ascii="彩虹粗仿宋" w:eastAsia="彩虹粗仿宋" w:hAnsi="宋体" w:cs="Arial" w:hint="eastAsia"/>
          <w:sz w:val="24"/>
        </w:rPr>
        <w:t>与基金管理人核对基金资</w:t>
      </w:r>
      <w:r w:rsidRPr="001E7A03">
        <w:rPr>
          <w:rFonts w:ascii="彩虹粗仿宋" w:eastAsia="彩虹粗仿宋" w:hAnsi="宋体" w:cs="Arial" w:hint="eastAsia"/>
          <w:sz w:val="24"/>
        </w:rPr>
        <w:t>产总值；</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sidRPr="004565B1">
        <w:rPr>
          <w:rFonts w:ascii="彩虹粗仿宋" w:eastAsia="彩虹粗仿宋" w:hAnsi="宋体" w:cs="Arial" w:hint="eastAsia"/>
          <w:sz w:val="24"/>
        </w:rPr>
        <w:t>。</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1.提名：如果基金管理人和基金托管人同时更换，由单独或合计持有基金总份额10%以上(含10%)的基金份额持有人提名新的基金管理人和基金托管人；</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r>
        <w:rPr>
          <w:rFonts w:ascii="彩虹粗仿宋" w:eastAsia="彩虹粗仿宋" w:hAnsi="宋体" w:cs="Arial" w:hint="eastAsia"/>
          <w:sz w:val="24"/>
        </w:rPr>
        <w:t>，</w:t>
      </w:r>
      <w:r w:rsidRPr="00174BBF">
        <w:rPr>
          <w:rFonts w:ascii="彩虹粗仿宋" w:eastAsia="彩虹粗仿宋" w:hAnsi="宋体" w:cs="Arial" w:hint="eastAsia"/>
          <w:sz w:val="24"/>
        </w:rPr>
        <w:t>原基金管理人或基金托管人在继续履行相关职责期间，仍有权按照本基金合同的约定收取基金管理费或基金托管费</w:t>
      </w:r>
      <w:r w:rsidRPr="004565B1">
        <w:rPr>
          <w:rFonts w:ascii="彩虹粗仿宋" w:eastAsia="彩虹粗仿宋" w:hAnsi="宋体" w:cs="Arial" w:hint="eastAsia"/>
          <w:sz w:val="24"/>
        </w:rPr>
        <w:t>。</w:t>
      </w:r>
    </w:p>
    <w:p w:rsidR="001E7A03" w:rsidRPr="004565B1" w:rsidRDefault="001E7A03" w:rsidP="001E7A03">
      <w:pPr>
        <w:adjustRightInd w:val="0"/>
        <w:snapToGrid w:val="0"/>
        <w:rPr>
          <w:rFonts w:ascii="彩虹粗仿宋" w:eastAsia="彩虹粗仿宋" w:hAnsi="宋体" w:cs="Arial"/>
          <w:sz w:val="24"/>
        </w:rPr>
      </w:pPr>
    </w:p>
    <w:p w:rsidR="001E7A03" w:rsidRPr="004565B1" w:rsidRDefault="001E7A03" w:rsidP="001E7A03">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（一）基金管理人、基金托管人将其固有财产或者他人财产混同于基金财产从事证券投资。</w:t>
      </w:r>
    </w:p>
    <w:p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（二）基金管理人不公平地对待其管理的不同基金财产，基金托管人不公平地对待其托管的不同基金财产。</w:t>
      </w:r>
    </w:p>
    <w:p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（三）基金管理人、基金托管人利用基金财产为基金份额持有人以外的第三人牟取利益。</w:t>
      </w:r>
    </w:p>
    <w:p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（四）基金管理人、基金托管人向基金份额持有人违规承诺收益或者承担损失。</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（六）基金管理人在没有充足资金的情况下向基金托管人发出投资指令和付款指令，或违规向基金托管人发出指令。</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174BBF">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Pr>
          <w:rFonts w:ascii="彩虹粗仿宋" w:eastAsia="彩虹粗仿宋" w:hAnsi="宋体" w:cs="Arial" w:hint="eastAsia"/>
          <w:sz w:val="24"/>
        </w:rPr>
        <w:t>中国</w:t>
      </w:r>
      <w:r>
        <w:rPr>
          <w:rFonts w:ascii="彩虹粗仿宋" w:eastAsia="彩虹粗仿宋" w:hAnsi="宋体" w:cs="Arial"/>
          <w:sz w:val="24"/>
        </w:rPr>
        <w:t>证监</w:t>
      </w:r>
      <w:r>
        <w:rPr>
          <w:rFonts w:ascii="彩虹粗仿宋" w:eastAsia="彩虹粗仿宋" w:hAnsi="宋体" w:cs="Arial"/>
          <w:sz w:val="24"/>
        </w:rPr>
        <w:lastRenderedPageBreak/>
        <w:t>会</w:t>
      </w:r>
      <w:r w:rsidRPr="00174BBF">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规定禁止的其他活动。法律</w:t>
      </w:r>
      <w:r>
        <w:rPr>
          <w:rFonts w:ascii="彩虹粗仿宋" w:eastAsia="彩虹粗仿宋" w:hAnsi="宋体" w:cs="Arial" w:hint="eastAsia"/>
          <w:sz w:val="24"/>
        </w:rPr>
        <w:t>、</w:t>
      </w:r>
      <w:r>
        <w:rPr>
          <w:rFonts w:ascii="彩虹粗仿宋" w:eastAsia="彩虹粗仿宋" w:hAnsi="宋体" w:cs="Arial"/>
          <w:sz w:val="24"/>
        </w:rPr>
        <w:t>行政</w:t>
      </w:r>
      <w:r w:rsidRPr="00174BBF">
        <w:rPr>
          <w:rFonts w:ascii="彩虹粗仿宋" w:eastAsia="彩虹粗仿宋" w:hAnsi="宋体" w:cs="Arial" w:hint="eastAsia"/>
          <w:sz w:val="24"/>
        </w:rPr>
        <w:t>法规或监管部门取消上述限制，如适用于本基金，</w:t>
      </w:r>
      <w:r>
        <w:rPr>
          <w:rFonts w:ascii="彩虹粗仿宋" w:eastAsia="彩虹粗仿宋" w:hAnsi="宋体" w:cs="Arial" w:hint="eastAsia"/>
          <w:sz w:val="24"/>
        </w:rPr>
        <w:t>基金</w:t>
      </w:r>
      <w:r>
        <w:rPr>
          <w:rFonts w:ascii="彩虹粗仿宋" w:eastAsia="彩虹粗仿宋" w:hAnsi="宋体" w:cs="Arial"/>
          <w:sz w:val="24"/>
        </w:rPr>
        <w:t>管理人在履行适当程序后，</w:t>
      </w:r>
      <w:r w:rsidRPr="00174BBF">
        <w:rPr>
          <w:rFonts w:ascii="彩虹粗仿宋" w:eastAsia="彩虹粗仿宋" w:hAnsi="宋体" w:cs="Arial" w:hint="eastAsia"/>
          <w:sz w:val="24"/>
        </w:rPr>
        <w:t>则本基金投资不再受</w:t>
      </w:r>
      <w:r>
        <w:rPr>
          <w:rFonts w:ascii="彩虹粗仿宋" w:eastAsia="彩虹粗仿宋" w:hAnsi="宋体" w:cs="Arial" w:hint="eastAsia"/>
          <w:sz w:val="24"/>
        </w:rPr>
        <w:t>上述</w:t>
      </w:r>
      <w:r w:rsidRPr="00174BBF">
        <w:rPr>
          <w:rFonts w:ascii="彩虹粗仿宋" w:eastAsia="彩虹粗仿宋" w:hAnsi="宋体" w:cs="Arial" w:hint="eastAsia"/>
          <w:sz w:val="24"/>
        </w:rPr>
        <w:t>相关限制。</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174BBF">
        <w:rPr>
          <w:rFonts w:ascii="彩虹粗仿宋" w:eastAsia="彩虹粗仿宋" w:hAnsi="宋体" w:cs="Arial" w:hint="eastAsia"/>
          <w:sz w:val="24"/>
        </w:rPr>
        <w:t>依照法律、行政法规有关规定，由</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规定禁止基金管理人、基金托管人从事的其他行为。</w:t>
      </w:r>
    </w:p>
    <w:p w:rsidR="001E7A03" w:rsidRPr="004565B1" w:rsidRDefault="001E7A03" w:rsidP="001E7A03">
      <w:pPr>
        <w:adjustRightInd w:val="0"/>
        <w:snapToGrid w:val="0"/>
        <w:rPr>
          <w:rFonts w:ascii="彩虹粗仿宋" w:eastAsia="彩虹粗仿宋"/>
          <w:sz w:val="30"/>
          <w:szCs w:val="30"/>
        </w:rPr>
      </w:pPr>
    </w:p>
    <w:p w:rsidR="001E7A03" w:rsidRPr="004565B1" w:rsidRDefault="001E7A03" w:rsidP="001E7A03">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w:t>
      </w:r>
      <w:r>
        <w:rPr>
          <w:rFonts w:ascii="彩虹粗仿宋" w:eastAsia="彩虹粗仿宋" w:hAnsi="宋体" w:cs="Arial"/>
          <w:sz w:val="24"/>
        </w:rPr>
        <w:t>中国证监会规定</w:t>
      </w:r>
      <w:r w:rsidRPr="004565B1">
        <w:rPr>
          <w:rFonts w:ascii="彩虹粗仿宋" w:eastAsia="彩虹粗仿宋" w:hAnsi="宋体" w:cs="Arial" w:hint="eastAsia"/>
          <w:sz w:val="24"/>
        </w:rPr>
        <w:t>或《基金合同》</w:t>
      </w:r>
      <w:r>
        <w:rPr>
          <w:rFonts w:ascii="彩虹粗仿宋" w:eastAsia="彩虹粗仿宋" w:hAnsi="宋体" w:cs="Arial" w:hint="eastAsia"/>
          <w:sz w:val="24"/>
        </w:rPr>
        <w:t>约</w:t>
      </w:r>
      <w:r w:rsidRPr="004565B1">
        <w:rPr>
          <w:rFonts w:ascii="彩虹粗仿宋" w:eastAsia="彩虹粗仿宋" w:hAnsi="宋体" w:cs="Arial" w:hint="eastAsia"/>
          <w:sz w:val="24"/>
        </w:rPr>
        <w:t>定的终止事项。</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r>
        <w:rPr>
          <w:rFonts w:ascii="彩虹粗仿宋" w:eastAsia="彩虹粗仿宋" w:hAnsi="宋体" w:cs="Arial" w:hint="eastAsia"/>
          <w:sz w:val="24"/>
        </w:rPr>
        <w:t>财产</w:t>
      </w:r>
      <w:r w:rsidRPr="004565B1">
        <w:rPr>
          <w:rFonts w:ascii="彩虹粗仿宋" w:eastAsia="彩虹粗仿宋" w:hAnsi="宋体" w:cs="Arial" w:hint="eastAsia"/>
          <w:sz w:val="24"/>
        </w:rPr>
        <w:t>；</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(5)聘请会计师事务所对清算报告进行外部审计，聘请律师事务所对清算报告出具法律意见书；</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612D6F">
        <w:rPr>
          <w:rFonts w:ascii="彩虹粗仿宋" w:eastAsia="彩虹粗仿宋" w:hAnsi="宋体" w:cs="Arial" w:hint="eastAsia"/>
          <w:sz w:val="24"/>
        </w:rPr>
        <w:t>限为</w:t>
      </w:r>
      <w:r w:rsidRPr="00612D6F">
        <w:rPr>
          <w:rFonts w:ascii="彩虹粗仿宋" w:eastAsia="彩虹粗仿宋" w:hAnsi="宋体" w:cs="Arial"/>
          <w:sz w:val="24"/>
        </w:rPr>
        <w:t>6</w:t>
      </w:r>
      <w:r w:rsidRPr="00612D6F">
        <w:rPr>
          <w:rFonts w:ascii="彩虹粗仿宋" w:eastAsia="彩虹粗仿宋" w:hAnsi="宋体" w:cs="Arial" w:hint="eastAsia"/>
          <w:sz w:val="24"/>
        </w:rPr>
        <w:t>个月，</w:t>
      </w:r>
      <w:r w:rsidRPr="00390CE2">
        <w:rPr>
          <w:rFonts w:ascii="彩虹粗仿宋" w:eastAsia="彩虹粗仿宋" w:hAnsi="宋体" w:cs="Arial" w:hint="eastAsia"/>
          <w:sz w:val="24"/>
        </w:rPr>
        <w:t>若遇基金持有的有价证券出现长期休市、停牌或其他流通受限的情形除外</w:t>
      </w:r>
      <w:r w:rsidRPr="004565B1">
        <w:rPr>
          <w:rFonts w:ascii="彩虹粗仿宋" w:eastAsia="彩虹粗仿宋" w:hAnsi="宋体" w:cs="Arial" w:hint="eastAsia"/>
          <w:sz w:val="24"/>
        </w:rPr>
        <w:t>。</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w:t>
      </w:r>
      <w:r w:rsidRPr="00612D6F">
        <w:rPr>
          <w:rFonts w:ascii="彩虹粗仿宋" w:eastAsia="彩虹粗仿宋" w:hAnsi="宋体" w:cs="Arial" w:hint="eastAsia"/>
          <w:sz w:val="24"/>
        </w:rPr>
        <w:t>备案后</w:t>
      </w:r>
      <w:r w:rsidRPr="00612D6F">
        <w:rPr>
          <w:rFonts w:ascii="彩虹粗仿宋" w:eastAsia="彩虹粗仿宋" w:hAnsi="宋体" w:cs="Arial"/>
          <w:sz w:val="24"/>
        </w:rPr>
        <w:t>5</w:t>
      </w:r>
      <w:r w:rsidRPr="00612D6F">
        <w:rPr>
          <w:rFonts w:ascii="彩虹粗仿宋" w:eastAsia="彩虹粗仿宋" w:hAnsi="宋体" w:cs="Arial" w:hint="eastAsia"/>
          <w:sz w:val="24"/>
        </w:rPr>
        <w:t>个工作</w:t>
      </w:r>
      <w:r w:rsidRPr="004565B1">
        <w:rPr>
          <w:rFonts w:ascii="彩虹粗仿宋" w:eastAsia="彩虹粗仿宋" w:hAnsi="宋体" w:cs="Arial" w:hint="eastAsia"/>
          <w:sz w:val="24"/>
        </w:rPr>
        <w:t>日内由基金财产清算小组进行公告。</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1E7A03" w:rsidRPr="004565B1" w:rsidRDefault="001E7A03" w:rsidP="001E7A03">
      <w:pPr>
        <w:adjustRightInd w:val="0"/>
        <w:snapToGrid w:val="0"/>
        <w:rPr>
          <w:rFonts w:ascii="彩虹粗仿宋" w:eastAsia="彩虹粗仿宋" w:hAnsi="宋体" w:cs="Arial"/>
          <w:sz w:val="24"/>
        </w:rPr>
      </w:pPr>
    </w:p>
    <w:p w:rsidR="001E7A03" w:rsidRPr="004565B1" w:rsidRDefault="001E7A03" w:rsidP="001E7A03">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hint="eastAsia"/>
          <w:sz w:val="24"/>
        </w:rPr>
        <w:t>，</w:t>
      </w:r>
      <w:r w:rsidRPr="00174BBF">
        <w:rPr>
          <w:rFonts w:ascii="彩虹粗仿宋" w:eastAsia="彩虹粗仿宋" w:hAnsi="宋体" w:cs="Arial"/>
          <w:sz w:val="24"/>
        </w:rPr>
        <w:t>对损失的赔偿，仅限于直接损失</w:t>
      </w:r>
      <w:r w:rsidRPr="004565B1">
        <w:rPr>
          <w:rFonts w:ascii="彩虹粗仿宋" w:eastAsia="彩虹粗仿宋" w:hAnsi="宋体" w:cs="Arial" w:hint="eastAsia"/>
          <w:sz w:val="24"/>
        </w:rPr>
        <w:t>。</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w:t>
      </w:r>
      <w:r w:rsidRPr="004565B1">
        <w:rPr>
          <w:rFonts w:ascii="彩虹粗仿宋" w:eastAsia="彩虹粗仿宋" w:hAnsi="宋体" w:cs="Arial" w:hint="eastAsia"/>
          <w:sz w:val="24"/>
        </w:rPr>
        <w:lastRenderedPageBreak/>
        <w:t>务代表基金向违约方追偿。但是如发生下列情况，当事人免责：</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Pr="00174BBF">
        <w:rPr>
          <w:rFonts w:ascii="彩虹粗仿宋" w:eastAsia="彩虹粗仿宋" w:hAnsi="宋体" w:cs="Arial"/>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sidRPr="00174BBF">
        <w:rPr>
          <w:rFonts w:ascii="彩虹粗仿宋" w:eastAsia="彩虹粗仿宋" w:hAnsi="宋体" w:cs="Arial" w:hint="eastAsia"/>
          <w:sz w:val="24"/>
        </w:rPr>
        <w:t>行使或不行使其投资权而造成的损失等;</w:t>
      </w:r>
    </w:p>
    <w:p w:rsidR="001E7A03" w:rsidRPr="001750FA" w:rsidRDefault="001E7A03" w:rsidP="001E7A03">
      <w:pPr>
        <w:adjustRightInd w:val="0"/>
        <w:snapToGrid w:val="0"/>
        <w:ind w:firstLineChars="200" w:firstLine="480"/>
        <w:rPr>
          <w:rFonts w:ascii="彩虹粗仿宋" w:eastAsia="彩虹粗仿宋" w:hAnsi="宋体" w:cs="Arial"/>
          <w:sz w:val="24"/>
        </w:rPr>
      </w:pP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1E7A03" w:rsidRPr="004565B1" w:rsidRDefault="001E7A03" w:rsidP="001E7A03">
      <w:pPr>
        <w:adjustRightInd w:val="0"/>
        <w:snapToGrid w:val="0"/>
        <w:outlineLvl w:val="0"/>
        <w:rPr>
          <w:rFonts w:ascii="彩虹粗仿宋" w:eastAsia="彩虹粗仿宋" w:hAnsi="宋体" w:cs="Arial"/>
          <w:sz w:val="24"/>
        </w:rPr>
      </w:pPr>
    </w:p>
    <w:p w:rsidR="001E7A03" w:rsidRPr="004565B1" w:rsidRDefault="001E7A03" w:rsidP="001E7A03">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E41478">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w:t>
      </w:r>
      <w:r>
        <w:rPr>
          <w:rFonts w:ascii="彩虹粗仿宋" w:eastAsia="彩虹粗仿宋" w:hAnsi="宋体" w:cs="Arial" w:hint="eastAsia"/>
          <w:sz w:val="24"/>
        </w:rPr>
        <w:t>、</w:t>
      </w:r>
      <w:r>
        <w:rPr>
          <w:rFonts w:ascii="彩虹粗仿宋" w:eastAsia="彩虹粗仿宋" w:hAnsi="宋体" w:cs="Arial"/>
          <w:sz w:val="24"/>
        </w:rPr>
        <w:t>律师费</w:t>
      </w:r>
      <w:r w:rsidRPr="004565B1">
        <w:rPr>
          <w:rFonts w:ascii="彩虹粗仿宋" w:eastAsia="彩虹粗仿宋" w:hAnsi="宋体" w:cs="Arial" w:hint="eastAsia"/>
          <w:sz w:val="24"/>
        </w:rPr>
        <w:t>由败诉方承担。</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1E7A03" w:rsidRPr="004565B1" w:rsidRDefault="001E7A03" w:rsidP="001E7A03">
      <w:pPr>
        <w:adjustRightInd w:val="0"/>
        <w:snapToGrid w:val="0"/>
        <w:rPr>
          <w:rFonts w:ascii="彩虹粗仿宋" w:eastAsia="彩虹粗仿宋" w:hAnsi="宋体" w:cs="Arial"/>
          <w:sz w:val="24"/>
        </w:rPr>
      </w:pPr>
    </w:p>
    <w:p w:rsidR="001E7A03" w:rsidRPr="004565B1" w:rsidRDefault="001E7A03" w:rsidP="001E7A03">
      <w:pPr>
        <w:pStyle w:val="2"/>
        <w:jc w:val="center"/>
        <w:rPr>
          <w:rFonts w:ascii="彩虹粗仿宋" w:eastAsia="彩虹粗仿宋"/>
          <w:sz w:val="30"/>
        </w:rPr>
      </w:pPr>
      <w:bookmarkStart w:id="97" w:name="_Toc124325903"/>
      <w:r w:rsidRPr="004565B1">
        <w:rPr>
          <w:rFonts w:ascii="彩虹粗仿宋" w:eastAsia="彩虹粗仿宋" w:hint="eastAsia"/>
          <w:sz w:val="30"/>
        </w:rPr>
        <w:lastRenderedPageBreak/>
        <w:t>十九、托管协议的效力</w:t>
      </w:r>
      <w:bookmarkEnd w:id="97"/>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1E7A03" w:rsidRPr="004565B1" w:rsidRDefault="001E7A03" w:rsidP="001E7A03">
      <w:pPr>
        <w:adjustRightInd w:val="0"/>
        <w:snapToGrid w:val="0"/>
        <w:rPr>
          <w:rFonts w:ascii="彩虹粗仿宋" w:eastAsia="彩虹粗仿宋" w:hAnsi="宋体" w:cs="Arial"/>
          <w:sz w:val="24"/>
        </w:rPr>
      </w:pPr>
    </w:p>
    <w:p w:rsidR="001E7A03" w:rsidRPr="004565B1" w:rsidRDefault="001E7A03" w:rsidP="001E7A03">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1E7A03" w:rsidRPr="004565B1" w:rsidRDefault="001E7A03" w:rsidP="001E7A03">
      <w:pPr>
        <w:adjustRightInd w:val="0"/>
        <w:snapToGrid w:val="0"/>
        <w:rPr>
          <w:rFonts w:ascii="彩虹粗仿宋" w:eastAsia="彩虹粗仿宋"/>
          <w:b/>
          <w:bCs/>
        </w:rPr>
      </w:pPr>
    </w:p>
    <w:p w:rsidR="001E7A03" w:rsidRPr="004565B1" w:rsidRDefault="001E7A03" w:rsidP="001E7A03">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1E7A03" w:rsidRDefault="001E7A03" w:rsidP="001E7A03">
      <w:pPr>
        <w:adjustRightInd w:val="0"/>
        <w:snapToGrid w:val="0"/>
        <w:ind w:firstLineChars="200" w:firstLine="480"/>
        <w:rPr>
          <w:rFonts w:ascii="彩虹粗仿宋" w:eastAsia="彩虹粗仿宋" w:hAnsi="宋体" w:cs="Arial"/>
          <w:sz w:val="24"/>
        </w:rPr>
      </w:pPr>
    </w:p>
    <w:p w:rsidR="000451AA" w:rsidRPr="004565B1" w:rsidRDefault="000451AA" w:rsidP="001E7A03">
      <w:pPr>
        <w:adjustRightInd w:val="0"/>
        <w:snapToGrid w:val="0"/>
        <w:ind w:firstLineChars="200" w:firstLine="480"/>
        <w:rPr>
          <w:rFonts w:ascii="彩虹粗仿宋" w:eastAsia="彩虹粗仿宋" w:hAnsi="宋体" w:cs="Arial"/>
          <w:sz w:val="24"/>
        </w:rPr>
        <w:sectPr w:rsidR="000451AA" w:rsidRPr="004565B1">
          <w:headerReference w:type="default" r:id="rId15"/>
          <w:pgSz w:w="11906" w:h="16838" w:code="9"/>
          <w:pgMar w:top="1418" w:right="1701" w:bottom="1418" w:left="1701" w:header="851" w:footer="992" w:gutter="0"/>
          <w:cols w:space="425"/>
          <w:docGrid w:type="lines" w:linePitch="312"/>
        </w:sectPr>
      </w:pPr>
    </w:p>
    <w:p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交银</w:t>
      </w:r>
      <w:r>
        <w:rPr>
          <w:rFonts w:ascii="彩虹粗仿宋" w:eastAsia="彩虹粗仿宋"/>
          <w:sz w:val="24"/>
        </w:rPr>
        <w:t>施罗德</w:t>
      </w:r>
      <w:r>
        <w:rPr>
          <w:rFonts w:ascii="彩虹粗仿宋" w:eastAsia="彩虹粗仿宋" w:hint="eastAsia"/>
          <w:sz w:val="24"/>
        </w:rPr>
        <w:t>股息优化</w:t>
      </w:r>
      <w:r>
        <w:rPr>
          <w:rFonts w:ascii="彩虹粗仿宋" w:eastAsia="彩虹粗仿宋"/>
          <w:sz w:val="24"/>
        </w:rPr>
        <w:t>混合型</w:t>
      </w:r>
      <w:r w:rsidRPr="004565B1">
        <w:rPr>
          <w:rFonts w:ascii="彩虹粗仿宋" w:eastAsia="彩虹粗仿宋" w:hint="eastAsia"/>
          <w:sz w:val="24"/>
        </w:rPr>
        <w:t>证券投资基金托管协议》的签字盖章页。</w:t>
      </w:r>
    </w:p>
    <w:p w:rsidR="001E7A03" w:rsidRPr="000451AA" w:rsidRDefault="001E7A03" w:rsidP="001E7A03">
      <w:pPr>
        <w:spacing w:line="360" w:lineRule="auto"/>
        <w:rPr>
          <w:rFonts w:ascii="彩虹粗仿宋" w:eastAsia="彩虹粗仿宋"/>
          <w:sz w:val="24"/>
        </w:rPr>
      </w:pPr>
    </w:p>
    <w:p w:rsidR="001E7A03" w:rsidRPr="004565B1" w:rsidRDefault="001E7A03" w:rsidP="001E7A03">
      <w:pPr>
        <w:spacing w:line="360" w:lineRule="auto"/>
        <w:rPr>
          <w:rFonts w:ascii="彩虹粗仿宋" w:eastAsia="彩虹粗仿宋"/>
          <w:sz w:val="24"/>
        </w:rPr>
      </w:pPr>
    </w:p>
    <w:p w:rsidR="001E7A03" w:rsidRPr="004565B1" w:rsidRDefault="001E7A03" w:rsidP="001E7A03">
      <w:pPr>
        <w:spacing w:line="360" w:lineRule="auto"/>
        <w:rPr>
          <w:rFonts w:ascii="彩虹粗仿宋" w:eastAsia="彩虹粗仿宋"/>
          <w:sz w:val="24"/>
        </w:rPr>
      </w:pPr>
    </w:p>
    <w:p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交银</w:t>
      </w:r>
      <w:r>
        <w:rPr>
          <w:rFonts w:ascii="彩虹粗仿宋" w:eastAsia="彩虹粗仿宋"/>
          <w:sz w:val="24"/>
        </w:rPr>
        <w:t>施罗德</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1E7A03" w:rsidRPr="004565B1" w:rsidRDefault="001E7A03" w:rsidP="001E7A03">
      <w:pPr>
        <w:spacing w:line="360" w:lineRule="auto"/>
        <w:ind w:right="26"/>
        <w:rPr>
          <w:rFonts w:ascii="彩虹粗仿宋" w:eastAsia="彩虹粗仿宋"/>
          <w:sz w:val="24"/>
        </w:rPr>
      </w:pPr>
    </w:p>
    <w:p w:rsidR="001E7A03" w:rsidRPr="004565B1" w:rsidRDefault="001E7A03" w:rsidP="001E7A03">
      <w:pPr>
        <w:spacing w:line="360" w:lineRule="auto"/>
        <w:ind w:right="26"/>
        <w:rPr>
          <w:rFonts w:ascii="彩虹粗仿宋" w:eastAsia="彩虹粗仿宋"/>
          <w:sz w:val="24"/>
        </w:rPr>
      </w:pPr>
    </w:p>
    <w:p w:rsidR="001E7A03" w:rsidRPr="004565B1" w:rsidRDefault="001E7A03" w:rsidP="001E7A03">
      <w:pPr>
        <w:spacing w:line="360" w:lineRule="auto"/>
        <w:ind w:right="26"/>
        <w:rPr>
          <w:rFonts w:ascii="彩虹粗仿宋" w:eastAsia="彩虹粗仿宋"/>
          <w:sz w:val="24"/>
        </w:rPr>
      </w:pPr>
    </w:p>
    <w:p w:rsidR="001E7A03" w:rsidRPr="004565B1" w:rsidRDefault="001E7A03" w:rsidP="001E7A03">
      <w:pPr>
        <w:spacing w:line="360" w:lineRule="auto"/>
        <w:ind w:right="26"/>
        <w:rPr>
          <w:rFonts w:ascii="彩虹粗仿宋" w:eastAsia="彩虹粗仿宋"/>
          <w:sz w:val="24"/>
        </w:rPr>
      </w:pPr>
    </w:p>
    <w:p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1E7A03" w:rsidRPr="004565B1" w:rsidRDefault="001E7A03" w:rsidP="001E7A03">
      <w:pPr>
        <w:spacing w:line="360" w:lineRule="auto"/>
        <w:ind w:right="26"/>
        <w:rPr>
          <w:rFonts w:ascii="彩虹粗仿宋" w:eastAsia="彩虹粗仿宋"/>
          <w:sz w:val="24"/>
        </w:rPr>
      </w:pPr>
    </w:p>
    <w:p w:rsidR="001E7A03" w:rsidRPr="004565B1" w:rsidRDefault="001E7A03" w:rsidP="001E7A03">
      <w:pPr>
        <w:spacing w:line="360" w:lineRule="auto"/>
        <w:ind w:right="26"/>
        <w:rPr>
          <w:rFonts w:ascii="彩虹粗仿宋" w:eastAsia="彩虹粗仿宋"/>
          <w:sz w:val="24"/>
        </w:rPr>
      </w:pPr>
    </w:p>
    <w:p w:rsidR="001E7A03" w:rsidRPr="004565B1" w:rsidRDefault="001E7A03" w:rsidP="001E7A03">
      <w:pPr>
        <w:spacing w:line="360" w:lineRule="auto"/>
        <w:ind w:right="26"/>
        <w:rPr>
          <w:rFonts w:ascii="彩虹粗仿宋" w:eastAsia="彩虹粗仿宋"/>
          <w:sz w:val="24"/>
        </w:rPr>
      </w:pPr>
    </w:p>
    <w:p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1E7A03" w:rsidRPr="004565B1" w:rsidRDefault="001E7A03" w:rsidP="001E7A03">
      <w:pPr>
        <w:spacing w:line="360" w:lineRule="auto"/>
        <w:ind w:right="26"/>
        <w:rPr>
          <w:rFonts w:ascii="彩虹粗仿宋" w:eastAsia="彩虹粗仿宋"/>
          <w:sz w:val="24"/>
        </w:rPr>
      </w:pPr>
    </w:p>
    <w:p w:rsidR="001E7A03" w:rsidRPr="004565B1" w:rsidRDefault="001E7A03" w:rsidP="001E7A03">
      <w:pPr>
        <w:spacing w:line="360" w:lineRule="auto"/>
        <w:ind w:right="26"/>
        <w:rPr>
          <w:rFonts w:ascii="彩虹粗仿宋" w:eastAsia="彩虹粗仿宋"/>
          <w:sz w:val="24"/>
        </w:rPr>
      </w:pPr>
    </w:p>
    <w:p w:rsidR="001E7A03" w:rsidRPr="004565B1" w:rsidRDefault="001E7A03" w:rsidP="001E7A03">
      <w:pPr>
        <w:spacing w:line="360" w:lineRule="auto"/>
        <w:ind w:right="26"/>
        <w:rPr>
          <w:rFonts w:ascii="彩虹粗仿宋" w:eastAsia="彩虹粗仿宋"/>
          <w:sz w:val="24"/>
        </w:rPr>
      </w:pPr>
    </w:p>
    <w:p w:rsidR="001E7A03" w:rsidRPr="004565B1" w:rsidRDefault="001E7A03" w:rsidP="001E7A03">
      <w:pPr>
        <w:spacing w:line="360" w:lineRule="auto"/>
        <w:ind w:right="26"/>
        <w:rPr>
          <w:rFonts w:ascii="彩虹粗仿宋" w:eastAsia="彩虹粗仿宋"/>
          <w:sz w:val="24"/>
        </w:rPr>
      </w:pPr>
    </w:p>
    <w:p w:rsidR="00A80B44" w:rsidRDefault="001E7A03" w:rsidP="001E7A03">
      <w:r w:rsidRPr="004565B1">
        <w:rPr>
          <w:rFonts w:ascii="彩虹粗仿宋" w:eastAsia="彩虹粗仿宋" w:hint="eastAsia"/>
          <w:sz w:val="24"/>
        </w:rPr>
        <w:t xml:space="preserve">法定代表人或授权代表：     </w:t>
      </w:r>
    </w:p>
    <w:sectPr w:rsidR="00A80B44" w:rsidSect="00D228C7">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C4E" w:rsidRDefault="00DB6C4E">
      <w:r>
        <w:separator/>
      </w:r>
    </w:p>
  </w:endnote>
  <w:endnote w:type="continuationSeparator" w:id="0">
    <w:p w:rsidR="00DB6C4E" w:rsidRDefault="00DB6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B44" w:rsidRDefault="00473263">
    <w:pPr>
      <w:pStyle w:val="a5"/>
      <w:framePr w:wrap="around" w:vAnchor="text" w:hAnchor="margin" w:xAlign="center" w:y="1"/>
      <w:rPr>
        <w:rStyle w:val="a6"/>
      </w:rPr>
    </w:pPr>
    <w:r>
      <w:rPr>
        <w:rStyle w:val="a6"/>
      </w:rPr>
      <w:fldChar w:fldCharType="begin"/>
    </w:r>
    <w:r w:rsidR="00A80B44">
      <w:rPr>
        <w:rStyle w:val="a6"/>
      </w:rPr>
      <w:instrText xml:space="preserve">PAGE  </w:instrText>
    </w:r>
    <w:r>
      <w:rPr>
        <w:rStyle w:val="a6"/>
      </w:rPr>
      <w:fldChar w:fldCharType="end"/>
    </w:r>
  </w:p>
  <w:p w:rsidR="00A80B44" w:rsidRDefault="00A80B4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B44" w:rsidRDefault="00473263">
    <w:pPr>
      <w:pStyle w:val="a5"/>
      <w:framePr w:wrap="around" w:vAnchor="text" w:hAnchor="margin" w:xAlign="center" w:y="1"/>
      <w:rPr>
        <w:rStyle w:val="a6"/>
      </w:rPr>
    </w:pPr>
    <w:r>
      <w:rPr>
        <w:rStyle w:val="a6"/>
      </w:rPr>
      <w:fldChar w:fldCharType="begin"/>
    </w:r>
    <w:r w:rsidR="00A80B44">
      <w:rPr>
        <w:rStyle w:val="a6"/>
      </w:rPr>
      <w:instrText xml:space="preserve">PAGE  </w:instrText>
    </w:r>
    <w:r>
      <w:rPr>
        <w:rStyle w:val="a6"/>
      </w:rPr>
      <w:fldChar w:fldCharType="separate"/>
    </w:r>
    <w:r w:rsidR="00962C31">
      <w:rPr>
        <w:rStyle w:val="a6"/>
        <w:noProof/>
      </w:rPr>
      <w:t>2</w:t>
    </w:r>
    <w:r>
      <w:rPr>
        <w:rStyle w:val="a6"/>
      </w:rPr>
      <w:fldChar w:fldCharType="end"/>
    </w:r>
  </w:p>
  <w:p w:rsidR="00A80B44" w:rsidRDefault="00A80B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C4E" w:rsidRDefault="00DB6C4E">
      <w:r>
        <w:separator/>
      </w:r>
    </w:p>
  </w:footnote>
  <w:footnote w:type="continuationSeparator" w:id="0">
    <w:p w:rsidR="00DB6C4E" w:rsidRDefault="00DB6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B44" w:rsidRDefault="00A80B44">
    <w:pPr>
      <w:pStyle w:val="a4"/>
      <w:jc w:val="right"/>
    </w:pPr>
    <w:r>
      <w:rPr>
        <w:rFonts w:hint="eastAsia"/>
        <w:noProof/>
      </w:rPr>
      <w:drawing>
        <wp:anchor distT="0" distB="0" distL="114300" distR="114300" simplePos="0" relativeHeight="251658240" behindDoc="0" locked="0" layoutInCell="1" allowOverlap="1">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contrast="-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247650"/>
                  </a:xfrm>
                  <a:prstGeom prst="rect">
                    <a:avLst/>
                  </a:prstGeom>
                  <a:noFill/>
                  <a:ln>
                    <a:noFill/>
                  </a:ln>
                </pic:spPr>
              </pic:pic>
            </a:graphicData>
          </a:graphic>
        </wp:anchor>
      </w:drawing>
    </w:r>
    <w:r>
      <w:rPr>
        <w:rFonts w:hint="eastAsia"/>
      </w:rPr>
      <w:t>交银</w:t>
    </w:r>
    <w:r>
      <w:t>施罗德</w:t>
    </w:r>
    <w:r>
      <w:rPr>
        <w:rFonts w:hint="eastAsia"/>
      </w:rPr>
      <w:t>股息优化</w:t>
    </w:r>
    <w:r>
      <w:t>混合型证券投资基金</w:t>
    </w:r>
    <w:r>
      <w:rPr>
        <w:rFonts w:hint="eastAsia"/>
      </w:rPr>
      <w:t>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B44" w:rsidRDefault="00A80B44">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7A03"/>
    <w:rsid w:val="000451AA"/>
    <w:rsid w:val="0005262A"/>
    <w:rsid w:val="001E5623"/>
    <w:rsid w:val="001E7A03"/>
    <w:rsid w:val="00326339"/>
    <w:rsid w:val="00364A25"/>
    <w:rsid w:val="00391DC8"/>
    <w:rsid w:val="003A6DF6"/>
    <w:rsid w:val="003D0EEA"/>
    <w:rsid w:val="00473263"/>
    <w:rsid w:val="00612D6F"/>
    <w:rsid w:val="00737DC5"/>
    <w:rsid w:val="007D0866"/>
    <w:rsid w:val="009448C9"/>
    <w:rsid w:val="00954945"/>
    <w:rsid w:val="00962C31"/>
    <w:rsid w:val="009E691F"/>
    <w:rsid w:val="00A80B44"/>
    <w:rsid w:val="00B90D0D"/>
    <w:rsid w:val="00C71B46"/>
    <w:rsid w:val="00CF7823"/>
    <w:rsid w:val="00D228C7"/>
    <w:rsid w:val="00D47703"/>
    <w:rsid w:val="00DB6C4E"/>
    <w:rsid w:val="00DF3C08"/>
    <w:rsid w:val="00E42C2C"/>
    <w:rsid w:val="00EA031A"/>
    <w:rsid w:val="00EC2D72"/>
    <w:rsid w:val="00EC51F9"/>
    <w:rsid w:val="00F71EB1"/>
    <w:rsid w:val="00FF40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A03"/>
    <w:pPr>
      <w:widowControl w:val="0"/>
      <w:jc w:val="both"/>
    </w:pPr>
    <w:rPr>
      <w:rFonts w:ascii="Times New Roman" w:eastAsia="宋体" w:hAnsi="Times New Roman" w:cs="Times New Roman"/>
      <w:szCs w:val="24"/>
    </w:rPr>
  </w:style>
  <w:style w:type="paragraph" w:styleId="2">
    <w:name w:val="heading 2"/>
    <w:basedOn w:val="a"/>
    <w:next w:val="a0"/>
    <w:link w:val="2Char"/>
    <w:qFormat/>
    <w:rsid w:val="001E7A0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1E7A03"/>
    <w:rPr>
      <w:rFonts w:ascii="Arial" w:eastAsia="黑体" w:hAnsi="Arial" w:cs="Times New Roman"/>
      <w:b/>
      <w:sz w:val="32"/>
      <w:szCs w:val="20"/>
    </w:rPr>
  </w:style>
  <w:style w:type="paragraph" w:styleId="a4">
    <w:name w:val="header"/>
    <w:basedOn w:val="a"/>
    <w:link w:val="Char"/>
    <w:unhideWhenUsed/>
    <w:rsid w:val="001E7A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1E7A03"/>
    <w:rPr>
      <w:rFonts w:ascii="Times New Roman" w:eastAsia="宋体" w:hAnsi="Times New Roman" w:cs="Times New Roman"/>
      <w:sz w:val="18"/>
      <w:szCs w:val="18"/>
    </w:rPr>
  </w:style>
  <w:style w:type="paragraph" w:styleId="a5">
    <w:name w:val="footer"/>
    <w:basedOn w:val="a"/>
    <w:link w:val="Char0"/>
    <w:unhideWhenUsed/>
    <w:rsid w:val="001E7A03"/>
    <w:pPr>
      <w:tabs>
        <w:tab w:val="center" w:pos="4153"/>
        <w:tab w:val="right" w:pos="8306"/>
      </w:tabs>
      <w:snapToGrid w:val="0"/>
      <w:jc w:val="left"/>
    </w:pPr>
    <w:rPr>
      <w:sz w:val="18"/>
      <w:szCs w:val="18"/>
    </w:rPr>
  </w:style>
  <w:style w:type="character" w:customStyle="1" w:styleId="Char0">
    <w:name w:val="页脚 Char"/>
    <w:basedOn w:val="a1"/>
    <w:link w:val="a5"/>
    <w:rsid w:val="001E7A03"/>
    <w:rPr>
      <w:rFonts w:ascii="Times New Roman" w:eastAsia="宋体" w:hAnsi="Times New Roman" w:cs="Times New Roman"/>
      <w:sz w:val="18"/>
      <w:szCs w:val="18"/>
    </w:rPr>
  </w:style>
  <w:style w:type="character" w:styleId="a6">
    <w:name w:val="page number"/>
    <w:basedOn w:val="a1"/>
    <w:rsid w:val="001E7A03"/>
  </w:style>
  <w:style w:type="paragraph" w:styleId="a7">
    <w:name w:val="Normal (Web)"/>
    <w:basedOn w:val="a"/>
    <w:rsid w:val="001E7A0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1E7A03"/>
    <w:rPr>
      <w:b/>
      <w:bCs/>
    </w:rPr>
  </w:style>
  <w:style w:type="character" w:styleId="a9">
    <w:name w:val="Hyperlink"/>
    <w:rsid w:val="001E7A03"/>
    <w:rPr>
      <w:color w:val="0000FF"/>
      <w:u w:val="single"/>
    </w:rPr>
  </w:style>
  <w:style w:type="paragraph" w:customStyle="1" w:styleId="wz1">
    <w:name w:val="wz1"/>
    <w:basedOn w:val="a"/>
    <w:rsid w:val="001E7A0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1E7A03"/>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1E7A03"/>
    <w:rPr>
      <w:rFonts w:ascii="仿宋_GB2312" w:eastAsia="仿宋_GB2312" w:hAnsi="Times New Roman" w:cs="Times New Roman"/>
      <w:color w:val="000000"/>
      <w:kern w:val="0"/>
      <w:sz w:val="24"/>
      <w:szCs w:val="28"/>
    </w:rPr>
  </w:style>
  <w:style w:type="character" w:customStyle="1" w:styleId="read">
    <w:name w:val="read"/>
    <w:basedOn w:val="a1"/>
    <w:rsid w:val="001E7A03"/>
  </w:style>
  <w:style w:type="paragraph" w:styleId="a0">
    <w:name w:val="Normal Indent"/>
    <w:basedOn w:val="a"/>
    <w:rsid w:val="001E7A03"/>
    <w:pPr>
      <w:ind w:firstLineChars="200" w:firstLine="420"/>
    </w:pPr>
  </w:style>
  <w:style w:type="paragraph" w:styleId="ab">
    <w:name w:val="Body Text Indent"/>
    <w:basedOn w:val="a"/>
    <w:link w:val="Char2"/>
    <w:rsid w:val="001E7A03"/>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1E7A03"/>
    <w:rPr>
      <w:rFonts w:ascii="Times New Roman" w:eastAsia="方正仿宋简体" w:hAnsi="Times New Roman" w:cs="Times New Roman"/>
      <w:sz w:val="24"/>
      <w:szCs w:val="30"/>
    </w:rPr>
  </w:style>
  <w:style w:type="paragraph" w:styleId="20">
    <w:name w:val="Body Text Indent 2"/>
    <w:basedOn w:val="a"/>
    <w:link w:val="2Char0"/>
    <w:rsid w:val="001E7A03"/>
    <w:pPr>
      <w:spacing w:line="360" w:lineRule="auto"/>
      <w:ind w:firstLine="525"/>
    </w:pPr>
    <w:rPr>
      <w:rFonts w:ascii="宋体" w:hAnsi="宋体"/>
      <w:sz w:val="28"/>
      <w:szCs w:val="20"/>
    </w:rPr>
  </w:style>
  <w:style w:type="character" w:customStyle="1" w:styleId="2Char0">
    <w:name w:val="正文文本缩进 2 Char"/>
    <w:basedOn w:val="a1"/>
    <w:link w:val="20"/>
    <w:rsid w:val="001E7A03"/>
    <w:rPr>
      <w:rFonts w:ascii="宋体" w:eastAsia="宋体" w:hAnsi="宋体" w:cs="Times New Roman"/>
      <w:sz w:val="28"/>
      <w:szCs w:val="20"/>
    </w:rPr>
  </w:style>
  <w:style w:type="paragraph" w:styleId="3">
    <w:name w:val="Body Text Indent 3"/>
    <w:basedOn w:val="a"/>
    <w:link w:val="3Char"/>
    <w:rsid w:val="001E7A03"/>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1E7A03"/>
    <w:rPr>
      <w:rFonts w:ascii="仿宋_GB2312" w:eastAsia="仿宋_GB2312" w:hAnsi="宋体" w:cs="Arial"/>
      <w:color w:val="000000"/>
      <w:sz w:val="24"/>
      <w:szCs w:val="24"/>
    </w:rPr>
  </w:style>
  <w:style w:type="paragraph" w:styleId="1">
    <w:name w:val="toc 1"/>
    <w:basedOn w:val="a"/>
    <w:next w:val="a"/>
    <w:autoRedefine/>
    <w:semiHidden/>
    <w:rsid w:val="001E7A03"/>
  </w:style>
  <w:style w:type="paragraph" w:styleId="21">
    <w:name w:val="toc 2"/>
    <w:basedOn w:val="a"/>
    <w:next w:val="a"/>
    <w:autoRedefine/>
    <w:semiHidden/>
    <w:rsid w:val="001E7A03"/>
    <w:pPr>
      <w:ind w:leftChars="200" w:left="420"/>
    </w:pPr>
  </w:style>
  <w:style w:type="paragraph" w:styleId="30">
    <w:name w:val="toc 3"/>
    <w:basedOn w:val="a"/>
    <w:next w:val="a"/>
    <w:autoRedefine/>
    <w:semiHidden/>
    <w:rsid w:val="001E7A03"/>
    <w:pPr>
      <w:ind w:leftChars="400" w:left="840"/>
    </w:pPr>
  </w:style>
  <w:style w:type="paragraph" w:styleId="4">
    <w:name w:val="toc 4"/>
    <w:basedOn w:val="a"/>
    <w:next w:val="a"/>
    <w:autoRedefine/>
    <w:semiHidden/>
    <w:rsid w:val="001E7A03"/>
    <w:pPr>
      <w:ind w:leftChars="600" w:left="1260"/>
    </w:pPr>
  </w:style>
  <w:style w:type="paragraph" w:styleId="5">
    <w:name w:val="toc 5"/>
    <w:basedOn w:val="a"/>
    <w:next w:val="a"/>
    <w:autoRedefine/>
    <w:semiHidden/>
    <w:rsid w:val="001E7A03"/>
    <w:pPr>
      <w:ind w:leftChars="800" w:left="1680"/>
    </w:pPr>
  </w:style>
  <w:style w:type="paragraph" w:styleId="6">
    <w:name w:val="toc 6"/>
    <w:basedOn w:val="a"/>
    <w:next w:val="a"/>
    <w:autoRedefine/>
    <w:semiHidden/>
    <w:rsid w:val="001E7A03"/>
    <w:pPr>
      <w:ind w:leftChars="1000" w:left="2100"/>
    </w:pPr>
  </w:style>
  <w:style w:type="paragraph" w:styleId="7">
    <w:name w:val="toc 7"/>
    <w:basedOn w:val="a"/>
    <w:next w:val="a"/>
    <w:autoRedefine/>
    <w:semiHidden/>
    <w:rsid w:val="001E7A03"/>
    <w:pPr>
      <w:ind w:leftChars="1200" w:left="2520"/>
    </w:pPr>
  </w:style>
  <w:style w:type="paragraph" w:styleId="8">
    <w:name w:val="toc 8"/>
    <w:basedOn w:val="a"/>
    <w:next w:val="a"/>
    <w:autoRedefine/>
    <w:semiHidden/>
    <w:rsid w:val="001E7A03"/>
    <w:pPr>
      <w:ind w:leftChars="1400" w:left="2940"/>
    </w:pPr>
  </w:style>
  <w:style w:type="paragraph" w:styleId="9">
    <w:name w:val="toc 9"/>
    <w:basedOn w:val="a"/>
    <w:next w:val="a"/>
    <w:autoRedefine/>
    <w:semiHidden/>
    <w:rsid w:val="001E7A03"/>
    <w:pPr>
      <w:ind w:leftChars="1600" w:left="3360"/>
    </w:pPr>
  </w:style>
  <w:style w:type="paragraph" w:styleId="ac">
    <w:name w:val="Balloon Text"/>
    <w:basedOn w:val="a"/>
    <w:link w:val="Char3"/>
    <w:semiHidden/>
    <w:rsid w:val="001E7A03"/>
    <w:rPr>
      <w:sz w:val="18"/>
      <w:szCs w:val="18"/>
    </w:rPr>
  </w:style>
  <w:style w:type="character" w:customStyle="1" w:styleId="Char3">
    <w:name w:val="批注框文本 Char"/>
    <w:basedOn w:val="a1"/>
    <w:link w:val="ac"/>
    <w:semiHidden/>
    <w:rsid w:val="001E7A03"/>
    <w:rPr>
      <w:rFonts w:ascii="Times New Roman" w:eastAsia="宋体" w:hAnsi="Times New Roman" w:cs="Times New Roman"/>
      <w:sz w:val="18"/>
      <w:szCs w:val="18"/>
    </w:rPr>
  </w:style>
  <w:style w:type="paragraph" w:customStyle="1" w:styleId="Char4">
    <w:name w:val="Char"/>
    <w:basedOn w:val="a"/>
    <w:rsid w:val="001E7A03"/>
  </w:style>
  <w:style w:type="paragraph" w:customStyle="1" w:styleId="Char10">
    <w:name w:val="Char1"/>
    <w:basedOn w:val="a"/>
    <w:autoRedefine/>
    <w:rsid w:val="001E7A0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E7A03"/>
  </w:style>
  <w:style w:type="character" w:styleId="ad">
    <w:name w:val="annotation reference"/>
    <w:semiHidden/>
    <w:rsid w:val="001E7A03"/>
    <w:rPr>
      <w:sz w:val="21"/>
      <w:szCs w:val="21"/>
    </w:rPr>
  </w:style>
  <w:style w:type="paragraph" w:styleId="ae">
    <w:name w:val="annotation text"/>
    <w:basedOn w:val="a"/>
    <w:link w:val="Char5"/>
    <w:semiHidden/>
    <w:rsid w:val="001E7A03"/>
    <w:pPr>
      <w:jc w:val="left"/>
    </w:pPr>
  </w:style>
  <w:style w:type="character" w:customStyle="1" w:styleId="Char5">
    <w:name w:val="批注文字 Char"/>
    <w:basedOn w:val="a1"/>
    <w:link w:val="ae"/>
    <w:semiHidden/>
    <w:rsid w:val="001E7A0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E7A03"/>
  </w:style>
  <w:style w:type="paragraph" w:customStyle="1" w:styleId="CharChar">
    <w:name w:val="Char Char"/>
    <w:basedOn w:val="a"/>
    <w:rsid w:val="001E7A03"/>
    <w:rPr>
      <w:szCs w:val="20"/>
    </w:rPr>
  </w:style>
  <w:style w:type="paragraph" w:styleId="HTML">
    <w:name w:val="HTML Preformatted"/>
    <w:basedOn w:val="a"/>
    <w:link w:val="HTMLChar"/>
    <w:uiPriority w:val="99"/>
    <w:unhideWhenUsed/>
    <w:rsid w:val="001E7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1E7A03"/>
    <w:rPr>
      <w:rFonts w:ascii="宋体" w:eastAsia="宋体" w:hAnsi="宋体" w:cs="宋体"/>
      <w:kern w:val="0"/>
      <w:sz w:val="24"/>
      <w:szCs w:val="24"/>
    </w:rPr>
  </w:style>
  <w:style w:type="paragraph" w:styleId="af">
    <w:name w:val="annotation subject"/>
    <w:basedOn w:val="ae"/>
    <w:next w:val="ae"/>
    <w:link w:val="Char6"/>
    <w:rsid w:val="001E7A03"/>
    <w:rPr>
      <w:b/>
      <w:bCs/>
    </w:rPr>
  </w:style>
  <w:style w:type="character" w:customStyle="1" w:styleId="Char6">
    <w:name w:val="批注主题 Char"/>
    <w:basedOn w:val="Char5"/>
    <w:link w:val="af"/>
    <w:rsid w:val="001E7A03"/>
    <w:rPr>
      <w:rFonts w:ascii="Times New Roman" w:eastAsia="宋体" w:hAnsi="Times New Roman" w:cs="Times New Roman"/>
      <w:b/>
      <w:bCs/>
      <w:szCs w:val="24"/>
    </w:rPr>
  </w:style>
  <w:style w:type="paragraph" w:customStyle="1" w:styleId="af0">
    <w:uiPriority w:val="99"/>
    <w:unhideWhenUsed/>
    <w:rsid w:val="001E7A03"/>
    <w:pPr>
      <w:widowControl w:val="0"/>
      <w:jc w:val="both"/>
    </w:pPr>
    <w:rPr>
      <w:rFonts w:ascii="Times New Roman" w:eastAsia="宋体" w:hAnsi="Times New Roman" w:cs="Times New Roman"/>
      <w:szCs w:val="24"/>
    </w:rPr>
  </w:style>
  <w:style w:type="paragraph" w:styleId="af1">
    <w:name w:val="Revision"/>
    <w:hidden/>
    <w:uiPriority w:val="99"/>
    <w:semiHidden/>
    <w:rsid w:val="001E7A03"/>
    <w:rPr>
      <w:rFonts w:ascii="Times New Roman" w:eastAsia="宋体" w:hAnsi="Times New Roman" w:cs="Times New Roman"/>
      <w:szCs w:val="24"/>
    </w:rPr>
  </w:style>
  <w:style w:type="character" w:styleId="af2">
    <w:name w:val="FollowedHyperlink"/>
    <w:basedOn w:val="a1"/>
    <w:uiPriority w:val="99"/>
    <w:semiHidden/>
    <w:unhideWhenUsed/>
    <w:rsid w:val="001E7A0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240503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112653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405030.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C520C-01A0-4316-9AF8-090B6239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4590</Words>
  <Characters>26167</Characters>
  <Application>Microsoft Office Word</Application>
  <DocSecurity>0</DocSecurity>
  <Lines>218</Lines>
  <Paragraphs>61</Paragraphs>
  <ScaleCrop>false</ScaleCrop>
  <Company>Microsoft</Company>
  <LinksUpToDate>false</LinksUpToDate>
  <CharactersWithSpaces>30696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刘晨晨</cp:lastModifiedBy>
  <cp:revision>17</cp:revision>
  <dcterms:created xsi:type="dcterms:W3CDTF">2017-01-16T06:51:00Z</dcterms:created>
  <dcterms:modified xsi:type="dcterms:W3CDTF">2017-07-17T08:42:00Z</dcterms:modified>
</cp:coreProperties>
</file>