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4565B1" w:rsidRDefault="00330008" w:rsidP="00330008">
      <w:pPr>
        <w:adjustRightInd w:val="0"/>
        <w:snapToGrid w:val="0"/>
        <w:jc w:val="center"/>
        <w:rPr>
          <w:rFonts w:ascii="彩虹粗仿宋" w:eastAsia="彩虹粗仿宋" w:hAnsi="宋体" w:cs="Arial"/>
          <w:sz w:val="24"/>
        </w:rPr>
      </w:pPr>
    </w:p>
    <w:p w:rsidR="00330008" w:rsidRPr="00244CBE" w:rsidRDefault="00330008" w:rsidP="00330008">
      <w:pPr>
        <w:adjustRightInd w:val="0"/>
        <w:snapToGrid w:val="0"/>
        <w:jc w:val="center"/>
        <w:rPr>
          <w:rFonts w:ascii="彩虹粗仿宋" w:eastAsia="彩虹粗仿宋" w:hAnsi="宋体" w:cs="Arial"/>
          <w:b/>
          <w:sz w:val="44"/>
        </w:rPr>
      </w:pPr>
      <w:r w:rsidRPr="00244CBE">
        <w:rPr>
          <w:rFonts w:ascii="彩虹粗仿宋" w:eastAsia="彩虹粗仿宋" w:hAnsi="宋体" w:cs="Arial" w:hint="eastAsia"/>
          <w:b/>
          <w:sz w:val="44"/>
        </w:rPr>
        <w:t>信诚量化阿尔法股票型证券投资基金</w:t>
      </w:r>
    </w:p>
    <w:p w:rsidR="00330008" w:rsidRPr="00244CBE" w:rsidRDefault="00330008" w:rsidP="00330008">
      <w:pPr>
        <w:adjustRightInd w:val="0"/>
        <w:snapToGrid w:val="0"/>
        <w:jc w:val="center"/>
        <w:rPr>
          <w:rFonts w:ascii="彩虹粗仿宋" w:eastAsia="彩虹粗仿宋" w:hAnsi="宋体" w:cs="Arial"/>
          <w:b/>
          <w:sz w:val="44"/>
        </w:rPr>
      </w:pPr>
      <w:r w:rsidRPr="00244CBE">
        <w:rPr>
          <w:rFonts w:ascii="彩虹粗仿宋" w:eastAsia="彩虹粗仿宋" w:hAnsi="宋体" w:cs="Arial" w:hint="eastAsia"/>
          <w:b/>
          <w:sz w:val="44"/>
        </w:rPr>
        <w:t>托管协议</w:t>
      </w: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b/>
          <w:bCs/>
          <w:sz w:val="28"/>
        </w:rPr>
      </w:pPr>
      <w:r w:rsidRPr="00244CBE">
        <w:rPr>
          <w:rFonts w:ascii="彩虹粗仿宋" w:eastAsia="彩虹粗仿宋" w:hAnsi="宋体" w:cs="Arial" w:hint="eastAsia"/>
          <w:b/>
          <w:bCs/>
          <w:sz w:val="28"/>
        </w:rPr>
        <w:t>基金管理人：信诚基金管理有限公司</w:t>
      </w:r>
    </w:p>
    <w:p w:rsidR="00330008" w:rsidRPr="00244CBE" w:rsidRDefault="00330008" w:rsidP="00330008">
      <w:pPr>
        <w:adjustRightInd w:val="0"/>
        <w:snapToGrid w:val="0"/>
        <w:jc w:val="center"/>
        <w:outlineLvl w:val="0"/>
        <w:rPr>
          <w:rFonts w:ascii="彩虹粗仿宋" w:eastAsia="彩虹粗仿宋" w:hAnsi="宋体" w:cs="Arial"/>
          <w:b/>
          <w:bCs/>
          <w:sz w:val="28"/>
        </w:rPr>
      </w:pPr>
      <w:r w:rsidRPr="00244CBE">
        <w:rPr>
          <w:rFonts w:ascii="彩虹粗仿宋" w:eastAsia="彩虹粗仿宋" w:hAnsi="宋体" w:cs="Arial" w:hint="eastAsia"/>
          <w:b/>
          <w:bCs/>
          <w:sz w:val="28"/>
        </w:rPr>
        <w:t xml:space="preserve">     基金托管人：中国建设银行股份有限公司</w:t>
      </w: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jc w:val="center"/>
        <w:outlineLvl w:val="0"/>
        <w:rPr>
          <w:rFonts w:ascii="彩虹粗仿宋" w:eastAsia="彩虹粗仿宋" w:hAnsi="宋体" w:cs="Arial"/>
          <w:sz w:val="24"/>
        </w:rPr>
      </w:pPr>
    </w:p>
    <w:p w:rsidR="00330008" w:rsidRPr="00244CBE" w:rsidRDefault="00330008" w:rsidP="00330008">
      <w:pPr>
        <w:adjustRightInd w:val="0"/>
        <w:snapToGrid w:val="0"/>
        <w:rPr>
          <w:rFonts w:ascii="彩虹粗仿宋" w:eastAsia="彩虹粗仿宋" w:hAnsi="宋体" w:cs="Arial"/>
          <w:bCs/>
          <w:sz w:val="24"/>
        </w:rPr>
      </w:pPr>
      <w:r w:rsidRPr="00244CBE">
        <w:rPr>
          <w:rFonts w:ascii="彩虹粗仿宋" w:eastAsia="彩虹粗仿宋" w:hAnsi="宋体" w:cs="Arial" w:hint="eastAsia"/>
          <w:sz w:val="24"/>
        </w:rPr>
        <w:t xml:space="preserve">                            </w:t>
      </w:r>
    </w:p>
    <w:p w:rsidR="00330008" w:rsidRPr="00244CBE" w:rsidRDefault="00330008" w:rsidP="00330008">
      <w:pPr>
        <w:adjustRightInd w:val="0"/>
        <w:snapToGrid w:val="0"/>
        <w:jc w:val="center"/>
        <w:rPr>
          <w:rFonts w:ascii="彩虹粗仿宋" w:eastAsia="彩虹粗仿宋" w:hAnsi="宋体" w:cs="Arial"/>
          <w:bCs/>
          <w:sz w:val="24"/>
        </w:rPr>
        <w:sectPr w:rsidR="00330008" w:rsidRPr="00244CBE">
          <w:footerReference w:type="even" r:id="rId8"/>
          <w:footerReference w:type="default" r:id="rId9"/>
          <w:pgSz w:w="11906" w:h="16838" w:code="9"/>
          <w:pgMar w:top="1418" w:right="1701" w:bottom="1418" w:left="1701" w:header="851" w:footer="992" w:gutter="0"/>
          <w:cols w:space="425"/>
          <w:docGrid w:type="lines" w:linePitch="312"/>
        </w:sectPr>
      </w:pPr>
    </w:p>
    <w:p w:rsidR="00330008" w:rsidRPr="00244CBE" w:rsidRDefault="00330008" w:rsidP="00330008">
      <w:pPr>
        <w:adjustRightInd w:val="0"/>
        <w:snapToGrid w:val="0"/>
        <w:rPr>
          <w:rFonts w:ascii="彩虹粗仿宋" w:eastAsia="彩虹粗仿宋" w:hAnsi="宋体" w:cs="Arial"/>
          <w:bCs/>
          <w:sz w:val="24"/>
        </w:rPr>
      </w:pPr>
    </w:p>
    <w:p w:rsidR="00330008" w:rsidRPr="00244CBE" w:rsidRDefault="00330008" w:rsidP="00330008">
      <w:pPr>
        <w:jc w:val="center"/>
        <w:rPr>
          <w:rFonts w:ascii="彩虹粗仿宋" w:eastAsia="彩虹粗仿宋"/>
          <w:b/>
          <w:bCs/>
          <w:sz w:val="30"/>
        </w:rPr>
      </w:pPr>
      <w:r w:rsidRPr="00244CBE">
        <w:rPr>
          <w:rFonts w:ascii="彩虹粗仿宋" w:eastAsia="彩虹粗仿宋" w:hint="eastAsia"/>
          <w:b/>
          <w:bCs/>
          <w:sz w:val="30"/>
        </w:rPr>
        <w:t>目    录</w:t>
      </w:r>
    </w:p>
    <w:p w:rsidR="00330008" w:rsidRPr="00244CBE" w:rsidRDefault="00330008" w:rsidP="00330008">
      <w:pPr>
        <w:pStyle w:val="21"/>
        <w:tabs>
          <w:tab w:val="right" w:leader="dot" w:pos="8494"/>
        </w:tabs>
        <w:rPr>
          <w:rFonts w:ascii="彩虹粗仿宋" w:eastAsia="彩虹粗仿宋" w:hAnsi="宋体"/>
          <w:noProof/>
          <w:sz w:val="28"/>
        </w:rPr>
      </w:pPr>
      <w:r w:rsidRPr="00244CBE">
        <w:rPr>
          <w:rFonts w:ascii="彩虹粗仿宋" w:eastAsia="彩虹粗仿宋" w:hAnsi="宋体" w:hint="eastAsia"/>
          <w:sz w:val="28"/>
        </w:rPr>
        <w:fldChar w:fldCharType="begin"/>
      </w:r>
      <w:r w:rsidRPr="00244CBE">
        <w:rPr>
          <w:rFonts w:ascii="彩虹粗仿宋" w:eastAsia="彩虹粗仿宋" w:hAnsi="宋体" w:hint="eastAsia"/>
          <w:sz w:val="28"/>
        </w:rPr>
        <w:instrText xml:space="preserve"> TOC \o "1-2" \h \z </w:instrText>
      </w:r>
      <w:r w:rsidRPr="00244CBE">
        <w:rPr>
          <w:rFonts w:ascii="彩虹粗仿宋" w:eastAsia="彩虹粗仿宋" w:hAnsi="宋体" w:hint="eastAsia"/>
          <w:sz w:val="28"/>
        </w:rPr>
        <w:fldChar w:fldCharType="separate"/>
      </w:r>
      <w:hyperlink w:anchor="_Toc124325885" w:history="1">
        <w:r w:rsidRPr="00244CBE">
          <w:rPr>
            <w:rStyle w:val="a9"/>
            <w:rFonts w:ascii="彩虹粗仿宋" w:eastAsia="彩虹粗仿宋" w:hAnsi="宋体" w:hint="eastAsia"/>
            <w:noProof/>
            <w:sz w:val="28"/>
            <w:szCs w:val="32"/>
          </w:rPr>
          <w:t>一、基金托管协议当事人</w:t>
        </w:r>
        <w:r w:rsidRPr="00244CBE">
          <w:rPr>
            <w:rFonts w:ascii="彩虹粗仿宋" w:eastAsia="彩虹粗仿宋" w:hAnsi="宋体" w:hint="eastAsia"/>
            <w:noProof/>
            <w:webHidden/>
            <w:sz w:val="28"/>
          </w:rPr>
          <w:tab/>
        </w:r>
        <w:r w:rsidRPr="00244CBE">
          <w:rPr>
            <w:rFonts w:ascii="彩虹粗仿宋" w:eastAsia="彩虹粗仿宋" w:hAnsi="宋体" w:hint="eastAsia"/>
            <w:noProof/>
            <w:webHidden/>
            <w:sz w:val="28"/>
          </w:rPr>
          <w:fldChar w:fldCharType="begin"/>
        </w:r>
        <w:r w:rsidRPr="00244CBE">
          <w:rPr>
            <w:rFonts w:ascii="彩虹粗仿宋" w:eastAsia="彩虹粗仿宋" w:hAnsi="宋体" w:hint="eastAsia"/>
            <w:noProof/>
            <w:webHidden/>
            <w:sz w:val="28"/>
          </w:rPr>
          <w:instrText xml:space="preserve"> PAGEREF _Toc124325885 \h </w:instrText>
        </w:r>
        <w:r w:rsidRPr="00244CBE">
          <w:rPr>
            <w:rFonts w:ascii="彩虹粗仿宋" w:eastAsia="彩虹粗仿宋" w:hAnsi="宋体" w:hint="eastAsia"/>
            <w:noProof/>
            <w:webHidden/>
            <w:sz w:val="28"/>
          </w:rPr>
        </w:r>
        <w:r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4</w:t>
        </w:r>
        <w:r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86" w:history="1">
        <w:r w:rsidR="00330008" w:rsidRPr="00244CBE">
          <w:rPr>
            <w:rStyle w:val="a9"/>
            <w:rFonts w:ascii="彩虹粗仿宋" w:eastAsia="彩虹粗仿宋" w:hAnsi="宋体" w:hint="eastAsia"/>
            <w:noProof/>
            <w:sz w:val="28"/>
            <w:szCs w:val="32"/>
          </w:rPr>
          <w:t>二、基金托管协议的依据、目的和原则</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_Toc124325886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5</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87" w:history="1">
        <w:r w:rsidR="00330008" w:rsidRPr="00244CBE">
          <w:rPr>
            <w:rStyle w:val="a9"/>
            <w:rFonts w:ascii="彩虹粗仿宋" w:eastAsia="彩虹粗仿宋" w:hAnsi="宋体" w:hint="eastAsia"/>
            <w:noProof/>
            <w:sz w:val="28"/>
            <w:szCs w:val="32"/>
          </w:rPr>
          <w:t>三、基金托管人对基金管理人的业务监督和核查</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_Toc124325887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6</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88" w:history="1">
        <w:r w:rsidR="00330008" w:rsidRPr="00244CBE">
          <w:rPr>
            <w:rStyle w:val="a9"/>
            <w:rFonts w:ascii="彩虹粗仿宋" w:eastAsia="彩虹粗仿宋" w:hAnsi="宋体" w:hint="eastAsia"/>
            <w:noProof/>
            <w:sz w:val="28"/>
            <w:szCs w:val="32"/>
          </w:rPr>
          <w:t>四、基金管理人对基金托管人的业务核查</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_Toc124325888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11</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89" w:history="1">
        <w:r w:rsidR="00330008" w:rsidRPr="00244CBE">
          <w:rPr>
            <w:rStyle w:val="a9"/>
            <w:rFonts w:ascii="彩虹粗仿宋" w:eastAsia="彩虹粗仿宋" w:hAnsi="宋体" w:hint="eastAsia"/>
            <w:noProof/>
            <w:sz w:val="28"/>
            <w:szCs w:val="32"/>
          </w:rPr>
          <w:t>五、基金财产的保管</w:t>
        </w:r>
        <w:bookmarkStart w:id="0" w:name="_GoBack"/>
        <w:bookmarkEnd w:id="0"/>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_Toc124325889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12</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0" w:history="1">
        <w:r w:rsidR="00330008" w:rsidRPr="00244CBE">
          <w:rPr>
            <w:rStyle w:val="a9"/>
            <w:rFonts w:ascii="彩虹粗仿宋" w:eastAsia="彩虹粗仿宋" w:hAnsi="宋体" w:hint="eastAsia"/>
            <w:noProof/>
            <w:sz w:val="28"/>
            <w:szCs w:val="32"/>
          </w:rPr>
          <w:t>六、指令的发送、确认及执行</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_Toc124325890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14</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1" w:history="1">
        <w:r w:rsidR="00330008" w:rsidRPr="00244CBE">
          <w:rPr>
            <w:rStyle w:val="a9"/>
            <w:rFonts w:ascii="彩虹粗仿宋" w:eastAsia="彩虹粗仿宋" w:hAnsi="宋体" w:hint="eastAsia"/>
            <w:noProof/>
            <w:sz w:val="28"/>
            <w:szCs w:val="32"/>
          </w:rPr>
          <w:t>七、交易及清算交收安排</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_Toc124325891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17</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2" w:history="1">
        <w:r w:rsidR="00330008" w:rsidRPr="00244CBE">
          <w:rPr>
            <w:rStyle w:val="a9"/>
            <w:rFonts w:ascii="彩虹粗仿宋" w:eastAsia="彩虹粗仿宋" w:hAnsi="宋体" w:hint="eastAsia"/>
            <w:noProof/>
            <w:sz w:val="28"/>
            <w:szCs w:val="32"/>
          </w:rPr>
          <w:t>八、基金资产净值计算和会计核算</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_Toc124325892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21</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3" w:history="1">
        <w:r w:rsidR="00330008" w:rsidRPr="00244CBE">
          <w:rPr>
            <w:rStyle w:val="a9"/>
            <w:rFonts w:ascii="彩虹粗仿宋" w:eastAsia="彩虹粗仿宋" w:hAnsi="宋体" w:hint="eastAsia"/>
            <w:noProof/>
            <w:sz w:val="28"/>
            <w:szCs w:val="32"/>
          </w:rPr>
          <w:t>九、基金收益分配</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_Toc124325893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25</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4" w:history="1">
        <w:r w:rsidR="00330008" w:rsidRPr="00244CBE">
          <w:rPr>
            <w:rStyle w:val="a9"/>
            <w:rFonts w:ascii="彩虹粗仿宋" w:eastAsia="彩虹粗仿宋" w:hAnsi="宋体" w:hint="eastAsia"/>
            <w:noProof/>
            <w:sz w:val="28"/>
            <w:szCs w:val="32"/>
          </w:rPr>
          <w:t>十、基金信息披露</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_Toc124325894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26</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5" w:history="1">
        <w:r w:rsidR="00330008" w:rsidRPr="00244CBE">
          <w:rPr>
            <w:rStyle w:val="a9"/>
            <w:rFonts w:ascii="彩虹粗仿宋" w:eastAsia="彩虹粗仿宋" w:hAnsi="宋体" w:hint="eastAsia"/>
            <w:noProof/>
            <w:sz w:val="28"/>
            <w:szCs w:val="32"/>
          </w:rPr>
          <w:t>十一、基金费用</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_Toc124325895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27</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6" w:history="1">
        <w:r w:rsidR="00330008" w:rsidRPr="00244CBE">
          <w:rPr>
            <w:rStyle w:val="a9"/>
            <w:rFonts w:ascii="彩虹粗仿宋" w:eastAsia="彩虹粗仿宋" w:hAnsi="宋体" w:hint="eastAsia"/>
            <w:noProof/>
            <w:sz w:val="28"/>
            <w:szCs w:val="32"/>
          </w:rPr>
          <w:t>十二、基金份额持有人名册的保管</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_Toc124325896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29</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7" w:history="1">
        <w:r w:rsidR="00330008" w:rsidRPr="00244CBE">
          <w:rPr>
            <w:rStyle w:val="a9"/>
            <w:rFonts w:ascii="彩虹粗仿宋" w:eastAsia="彩虹粗仿宋" w:hAnsi="宋体" w:hint="eastAsia"/>
            <w:noProof/>
            <w:sz w:val="28"/>
            <w:szCs w:val="32"/>
          </w:rPr>
          <w:t>十三、基金有关文件档案的保存</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_Toc124325897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29</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8" w:history="1">
        <w:r w:rsidR="00330008" w:rsidRPr="00244CBE">
          <w:rPr>
            <w:rStyle w:val="a9"/>
            <w:rFonts w:ascii="彩虹粗仿宋" w:eastAsia="彩虹粗仿宋" w:hAnsi="宋体" w:hint="eastAsia"/>
            <w:noProof/>
            <w:sz w:val="28"/>
            <w:szCs w:val="32"/>
          </w:rPr>
          <w:t>十四、基金管理人和基金托管人的更换</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_Toc124325898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30</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899" w:history="1">
        <w:r w:rsidR="00330008" w:rsidRPr="00244CBE">
          <w:rPr>
            <w:rStyle w:val="a9"/>
            <w:rFonts w:ascii="彩虹粗仿宋" w:eastAsia="彩虹粗仿宋" w:hAnsi="宋体" w:hint="eastAsia"/>
            <w:noProof/>
            <w:sz w:val="28"/>
            <w:szCs w:val="32"/>
          </w:rPr>
          <w:t>十五、禁止行为</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_Toc124325899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32</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0" w:history="1">
        <w:r w:rsidR="00330008" w:rsidRPr="00244CBE">
          <w:rPr>
            <w:rStyle w:val="a9"/>
            <w:rFonts w:ascii="彩虹粗仿宋" w:eastAsia="彩虹粗仿宋" w:hAnsi="宋体" w:hint="eastAsia"/>
            <w:noProof/>
            <w:sz w:val="28"/>
            <w:szCs w:val="32"/>
          </w:rPr>
          <w:t>十六、托管协议的变更、终止与基金财产的清算</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_Toc124325900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33</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1" w:history="1">
        <w:r w:rsidR="00330008" w:rsidRPr="00244CBE">
          <w:rPr>
            <w:rStyle w:val="a9"/>
            <w:rFonts w:ascii="彩虹粗仿宋" w:eastAsia="彩虹粗仿宋" w:hAnsi="宋体" w:hint="eastAsia"/>
            <w:noProof/>
            <w:sz w:val="28"/>
            <w:szCs w:val="32"/>
          </w:rPr>
          <w:t>十七、违约责任</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_Toc124325901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34</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2" w:history="1">
        <w:r w:rsidR="00330008" w:rsidRPr="00244CBE">
          <w:rPr>
            <w:rStyle w:val="a9"/>
            <w:rFonts w:ascii="彩虹粗仿宋" w:eastAsia="彩虹粗仿宋" w:hAnsi="宋体" w:hint="eastAsia"/>
            <w:noProof/>
            <w:sz w:val="28"/>
            <w:szCs w:val="32"/>
          </w:rPr>
          <w:t>十八、争议解决方式</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_Toc124325902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35</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3" w:history="1">
        <w:r w:rsidR="00330008" w:rsidRPr="00244CBE">
          <w:rPr>
            <w:rStyle w:val="a9"/>
            <w:rFonts w:ascii="彩虹粗仿宋" w:eastAsia="彩虹粗仿宋" w:hAnsi="宋体" w:hint="eastAsia"/>
            <w:noProof/>
            <w:sz w:val="28"/>
            <w:szCs w:val="32"/>
          </w:rPr>
          <w:t>十九、托管协议的效力</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_Toc124325903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35</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4" w:history="1">
        <w:r w:rsidR="00330008" w:rsidRPr="00244CBE">
          <w:rPr>
            <w:rStyle w:val="a9"/>
            <w:rFonts w:ascii="彩虹粗仿宋" w:eastAsia="彩虹粗仿宋" w:hAnsi="宋体" w:hint="eastAsia"/>
            <w:noProof/>
            <w:sz w:val="28"/>
            <w:szCs w:val="32"/>
          </w:rPr>
          <w:t>二十、其他事项</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_Toc124325904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36</w:t>
        </w:r>
        <w:r w:rsidR="00330008" w:rsidRPr="00244CBE">
          <w:rPr>
            <w:rFonts w:ascii="彩虹粗仿宋" w:eastAsia="彩虹粗仿宋" w:hAnsi="宋体" w:hint="eastAsia"/>
            <w:noProof/>
            <w:webHidden/>
            <w:sz w:val="28"/>
          </w:rPr>
          <w:fldChar w:fldCharType="end"/>
        </w:r>
      </w:hyperlink>
    </w:p>
    <w:p w:rsidR="00330008" w:rsidRPr="00244CBE" w:rsidRDefault="0022121C" w:rsidP="00330008">
      <w:pPr>
        <w:pStyle w:val="21"/>
        <w:tabs>
          <w:tab w:val="right" w:leader="dot" w:pos="8494"/>
        </w:tabs>
        <w:rPr>
          <w:rFonts w:ascii="彩虹粗仿宋" w:eastAsia="彩虹粗仿宋" w:hAnsi="宋体"/>
          <w:noProof/>
          <w:sz w:val="28"/>
        </w:rPr>
      </w:pPr>
      <w:hyperlink w:anchor="_Toc124325905" w:history="1">
        <w:r w:rsidR="00330008" w:rsidRPr="00244CBE">
          <w:rPr>
            <w:rStyle w:val="a9"/>
            <w:rFonts w:ascii="彩虹粗仿宋" w:eastAsia="彩虹粗仿宋" w:hAnsi="宋体" w:hint="eastAsia"/>
            <w:noProof/>
            <w:sz w:val="28"/>
            <w:szCs w:val="32"/>
          </w:rPr>
          <w:t>二十一、托管协议的签订</w:t>
        </w:r>
        <w:r w:rsidR="00330008" w:rsidRPr="00244CBE">
          <w:rPr>
            <w:rFonts w:ascii="彩虹粗仿宋" w:eastAsia="彩虹粗仿宋" w:hAnsi="宋体" w:hint="eastAsia"/>
            <w:noProof/>
            <w:webHidden/>
            <w:sz w:val="28"/>
          </w:rPr>
          <w:tab/>
        </w:r>
        <w:r w:rsidR="00330008" w:rsidRPr="00244CBE">
          <w:rPr>
            <w:rFonts w:ascii="彩虹粗仿宋" w:eastAsia="彩虹粗仿宋" w:hAnsi="宋体" w:hint="eastAsia"/>
            <w:noProof/>
            <w:webHidden/>
            <w:sz w:val="28"/>
          </w:rPr>
          <w:fldChar w:fldCharType="begin"/>
        </w:r>
        <w:r w:rsidR="00330008" w:rsidRPr="00244CBE">
          <w:rPr>
            <w:rFonts w:ascii="彩虹粗仿宋" w:eastAsia="彩虹粗仿宋" w:hAnsi="宋体" w:hint="eastAsia"/>
            <w:noProof/>
            <w:webHidden/>
            <w:sz w:val="28"/>
          </w:rPr>
          <w:instrText xml:space="preserve"> PAGEREF _Toc124325905 \h </w:instrText>
        </w:r>
        <w:r w:rsidR="00330008" w:rsidRPr="00244CBE">
          <w:rPr>
            <w:rFonts w:ascii="彩虹粗仿宋" w:eastAsia="彩虹粗仿宋" w:hAnsi="宋体" w:hint="eastAsia"/>
            <w:noProof/>
            <w:webHidden/>
            <w:sz w:val="28"/>
          </w:rPr>
        </w:r>
        <w:r w:rsidR="00330008" w:rsidRPr="00244CBE">
          <w:rPr>
            <w:rFonts w:ascii="彩虹粗仿宋" w:eastAsia="彩虹粗仿宋" w:hAnsi="宋体" w:hint="eastAsia"/>
            <w:noProof/>
            <w:webHidden/>
            <w:sz w:val="28"/>
          </w:rPr>
          <w:fldChar w:fldCharType="separate"/>
        </w:r>
        <w:r w:rsidR="00EE6193">
          <w:rPr>
            <w:rFonts w:ascii="彩虹粗仿宋" w:eastAsia="彩虹粗仿宋" w:hAnsi="宋体"/>
            <w:noProof/>
            <w:webHidden/>
            <w:sz w:val="28"/>
          </w:rPr>
          <w:t>36</w:t>
        </w:r>
        <w:r w:rsidR="00330008" w:rsidRPr="00244CBE">
          <w:rPr>
            <w:rFonts w:ascii="彩虹粗仿宋" w:eastAsia="彩虹粗仿宋" w:hAnsi="宋体" w:hint="eastAsia"/>
            <w:noProof/>
            <w:webHidden/>
            <w:sz w:val="28"/>
          </w:rPr>
          <w:fldChar w:fldCharType="end"/>
        </w:r>
      </w:hyperlink>
    </w:p>
    <w:p w:rsidR="00330008" w:rsidRPr="00244CBE" w:rsidRDefault="00330008" w:rsidP="00330008">
      <w:pPr>
        <w:rPr>
          <w:rFonts w:ascii="彩虹粗仿宋" w:eastAsia="彩虹粗仿宋" w:hAnsi="宋体"/>
          <w:sz w:val="28"/>
        </w:rPr>
      </w:pPr>
      <w:r w:rsidRPr="00244CBE">
        <w:rPr>
          <w:rFonts w:ascii="彩虹粗仿宋" w:eastAsia="彩虹粗仿宋" w:hAnsi="宋体" w:hint="eastAsia"/>
          <w:sz w:val="28"/>
        </w:rPr>
        <w:fldChar w:fldCharType="end"/>
      </w:r>
    </w:p>
    <w:p w:rsidR="00330008" w:rsidRPr="00244CBE" w:rsidRDefault="00330008" w:rsidP="00330008">
      <w:pPr>
        <w:rPr>
          <w:rFonts w:ascii="彩虹粗仿宋" w:eastAsia="彩虹粗仿宋"/>
          <w:sz w:val="24"/>
        </w:rPr>
      </w:pPr>
      <w:r w:rsidRPr="00244CBE">
        <w:rPr>
          <w:rFonts w:ascii="彩虹粗仿宋" w:eastAsia="彩虹粗仿宋" w:hAnsi="宋体"/>
          <w:sz w:val="28"/>
        </w:rPr>
        <w:br w:type="page"/>
      </w:r>
    </w:p>
    <w:p w:rsidR="00330008" w:rsidRPr="00244CBE" w:rsidRDefault="00330008" w:rsidP="00330008">
      <w:pPr>
        <w:widowControl/>
        <w:adjustRightInd w:val="0"/>
        <w:snapToGrid w:val="0"/>
        <w:ind w:firstLineChars="200" w:firstLine="480"/>
        <w:rPr>
          <w:rFonts w:ascii="彩虹粗仿宋" w:eastAsia="彩虹粗仿宋" w:hAnsi="宋体" w:cs="Arial"/>
          <w:kern w:val="0"/>
          <w:sz w:val="24"/>
        </w:rPr>
      </w:pPr>
      <w:r w:rsidRPr="00244CBE">
        <w:rPr>
          <w:rFonts w:ascii="彩虹粗仿宋" w:eastAsia="彩虹粗仿宋" w:hAnsi="宋体" w:cs="Arial" w:hint="eastAsia"/>
          <w:kern w:val="0"/>
          <w:sz w:val="24"/>
        </w:rPr>
        <w:lastRenderedPageBreak/>
        <w:t>鉴于信诚基金管理有限公司系一家依照中国法律合法成立并有效存续的有限责任公司，按照相关法律法规的规定具备担任基金管理人的资格和能力，拟募集发行</w:t>
      </w:r>
      <w:r w:rsidRPr="00244CBE">
        <w:rPr>
          <w:rFonts w:ascii="彩虹粗仿宋" w:eastAsia="彩虹粗仿宋" w:hAnsi="宋体" w:cs="Arial" w:hint="eastAsia"/>
          <w:sz w:val="24"/>
          <w:u w:val="single"/>
        </w:rPr>
        <w:t>信诚量化阿尔法股票型</w:t>
      </w:r>
      <w:r w:rsidRPr="00244CBE">
        <w:rPr>
          <w:rFonts w:ascii="彩虹粗仿宋" w:eastAsia="彩虹粗仿宋" w:hAnsi="宋体" w:cs="Arial" w:hint="eastAsia"/>
          <w:kern w:val="0"/>
          <w:sz w:val="24"/>
        </w:rPr>
        <w:t>证券投资基金；</w:t>
      </w:r>
    </w:p>
    <w:p w:rsidR="00330008" w:rsidRPr="00244CBE" w:rsidRDefault="00330008" w:rsidP="00330008">
      <w:pPr>
        <w:widowControl/>
        <w:adjustRightInd w:val="0"/>
        <w:snapToGrid w:val="0"/>
        <w:ind w:firstLineChars="200" w:firstLine="480"/>
        <w:rPr>
          <w:rFonts w:ascii="彩虹粗仿宋" w:eastAsia="彩虹粗仿宋" w:hAnsi="宋体" w:cs="Arial"/>
          <w:kern w:val="0"/>
          <w:sz w:val="24"/>
        </w:rPr>
      </w:pPr>
      <w:r w:rsidRPr="00244CB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30008" w:rsidRPr="00244CBE" w:rsidRDefault="00330008" w:rsidP="00330008">
      <w:pPr>
        <w:widowControl/>
        <w:adjustRightInd w:val="0"/>
        <w:snapToGrid w:val="0"/>
        <w:ind w:firstLineChars="200" w:firstLine="480"/>
        <w:rPr>
          <w:rFonts w:ascii="彩虹粗仿宋" w:eastAsia="彩虹粗仿宋" w:hAnsi="宋体" w:cs="Arial"/>
          <w:kern w:val="0"/>
          <w:sz w:val="24"/>
        </w:rPr>
      </w:pPr>
      <w:r w:rsidRPr="00244CBE">
        <w:rPr>
          <w:rFonts w:ascii="彩虹粗仿宋" w:eastAsia="彩虹粗仿宋" w:hAnsi="宋体" w:cs="Arial" w:hint="eastAsia"/>
          <w:kern w:val="0"/>
          <w:sz w:val="24"/>
        </w:rPr>
        <w:t>鉴于信诚基金管理有限公司拟担任</w:t>
      </w:r>
      <w:r w:rsidRPr="00244CBE">
        <w:rPr>
          <w:rFonts w:ascii="彩虹粗仿宋" w:eastAsia="彩虹粗仿宋" w:hAnsi="宋体" w:cs="Arial" w:hint="eastAsia"/>
          <w:sz w:val="24"/>
          <w:u w:val="single"/>
        </w:rPr>
        <w:t>信诚量化阿尔法股票型</w:t>
      </w:r>
      <w:r w:rsidRPr="00244CBE">
        <w:rPr>
          <w:rFonts w:ascii="彩虹粗仿宋" w:eastAsia="彩虹粗仿宋" w:hAnsi="宋体" w:cs="Arial" w:hint="eastAsia"/>
          <w:kern w:val="0"/>
          <w:sz w:val="24"/>
        </w:rPr>
        <w:t>证券投资基金的基金管理人，中国建设银行股份有限公司拟担任</w:t>
      </w:r>
      <w:r w:rsidRPr="00244CBE">
        <w:rPr>
          <w:rFonts w:ascii="彩虹粗仿宋" w:eastAsia="彩虹粗仿宋" w:hAnsi="宋体" w:cs="Arial" w:hint="eastAsia"/>
          <w:sz w:val="24"/>
          <w:u w:val="single"/>
        </w:rPr>
        <w:t>信诚量化阿尔法股票型</w:t>
      </w:r>
      <w:r w:rsidRPr="00244CBE">
        <w:rPr>
          <w:rFonts w:ascii="彩虹粗仿宋" w:eastAsia="彩虹粗仿宋" w:hAnsi="宋体" w:cs="Arial" w:hint="eastAsia"/>
          <w:kern w:val="0"/>
          <w:sz w:val="24"/>
        </w:rPr>
        <w:t>证券投资基金的基金托管人；</w:t>
      </w:r>
    </w:p>
    <w:p w:rsidR="00330008" w:rsidRPr="00244CBE" w:rsidRDefault="00330008" w:rsidP="00330008">
      <w:pPr>
        <w:widowControl/>
        <w:adjustRightInd w:val="0"/>
        <w:snapToGrid w:val="0"/>
        <w:ind w:firstLineChars="200" w:firstLine="480"/>
        <w:rPr>
          <w:rFonts w:ascii="彩虹粗仿宋" w:eastAsia="彩虹粗仿宋" w:hAnsi="宋体" w:cs="Arial"/>
          <w:kern w:val="0"/>
          <w:sz w:val="24"/>
        </w:rPr>
      </w:pPr>
      <w:r w:rsidRPr="00244CBE">
        <w:rPr>
          <w:rFonts w:ascii="彩虹粗仿宋" w:eastAsia="彩虹粗仿宋" w:hAnsi="宋体" w:cs="Arial" w:hint="eastAsia"/>
          <w:kern w:val="0"/>
          <w:sz w:val="24"/>
        </w:rPr>
        <w:t>为明确</w:t>
      </w:r>
      <w:r w:rsidRPr="00244CBE">
        <w:rPr>
          <w:rFonts w:ascii="彩虹粗仿宋" w:eastAsia="彩虹粗仿宋" w:hAnsi="宋体" w:cs="Arial" w:hint="eastAsia"/>
          <w:sz w:val="24"/>
          <w:u w:val="single"/>
        </w:rPr>
        <w:t>信诚量化阿尔法股票型</w:t>
      </w:r>
      <w:r w:rsidRPr="00244CBE">
        <w:rPr>
          <w:rFonts w:ascii="彩虹粗仿宋" w:eastAsia="彩虹粗仿宋" w:hAnsi="宋体" w:cs="Arial" w:hint="eastAsia"/>
          <w:kern w:val="0"/>
          <w:sz w:val="24"/>
        </w:rPr>
        <w:t>证券投资基金的基金管理人和基金托管人之间的权利义务关系，特制订本托管协议；</w:t>
      </w:r>
    </w:p>
    <w:p w:rsidR="00330008" w:rsidRPr="00244CBE" w:rsidRDefault="00330008" w:rsidP="00330008">
      <w:pPr>
        <w:widowControl/>
        <w:adjustRightInd w:val="0"/>
        <w:snapToGrid w:val="0"/>
        <w:ind w:firstLineChars="200" w:firstLine="480"/>
        <w:rPr>
          <w:rFonts w:ascii="彩虹粗仿宋" w:eastAsia="彩虹粗仿宋" w:hAnsi="宋体" w:cs="Arial"/>
          <w:kern w:val="0"/>
          <w:sz w:val="24"/>
          <w:lang w:val="en-GB"/>
        </w:rPr>
      </w:pPr>
      <w:r w:rsidRPr="00244CBE">
        <w:rPr>
          <w:rFonts w:ascii="彩虹粗仿宋" w:eastAsia="彩虹粗仿宋" w:hAnsi="宋体" w:cs="Arial" w:hint="eastAsia"/>
          <w:kern w:val="0"/>
          <w:sz w:val="24"/>
          <w:lang w:val="en-GB"/>
        </w:rPr>
        <w:t>除非另有约定，《</w:t>
      </w:r>
      <w:r w:rsidRPr="00244CBE">
        <w:rPr>
          <w:rFonts w:ascii="彩虹粗仿宋" w:eastAsia="彩虹粗仿宋" w:hAnsi="宋体" w:cs="Arial" w:hint="eastAsia"/>
          <w:sz w:val="24"/>
          <w:u w:val="single"/>
        </w:rPr>
        <w:t>信诚量化阿尔法股票型</w:t>
      </w:r>
      <w:r w:rsidRPr="00244CBE">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4CBE">
        <w:rPr>
          <w:rFonts w:ascii="彩虹粗仿宋" w:eastAsia="彩虹粗仿宋" w:hAnsi="宋体" w:cs="Arial" w:hint="eastAsia"/>
          <w:kern w:val="0"/>
          <w:sz w:val="24"/>
        </w:rPr>
        <w:t>条款</w:t>
      </w:r>
      <w:r w:rsidRPr="00244CBE">
        <w:rPr>
          <w:rFonts w:ascii="彩虹粗仿宋" w:eastAsia="彩虹粗仿宋" w:hAnsi="宋体" w:cs="Arial" w:hint="eastAsia"/>
          <w:kern w:val="0"/>
          <w:sz w:val="24"/>
          <w:lang w:val="en-GB"/>
        </w:rPr>
        <w:t>解释。</w:t>
      </w:r>
    </w:p>
    <w:p w:rsidR="00330008" w:rsidRPr="00244CBE" w:rsidRDefault="00330008" w:rsidP="00330008">
      <w:pPr>
        <w:rPr>
          <w:rFonts w:ascii="彩虹粗仿宋" w:eastAsia="彩虹粗仿宋"/>
          <w:sz w:val="24"/>
          <w:lang w:val="en-GB"/>
        </w:rPr>
      </w:pPr>
    </w:p>
    <w:p w:rsidR="00330008" w:rsidRPr="00244CBE" w:rsidRDefault="00330008" w:rsidP="00330008">
      <w:pPr>
        <w:pStyle w:val="2"/>
        <w:jc w:val="center"/>
        <w:rPr>
          <w:rFonts w:ascii="彩虹粗仿宋" w:eastAsia="彩虹粗仿宋"/>
        </w:rPr>
      </w:pPr>
      <w:bookmarkStart w:id="1" w:name="_Toc124325885"/>
      <w:r w:rsidRPr="00244CBE">
        <w:rPr>
          <w:rFonts w:ascii="彩虹粗仿宋" w:eastAsia="彩虹粗仿宋" w:hint="eastAsia"/>
        </w:rPr>
        <w:t>一、基金托管协议当事人</w:t>
      </w:r>
      <w:bookmarkEnd w:id="1"/>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（一）基金管理人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名称：</w:t>
      </w:r>
      <w:r w:rsidRPr="00244CBE">
        <w:rPr>
          <w:rFonts w:ascii="彩虹粗仿宋" w:eastAsia="彩虹粗仿宋" w:hAnsi="宋体" w:cs="Arial" w:hint="eastAsia"/>
          <w:sz w:val="24"/>
          <w:u w:val="single"/>
        </w:rPr>
        <w:t>信诚</w:t>
      </w:r>
      <w:r w:rsidRPr="00244CBE">
        <w:rPr>
          <w:rFonts w:ascii="彩虹粗仿宋" w:eastAsia="彩虹粗仿宋" w:hAnsi="宋体" w:cs="Arial" w:hint="eastAsia"/>
          <w:sz w:val="24"/>
        </w:rPr>
        <w:t>基金管理有限公司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注册地址：</w:t>
      </w:r>
      <w:r w:rsidRPr="00EC75C1">
        <w:rPr>
          <w:rFonts w:ascii="彩虹粗仿宋" w:eastAsia="彩虹粗仿宋" w:hAnsi="宋体" w:cs="Arial" w:hint="eastAsia"/>
          <w:sz w:val="24"/>
        </w:rPr>
        <w:t>中国（上海）自由贸易试验区世纪大道8号上海国金中心汇丰银行大楼9层</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办公地址：</w:t>
      </w:r>
      <w:r w:rsidRPr="00EC75C1">
        <w:rPr>
          <w:rFonts w:ascii="彩虹粗仿宋" w:eastAsia="彩虹粗仿宋" w:hAnsi="宋体" w:cs="Arial" w:hint="eastAsia"/>
          <w:sz w:val="24"/>
        </w:rPr>
        <w:t>中国（上海）自由贸易试验区世纪大道8号上海国金中心汇丰银行大楼9层</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邮政编码：</w:t>
      </w:r>
      <w:r w:rsidRPr="00244CBE">
        <w:rPr>
          <w:rFonts w:ascii="彩虹粗仿宋" w:eastAsia="彩虹粗仿宋" w:hAnsi="宋体" w:cs="Arial"/>
          <w:sz w:val="24"/>
        </w:rPr>
        <w:t>200120</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法定代表人：张翔燕</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成立日期：</w:t>
      </w:r>
      <w:r w:rsidRPr="00244CBE">
        <w:rPr>
          <w:rFonts w:ascii="彩虹粗仿宋" w:eastAsia="彩虹粗仿宋" w:hAnsi="宋体" w:cs="Arial" w:hint="eastAsia"/>
          <w:sz w:val="24"/>
          <w:u w:val="single"/>
        </w:rPr>
        <w:t>2005</w:t>
      </w:r>
      <w:r w:rsidRPr="00244CBE">
        <w:rPr>
          <w:rStyle w:val="read"/>
          <w:rFonts w:ascii="彩虹粗仿宋" w:eastAsia="彩虹粗仿宋" w:hAnsi="宋体" w:cs="Arial" w:hint="eastAsia"/>
          <w:sz w:val="24"/>
        </w:rPr>
        <w:t>年9月</w:t>
      </w:r>
      <w:r w:rsidRPr="00244CBE">
        <w:rPr>
          <w:rStyle w:val="read"/>
          <w:rFonts w:ascii="彩虹粗仿宋" w:eastAsia="彩虹粗仿宋" w:hAnsi="宋体" w:cs="Arial" w:hint="eastAsia"/>
          <w:sz w:val="24"/>
          <w:u w:val="single"/>
        </w:rPr>
        <w:t>30</w:t>
      </w:r>
      <w:r w:rsidRPr="00244CBE">
        <w:rPr>
          <w:rStyle w:val="read"/>
          <w:rFonts w:ascii="彩虹粗仿宋" w:eastAsia="彩虹粗仿宋" w:hAnsi="宋体" w:cs="Arial" w:hint="eastAsia"/>
          <w:sz w:val="24"/>
        </w:rPr>
        <w:t>日</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批准设立机关及批准设立文号：中国证监会证监基字</w:t>
      </w:r>
      <w:r w:rsidRPr="00244CBE">
        <w:rPr>
          <w:rStyle w:val="read"/>
          <w:rFonts w:ascii="彩虹粗仿宋" w:eastAsia="彩虹粗仿宋" w:hAnsi="宋体" w:cs="Arial" w:hint="eastAsia"/>
          <w:sz w:val="24"/>
        </w:rPr>
        <w:t>2005]</w:t>
      </w:r>
      <w:r w:rsidRPr="00244CBE">
        <w:rPr>
          <w:rStyle w:val="read"/>
          <w:rFonts w:ascii="彩虹粗仿宋" w:eastAsia="彩虹粗仿宋" w:hAnsi="宋体" w:cs="Arial" w:hint="eastAsia"/>
          <w:sz w:val="24"/>
          <w:u w:val="single"/>
        </w:rPr>
        <w:t>142</w:t>
      </w:r>
      <w:r w:rsidRPr="00244CBE">
        <w:rPr>
          <w:rFonts w:ascii="彩虹粗仿宋" w:eastAsia="彩虹粗仿宋" w:hAnsi="宋体" w:cs="Arial" w:hint="eastAsia"/>
          <w:sz w:val="24"/>
        </w:rPr>
        <w:t>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组织形式：有限责任公司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注册资本：贰亿</w:t>
      </w:r>
      <w:r w:rsidRPr="00244CBE">
        <w:rPr>
          <w:rStyle w:val="read"/>
          <w:rFonts w:ascii="彩虹粗仿宋" w:eastAsia="彩虹粗仿宋" w:hAnsi="宋体" w:cs="Arial" w:hint="eastAsia"/>
          <w:sz w:val="24"/>
        </w:rPr>
        <w:t>元</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存续期间：持续经营</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经营范围：基金募集、基金销售、资产管理、境外证券投资管理和中国证监会许可的其他业务。（涉及行政许可的，凭许可证经营）</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（二）基金托管人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名称：中国建设银行股份有限公司(简称：中国建设银行)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住所：北京市西城区金融大街25号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办公地址：北京市西城区闹市口大街1号院1号楼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邮政编码：100033</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法定代表人：王洪章</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4CBE">
          <w:rPr>
            <w:rFonts w:ascii="彩虹粗仿宋" w:eastAsia="彩虹粗仿宋" w:hAnsi="宋体" w:cs="Arial" w:hint="eastAsia"/>
            <w:sz w:val="24"/>
          </w:rPr>
          <w:t>2004年09月17日</w:t>
        </w:r>
      </w:smartTag>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基金托管业务批准文号：中国证监会证监基字[1998</w:t>
      </w:r>
      <w:bookmarkStart w:id="2" w:name="OLE_LINK3"/>
      <w:r w:rsidRPr="00244CBE">
        <w:rPr>
          <w:rFonts w:ascii="彩虹粗仿宋" w:eastAsia="彩虹粗仿宋" w:hAnsi="宋体" w:cs="Arial" w:hint="eastAsia"/>
          <w:sz w:val="24"/>
        </w:rPr>
        <w:t>]</w:t>
      </w:r>
      <w:bookmarkEnd w:id="2"/>
      <w:r w:rsidRPr="00244CBE">
        <w:rPr>
          <w:rFonts w:ascii="彩虹粗仿宋" w:eastAsia="彩虹粗仿宋" w:hAnsi="宋体" w:cs="Arial" w:hint="eastAsia"/>
          <w:sz w:val="24"/>
        </w:rPr>
        <w:t>12号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组织形式：股份有限公司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注册资本：</w:t>
      </w:r>
      <w:r w:rsidRPr="00244CBE">
        <w:rPr>
          <w:rFonts w:ascii="彩虹粗仿宋" w:eastAsia="彩虹粗仿宋" w:hint="eastAsia"/>
          <w:sz w:val="24"/>
        </w:rPr>
        <w:t>贰仟伍佰亿壹仟零玖拾柒万柒仟肆佰捌拾陆元整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存续期间：持续经营</w:t>
      </w:r>
    </w:p>
    <w:p w:rsidR="00330008" w:rsidRPr="00244CBE" w:rsidRDefault="00330008" w:rsidP="00330008">
      <w:pPr>
        <w:tabs>
          <w:tab w:val="left" w:pos="540"/>
        </w:tabs>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30008" w:rsidRPr="00244CBE" w:rsidRDefault="00330008" w:rsidP="00330008">
      <w:pPr>
        <w:rPr>
          <w:rFonts w:ascii="彩虹粗仿宋" w:eastAsia="彩虹粗仿宋"/>
          <w:sz w:val="24"/>
        </w:rPr>
      </w:pPr>
    </w:p>
    <w:p w:rsidR="00330008" w:rsidRPr="00244CBE" w:rsidRDefault="00330008" w:rsidP="00330008">
      <w:pPr>
        <w:pStyle w:val="2"/>
        <w:jc w:val="center"/>
        <w:rPr>
          <w:rFonts w:ascii="彩虹粗仿宋" w:eastAsia="彩虹粗仿宋"/>
          <w:sz w:val="30"/>
        </w:rPr>
      </w:pPr>
      <w:bookmarkStart w:id="3" w:name="_Toc124325886"/>
      <w:r w:rsidRPr="00244CBE">
        <w:rPr>
          <w:rFonts w:ascii="彩虹粗仿宋" w:eastAsia="彩虹粗仿宋" w:hint="eastAsia"/>
          <w:sz w:val="30"/>
        </w:rPr>
        <w:t>二、基金托管协议的依据、目的和原则</w:t>
      </w:r>
      <w:bookmarkEnd w:id="3"/>
    </w:p>
    <w:p w:rsidR="00330008" w:rsidRPr="00244CBE" w:rsidRDefault="00330008" w:rsidP="00330008">
      <w:pPr>
        <w:adjustRightInd w:val="0"/>
        <w:snapToGrid w:val="0"/>
        <w:ind w:firstLineChars="200" w:firstLine="480"/>
        <w:rPr>
          <w:rFonts w:ascii="彩虹粗仿宋" w:eastAsia="彩虹粗仿宋"/>
          <w:sz w:val="24"/>
          <w:szCs w:val="30"/>
        </w:rPr>
      </w:pPr>
      <w:r w:rsidRPr="00244CBE">
        <w:rPr>
          <w:rFonts w:ascii="彩虹粗仿宋" w:eastAsia="彩虹粗仿宋" w:hAnsi="宋体" w:cs="Arial" w:hint="eastAsia"/>
          <w:sz w:val="24"/>
        </w:rPr>
        <w:t>（一）订立托管协议的依据</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本协议依据《中华人民共和国证券投资基金法》(以下简称“《基金法》”)等有关法律法规、《基金合同》及其他有关规定制订。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（二）订立托管协议的目的</w:t>
      </w:r>
    </w:p>
    <w:p w:rsidR="00330008" w:rsidRPr="00244CBE" w:rsidRDefault="00330008" w:rsidP="00330008">
      <w:pPr>
        <w:adjustRightInd w:val="0"/>
        <w:snapToGrid w:val="0"/>
        <w:ind w:firstLineChars="200" w:firstLine="480"/>
        <w:rPr>
          <w:rFonts w:ascii="彩虹粗仿宋" w:eastAsia="彩虹粗仿宋"/>
          <w:sz w:val="24"/>
          <w:szCs w:val="30"/>
        </w:rPr>
      </w:pPr>
      <w:r w:rsidRPr="00244CBE">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（三）订立托管协议的原则</w:t>
      </w:r>
    </w:p>
    <w:p w:rsidR="00330008"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30008" w:rsidRPr="00244CBE" w:rsidRDefault="00330008" w:rsidP="00330008">
      <w:pPr>
        <w:adjustRightInd w:val="0"/>
        <w:snapToGrid w:val="0"/>
        <w:ind w:firstLineChars="200" w:firstLine="48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szCs w:val="24"/>
        </w:rPr>
      </w:pPr>
      <w:bookmarkStart w:id="4" w:name="_Toc124325887"/>
      <w:r w:rsidRPr="00244CBE">
        <w:rPr>
          <w:rFonts w:ascii="彩虹粗仿宋" w:eastAsia="彩虹粗仿宋" w:hint="eastAsia"/>
          <w:sz w:val="30"/>
        </w:rPr>
        <w:lastRenderedPageBreak/>
        <w:t>三、基金托管人对基金管理人的业务监督和核查</w:t>
      </w:r>
      <w:bookmarkEnd w:id="4"/>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基金的投资范围为具有良好流动性的金融工具，包括国内依法发行上市的股票(包含中小板、创业板及其他经中国证监会核准上市的股票)、债券(含国债、金融债、企业债、公司债、央行票据、中期票据、短期融资券、次级债、可转换债券、可交换债券、及其他中国证监会允许投资的债券)、资产支持证券、债券回购、</w:t>
      </w:r>
      <w:r w:rsidRPr="003713C5">
        <w:rPr>
          <w:rFonts w:ascii="彩虹粗仿宋" w:eastAsia="彩虹粗仿宋" w:hAnsi="宋体" w:cs="Arial" w:hint="eastAsia"/>
          <w:sz w:val="24"/>
        </w:rPr>
        <w:t>银行存款、</w:t>
      </w:r>
      <w:r>
        <w:rPr>
          <w:rFonts w:ascii="彩虹粗仿宋" w:eastAsia="彩虹粗仿宋" w:hAnsi="宋体" w:cs="Arial" w:hint="eastAsia"/>
          <w:sz w:val="24"/>
        </w:rPr>
        <w:t>同业</w:t>
      </w:r>
      <w:r w:rsidRPr="00244CBE">
        <w:rPr>
          <w:rFonts w:ascii="彩虹粗仿宋" w:eastAsia="彩虹粗仿宋" w:hAnsi="宋体" w:cs="Arial" w:hint="eastAsia"/>
          <w:sz w:val="24"/>
        </w:rPr>
        <w:t>存单、货币市场工具、权证、股指期货以及法律法规或中国证监会允许基金投资的其他金融工具(但须符合中国证监会相关规定)。</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如法律法规或监管机构以后允许基金投资其他品种，基金管理人在履行适当程序后，可以将其纳入投资范围。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w:t>
      </w:r>
      <w:r w:rsidRPr="00244CBE">
        <w:rPr>
          <w:rFonts w:ascii="彩虹粗仿宋" w:eastAsia="彩虹粗仿宋" w:hAnsi="宋体" w:cs="Arial"/>
          <w:sz w:val="24"/>
        </w:rPr>
        <w:t xml:space="preserve"> 股票资产占基金资产的比例为8</w:t>
      </w:r>
      <w:r w:rsidRPr="00244CBE">
        <w:rPr>
          <w:rFonts w:ascii="彩虹粗仿宋" w:eastAsia="彩虹粗仿宋" w:hAnsi="宋体" w:cs="Arial" w:hint="eastAsia"/>
          <w:sz w:val="24"/>
        </w:rPr>
        <w:t>0%-95%；</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2. 每个交易日日终在扣除股指期货合约需缴纳的交易保证金后，基金保留的现金或投资于到期日在一年以内的政府债券的比例合计不低于基金资产净值的5%；</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3.本基金持有一家公司发行的证券，其市值不超过基金资产净值的10％；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4.本基金管理人管理的且由本基金托管人托管的全部基金持有一家公司发行的证券，不超过该证券的10％；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5.本基金持有的全部权证，其市值不得超过基金资产净值的3％；</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6.本基金管理人管理的且由本基金托管人托管的全部基金持有的同一权证，不得超过该权证的10％；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7.本基金在任何交易日买入权证的总金额，不得超过上一交易日基金资产净值的0.5％；</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8.本基金投资于同一原始权益人的各类资产支持证券的比例，不得超过基金资产净值的10％；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9.本基金持有的全部资产支持证券，其市值不得超过基金资产净值的20％；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10.本基金持有的同一(指同一信用级别)资产支持证券的比例，不得超过该资</w:t>
      </w:r>
      <w:r w:rsidRPr="00244CBE">
        <w:rPr>
          <w:rFonts w:ascii="彩虹粗仿宋" w:eastAsia="彩虹粗仿宋" w:hint="eastAsia"/>
          <w:sz w:val="24"/>
        </w:rPr>
        <w:lastRenderedPageBreak/>
        <w:t>产支持证券规模的10％；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11.本基金管理人管理的且由本基金托管人托管的全部基金投资于同一原始权益人的各类资产支持证券，不得超过其各类资产支持证券合计规模的10％；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14.本基金进入全国银行间同业市场进行债券回购的资金余额不得超过基金资产净值的40％，在全国银行间同业市场中的债券回购最长期限为1年，债券回购到期后不得展期；</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15.</w:t>
      </w:r>
      <w:r w:rsidRPr="00244CBE">
        <w:rPr>
          <w:rFonts w:hint="eastAsia"/>
        </w:rPr>
        <w:t xml:space="preserve"> </w:t>
      </w:r>
      <w:r w:rsidRPr="00244CBE">
        <w:rPr>
          <w:rFonts w:ascii="彩虹粗仿宋" w:eastAsia="彩虹粗仿宋" w:hint="eastAsia"/>
          <w:sz w:val="24"/>
        </w:rPr>
        <w:t>本基金参与股指期货交易后，应当遵守下列比例限制：</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所持有的股票市值和买入、卖出股指期货合约价值，合计（轧差计算）应当符合《基金合同》关于股票投资比例的有关约定；本基金在任何交易日日终，持有的买入股指期货合约价值，不得超过基金资产净值的10%；本基金在任何交易日日终，持有的买入期货合约价值与有价证券市值之和，不得超过基金资产净值的95%。其中，有价证券指股票、债券（不含到期日在一年以内的政府债券）、权证、资产支持证券、买入返售金融资产（不含质押式回购）等；本基金在任何交易日日终，持有的卖出期货合约价值不得超过基金持有的股票总市值的20%；本基金在任何交易日内交易（不包括平仓）的股指期货合约的成交金额不得超过上一交易日基金资产净值的20%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16.本基金资产总值不得超过基金资产净值的140%；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17.</w:t>
      </w:r>
      <w:r w:rsidRPr="00244CBE">
        <w:rPr>
          <w:rFonts w:hint="eastAsia"/>
        </w:rPr>
        <w:t xml:space="preserve"> </w:t>
      </w:r>
      <w:r w:rsidRPr="00244CBE">
        <w:rPr>
          <w:rFonts w:ascii="彩虹粗仿宋" w:eastAsia="彩虹粗仿宋" w:hint="eastAsia"/>
          <w:sz w:val="24"/>
        </w:rPr>
        <w:t>本基金持有的所有流通受限证券，其公允价值不得超过本基金资产净值的20%；本基金持有的同一流通受限证券，其公允价值不得超过本基金资产净值的 10%；</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18.</w:t>
      </w:r>
      <w:r w:rsidRPr="00244CBE">
        <w:rPr>
          <w:rFonts w:hint="eastAsia"/>
        </w:rPr>
        <w:t xml:space="preserve"> </w:t>
      </w:r>
      <w:r w:rsidRPr="00244CBE">
        <w:rPr>
          <w:rFonts w:ascii="彩虹粗仿宋" w:eastAsia="彩虹粗仿宋" w:hint="eastAsia"/>
          <w:sz w:val="24"/>
        </w:rPr>
        <w:t>法律法规及中国证监会规定的其他投资比例限制。</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因证券/期货市场波动、证券发行人合并、基金规模变动等基金管理人之外的因素致使基金投资比例不符合上述规定投资比例的</w:t>
      </w:r>
      <w:r w:rsidRPr="003713C5">
        <w:rPr>
          <w:rFonts w:ascii="彩虹粗仿宋" w:eastAsia="彩虹粗仿宋" w:hint="eastAsia"/>
          <w:sz w:val="24"/>
        </w:rPr>
        <w:t>（上述第（12）点除外）</w:t>
      </w:r>
      <w:r w:rsidRPr="00244CBE">
        <w:rPr>
          <w:rFonts w:ascii="彩虹粗仿宋" w:eastAsia="彩虹粗仿宋" w:hint="eastAsia"/>
          <w:sz w:val="24"/>
        </w:rPr>
        <w:t>，基金管理人应当在10个交易日内进行调整，但中国证监会规定的特殊情形除外。</w:t>
      </w:r>
      <w:r w:rsidRPr="00244CBE">
        <w:rPr>
          <w:rFonts w:ascii="彩虹粗仿宋" w:eastAsia="彩虹粗仿宋"/>
          <w:bCs/>
          <w:sz w:val="24"/>
        </w:rPr>
        <w:t>法律法规另有规定的，从其规定。</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如果法律法规对基金合同约定的上述投资组合比例限制进行变更的，以变更后的规定为准。法律法规或监管部门取消上述限制，如适用于本基金，则本基金投资不再受相关限制</w:t>
      </w:r>
      <w:r w:rsidRPr="00244CBE">
        <w:rPr>
          <w:rFonts w:ascii="彩虹粗仿宋" w:eastAsia="彩虹粗仿宋" w:hint="eastAsia"/>
          <w:bCs/>
          <w:sz w:val="24"/>
        </w:rPr>
        <w:t>，但须提前公告</w:t>
      </w:r>
      <w:r w:rsidRPr="00244CBE">
        <w:rPr>
          <w:rFonts w:ascii="彩虹粗仿宋" w:eastAsia="彩虹粗仿宋" w:hint="eastAsia"/>
          <w:sz w:val="24"/>
        </w:rPr>
        <w:t>。</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（三）基金托管人</w:t>
      </w:r>
      <w:bookmarkStart w:id="5" w:name="OLE_LINK1"/>
      <w:r w:rsidRPr="00244CBE">
        <w:rPr>
          <w:rFonts w:ascii="彩虹粗仿宋" w:eastAsia="彩虹粗仿宋" w:hAnsi="宋体" w:cs="Arial" w:hint="eastAsia"/>
          <w:sz w:val="24"/>
        </w:rPr>
        <w:t>根据有关法律法规的规定及《基金合同》的约定，</w:t>
      </w:r>
      <w:bookmarkEnd w:id="5"/>
      <w:r w:rsidRPr="00244CBE">
        <w:rPr>
          <w:rFonts w:ascii="彩虹粗仿宋" w:eastAsia="彩虹粗仿宋" w:hAnsi="宋体" w:cs="Arial" w:hint="eastAsia"/>
          <w:sz w:val="24"/>
        </w:rPr>
        <w:t>对本托管协议第十五条第九款基金投资禁止行为通过事后监督方式进行监督。</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基金管理人运用基金财产买卖基金管理人、基金托管人及其控股股东、实际控制人或者与其有</w:t>
      </w:r>
      <w:r w:rsidRPr="00244CBE">
        <w:rPr>
          <w:rFonts w:ascii="彩虹粗仿宋" w:eastAsia="彩虹粗仿宋" w:hAnsi="宋体" w:cs="Arial" w:hint="eastAsia"/>
          <w:bCs/>
          <w:sz w:val="24"/>
        </w:rPr>
        <w:t>其他</w:t>
      </w:r>
      <w:r w:rsidRPr="00244CBE">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Pr="00244CBE">
        <w:rPr>
          <w:rFonts w:ascii="彩虹粗仿宋" w:eastAsia="彩虹粗仿宋" w:hAnsi="宋体" w:cs="Arial" w:hint="eastAsia"/>
          <w:bCs/>
          <w:sz w:val="24"/>
        </w:rPr>
        <w:t>建立健全内部审批机制和评估机制，按照市场公平合理价格执行。</w:t>
      </w:r>
      <w:r w:rsidRPr="00244CBE">
        <w:rPr>
          <w:rFonts w:ascii="彩虹粗仿宋" w:eastAsia="彩虹粗仿宋" w:hAnsi="宋体" w:cs="Arial" w:hint="eastAsia"/>
          <w:sz w:val="24"/>
        </w:rPr>
        <w:t>相关交易必须事先得到基金托管人的同意，并</w:t>
      </w:r>
      <w:r w:rsidRPr="00244CBE">
        <w:rPr>
          <w:rFonts w:ascii="彩虹粗仿宋" w:eastAsia="彩虹粗仿宋" w:hAnsi="宋体" w:cs="Arial" w:hint="eastAsia"/>
          <w:bCs/>
          <w:sz w:val="24"/>
        </w:rPr>
        <w:t>按法律法规予以披露。重大关联交易应提交基金管理人董事会审议，并经过三分之二以上的独立董事通过。基金管理人董事会应至少每半年对关联交易事项进行审查</w:t>
      </w:r>
      <w:r w:rsidRPr="00244CBE">
        <w:rPr>
          <w:rFonts w:ascii="彩虹粗仿宋" w:eastAsia="彩虹粗仿宋" w:hAnsi="宋体" w:cs="Arial" w:hint="eastAsia"/>
          <w:sz w:val="24"/>
        </w:rPr>
        <w:t>。</w:t>
      </w:r>
    </w:p>
    <w:p w:rsidR="00330008" w:rsidRPr="00244CBE" w:rsidRDefault="00330008" w:rsidP="00330008">
      <w:pPr>
        <w:adjustRightInd w:val="0"/>
        <w:snapToGrid w:val="0"/>
        <w:ind w:firstLineChars="200" w:firstLine="480"/>
        <w:rPr>
          <w:rFonts w:ascii="彩虹粗仿宋" w:eastAsia="彩虹粗仿宋" w:hAnsi="宋体" w:cs="Arial"/>
        </w:rPr>
      </w:pPr>
      <w:r w:rsidRPr="00244CBE">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30008" w:rsidRPr="00244CBE" w:rsidRDefault="00330008" w:rsidP="00330008">
      <w:pPr>
        <w:adjustRightInd w:val="0"/>
        <w:snapToGrid w:val="0"/>
        <w:ind w:firstLineChars="200" w:firstLine="480"/>
        <w:rPr>
          <w:rFonts w:ascii="彩虹粗仿宋" w:eastAsia="彩虹粗仿宋" w:hAnsi="宋体" w:cs="Arial"/>
          <w:color w:val="000000"/>
          <w:sz w:val="24"/>
        </w:rPr>
      </w:pPr>
      <w:r w:rsidRPr="00244CBE">
        <w:rPr>
          <w:rFonts w:ascii="彩虹粗仿宋" w:eastAsia="彩虹粗仿宋" w:hAnsi="宋体" w:cs="Arial" w:hint="eastAsia"/>
          <w:color w:val="000000"/>
          <w:sz w:val="24"/>
        </w:rPr>
        <w:t>基金管理人负责对交易对手的资信控制，按银行间债券市场的交易规则进行交易，并</w:t>
      </w:r>
      <w:r w:rsidRPr="00244CBE">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4CBE">
        <w:rPr>
          <w:rFonts w:ascii="彩虹粗仿宋" w:eastAsia="彩虹粗仿宋" w:hAnsi="宋体" w:cs="Arial" w:hint="eastAsia"/>
          <w:color w:val="000000"/>
          <w:sz w:val="24"/>
        </w:rPr>
        <w:t>基金托管人则根据银行间债券市场成交单对合同履行情况进行监督。如基金托管人事后发现基金管理人没</w:t>
      </w:r>
      <w:r w:rsidRPr="00244CBE">
        <w:rPr>
          <w:rFonts w:ascii="彩虹粗仿宋" w:eastAsia="彩虹粗仿宋" w:hAnsi="宋体" w:cs="Arial" w:hint="eastAsia"/>
          <w:color w:val="000000"/>
          <w:sz w:val="24"/>
        </w:rPr>
        <w:lastRenderedPageBreak/>
        <w:t>有按照事先约定的交易对手或交易方式进行交易时，基金托管人应及时提醒基金管理人，基金托管人不承担由此造成的任何损失和责任。</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（五）基金托管人根据有关法律法规的规定及《基金合同》的约定，对基金管理人投资流通受限证券进行监督。</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本基金投资流通受限证券，不得预付任何形式的保证金。</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（1）中国证监会批准发行非公开发行股票的批准文件。</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（2）非公开发行股票有关发行数量、发行价格、锁定期等发行资料。</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（3）非公开发行股票发行人与中国证券登记结算有限责任公司或中央国债登记结算有限责任公司签订的证券登记及服务协议。</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（4）基金拟认购的数量、价格、总成本、账面价值。</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5.基金托管人根据有关规定有权对基金管理人进行以下事项监督：</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（1）本基金投资流通受限证券时的法律法规遵守情况。</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（2）在基金投资流通受限证券管理工作方面有关制度、流动性风险处置预案的建立与完善情况。</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（3）有关比例限制的执行情况。</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（4）信息披露情况。</w:t>
      </w:r>
    </w:p>
    <w:p w:rsidR="00330008" w:rsidRPr="00244CBE" w:rsidRDefault="00330008" w:rsidP="00330008">
      <w:pPr>
        <w:adjustRightInd w:val="0"/>
        <w:snapToGrid w:val="0"/>
        <w:ind w:firstLineChars="200" w:firstLine="480"/>
        <w:rPr>
          <w:rFonts w:ascii="彩虹粗仿宋" w:eastAsia="彩虹粗仿宋"/>
          <w:sz w:val="24"/>
        </w:rPr>
      </w:pPr>
      <w:r w:rsidRPr="00244CBE">
        <w:rPr>
          <w:rFonts w:ascii="彩虹粗仿宋" w:eastAsia="彩虹粗仿宋" w:hint="eastAsia"/>
          <w:sz w:val="24"/>
        </w:rPr>
        <w:t>6.相关法律法规对基金投资流通受限证券有新规定的，从其规定。</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30008" w:rsidRPr="00244CBE" w:rsidRDefault="00330008" w:rsidP="00330008">
      <w:pPr>
        <w:rPr>
          <w:rFonts w:ascii="彩虹粗仿宋" w:eastAsia="彩虹粗仿宋"/>
          <w:sz w:val="24"/>
        </w:rPr>
      </w:pPr>
    </w:p>
    <w:p w:rsidR="00330008" w:rsidRPr="00244CBE" w:rsidRDefault="00330008" w:rsidP="00330008">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44CBE">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w:t>
      </w:r>
      <w:r w:rsidRPr="00244CBE">
        <w:rPr>
          <w:rFonts w:ascii="彩虹粗仿宋" w:eastAsia="彩虹粗仿宋" w:hAnsi="宋体" w:cs="Arial" w:hint="eastAsia"/>
          <w:sz w:val="24"/>
        </w:rPr>
        <w:lastRenderedPageBreak/>
        <w:t>妨碍对方进行有效监督，情节严重或经基金管理人提出警告仍不改正的，基金管理人应报告中国证监会。</w:t>
      </w:r>
    </w:p>
    <w:p w:rsidR="00330008" w:rsidRPr="00244CBE" w:rsidRDefault="00330008" w:rsidP="00330008">
      <w:pPr>
        <w:rPr>
          <w:rFonts w:ascii="彩虹粗仿宋" w:eastAsia="彩虹粗仿宋"/>
          <w:sz w:val="24"/>
        </w:rPr>
      </w:pPr>
    </w:p>
    <w:p w:rsidR="00330008" w:rsidRPr="00244CBE" w:rsidRDefault="00330008" w:rsidP="00330008">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44CBE">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（一）基金财产保管的原则</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1.基金财产应独立于基金管理人、基金托管人的固有财产。</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2.基金托管人应安全保管基金财产。</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3.基金托管人按照规定开设基金财产的资金账户、证券账户等投资所需账户。</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4.基金托管人对所托管的不同基金财产分别设置账户，确保基金财产的完整与独立。</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5.基金托管人按照《基金合同》和本协议的约定保管基金财产，如有特殊情况双方可另行协商解决。基金</w:t>
      </w:r>
      <w:r w:rsidRPr="00244CBE">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7.除依据法律法规和《基金合同》的规定外，基金托管人不得委托第三人托管基金财产。</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（二）基金募集期间及募集资金的验资</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3.若基金募集期限届满，未能达到《基金合同》生效的条件，由基金管理人按规定办理退款等事宜。</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（三）基金银行账户的开立和管理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3.基金银行账户的开立和管理应符合银行业监督管理机构的有关规定。</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4.在符合法律法规规定的条件下，基金托管人可以通过基金托管人专用账户办理基金资产的支付。</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（四）基金证券账户和结算备付金账户的开立和管理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1.基金托管人在中国证券登记结算有限责任公司为基金开立基金托管人与基金联名的证券账户。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3.基金证券账户的开立和证券账户卡的保管由基金托管人负责，账户资产的管理和运用由基金管理人负责。</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（五）债券托管专户的开设和管理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244CBE">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（六）其他账户的开立和管理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2.法律法规等有关规定对相关账户的开立和管理另有规定的，从其规定办理。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（七）基金财产投资的有关有价凭证等的保管</w:t>
      </w:r>
    </w:p>
    <w:p w:rsidR="00330008" w:rsidRPr="00244CBE" w:rsidRDefault="00330008" w:rsidP="00330008">
      <w:pPr>
        <w:adjustRightInd w:val="0"/>
        <w:snapToGrid w:val="0"/>
        <w:ind w:firstLineChars="200" w:firstLine="480"/>
        <w:rPr>
          <w:rFonts w:ascii="彩虹粗仿宋" w:eastAsia="彩虹粗仿宋" w:hAnsi="宋体" w:cs="Arial"/>
        </w:rPr>
      </w:pPr>
      <w:r w:rsidRPr="00244CBE">
        <w:rPr>
          <w:rFonts w:ascii="彩虹粗仿宋" w:eastAsia="彩虹粗仿宋" w:hAnsi="宋体" w:cs="Arial" w:hint="eastAsia"/>
          <w:sz w:val="24"/>
        </w:rPr>
        <w:t>基金财产投资的有关实物证券、银行</w:t>
      </w:r>
      <w:r w:rsidRPr="00244CBE">
        <w:rPr>
          <w:rFonts w:ascii="彩虹粗仿宋" w:eastAsia="彩虹粗仿宋" w:hint="eastAsia"/>
          <w:sz w:val="24"/>
        </w:rPr>
        <w:t>存款开户证实书</w:t>
      </w:r>
      <w:r w:rsidRPr="00244CBE">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（八）与基金财产有关的重大合同的保管</w:t>
      </w:r>
    </w:p>
    <w:p w:rsidR="00330008" w:rsidRPr="00244CBE" w:rsidRDefault="00330008" w:rsidP="00330008">
      <w:pPr>
        <w:adjustRightInd w:val="0"/>
        <w:snapToGrid w:val="0"/>
        <w:ind w:firstLineChars="200" w:firstLine="480"/>
        <w:rPr>
          <w:rFonts w:ascii="彩虹粗仿宋" w:eastAsia="彩虹粗仿宋"/>
          <w:sz w:val="30"/>
          <w:szCs w:val="30"/>
        </w:rPr>
      </w:pPr>
      <w:r w:rsidRPr="00244CBE">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rsidR="00330008" w:rsidRPr="00244CBE" w:rsidRDefault="00330008" w:rsidP="00330008">
      <w:pPr>
        <w:rPr>
          <w:rFonts w:ascii="彩虹粗仿宋" w:eastAsia="彩虹粗仿宋"/>
          <w:sz w:val="24"/>
        </w:rPr>
      </w:pPr>
    </w:p>
    <w:p w:rsidR="00330008" w:rsidRPr="00244CBE" w:rsidRDefault="00330008" w:rsidP="00330008">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44CBE">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（一）基金管理人对发送指令人员的书面授权</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1.基金管理人应指定专人向基金托管人发送指令。</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（二）指令的内容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1.指令包括付款指令以及其他资金划拨指令等。</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（三）指令的发送、确认及执行的时间和程序</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1.指令的发送</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基金管理人发送指令应采用加密传真方式或双方协商一致的其他方式。</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指令发出后，基金管理人应及时以电话方式向基金托管人确认。</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2.指令的确认</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3.指令的时间和执行</w:t>
      </w:r>
    </w:p>
    <w:p w:rsidR="00330008" w:rsidRPr="00244CBE" w:rsidRDefault="00330008" w:rsidP="00330008">
      <w:pPr>
        <w:pStyle w:val="ab"/>
        <w:spacing w:line="240" w:lineRule="auto"/>
        <w:ind w:firstLineChars="0"/>
        <w:rPr>
          <w:rFonts w:ascii="彩虹粗仿宋" w:eastAsia="彩虹粗仿宋" w:hAnsi="宋体" w:cs="Arial"/>
          <w:szCs w:val="24"/>
          <w:shd w:val="pct15" w:color="auto" w:fill="FFFFFF"/>
        </w:rPr>
      </w:pPr>
      <w:r w:rsidRPr="00244CBE">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4CBE">
        <w:rPr>
          <w:rFonts w:ascii="彩虹粗仿宋" w:eastAsia="彩虹粗仿宋" w:hAnsi="宋体" w:cs="Arial" w:hint="eastAsia"/>
          <w:szCs w:val="24"/>
        </w:rPr>
        <w:t>对于中国证券登记结算有限责任公司实行T+0非担保交收的业务，基金管理人应在交易日14：00</w:t>
      </w:r>
      <w:r w:rsidRPr="00244CBE">
        <w:rPr>
          <w:rFonts w:ascii="彩虹粗仿宋" w:eastAsia="彩虹粗仿宋" w:hAnsi="宋体" w:cs="Arial" w:hint="eastAsia"/>
        </w:rPr>
        <w:t>前</w:t>
      </w:r>
      <w:r w:rsidRPr="00244CBE">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244CBE">
        <w:rPr>
          <w:rFonts w:ascii="彩虹粗仿宋" w:eastAsia="彩虹粗仿宋" w:hAnsi="宋体" w:cs="Arial" w:hint="eastAsia"/>
        </w:rPr>
        <w:t>结算参与人</w:t>
      </w:r>
      <w:r w:rsidRPr="00244CBE">
        <w:rPr>
          <w:rFonts w:ascii="彩虹粗仿宋" w:eastAsia="彩虹粗仿宋" w:hAnsi="宋体" w:cs="Arial" w:hint="eastAsia"/>
          <w:szCs w:val="24"/>
        </w:rPr>
        <w:t>最低备付金带来的利息损失</w:t>
      </w:r>
      <w:r w:rsidRPr="00244CBE">
        <w:rPr>
          <w:rFonts w:ascii="彩虹粗仿宋" w:eastAsia="彩虹粗仿宋" w:hAnsi="宋体" w:cs="Arial" w:hint="eastAsia"/>
        </w:rPr>
        <w:t>。</w:t>
      </w:r>
      <w:r w:rsidRPr="00244CBE">
        <w:rPr>
          <w:rFonts w:ascii="彩虹粗仿宋" w:eastAsia="彩虹粗仿宋" w:hAnsi="宋体" w:cs="Arial" w:hint="eastAsia"/>
          <w:szCs w:val="24"/>
        </w:rPr>
        <w:t>基金管理人应确保基金托管人在执行指令时，基金资金账户有足够的资金余额，</w:t>
      </w:r>
      <w:r w:rsidRPr="00244CBE">
        <w:rPr>
          <w:rFonts w:ascii="彩虹粗仿宋" w:eastAsia="彩虹粗仿宋" w:hAnsi="宋体" w:cs="Arial" w:hint="eastAsia"/>
        </w:rPr>
        <w:t>在基金资金头寸充足的情况下，基金托管人对基金管理人符合法律法规、《基金合同》、本协议的指令不得拖延或拒绝执行。</w:t>
      </w:r>
    </w:p>
    <w:p w:rsidR="00330008" w:rsidRPr="00244CBE" w:rsidRDefault="00330008" w:rsidP="00330008">
      <w:pPr>
        <w:pStyle w:val="ab"/>
        <w:spacing w:line="240" w:lineRule="auto"/>
        <w:ind w:firstLineChars="0"/>
        <w:rPr>
          <w:rFonts w:ascii="彩虹粗仿宋" w:eastAsia="彩虹粗仿宋" w:hAnsi="宋体" w:cs="Arial"/>
        </w:rPr>
      </w:pPr>
      <w:r w:rsidRPr="00244CBE">
        <w:rPr>
          <w:rFonts w:ascii="彩虹粗仿宋" w:eastAsia="彩虹粗仿宋" w:hAnsi="宋体" w:cs="Arial" w:hint="eastAsia"/>
        </w:rPr>
        <w:t>（四）基金管理人发送错误指令的情形和处理程序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基金管理人发送错误指令的情形包括指令违反法律法规和《基金合同》，指令发送人员无权或超越权限发送指令。</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（五）基金托管人依照法律法规暂缓、拒绝执行指令的情形和处理程序</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若基金托管人发现基金管理人的指令违反法律法规，或者违反《基金合同》约定的，有权视情况暂缓或拒绝执行，并立即通知基金管理人。</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（六）基金托管人未按照基金管理人指令执行的处理方法</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4CBE">
        <w:rPr>
          <w:rFonts w:ascii="彩虹粗仿宋" w:eastAsia="彩虹粗仿宋" w:hint="eastAsia"/>
          <w:sz w:val="24"/>
        </w:rPr>
        <w:t>赔偿由此造成的直接损失。</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（七）更换被授权人员的程序</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4CBE">
        <w:rPr>
          <w:rFonts w:ascii="彩虹粗仿宋" w:eastAsia="彩虹粗仿宋" w:hint="eastAsia"/>
          <w:sz w:val="24"/>
        </w:rPr>
        <w:t>。</w:t>
      </w:r>
      <w:r w:rsidRPr="00244CBE">
        <w:rPr>
          <w:rFonts w:ascii="彩虹粗仿宋" w:eastAsia="彩虹粗仿宋" w:hAnsi="宋体" w:cs="Arial" w:hint="eastAsia"/>
          <w:sz w:val="24"/>
        </w:rPr>
        <w:t>基金托</w:t>
      </w:r>
      <w:r w:rsidRPr="00244CBE">
        <w:rPr>
          <w:rFonts w:ascii="彩虹粗仿宋" w:eastAsia="彩虹粗仿宋" w:hAnsi="宋体" w:cs="Arial" w:hint="eastAsia"/>
          <w:sz w:val="24"/>
        </w:rPr>
        <w:lastRenderedPageBreak/>
        <w:t>管人更换接受基金管理人指令的人员，应提前通过录音电话通知基金管理人。</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（八）其他事项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44CBE">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（一）选择代理证券、期货买卖的证券经营机构、期货经营机构</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（二）基金投资证券后的清算交收安排</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1.清算与交割</w:t>
      </w:r>
    </w:p>
    <w:p w:rsidR="00330008" w:rsidRPr="00244CBE" w:rsidRDefault="00330008" w:rsidP="00330008">
      <w:pPr>
        <w:adjustRightInd w:val="0"/>
        <w:snapToGrid w:val="0"/>
        <w:ind w:firstLine="480"/>
        <w:rPr>
          <w:rFonts w:ascii="彩虹粗仿宋" w:eastAsia="彩虹粗仿宋"/>
          <w:sz w:val="24"/>
        </w:rPr>
      </w:pPr>
      <w:r w:rsidRPr="00244CBE">
        <w:rPr>
          <w:rFonts w:ascii="彩虹粗仿宋" w:eastAsia="彩虹粗仿宋" w:hint="eastAsia"/>
          <w:sz w:val="24"/>
        </w:rPr>
        <w:t>基金管理人与基金托管人应根据有关法律法规及相关业务规则，签订《托管</w:t>
      </w:r>
    </w:p>
    <w:p w:rsidR="00330008" w:rsidRPr="00244CBE" w:rsidRDefault="00330008" w:rsidP="00330008">
      <w:pPr>
        <w:adjustRightInd w:val="0"/>
        <w:snapToGrid w:val="0"/>
        <w:rPr>
          <w:rFonts w:ascii="彩虹粗仿宋" w:eastAsia="彩虹粗仿宋"/>
          <w:sz w:val="24"/>
        </w:rPr>
      </w:pPr>
      <w:r w:rsidRPr="00244CBE">
        <w:rPr>
          <w:rFonts w:ascii="彩虹粗仿宋" w:eastAsia="彩虹粗仿宋" w:hint="eastAsia"/>
          <w:sz w:val="24"/>
        </w:rPr>
        <w:t>银行证券资金结算协议》，用以具体明确基金管理人与基金托管人在证券交易资金结算业务中的责任。</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244CBE">
        <w:rPr>
          <w:rFonts w:ascii="彩虹粗仿宋" w:eastAsia="彩虹粗仿宋" w:hint="eastAsia"/>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30008" w:rsidRPr="00244CBE" w:rsidRDefault="00330008" w:rsidP="00330008">
      <w:pPr>
        <w:adjustRightInd w:val="0"/>
        <w:snapToGrid w:val="0"/>
        <w:ind w:firstLine="480"/>
        <w:rPr>
          <w:rFonts w:ascii="彩虹粗仿宋" w:eastAsia="彩虹粗仿宋" w:hAnsi="宋体" w:cs="宋体"/>
          <w:color w:val="000000"/>
          <w:kern w:val="0"/>
          <w:sz w:val="24"/>
        </w:rPr>
      </w:pPr>
      <w:r w:rsidRPr="00244CBE">
        <w:rPr>
          <w:rFonts w:ascii="彩虹粗仿宋" w:eastAsia="彩虹粗仿宋" w:hAnsi="宋体" w:cs="宋体" w:hint="eastAsia"/>
          <w:color w:val="000000"/>
          <w:kern w:val="0"/>
          <w:sz w:val="24"/>
        </w:rPr>
        <w:t>基金管理人应采取合理、必要措施，确保T日日终有足够的资金头寸完成 T+1日</w:t>
      </w:r>
      <w:r w:rsidRPr="00244CBE">
        <w:rPr>
          <w:rFonts w:ascii="彩虹粗仿宋" w:eastAsia="彩虹粗仿宋" w:hint="eastAsia"/>
          <w:sz w:val="24"/>
        </w:rPr>
        <w:t>中国证券登记结算有限责任公司的资金</w:t>
      </w:r>
      <w:r w:rsidRPr="00244CBE">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实行场内T+0交收的资金清算按照基金托管人的相关规定流程执行。</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2.交易记录、资金和证券账目核对的时间和方式</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（1）交易记录的核对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（2）资金账目的核对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资金账目由基金管理人与基金托管人按日核实。</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（3）证券账目的核对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330008" w:rsidRPr="00244CBE" w:rsidRDefault="00330008" w:rsidP="00330008">
      <w:pPr>
        <w:adjustRightInd w:val="0"/>
        <w:snapToGrid w:val="0"/>
        <w:ind w:firstLine="480"/>
        <w:outlineLvl w:val="0"/>
        <w:rPr>
          <w:rFonts w:ascii="彩虹粗仿宋" w:eastAsia="彩虹粗仿宋" w:hAnsi="宋体" w:cs="Arial"/>
          <w:sz w:val="24"/>
        </w:rPr>
      </w:pPr>
      <w:r w:rsidRPr="00244CBE">
        <w:rPr>
          <w:rFonts w:ascii="彩虹粗仿宋" w:eastAsia="彩虹粗仿宋" w:hAnsi="宋体" w:cs="Arial" w:hint="eastAsia"/>
          <w:sz w:val="24"/>
        </w:rPr>
        <w:t>（三）基金申购和赎回业务处理的基本规定</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1.基金份额申购、赎回的确认、清算由基金管理人或其委托的登记机构负责。</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3.基金管理人应保证本基金（或本基金管理人委托）的登记机构每个工作日15:00前向基金托管人发送前一开放日上述有关数据，并保证相关数据的准确、完整。特殊情况时，双方协商处理。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6.关于清算专用账户的设立和管理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为满足申购、赎回及分红资金汇划的需要，由基金管理人开立资金清算的专用账户，该账户由登记机构管理。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8.赎回和分红资金划拨规定</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9.资金指令</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资金指令的格式、内容、发送、接收和确认方式等与投资指令相同。</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（四）申赎、转换净额结算</w:t>
      </w:r>
    </w:p>
    <w:p w:rsidR="00330008" w:rsidRPr="00244CBE" w:rsidRDefault="00330008" w:rsidP="00330008">
      <w:pPr>
        <w:adjustRightInd w:val="0"/>
        <w:snapToGrid w:val="0"/>
        <w:ind w:firstLine="480"/>
        <w:rPr>
          <w:rFonts w:ascii="彩虹粗仿宋" w:eastAsia="彩虹粗仿宋" w:hAnsi="宋体" w:cs="Arial"/>
          <w:i/>
          <w:sz w:val="24"/>
        </w:rPr>
      </w:pPr>
      <w:r w:rsidRPr="00244CBE">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入申请对应转入金额之和)与应付资金(T-2日赎回申请对应赎回金额，与T-3日基金转出申请对应转出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（五）基金转换</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3.本基金开展基金转换业务应按相关法律法规规定及《基金合同》的约定进行公告。</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（六）基金现金分红</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1.基金管理人确定分红方案通知基金托管人，双方核定后依照《信息披露办法》的有关规定在中国证监会指定媒介上公告并报中国证监会备案。</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3.基金管理人在下达指令时，应给基金托管人留出必需的划款时间。</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（七）投资银行存款的特别约定</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1.本基金投资银行存款前，基金管理人应与存款银行签订具体存款协议，包括但不限于以下内容：。</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（3）约定存款证实书的具体传递交接方式及交接期限。</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（4）资金划转过程中需要使用存款银行过渡账户的，存款银行须保证资金在过渡账户中不出现滞留，不被挪用。</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 xml:space="preserve">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    </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86" w:name="_Toc124325892"/>
      <w:r w:rsidRPr="00244CBE">
        <w:rPr>
          <w:rFonts w:ascii="彩虹粗仿宋" w:eastAsia="彩虹粗仿宋" w:hint="eastAsia"/>
          <w:sz w:val="30"/>
        </w:rPr>
        <w:t xml:space="preserve"> 八、基金资产净值计算和会计核算</w:t>
      </w:r>
      <w:bookmarkEnd w:id="86"/>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（一）基金资产净值的计算、复核与完成的时间及程序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244CBE">
        <w:rPr>
          <w:rFonts w:ascii="彩虹粗仿宋" w:eastAsia="彩虹粗仿宋" w:hAnsi="宋体" w:cs="Arial" w:hint="eastAsia"/>
          <w:sz w:val="24"/>
        </w:rPr>
        <w:t>1元，小数点后第</w:t>
      </w:r>
      <w:r>
        <w:rPr>
          <w:rFonts w:ascii="彩虹粗仿宋" w:eastAsia="彩虹粗仿宋" w:hAnsi="宋体" w:cs="Arial" w:hint="eastAsia"/>
          <w:sz w:val="24"/>
        </w:rPr>
        <w:t>五</w:t>
      </w:r>
      <w:r w:rsidRPr="00244CBE">
        <w:rPr>
          <w:rFonts w:ascii="彩虹粗仿宋" w:eastAsia="彩虹粗仿宋" w:hAnsi="宋体" w:cs="Arial" w:hint="eastAsia"/>
          <w:sz w:val="24"/>
        </w:rPr>
        <w:t>位四舍五入。国家另有规定的，从其规定。</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基金管理人应每个交易日计算基金资产净值及基金份额净值，并按规定公告。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（二）基金资产估值方法和特殊情形的处理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1.估值对象</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基金所拥有的股票、权证、债券、股指期货合约和银行存款本息、应收款项、其它投资等资产及负债。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2.估值方法</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本基金所持有的投资品种，按如下原则进行估值 ：</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（1）证券交易所上市的有价证券的估值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②在交易所市场上市交易或挂牌转让的固定收益品种（本基金合同另有规定的除外），选取估值日第三方估值机构提供的相应品种对应的估值净价估值。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③对在交易所市场上市交易的可转换债券，按照每日收盘价作为估值全价。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④对在交易所市场挂牌转让的资产支持证券，采用估值技术确定其公允价值，如基金管理人认为成本能够近似体现公允价值，基金管理人应持续评估上述做法的适当性，并在情况发生改变时做出适当调整。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（2）处于未上市期间的有价证券应区分如下情况处理：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①送股、转增股、配股和公开增发的新股，按估值日在证券交易所挂牌的同一股票的市价（收盘价）估值；该日无交易的，以最近一日的市价（收盘价）估值；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②首次公开发行未上市的股票、债券和权证，采用估值技术确定公允价值，在估值技术难以可靠计量公允价值的情况下，按成本估值。③首次公开发行有明确锁定期的股票，同一股票在交易所上市后，按交易所上市的同一股票的估值方法估值；非公开发行有明确锁定期的股票，按监管机构或行业协会有关规定确定公允价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④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则采用估值技术确定其公允价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(3)全国银行间市场交易品种的估值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①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②对银行间市场未上市，且第三方估值机构未提供估值价格的债券，在发行利率与二级市场利率不存在明显差异、未上市期间市场利率没有发生大的变动的</w:t>
      </w:r>
      <w:r w:rsidRPr="00244CBE">
        <w:rPr>
          <w:rFonts w:ascii="彩虹粗仿宋" w:eastAsia="彩虹粗仿宋" w:hAnsi="宋体" w:cs="Arial" w:hint="eastAsia"/>
          <w:sz w:val="24"/>
        </w:rPr>
        <w:lastRenderedPageBreak/>
        <w:t>情况下，按成本估值。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(4)股指期货合约，一般以估值日结算价估值；估值日无结算价的，且最近交易日后经济环境未发生重大变化的，以最近交易日结算价估值。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(5)如有确凿证据表明按上述方法进行估值不能客观反映其公允价值的，基金管理人可根据具体情况与基金托管人商定后，按最能反映公允价值的价格估值。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(6)相关法律法规以及监管部门有强制规定的，从其规定。如有新增事项，按国家最新规定估值。</w:t>
      </w:r>
    </w:p>
    <w:p w:rsidR="00330008" w:rsidRPr="00244CBE" w:rsidRDefault="00330008" w:rsidP="00330008">
      <w:pPr>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30008" w:rsidRPr="00244CBE" w:rsidRDefault="00330008" w:rsidP="00330008">
      <w:pPr>
        <w:adjustRightInd w:val="0"/>
        <w:snapToGrid w:val="0"/>
        <w:ind w:firstLine="480"/>
        <w:rPr>
          <w:rFonts w:ascii="彩虹粗仿宋" w:eastAsia="彩虹粗仿宋"/>
          <w:sz w:val="24"/>
          <w:szCs w:val="21"/>
        </w:rPr>
      </w:pPr>
      <w:r w:rsidRPr="00244CBE">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30008" w:rsidRPr="00244CBE" w:rsidRDefault="00330008" w:rsidP="00330008">
      <w:pPr>
        <w:adjustRightInd w:val="0"/>
        <w:snapToGrid w:val="0"/>
        <w:ind w:firstLine="480"/>
        <w:rPr>
          <w:rStyle w:val="read"/>
          <w:rFonts w:ascii="彩虹粗仿宋" w:eastAsia="彩虹粗仿宋" w:hAnsi="宋体" w:cs="Arial"/>
          <w:sz w:val="24"/>
        </w:rPr>
      </w:pPr>
      <w:r w:rsidRPr="00244CBE">
        <w:rPr>
          <w:rStyle w:val="read"/>
          <w:rFonts w:ascii="彩虹粗仿宋" w:eastAsia="彩虹粗仿宋" w:hAnsi="宋体" w:cs="Arial" w:hint="eastAsia"/>
          <w:sz w:val="24"/>
        </w:rPr>
        <w:t>3.特殊情形的处理</w:t>
      </w:r>
    </w:p>
    <w:p w:rsidR="00330008" w:rsidRPr="00244CBE" w:rsidRDefault="00330008" w:rsidP="00330008">
      <w:pPr>
        <w:adjustRightInd w:val="0"/>
        <w:snapToGrid w:val="0"/>
        <w:ind w:firstLineChars="200" w:firstLine="480"/>
        <w:rPr>
          <w:rStyle w:val="read"/>
          <w:rFonts w:ascii="彩虹粗仿宋" w:eastAsia="彩虹粗仿宋"/>
          <w:sz w:val="24"/>
        </w:rPr>
      </w:pPr>
      <w:r w:rsidRPr="00244CBE">
        <w:rPr>
          <w:rStyle w:val="read"/>
          <w:rFonts w:ascii="彩虹粗仿宋" w:eastAsia="彩虹粗仿宋" w:hAnsi="宋体" w:cs="Arial" w:hint="eastAsia"/>
          <w:sz w:val="24"/>
        </w:rPr>
        <w:t>基金管理人、基金托管人按估值方法的第(5)项进行估值时，所造成的误差不作为基金</w:t>
      </w:r>
      <w:r w:rsidRPr="00244CBE">
        <w:rPr>
          <w:rFonts w:ascii="彩虹粗仿宋" w:eastAsia="彩虹粗仿宋" w:hAnsi="宋体" w:cs="Arial" w:hint="eastAsia"/>
          <w:bCs/>
          <w:sz w:val="24"/>
        </w:rPr>
        <w:t>资产估值</w:t>
      </w:r>
      <w:r w:rsidRPr="00244CBE">
        <w:rPr>
          <w:rStyle w:val="read"/>
          <w:rFonts w:ascii="彩虹粗仿宋" w:eastAsia="彩虹粗仿宋" w:hint="eastAsia"/>
          <w:sz w:val="24"/>
        </w:rPr>
        <w:t>错误处理。</w:t>
      </w:r>
    </w:p>
    <w:p w:rsidR="00330008" w:rsidRPr="00244CBE" w:rsidRDefault="00330008" w:rsidP="00330008">
      <w:pPr>
        <w:adjustRightInd w:val="0"/>
        <w:snapToGrid w:val="0"/>
        <w:ind w:firstLineChars="200" w:firstLine="480"/>
        <w:rPr>
          <w:rStyle w:val="read"/>
          <w:rFonts w:ascii="彩虹粗仿宋" w:eastAsia="彩虹粗仿宋"/>
          <w:sz w:val="24"/>
        </w:rPr>
      </w:pPr>
      <w:r w:rsidRPr="00244CBE">
        <w:rPr>
          <w:rStyle w:val="read"/>
          <w:rFonts w:ascii="彩虹粗仿宋" w:eastAsia="彩虹粗仿宋" w:hint="eastAsia"/>
          <w:sz w:val="24"/>
        </w:rPr>
        <w:t>（三）基金份额净值错误的处理方式</w:t>
      </w:r>
    </w:p>
    <w:p w:rsidR="00330008" w:rsidRPr="00244CBE" w:rsidRDefault="00330008" w:rsidP="00330008">
      <w:pPr>
        <w:adjustRightInd w:val="0"/>
        <w:snapToGrid w:val="0"/>
        <w:ind w:firstLineChars="200" w:firstLine="480"/>
        <w:rPr>
          <w:rStyle w:val="read"/>
          <w:rFonts w:ascii="彩虹粗仿宋" w:eastAsia="彩虹粗仿宋"/>
          <w:sz w:val="24"/>
        </w:rPr>
      </w:pPr>
      <w:r w:rsidRPr="00244CBE">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244CBE">
        <w:rPr>
          <w:rStyle w:val="read"/>
          <w:rFonts w:ascii="彩虹粗仿宋" w:eastAsia="彩虹粗仿宋" w:hint="eastAsia"/>
          <w:sz w:val="24"/>
        </w:rPr>
        <w:t>位以内(含第</w:t>
      </w:r>
      <w:r>
        <w:rPr>
          <w:rStyle w:val="read"/>
          <w:rFonts w:ascii="彩虹粗仿宋" w:eastAsia="彩虹粗仿宋" w:hint="eastAsia"/>
          <w:sz w:val="24"/>
        </w:rPr>
        <w:t>4</w:t>
      </w:r>
      <w:r w:rsidRPr="00244CBE">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4CBE">
        <w:rPr>
          <w:rFonts w:ascii="彩虹粗仿宋" w:eastAsia="彩虹粗仿宋" w:cs="Arial" w:hint="eastAsia"/>
          <w:sz w:val="24"/>
        </w:rPr>
        <w:t>；错误偏差达到基金份额净值的</w:t>
      </w:r>
      <w:r w:rsidRPr="00244CBE">
        <w:rPr>
          <w:rFonts w:ascii="彩虹粗仿宋" w:eastAsia="彩虹粗仿宋" w:hAnsi="宋体" w:hint="eastAsia"/>
          <w:sz w:val="24"/>
        </w:rPr>
        <w:t>0.5%时，基金管理人应当公告</w:t>
      </w:r>
      <w:r w:rsidRPr="00244CBE">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30008" w:rsidRPr="00244CBE" w:rsidRDefault="00330008" w:rsidP="00330008">
      <w:pPr>
        <w:adjustRightInd w:val="0"/>
        <w:snapToGrid w:val="0"/>
        <w:ind w:firstLineChars="200" w:firstLine="480"/>
        <w:rPr>
          <w:rStyle w:val="read"/>
          <w:rFonts w:ascii="彩虹粗仿宋" w:eastAsia="彩虹粗仿宋"/>
          <w:sz w:val="24"/>
        </w:rPr>
      </w:pPr>
      <w:r w:rsidRPr="00244CBE">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4CBE">
        <w:rPr>
          <w:rFonts w:ascii="彩虹粗仿宋" w:eastAsia="彩虹粗仿宋" w:hAnsi="宋体" w:cs="Arial" w:hint="eastAsia"/>
          <w:sz w:val="24"/>
        </w:rPr>
        <w:t>损失，由基金管理人负责赔付。</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w:t>
      </w:r>
      <w:r w:rsidRPr="00244CBE">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244CBE">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w:t>
      </w:r>
      <w:r w:rsidRPr="00244CBE">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4.基金管理人和基金托管人由于各自技术系统设置而产生的净值计算尾差，以基金管理人计算结果为准。</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（四）暂停估值与公告基金份额净值的情形</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1.基金投资所涉及的证券、期货交易市场遇法定节假日或因其他原因暂停营业时；</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2.因不可抗力致使基金管理人、基金托管人无法准确评估基金资产价值时；</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244CBE">
        <w:rPr>
          <w:rFonts w:ascii="彩虹粗仿宋" w:eastAsia="彩虹粗仿宋" w:hAnsi="宋体" w:cs="Arial" w:hint="eastAsia"/>
          <w:sz w:val="24"/>
        </w:rPr>
        <w:t>.中国证监会和《基金合同》认定的其他情形。</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（五）基金会计制度</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按国家有关部门规定的会计制度执行。</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（六）基金账册的建立</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（七）基金财务报表与报告的编制和复核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1.财务报表的编制</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基金财务报表由基金管理人编制，基金托管人复核。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2.报表复核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3.财务报表的编制与复核时间安排</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(1)报表的编制</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30008" w:rsidRPr="00244CBE" w:rsidRDefault="00330008" w:rsidP="00330008">
      <w:pPr>
        <w:pStyle w:val="a0"/>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(2)报表的复核</w:t>
      </w:r>
    </w:p>
    <w:p w:rsidR="00330008" w:rsidRPr="00244CBE" w:rsidRDefault="00330008" w:rsidP="00330008">
      <w:pPr>
        <w:pStyle w:val="a0"/>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30008" w:rsidRPr="00244CBE" w:rsidRDefault="00330008" w:rsidP="00330008">
      <w:pPr>
        <w:pStyle w:val="a0"/>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基金管理人应留足充分的时间，便于基金托管人复核相关报表及报告。</w:t>
      </w:r>
    </w:p>
    <w:p w:rsidR="00330008" w:rsidRPr="00244CBE" w:rsidRDefault="00330008" w:rsidP="00330008">
      <w:pPr>
        <w:pStyle w:val="a0"/>
        <w:adjustRightInd w:val="0"/>
        <w:snapToGrid w:val="0"/>
        <w:ind w:firstLine="480"/>
        <w:rPr>
          <w:rFonts w:ascii="彩虹粗仿宋" w:eastAsia="彩虹粗仿宋" w:hAnsi="宋体" w:cs="Arial"/>
          <w:sz w:val="24"/>
        </w:rPr>
      </w:pPr>
      <w:r w:rsidRPr="00244CBE">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30008" w:rsidRPr="00244CBE" w:rsidRDefault="00330008" w:rsidP="00330008">
      <w:pPr>
        <w:pStyle w:val="a0"/>
        <w:adjustRightInd w:val="0"/>
        <w:snapToGrid w:val="0"/>
        <w:ind w:firstLineChars="0" w:firstLine="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87" w:name="_Toc124325893"/>
      <w:r w:rsidRPr="00244CBE">
        <w:rPr>
          <w:rFonts w:ascii="彩虹粗仿宋" w:eastAsia="彩虹粗仿宋" w:hint="eastAsia"/>
          <w:sz w:val="30"/>
        </w:rPr>
        <w:t>九、基金收益分配</w:t>
      </w:r>
      <w:bookmarkEnd w:id="87"/>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基金收益分配是指按规定将基金的可分配收益按基金份额进行比例分配。</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（一）基金收益分配的原则</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基金收益分配应遵循下列原则：</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1.每一基金份额享有同等分配权；</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2.若《基金合同》生效不满3个月可不进行收益分配；</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3.</w:t>
      </w:r>
      <w:r w:rsidRPr="00244CBE">
        <w:rPr>
          <w:rFonts w:hint="eastAsia"/>
        </w:rPr>
        <w:t xml:space="preserve"> </w:t>
      </w:r>
      <w:r w:rsidRPr="00244CBE">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4.基金收益分配后基金份额净值不能低于面值；即基金收益分配基准日的基金</w:t>
      </w:r>
      <w:r w:rsidRPr="00244CBE">
        <w:rPr>
          <w:rFonts w:ascii="彩虹粗仿宋" w:eastAsia="彩虹粗仿宋" w:hAnsi="宋体" w:cs="Arial" w:hint="eastAsia"/>
          <w:sz w:val="24"/>
        </w:rPr>
        <w:lastRenderedPageBreak/>
        <w:t>份额净值减去每单位基金份额收益分配金额后不能低于面值；</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5.法律法规或监管机构另有规定的，从其规定。</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（二）基金收益分配的时间和程序</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本基金收益分配方案由基金管理人拟订，并由基金托管人复核，在2个工作日内在指定媒介公告并报中国证监会备案。</w:t>
      </w:r>
      <w:r w:rsidRPr="00244CBE">
        <w:rPr>
          <w:rFonts w:ascii="彩虹粗仿宋" w:eastAsia="彩虹粗仿宋" w:hint="eastAsia"/>
          <w:sz w:val="24"/>
        </w:rPr>
        <w:t>基金红利发放日距离收益分配基准日（即可供分配利润计算截止日）的时间不得超过15个工作日。</w:t>
      </w:r>
      <w:r w:rsidRPr="00244CBE">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等有关事项遵循相关规定。</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88" w:name="_Toc124325894"/>
      <w:r w:rsidRPr="00244CBE">
        <w:rPr>
          <w:rFonts w:ascii="彩虹粗仿宋" w:eastAsia="彩虹粗仿宋" w:hint="eastAsia"/>
          <w:sz w:val="30"/>
        </w:rPr>
        <w:t>十、基金信息披露</w:t>
      </w:r>
      <w:bookmarkEnd w:id="88"/>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（一）保密义务</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1.非因基金管理人和基金托管人的原因导致保密信息被披露、泄露或公开；</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（二）信息披露的内容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股指期货相关公告、投资资产支持证券的信息及中国证监会规定的其他信息。基金年度报告需经具有从事证券相关业务资格的会计师事务所审计后，方可披露。</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（三）基金托管人和基金管理人在信息披露中的职责和信息披露程序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1.职责</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对于不需要基金托管人复核的信息，基金管理人在公告前应告知基金托管人。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基金管理人和基金托管人应积极配合、互相监督，保证其履行按照法定方式和限时披露的义务。</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当出现下述情况时，基金管理人和基金托管人可暂停或延迟披露基金相关信息：</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(1)不可抗力；</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(2)基金投资所涉及的证券交易市场遇法定节假日或因其他原因暂停营业时；</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(3)出现基金管理人认为属于会导致基金管理人不能出售或评估基金资产的紧急事故的任何情况；</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(4)法律法规、《基金合同》或中国证监会规定的情况。</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3.信息文本的存放</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30008" w:rsidRPr="00244CBE" w:rsidRDefault="00330008" w:rsidP="00330008">
      <w:pPr>
        <w:pStyle w:val="a0"/>
        <w:ind w:firstLineChars="0" w:firstLine="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89" w:name="_Toc124325895"/>
      <w:r w:rsidRPr="00244CBE">
        <w:rPr>
          <w:rFonts w:ascii="彩虹粗仿宋" w:eastAsia="彩虹粗仿宋" w:hint="eastAsia"/>
          <w:sz w:val="30"/>
        </w:rPr>
        <w:t>十一、基金费用</w:t>
      </w:r>
      <w:bookmarkEnd w:id="89"/>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（一）基金管理费的计提比例和计提方法</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本基金的管理费按前一日基金资产净值的1.5%年费率计提。管理费的计算方</w:t>
      </w:r>
      <w:r w:rsidRPr="00244CBE">
        <w:rPr>
          <w:rFonts w:ascii="彩虹粗仿宋" w:eastAsia="彩虹粗仿宋" w:hAnsi="宋体" w:cs="Arial" w:hint="eastAsia"/>
          <w:sz w:val="24"/>
        </w:rPr>
        <w:lastRenderedPageBreak/>
        <w:t>法如下：</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H＝E×年管理费率÷当年天数</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H为每日应计提的基金管理费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E为前一日的基金资产净值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（二）基金托管费的计提比例和计提方法</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本基金的托管费按前一日基金资产净值的0.25%年费率计提。托管费的计算方法如下：</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H＝E×年托管费率÷当年天数</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H为每日应计提的基金托管费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E为前一日的基金资产净值</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三）证券/期货账户开户费用、证券/期货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（四）不列入基金费用的项目</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（五）基金管理费和基金托管费的调整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6D0602">
        <w:rPr>
          <w:rFonts w:ascii="彩虹粗仿宋" w:eastAsia="彩虹粗仿宋" w:hAnsi="宋体" w:cs="Arial" w:hint="eastAsia"/>
          <w:sz w:val="24"/>
        </w:rPr>
        <w:t>调整基金管理人、基金托管人的报酬标准，应当召开基金份额持有人大会，但法律法规要求调整该等报酬标准或销售服务费率的除外。</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（六）基金管理费和基金托管费的复核程序、支付方式和时间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1.复核程序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基金托管人对基金管理人计提的基金管理费和基金托管费等，根据本托管协议和《基金合同》的有关规定进行复核。</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2.支付方式和时间</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基金管理费、基金托管费每日计提，按月支付。由基金托管人根据与基金管理人核对一致的财务数据，自动在</w:t>
      </w:r>
      <w:r w:rsidRPr="00244CBE">
        <w:rPr>
          <w:rFonts w:ascii="彩虹粗仿宋" w:eastAsia="彩虹粗仿宋" w:hAnsi="宋体" w:cs="Arial"/>
          <w:bCs/>
          <w:sz w:val="24"/>
        </w:rPr>
        <w:t>次月</w:t>
      </w:r>
      <w:r w:rsidRPr="00244CBE">
        <w:rPr>
          <w:rFonts w:ascii="彩虹粗仿宋" w:eastAsia="彩虹粗仿宋" w:hAnsi="宋体" w:cs="Arial" w:hint="eastAsia"/>
          <w:sz w:val="24"/>
        </w:rPr>
        <w:t>首日起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在首期支付基金管理费前，基金管理人应向基金托管人出具正式函件指定基金管理费的收款账户。基金管理人如需要变更此账户，应提前5个工作日向基金</w:t>
      </w:r>
      <w:r w:rsidRPr="00244CBE">
        <w:rPr>
          <w:rFonts w:ascii="彩虹粗仿宋" w:eastAsia="彩虹粗仿宋" w:hAnsi="宋体" w:cs="Arial" w:hint="eastAsia"/>
          <w:sz w:val="24"/>
        </w:rPr>
        <w:lastRenderedPageBreak/>
        <w:t>托管人出具书面的收款账户变更通知。</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（七）违规处理方式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0" w:name="_Toc124325896"/>
      <w:r w:rsidRPr="00244CBE">
        <w:rPr>
          <w:rFonts w:ascii="彩虹粗仿宋" w:eastAsia="彩虹粗仿宋" w:hint="eastAsia"/>
          <w:sz w:val="30"/>
        </w:rPr>
        <w:t>十二、基金份额持有人名册的保管</w:t>
      </w:r>
      <w:bookmarkEnd w:id="90"/>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4CBE">
        <w:rPr>
          <w:rFonts w:ascii="彩虹粗仿宋" w:eastAsia="彩虹粗仿宋" w:hAnsi="宋体" w:hint="eastAsia"/>
          <w:kern w:val="0"/>
          <w:sz w:val="24"/>
        </w:rPr>
        <w:t>基金托管人不得将所保管的基金份额持有人名册用于基金托管业务以外的其他用途，并应遵守保密义务。</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1" w:name="_Toc124325897"/>
      <w:r w:rsidRPr="00244CBE">
        <w:rPr>
          <w:rFonts w:ascii="彩虹粗仿宋" w:eastAsia="彩虹粗仿宋" w:hint="eastAsia"/>
          <w:sz w:val="30"/>
        </w:rPr>
        <w:t>十三、基金有关文件档案的保存</w:t>
      </w:r>
      <w:bookmarkEnd w:id="91"/>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（一）档案保存</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（二）合同档案的建立</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1.基金管理人签署重大合同文本后，应及时将合同文本正本送达基金托管人处。</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2.基金管理人应及时将与本基金账务处理、资金划拨等有关的合同、协议传真基金托管人。</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（三）变更与协助</w:t>
      </w:r>
    </w:p>
    <w:p w:rsidR="00330008" w:rsidRPr="00244CBE" w:rsidRDefault="00330008" w:rsidP="00330008">
      <w:pPr>
        <w:adjustRightInd w:val="0"/>
        <w:snapToGrid w:val="0"/>
        <w:ind w:firstLineChars="200" w:firstLine="480"/>
        <w:rPr>
          <w:rFonts w:ascii="彩虹粗仿宋" w:eastAsia="彩虹粗仿宋"/>
          <w:b/>
          <w:bCs/>
          <w:sz w:val="30"/>
          <w:szCs w:val="30"/>
        </w:rPr>
      </w:pPr>
      <w:r w:rsidRPr="00244CBE">
        <w:rPr>
          <w:rFonts w:ascii="彩虹粗仿宋" w:eastAsia="彩虹粗仿宋" w:hAnsi="宋体" w:cs="Arial" w:hint="eastAsia"/>
          <w:sz w:val="24"/>
        </w:rPr>
        <w:t>若基金管理人/基金托管人发生变更，未变更的一方有义务协助变更后的接任人接收相应文件。</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30008" w:rsidRPr="00244CBE" w:rsidRDefault="00330008" w:rsidP="00330008">
      <w:pPr>
        <w:adjustRightInd w:val="0"/>
        <w:snapToGrid w:val="0"/>
        <w:rPr>
          <w:rFonts w:ascii="彩虹粗仿宋" w:eastAsia="彩虹粗仿宋"/>
          <w:sz w:val="30"/>
          <w:szCs w:val="30"/>
        </w:rPr>
      </w:pPr>
    </w:p>
    <w:p w:rsidR="00330008" w:rsidRPr="00244CBE" w:rsidRDefault="00330008" w:rsidP="00330008">
      <w:pPr>
        <w:pStyle w:val="2"/>
        <w:jc w:val="center"/>
        <w:rPr>
          <w:rFonts w:ascii="彩虹粗仿宋" w:eastAsia="彩虹粗仿宋"/>
          <w:sz w:val="30"/>
        </w:rPr>
      </w:pPr>
      <w:bookmarkStart w:id="92" w:name="_Toc124325898"/>
      <w:r w:rsidRPr="00244CBE">
        <w:rPr>
          <w:rFonts w:ascii="彩虹粗仿宋" w:eastAsia="彩虹粗仿宋" w:hint="eastAsia"/>
          <w:sz w:val="30"/>
        </w:rPr>
        <w:t>十四、基金管理人和基金托管人的更换</w:t>
      </w:r>
      <w:bookmarkEnd w:id="92"/>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（一）基金管理人职责终止的情形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1.基金管理人职责终止的情形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有下列情形之一的，基金管理人职责终止：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(1)被依法取消基金管理资格；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(2)依法解散、被依法撤销或被依法宣告破产；</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(3)被基金份额持有人大会解任；</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(4)法律法规及中国证监会规定的和《基金合同》约定的其他情形。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2.基金管理人的更换程序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更换基金管理人必须依照如下程序进行：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(1)提名：新任基金管理人由基金托管人</w:t>
      </w:r>
      <w:r w:rsidRPr="00244CBE">
        <w:rPr>
          <w:rFonts w:ascii="彩虹粗仿宋" w:eastAsia="彩虹粗仿宋" w:hint="eastAsia"/>
          <w:sz w:val="24"/>
        </w:rPr>
        <w:t>或由单独或合计持有10%以上(含10%)基金份额的基金份额持有人</w:t>
      </w:r>
      <w:r w:rsidRPr="00244CBE">
        <w:rPr>
          <w:rFonts w:ascii="彩虹粗仿宋" w:eastAsia="彩虹粗仿宋" w:hAnsi="宋体" w:cs="Arial" w:hint="eastAsia"/>
          <w:sz w:val="24"/>
        </w:rPr>
        <w:t>提名；</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(3)临时基金管理人：新任基金管理人产生之前，由中国证监会指定临时基金管理人；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(4)备案：基金份额持有人大会选任基金管理人的决议须报中国证监会备案；</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(5)公告：基金管理人更换后，由基金托管人在基金份额持有人大会决议生效后2个工作日内在指定媒介公告；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330008" w:rsidRPr="00244CBE" w:rsidRDefault="00330008" w:rsidP="00330008">
      <w:pPr>
        <w:adjustRightInd w:val="0"/>
        <w:snapToGrid w:val="0"/>
        <w:ind w:firstLineChars="200" w:firstLine="480"/>
        <w:rPr>
          <w:rFonts w:ascii="彩虹粗仿宋" w:eastAsia="彩虹粗仿宋"/>
          <w:sz w:val="30"/>
          <w:szCs w:val="30"/>
        </w:rPr>
      </w:pPr>
      <w:r w:rsidRPr="00244CBE">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（二）基金托管人职责终止的情形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1.基金托管人职责终止的情形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有下列情形之一的，基金托管人职责终止：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(1)被依法取消基金托管资格；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(2)依法解散、被依法撤销或被依法宣告破产；</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(3)被基金份额持有人大会解任；</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(4)法律法规及中国证监会规定的和《基金合同》约定的其他情形。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2.基金托管人的更换程序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(1)提名：新任基金托管人由基金管理人</w:t>
      </w:r>
      <w:r w:rsidRPr="00244CBE">
        <w:rPr>
          <w:rFonts w:ascii="彩虹粗仿宋" w:eastAsia="彩虹粗仿宋" w:hint="eastAsia"/>
          <w:sz w:val="24"/>
        </w:rPr>
        <w:t>或由单独或合计持有10%以上(含10%)基金份额的基金份额持有人</w:t>
      </w:r>
      <w:r w:rsidRPr="00244CBE">
        <w:rPr>
          <w:rFonts w:ascii="彩虹粗仿宋" w:eastAsia="彩虹粗仿宋" w:hAnsi="宋体" w:cs="Arial" w:hint="eastAsia"/>
          <w:sz w:val="24"/>
        </w:rPr>
        <w:t>提名；</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(3)临时基金托管人：新任基金托管人产生之前，由中国证监会指定临时基金托管人；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(4)备案：基金份额持有人大会更换基金托管人的决议须报中国证监会备案；</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（三）基金管理人与基金托管人同时更换的条件和程序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2.基金管理人和基金托管人的更换分别按上述程序进行；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3" w:name="_Toc124325899"/>
      <w:r w:rsidRPr="00244CBE">
        <w:rPr>
          <w:rFonts w:ascii="彩虹粗仿宋" w:eastAsia="彩虹粗仿宋" w:hint="eastAsia"/>
          <w:sz w:val="30"/>
        </w:rPr>
        <w:t>十五、禁止行为</w:t>
      </w:r>
      <w:bookmarkEnd w:id="93"/>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本协议当事人禁止从事的行为，包括但不限于：</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（一）基金管理人、基金托管人将其固有财产或者他人财产混同于基金财产从事证券投资。</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（二）基金管理人不公平地对待其管理的不同基金财产，基金托管人不公平地对待其托管的不同基金财产。</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（三）基金管理人、基金托管人利用基金财产为基金份额持有人以外的第三人牟取利益。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（四）基金管理人、基金托管人向基金份额持有人违规承诺收益或者承担损失。</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（五）基金管理人、基金托管人对他人泄漏基金运作和管理过程中任何尚未按法律法规规定的方式公开披露的信息。</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（七）基金管理人、基金托管人在行政上、财务上不独立, 其高级管理人员和其他从业人员相互兼职。</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（十）法律法规和《基金合同》禁止的其他行为，以及法律、行政法规和中国证监会规定禁止基金管理人、基金托管人从事的其他行为。</w:t>
      </w:r>
    </w:p>
    <w:p w:rsidR="00330008" w:rsidRPr="00244CBE" w:rsidRDefault="00330008" w:rsidP="00330008">
      <w:pPr>
        <w:adjustRightInd w:val="0"/>
        <w:snapToGrid w:val="0"/>
        <w:rPr>
          <w:rFonts w:ascii="彩虹粗仿宋" w:eastAsia="彩虹粗仿宋"/>
          <w:sz w:val="30"/>
          <w:szCs w:val="30"/>
        </w:rPr>
      </w:pPr>
    </w:p>
    <w:p w:rsidR="00330008" w:rsidRPr="00244CBE" w:rsidRDefault="00330008" w:rsidP="00330008">
      <w:pPr>
        <w:pStyle w:val="2"/>
        <w:jc w:val="center"/>
        <w:rPr>
          <w:rFonts w:ascii="彩虹粗仿宋" w:eastAsia="彩虹粗仿宋"/>
          <w:sz w:val="30"/>
        </w:rPr>
      </w:pPr>
      <w:bookmarkStart w:id="94" w:name="_Toc124325900"/>
      <w:r w:rsidRPr="00244CBE">
        <w:rPr>
          <w:rFonts w:ascii="彩虹粗仿宋" w:eastAsia="彩虹粗仿宋" w:hint="eastAsia"/>
          <w:sz w:val="30"/>
        </w:rPr>
        <w:lastRenderedPageBreak/>
        <w:t>十六、托管协议的变更、终止与基金财产的清算</w:t>
      </w:r>
      <w:bookmarkEnd w:id="94"/>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（一）托管协议的变更程序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（二）托管协议终止的情形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1.《基金合同》终止；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2.基金托管人解散、依法被撤销、破产或由其他基金托管人接管基金资产；</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3.基金管理人解散、依法被撤销、破产或由其他基金管理人接管基金管理权；</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4.发生法律法规或《基金合同》规定的终止事项。</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（三）基金财产的清算</w:t>
      </w:r>
    </w:p>
    <w:p w:rsidR="00330008"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4C49F8">
        <w:rPr>
          <w:rFonts w:ascii="彩虹粗仿宋" w:eastAsia="彩虹粗仿宋" w:hAnsi="宋体" w:cs="Arial" w:hint="eastAsia"/>
          <w:sz w:val="24"/>
        </w:rPr>
        <w:t xml:space="preserve"> </w:t>
      </w:r>
      <w:r w:rsidRPr="00244CBE">
        <w:rPr>
          <w:rFonts w:ascii="彩虹粗仿宋" w:eastAsia="彩虹粗仿宋" w:hAnsi="宋体" w:cs="Arial" w:hint="eastAsia"/>
          <w:sz w:val="24"/>
        </w:rPr>
        <w:t>基金财产的清算</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44CBE">
        <w:rPr>
          <w:rFonts w:ascii="彩虹粗仿宋" w:eastAsia="彩虹粗仿宋" w:hAnsi="宋体" w:cs="Arial" w:hint="eastAsia"/>
          <w:sz w:val="24"/>
        </w:rPr>
        <w:t>1</w:t>
      </w:r>
      <w:r>
        <w:rPr>
          <w:rFonts w:ascii="彩虹粗仿宋" w:eastAsia="彩虹粗仿宋" w:hAnsi="宋体" w:cs="Arial" w:hint="eastAsia"/>
          <w:sz w:val="24"/>
        </w:rPr>
        <w:t>）</w:t>
      </w:r>
      <w:r w:rsidRPr="00244CBE">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44CBE">
        <w:rPr>
          <w:rFonts w:ascii="彩虹粗仿宋" w:eastAsia="彩虹粗仿宋" w:hAnsi="宋体" w:cs="Arial" w:hint="eastAsia"/>
          <w:sz w:val="24"/>
        </w:rPr>
        <w:t>2</w:t>
      </w:r>
      <w:r>
        <w:rPr>
          <w:rFonts w:ascii="彩虹粗仿宋" w:eastAsia="彩虹粗仿宋" w:hAnsi="宋体" w:cs="Arial" w:hint="eastAsia"/>
          <w:sz w:val="24"/>
        </w:rPr>
        <w:t>）</w:t>
      </w:r>
      <w:r w:rsidRPr="00244CBE">
        <w:rPr>
          <w:rFonts w:ascii="彩虹粗仿宋" w:eastAsia="彩虹粗仿宋" w:hAnsi="宋体"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44CBE">
        <w:rPr>
          <w:rFonts w:ascii="彩虹粗仿宋" w:eastAsia="彩虹粗仿宋" w:hAnsi="宋体" w:cs="Arial" w:hint="eastAsia"/>
          <w:sz w:val="24"/>
        </w:rPr>
        <w:t>3</w:t>
      </w:r>
      <w:r>
        <w:rPr>
          <w:rFonts w:ascii="彩虹粗仿宋" w:eastAsia="彩虹粗仿宋" w:hAnsi="宋体" w:cs="Arial" w:hint="eastAsia"/>
          <w:sz w:val="24"/>
        </w:rPr>
        <w:t>）</w:t>
      </w:r>
      <w:r w:rsidRPr="00244CBE">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244CBE">
        <w:rPr>
          <w:rFonts w:ascii="彩虹粗仿宋" w:eastAsia="彩虹粗仿宋" w:hAnsi="宋体" w:cs="Arial" w:hint="eastAsia"/>
          <w:sz w:val="24"/>
        </w:rPr>
        <w:t>4</w:t>
      </w:r>
      <w:r>
        <w:rPr>
          <w:rFonts w:ascii="彩虹粗仿宋" w:eastAsia="彩虹粗仿宋" w:hAnsi="宋体" w:cs="Arial" w:hint="eastAsia"/>
          <w:sz w:val="24"/>
        </w:rPr>
        <w:t>）</w:t>
      </w:r>
      <w:r w:rsidRPr="00244CBE">
        <w:rPr>
          <w:rFonts w:ascii="彩虹粗仿宋" w:eastAsia="彩虹粗仿宋" w:hAnsi="宋体" w:cs="Arial" w:hint="eastAsia"/>
          <w:sz w:val="24"/>
        </w:rPr>
        <w:t>基金财产清算程序：</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1)《基金合同》终止情形出现时，由基金财产清算小组统一接管基金；</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2)对基金财产和债权债务进行清理和确认；</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3)对基金财产进行估值和变现；</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4)制作清算报告；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5)聘请会计师事务所对清算报告进行外部审计，聘请律师事务所对清算报告出具法律意见书；</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6)将清算结果报中国证监会备案并公告；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7)对基金剩余财产进行分配。</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244CBE">
        <w:rPr>
          <w:rFonts w:ascii="彩虹粗仿宋" w:eastAsia="彩虹粗仿宋" w:hAnsi="宋体" w:cs="Arial" w:hint="eastAsia"/>
          <w:sz w:val="24"/>
        </w:rPr>
        <w:t>.基金财产清算的期限为6个月。</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244CBE">
        <w:rPr>
          <w:rFonts w:ascii="彩虹粗仿宋" w:eastAsia="彩虹粗仿宋" w:hAnsi="宋体" w:cs="Arial" w:hint="eastAsia"/>
          <w:sz w:val="24"/>
        </w:rPr>
        <w:t>.清算费用</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清算费用是指基金财产清算小组在进行基金清算过程中发生的所有合理费用，</w:t>
      </w:r>
      <w:r w:rsidRPr="00244CBE">
        <w:rPr>
          <w:rFonts w:ascii="彩虹粗仿宋" w:eastAsia="彩虹粗仿宋" w:hAnsi="宋体" w:cs="Arial" w:hint="eastAsia"/>
          <w:sz w:val="24"/>
        </w:rPr>
        <w:lastRenderedPageBreak/>
        <w:t>清算费用由基金财产清算小组优先从基金财产中支付。</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244CBE">
        <w:rPr>
          <w:rFonts w:ascii="彩虹粗仿宋" w:eastAsia="彩虹粗仿宋" w:hAnsi="宋体" w:cs="Arial" w:hint="eastAsia"/>
          <w:sz w:val="24"/>
        </w:rPr>
        <w:t>.基金财产清算剩余资产的分配：</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244CBE">
        <w:rPr>
          <w:rFonts w:ascii="彩虹粗仿宋" w:eastAsia="彩虹粗仿宋" w:hAnsi="宋体" w:cs="Arial" w:hint="eastAsia"/>
          <w:sz w:val="24"/>
        </w:rPr>
        <w:t>.基金财产清算的公告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244CBE">
        <w:rPr>
          <w:rFonts w:ascii="彩虹粗仿宋" w:eastAsia="彩虹粗仿宋" w:hAnsi="宋体" w:cs="Arial" w:hint="eastAsia"/>
          <w:sz w:val="24"/>
        </w:rPr>
        <w:t>.基金财产清算账册及文件的保存</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基金财产清算账册及有关文件由基金托管人保存15年以上。</w:t>
      </w:r>
    </w:p>
    <w:p w:rsidR="00330008" w:rsidRPr="00244CBE" w:rsidRDefault="00330008" w:rsidP="0033000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244CBE">
        <w:rPr>
          <w:rFonts w:ascii="彩虹粗仿宋" w:eastAsia="彩虹粗仿宋" w:hAnsi="宋体" w:cs="Arial" w:hint="eastAsia"/>
          <w:sz w:val="24"/>
        </w:rPr>
        <w:t>.基金财产清算完毕后，基金托管人负责注销基金财产的资金账户、证券账户、债券托管专户账户以及其他相关账户。基金管理人应给予必要的配合。</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5" w:name="_Toc124325901"/>
      <w:r w:rsidRPr="00244CBE">
        <w:rPr>
          <w:rFonts w:ascii="彩虹粗仿宋" w:eastAsia="彩虹粗仿宋" w:hint="eastAsia"/>
          <w:sz w:val="30"/>
        </w:rPr>
        <w:t>十七、违约责任</w:t>
      </w:r>
      <w:bookmarkEnd w:id="95"/>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（一）基金管理人、基金托管人不履行本协议或履行本协议不符合约定的，应当承担违约责任。</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1.不可抗力；</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2.基金管理人、基金托管人按照当时有效的法律法规或中国证监会的规定作为或不作为而造成的损失等；</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3.基金管理人由于按照《基金合同》规定的投资原则投资或不投资造成的直接损失等；</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30008" w:rsidRPr="00244CBE" w:rsidRDefault="00330008" w:rsidP="00330008">
      <w:pPr>
        <w:adjustRightInd w:val="0"/>
        <w:snapToGrid w:val="0"/>
        <w:ind w:firstLineChars="200" w:firstLine="480"/>
        <w:outlineLvl w:val="0"/>
        <w:rPr>
          <w:rFonts w:ascii="彩虹粗仿宋" w:eastAsia="彩虹粗仿宋" w:hAnsi="宋体" w:cs="Arial"/>
          <w:sz w:val="24"/>
        </w:rPr>
      </w:pPr>
      <w:r w:rsidRPr="00244CBE">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30008" w:rsidRPr="00244CBE" w:rsidRDefault="00330008" w:rsidP="00330008">
      <w:pPr>
        <w:adjustRightInd w:val="0"/>
        <w:snapToGrid w:val="0"/>
        <w:outlineLvl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6" w:name="_Toc124325902"/>
      <w:r w:rsidRPr="00244CBE">
        <w:rPr>
          <w:rFonts w:ascii="彩虹粗仿宋" w:eastAsia="彩虹粗仿宋" w:hint="eastAsia"/>
          <w:sz w:val="30"/>
        </w:rPr>
        <w:t>十八、争议解决方式</w:t>
      </w:r>
      <w:bookmarkEnd w:id="96"/>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本协议受中国法律</w:t>
      </w:r>
      <w:r w:rsidRPr="00244CBE">
        <w:rPr>
          <w:rFonts w:ascii="彩虹粗仿宋" w:eastAsia="彩虹粗仿宋" w:hAnsi="宋体" w:cs="Arial" w:hint="eastAsia"/>
          <w:bCs/>
          <w:sz w:val="24"/>
        </w:rPr>
        <w:t>（为本合同之目的，不包括香港、澳门和台湾法律）</w:t>
      </w:r>
      <w:r w:rsidRPr="00244CBE">
        <w:rPr>
          <w:rFonts w:ascii="彩虹粗仿宋" w:eastAsia="彩虹粗仿宋" w:hAnsi="宋体" w:cs="Arial" w:hint="eastAsia"/>
          <w:sz w:val="24"/>
        </w:rPr>
        <w:t>管辖。</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7" w:name="_Toc124325903"/>
      <w:r w:rsidRPr="00244CBE">
        <w:rPr>
          <w:rFonts w:ascii="彩虹粗仿宋" w:eastAsia="彩虹粗仿宋" w:hint="eastAsia"/>
          <w:sz w:val="30"/>
        </w:rPr>
        <w:t>十九、托管协议的效力</w:t>
      </w:r>
      <w:bookmarkEnd w:id="97"/>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双方对托管协议的效力约定如下：</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lastRenderedPageBreak/>
        <w:t>（三）托管协议自生效之日起对托管协议当事人具有同等的法律约束力。</w:t>
      </w:r>
    </w:p>
    <w:p w:rsidR="00330008" w:rsidRPr="00244CBE" w:rsidRDefault="00330008" w:rsidP="00330008">
      <w:pPr>
        <w:adjustRightInd w:val="0"/>
        <w:snapToGrid w:val="0"/>
        <w:ind w:firstLineChars="200" w:firstLine="480"/>
        <w:rPr>
          <w:rFonts w:ascii="彩虹粗仿宋" w:eastAsia="彩虹粗仿宋"/>
          <w:sz w:val="30"/>
          <w:szCs w:val="30"/>
        </w:rPr>
      </w:pPr>
      <w:r w:rsidRPr="00244CBE">
        <w:rPr>
          <w:rFonts w:ascii="彩虹粗仿宋" w:eastAsia="彩虹粗仿宋" w:hAnsi="宋体" w:cs="Arial" w:hint="eastAsia"/>
          <w:sz w:val="24"/>
        </w:rPr>
        <w:t>（四）本协议一式六份，协议双方各持二份，上报监管机构二份，每份具有同等的法律效力。</w:t>
      </w:r>
    </w:p>
    <w:p w:rsidR="00330008" w:rsidRPr="00244CBE" w:rsidRDefault="00330008" w:rsidP="00330008">
      <w:pPr>
        <w:adjustRightInd w:val="0"/>
        <w:snapToGrid w:val="0"/>
        <w:rPr>
          <w:rFonts w:ascii="彩虹粗仿宋" w:eastAsia="彩虹粗仿宋" w:hAnsi="宋体" w:cs="Arial"/>
          <w:sz w:val="24"/>
        </w:rPr>
      </w:pPr>
    </w:p>
    <w:p w:rsidR="00330008" w:rsidRPr="00244CBE" w:rsidRDefault="00330008" w:rsidP="00330008">
      <w:pPr>
        <w:pStyle w:val="2"/>
        <w:jc w:val="center"/>
        <w:rPr>
          <w:rFonts w:ascii="彩虹粗仿宋" w:eastAsia="彩虹粗仿宋"/>
          <w:sz w:val="30"/>
        </w:rPr>
      </w:pPr>
      <w:bookmarkStart w:id="98" w:name="_Toc124325904"/>
      <w:r w:rsidRPr="00244CBE">
        <w:rPr>
          <w:rFonts w:ascii="彩虹粗仿宋" w:eastAsia="彩虹粗仿宋" w:hint="eastAsia"/>
          <w:sz w:val="30"/>
        </w:rPr>
        <w:t>二十、其他事项</w:t>
      </w:r>
      <w:bookmarkEnd w:id="98"/>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如发生有权司法机关依法冻结基金份额持有人的基金份额时，基金管理人应予以配合，承担司法协助义务。</w:t>
      </w:r>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30008" w:rsidRPr="00244CBE" w:rsidRDefault="00330008" w:rsidP="00330008">
      <w:pPr>
        <w:adjustRightInd w:val="0"/>
        <w:snapToGrid w:val="0"/>
        <w:rPr>
          <w:rFonts w:ascii="彩虹粗仿宋" w:eastAsia="彩虹粗仿宋"/>
          <w:b/>
          <w:bCs/>
        </w:rPr>
      </w:pPr>
    </w:p>
    <w:p w:rsidR="00330008" w:rsidRPr="00244CBE" w:rsidRDefault="00330008" w:rsidP="00330008">
      <w:pPr>
        <w:pStyle w:val="2"/>
        <w:jc w:val="center"/>
        <w:rPr>
          <w:rFonts w:ascii="彩虹粗仿宋" w:eastAsia="彩虹粗仿宋"/>
          <w:sz w:val="30"/>
        </w:rPr>
      </w:pPr>
      <w:bookmarkStart w:id="99" w:name="_Toc124325905"/>
      <w:r w:rsidRPr="00244CBE">
        <w:rPr>
          <w:rFonts w:ascii="彩虹粗仿宋" w:eastAsia="彩虹粗仿宋" w:hint="eastAsia"/>
          <w:sz w:val="30"/>
        </w:rPr>
        <w:t>二十一、托管协议的签订</w:t>
      </w:r>
      <w:bookmarkEnd w:id="99"/>
    </w:p>
    <w:p w:rsidR="00330008" w:rsidRPr="00244CBE" w:rsidRDefault="00330008" w:rsidP="00330008">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本协议双方法定代表人或授权代表签章、签订地、签订日</w:t>
      </w:r>
    </w:p>
    <w:p w:rsidR="00330008" w:rsidRPr="00244CBE" w:rsidRDefault="00330008" w:rsidP="00330008">
      <w:pPr>
        <w:adjustRightInd w:val="0"/>
        <w:snapToGrid w:val="0"/>
        <w:ind w:firstLineChars="200" w:firstLine="480"/>
        <w:rPr>
          <w:rFonts w:ascii="彩虹粗仿宋" w:eastAsia="彩虹粗仿宋" w:hAnsi="宋体" w:cs="Arial"/>
          <w:sz w:val="24"/>
        </w:rPr>
        <w:sectPr w:rsidR="00330008" w:rsidRPr="00244CBE">
          <w:headerReference w:type="default" r:id="rId10"/>
          <w:pgSz w:w="11906" w:h="16838" w:code="9"/>
          <w:pgMar w:top="1418" w:right="1701" w:bottom="1418" w:left="1701" w:header="851" w:footer="992" w:gutter="0"/>
          <w:cols w:space="425"/>
          <w:docGrid w:type="lines" w:linePitch="312"/>
        </w:sectPr>
      </w:pPr>
    </w:p>
    <w:p w:rsidR="00330008" w:rsidRPr="00244CBE" w:rsidRDefault="00330008" w:rsidP="00330008">
      <w:pPr>
        <w:spacing w:line="360" w:lineRule="auto"/>
        <w:ind w:right="26"/>
        <w:rPr>
          <w:rFonts w:ascii="彩虹粗仿宋" w:eastAsia="彩虹粗仿宋"/>
          <w:sz w:val="24"/>
        </w:rPr>
      </w:pPr>
      <w:r w:rsidRPr="00244CBE">
        <w:rPr>
          <w:rFonts w:ascii="彩虹粗仿宋" w:eastAsia="彩虹粗仿宋" w:hint="eastAsia"/>
          <w:sz w:val="24"/>
        </w:rPr>
        <w:lastRenderedPageBreak/>
        <w:t>本页无正文，为《信诚量化阿尔法股票型证券投资基金托管协议》的签字盖章页。</w:t>
      </w:r>
    </w:p>
    <w:p w:rsidR="00330008" w:rsidRPr="00244CBE" w:rsidRDefault="00330008" w:rsidP="00330008">
      <w:pPr>
        <w:spacing w:line="360" w:lineRule="auto"/>
        <w:rPr>
          <w:rFonts w:ascii="彩虹粗仿宋" w:eastAsia="彩虹粗仿宋"/>
          <w:sz w:val="24"/>
        </w:rPr>
      </w:pPr>
    </w:p>
    <w:p w:rsidR="00330008" w:rsidRPr="00244CBE" w:rsidRDefault="00330008" w:rsidP="00330008">
      <w:pPr>
        <w:spacing w:line="360" w:lineRule="auto"/>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r w:rsidRPr="00244CBE">
        <w:rPr>
          <w:rFonts w:ascii="彩虹粗仿宋" w:eastAsia="彩虹粗仿宋" w:hint="eastAsia"/>
          <w:sz w:val="24"/>
        </w:rPr>
        <w:t>基金管理人：信诚基金管理有限公司（盖章）</w:t>
      </w: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r w:rsidRPr="00244CBE">
        <w:rPr>
          <w:rFonts w:ascii="彩虹粗仿宋" w:eastAsia="彩虹粗仿宋" w:hint="eastAsia"/>
          <w:sz w:val="24"/>
        </w:rPr>
        <w:t xml:space="preserve">法定代表人或授权代表：                   </w:t>
      </w: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r w:rsidRPr="00244CBE">
        <w:rPr>
          <w:rFonts w:ascii="彩虹粗仿宋" w:eastAsia="彩虹粗仿宋" w:hint="eastAsia"/>
          <w:sz w:val="24"/>
        </w:rPr>
        <w:t>基金托管人：中国建设银行股份有限公司（盖章）</w:t>
      </w: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p>
    <w:p w:rsidR="00330008" w:rsidRPr="00244CBE" w:rsidRDefault="00330008" w:rsidP="00330008">
      <w:pPr>
        <w:spacing w:line="360" w:lineRule="auto"/>
        <w:ind w:right="26"/>
        <w:rPr>
          <w:rFonts w:ascii="彩虹粗仿宋" w:eastAsia="彩虹粗仿宋"/>
          <w:sz w:val="24"/>
        </w:rPr>
      </w:pPr>
      <w:r w:rsidRPr="00244CBE">
        <w:rPr>
          <w:rFonts w:ascii="彩虹粗仿宋" w:eastAsia="彩虹粗仿宋" w:hint="eastAsia"/>
          <w:sz w:val="24"/>
        </w:rPr>
        <w:t xml:space="preserve">法定代表人或授权代表：                   </w:t>
      </w:r>
    </w:p>
    <w:p w:rsidR="00330008" w:rsidRPr="00244CBE" w:rsidRDefault="00330008" w:rsidP="00330008">
      <w:pPr>
        <w:spacing w:line="360" w:lineRule="auto"/>
        <w:ind w:right="26"/>
        <w:rPr>
          <w:rFonts w:ascii="彩虹粗仿宋" w:eastAsia="彩虹粗仿宋"/>
          <w:b/>
          <w:sz w:val="24"/>
          <w:szCs w:val="28"/>
        </w:rPr>
      </w:pPr>
    </w:p>
    <w:p w:rsidR="00330008" w:rsidRPr="00244CBE" w:rsidRDefault="00330008" w:rsidP="00330008">
      <w:pPr>
        <w:spacing w:line="360" w:lineRule="auto"/>
        <w:ind w:right="26"/>
        <w:rPr>
          <w:rFonts w:ascii="彩虹粗仿宋" w:eastAsia="彩虹粗仿宋"/>
          <w:b/>
          <w:sz w:val="24"/>
          <w:szCs w:val="28"/>
        </w:rPr>
      </w:pPr>
    </w:p>
    <w:p w:rsidR="00330008" w:rsidRPr="00244CBE" w:rsidRDefault="00330008" w:rsidP="00330008">
      <w:pPr>
        <w:spacing w:line="360" w:lineRule="auto"/>
        <w:ind w:right="26"/>
        <w:rPr>
          <w:rFonts w:ascii="彩虹粗仿宋" w:eastAsia="彩虹粗仿宋"/>
          <w:b/>
          <w:sz w:val="24"/>
          <w:szCs w:val="28"/>
        </w:rPr>
      </w:pPr>
      <w:r w:rsidRPr="00244CBE">
        <w:rPr>
          <w:rFonts w:ascii="彩虹粗仿宋" w:eastAsia="彩虹粗仿宋" w:hint="eastAsia"/>
          <w:b/>
          <w:sz w:val="24"/>
          <w:szCs w:val="28"/>
        </w:rPr>
        <w:t>签订地点：北京</w:t>
      </w:r>
    </w:p>
    <w:p w:rsidR="00330008" w:rsidRPr="004565B1" w:rsidRDefault="00330008" w:rsidP="00330008">
      <w:pPr>
        <w:spacing w:line="360" w:lineRule="auto"/>
        <w:ind w:right="26"/>
        <w:rPr>
          <w:rFonts w:ascii="彩虹粗仿宋" w:eastAsia="彩虹粗仿宋"/>
          <w:b/>
          <w:sz w:val="24"/>
          <w:szCs w:val="28"/>
        </w:rPr>
      </w:pPr>
      <w:r w:rsidRPr="00244CBE">
        <w:rPr>
          <w:rFonts w:ascii="彩虹粗仿宋" w:eastAsia="彩虹粗仿宋" w:hint="eastAsia"/>
          <w:b/>
          <w:sz w:val="24"/>
          <w:szCs w:val="28"/>
        </w:rPr>
        <w:t>签 订 日：二零一六年 月 日</w:t>
      </w:r>
    </w:p>
    <w:p w:rsidR="00330008" w:rsidRPr="004565B1" w:rsidRDefault="00330008" w:rsidP="00330008">
      <w:pPr>
        <w:adjustRightInd w:val="0"/>
        <w:snapToGrid w:val="0"/>
        <w:rPr>
          <w:rFonts w:ascii="彩虹粗仿宋" w:eastAsia="彩虹粗仿宋" w:hAnsi="宋体" w:cs="Arial"/>
          <w:sz w:val="24"/>
        </w:rPr>
      </w:pPr>
    </w:p>
    <w:p w:rsidR="00330008" w:rsidRPr="00BB47B0" w:rsidRDefault="00330008" w:rsidP="00330008"/>
    <w:p w:rsidR="00330008" w:rsidRPr="00E90C76" w:rsidRDefault="00330008" w:rsidP="00330008"/>
    <w:p w:rsidR="00A94560" w:rsidRPr="00330008" w:rsidRDefault="00A94560"/>
    <w:sectPr w:rsidR="00A94560" w:rsidRPr="00330008"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1C" w:rsidRDefault="0022121C" w:rsidP="00330008">
      <w:r>
        <w:separator/>
      </w:r>
    </w:p>
  </w:endnote>
  <w:endnote w:type="continuationSeparator" w:id="0">
    <w:p w:rsidR="0022121C" w:rsidRDefault="0022121C" w:rsidP="0033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roma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FA" w:rsidRDefault="008500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02FA" w:rsidRDefault="002212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FA" w:rsidRDefault="008500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6193">
      <w:rPr>
        <w:rStyle w:val="a6"/>
        <w:noProof/>
      </w:rPr>
      <w:t>3</w:t>
    </w:r>
    <w:r>
      <w:rPr>
        <w:rStyle w:val="a6"/>
      </w:rPr>
      <w:fldChar w:fldCharType="end"/>
    </w:r>
  </w:p>
  <w:p w:rsidR="00A902FA" w:rsidRDefault="002212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FA" w:rsidRDefault="002212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1C" w:rsidRDefault="0022121C" w:rsidP="00330008">
      <w:r>
        <w:separator/>
      </w:r>
    </w:p>
  </w:footnote>
  <w:footnote w:type="continuationSeparator" w:id="0">
    <w:p w:rsidR="0022121C" w:rsidRDefault="0022121C" w:rsidP="0033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FA" w:rsidRPr="003607D2" w:rsidRDefault="0085003D" w:rsidP="00330008">
    <w:pPr>
      <w:pStyle w:val="a4"/>
      <w:pBdr>
        <w:bottom w:val="thickThinLargeGap" w:sz="24" w:space="10" w:color="auto"/>
      </w:pBdr>
      <w:tabs>
        <w:tab w:val="right" w:pos="8280"/>
      </w:tabs>
      <w:wordWrap w:val="0"/>
      <w:adjustRightInd w:val="0"/>
      <w:jc w:val="right"/>
    </w:pPr>
    <w:r w:rsidRPr="00A2708E">
      <w:rPr>
        <w:rFonts w:hint="eastAsia"/>
        <w:color w:val="000000"/>
      </w:rPr>
      <w:t>信诚量化阿尔法股票型</w:t>
    </w:r>
    <w:r>
      <w:rPr>
        <w:rFonts w:hint="eastAsia"/>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FA" w:rsidRDefault="002212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08"/>
    <w:rsid w:val="0022121C"/>
    <w:rsid w:val="00330008"/>
    <w:rsid w:val="0075268E"/>
    <w:rsid w:val="0085003D"/>
    <w:rsid w:val="00A94560"/>
    <w:rsid w:val="00E36077"/>
    <w:rsid w:val="00EE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08"/>
    <w:pPr>
      <w:widowControl w:val="0"/>
      <w:jc w:val="both"/>
    </w:pPr>
    <w:rPr>
      <w:rFonts w:ascii="Times New Roman" w:eastAsia="宋体" w:hAnsi="Times New Roman" w:cs="Times New Roman"/>
      <w:szCs w:val="24"/>
    </w:rPr>
  </w:style>
  <w:style w:type="paragraph" w:styleId="2">
    <w:name w:val="heading 2"/>
    <w:basedOn w:val="a"/>
    <w:next w:val="a0"/>
    <w:link w:val="2Char"/>
    <w:qFormat/>
    <w:rsid w:val="00330008"/>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30008"/>
    <w:rPr>
      <w:rFonts w:ascii="Arial" w:eastAsia="黑体" w:hAnsi="Arial" w:cs="Times New Roman"/>
      <w:b/>
      <w:kern w:val="0"/>
      <w:sz w:val="32"/>
      <w:szCs w:val="20"/>
    </w:rPr>
  </w:style>
  <w:style w:type="paragraph" w:styleId="a4">
    <w:name w:val="header"/>
    <w:basedOn w:val="a"/>
    <w:link w:val="Char"/>
    <w:unhideWhenUsed/>
    <w:rsid w:val="0033000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rsid w:val="00330008"/>
    <w:rPr>
      <w:rFonts w:ascii="Calibri" w:eastAsia="宋体" w:hAnsi="Calibri" w:cs="Times New Roman"/>
      <w:kern w:val="0"/>
      <w:sz w:val="18"/>
      <w:szCs w:val="18"/>
    </w:rPr>
  </w:style>
  <w:style w:type="paragraph" w:styleId="a5">
    <w:name w:val="footer"/>
    <w:basedOn w:val="a"/>
    <w:link w:val="Char0"/>
    <w:uiPriority w:val="99"/>
    <w:unhideWhenUsed/>
    <w:rsid w:val="00330008"/>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330008"/>
    <w:rPr>
      <w:rFonts w:ascii="Calibri" w:eastAsia="宋体" w:hAnsi="Calibri" w:cs="Times New Roman"/>
      <w:kern w:val="0"/>
      <w:sz w:val="18"/>
      <w:szCs w:val="18"/>
    </w:rPr>
  </w:style>
  <w:style w:type="character" w:styleId="a6">
    <w:name w:val="page number"/>
    <w:basedOn w:val="a1"/>
    <w:rsid w:val="00330008"/>
  </w:style>
  <w:style w:type="paragraph" w:styleId="a7">
    <w:name w:val="Normal (Web)"/>
    <w:basedOn w:val="a"/>
    <w:rsid w:val="0033000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30008"/>
    <w:rPr>
      <w:b/>
      <w:bCs/>
    </w:rPr>
  </w:style>
  <w:style w:type="character" w:styleId="a9">
    <w:name w:val="Hyperlink"/>
    <w:uiPriority w:val="99"/>
    <w:rsid w:val="00330008"/>
    <w:rPr>
      <w:color w:val="0000FF"/>
      <w:u w:val="single"/>
    </w:rPr>
  </w:style>
  <w:style w:type="paragraph" w:customStyle="1" w:styleId="wz1">
    <w:name w:val="wz1"/>
    <w:basedOn w:val="a"/>
    <w:rsid w:val="0033000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3000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30008"/>
    <w:rPr>
      <w:rFonts w:ascii="仿宋_GB2312" w:eastAsia="仿宋_GB2312" w:hAnsi="Times New Roman" w:cs="Times New Roman"/>
      <w:color w:val="000000"/>
      <w:kern w:val="0"/>
      <w:sz w:val="24"/>
      <w:szCs w:val="28"/>
    </w:rPr>
  </w:style>
  <w:style w:type="character" w:customStyle="1" w:styleId="read">
    <w:name w:val="read"/>
    <w:basedOn w:val="a1"/>
    <w:rsid w:val="00330008"/>
  </w:style>
  <w:style w:type="paragraph" w:styleId="a0">
    <w:name w:val="Normal Indent"/>
    <w:basedOn w:val="a"/>
    <w:rsid w:val="00330008"/>
    <w:pPr>
      <w:ind w:firstLineChars="200" w:firstLine="420"/>
    </w:pPr>
  </w:style>
  <w:style w:type="paragraph" w:styleId="ab">
    <w:name w:val="Body Text Indent"/>
    <w:basedOn w:val="a"/>
    <w:link w:val="Char2"/>
    <w:rsid w:val="00330008"/>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330008"/>
    <w:rPr>
      <w:rFonts w:ascii="Times New Roman" w:eastAsia="方正仿宋简体" w:hAnsi="Times New Roman" w:cs="Times New Roman"/>
      <w:kern w:val="0"/>
      <w:sz w:val="24"/>
      <w:szCs w:val="30"/>
    </w:rPr>
  </w:style>
  <w:style w:type="paragraph" w:styleId="20">
    <w:name w:val="Body Text Indent 2"/>
    <w:basedOn w:val="a"/>
    <w:link w:val="2Char0"/>
    <w:rsid w:val="00330008"/>
    <w:pPr>
      <w:spacing w:line="360" w:lineRule="auto"/>
      <w:ind w:firstLine="525"/>
    </w:pPr>
    <w:rPr>
      <w:rFonts w:ascii="宋体" w:hAnsi="宋体"/>
      <w:kern w:val="0"/>
      <w:sz w:val="28"/>
      <w:szCs w:val="20"/>
    </w:rPr>
  </w:style>
  <w:style w:type="character" w:customStyle="1" w:styleId="2Char0">
    <w:name w:val="正文文本缩进 2 Char"/>
    <w:basedOn w:val="a1"/>
    <w:link w:val="20"/>
    <w:rsid w:val="00330008"/>
    <w:rPr>
      <w:rFonts w:ascii="宋体" w:eastAsia="宋体" w:hAnsi="宋体" w:cs="Times New Roman"/>
      <w:kern w:val="0"/>
      <w:sz w:val="28"/>
      <w:szCs w:val="20"/>
    </w:rPr>
  </w:style>
  <w:style w:type="paragraph" w:styleId="3">
    <w:name w:val="Body Text Indent 3"/>
    <w:basedOn w:val="a"/>
    <w:link w:val="3Char"/>
    <w:rsid w:val="00330008"/>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30008"/>
    <w:rPr>
      <w:rFonts w:ascii="仿宋_GB2312" w:eastAsia="仿宋_GB2312" w:hAnsi="宋体" w:cs="Times New Roman"/>
      <w:color w:val="000000"/>
      <w:kern w:val="0"/>
      <w:sz w:val="24"/>
      <w:szCs w:val="24"/>
    </w:rPr>
  </w:style>
  <w:style w:type="paragraph" w:styleId="1">
    <w:name w:val="toc 1"/>
    <w:basedOn w:val="a"/>
    <w:next w:val="a"/>
    <w:autoRedefine/>
    <w:semiHidden/>
    <w:rsid w:val="00330008"/>
  </w:style>
  <w:style w:type="paragraph" w:styleId="21">
    <w:name w:val="toc 2"/>
    <w:basedOn w:val="a"/>
    <w:next w:val="a"/>
    <w:autoRedefine/>
    <w:uiPriority w:val="39"/>
    <w:rsid w:val="00330008"/>
    <w:pPr>
      <w:ind w:leftChars="200" w:left="420"/>
    </w:pPr>
  </w:style>
  <w:style w:type="paragraph" w:styleId="30">
    <w:name w:val="toc 3"/>
    <w:basedOn w:val="a"/>
    <w:next w:val="a"/>
    <w:autoRedefine/>
    <w:semiHidden/>
    <w:rsid w:val="00330008"/>
    <w:pPr>
      <w:ind w:leftChars="400" w:left="840"/>
    </w:pPr>
  </w:style>
  <w:style w:type="paragraph" w:styleId="4">
    <w:name w:val="toc 4"/>
    <w:basedOn w:val="a"/>
    <w:next w:val="a"/>
    <w:autoRedefine/>
    <w:semiHidden/>
    <w:rsid w:val="00330008"/>
    <w:pPr>
      <w:ind w:leftChars="600" w:left="1260"/>
    </w:pPr>
  </w:style>
  <w:style w:type="paragraph" w:styleId="5">
    <w:name w:val="toc 5"/>
    <w:basedOn w:val="a"/>
    <w:next w:val="a"/>
    <w:autoRedefine/>
    <w:semiHidden/>
    <w:rsid w:val="00330008"/>
    <w:pPr>
      <w:ind w:leftChars="800" w:left="1680"/>
    </w:pPr>
  </w:style>
  <w:style w:type="paragraph" w:styleId="6">
    <w:name w:val="toc 6"/>
    <w:basedOn w:val="a"/>
    <w:next w:val="a"/>
    <w:autoRedefine/>
    <w:semiHidden/>
    <w:rsid w:val="00330008"/>
    <w:pPr>
      <w:ind w:leftChars="1000" w:left="2100"/>
    </w:pPr>
  </w:style>
  <w:style w:type="paragraph" w:styleId="7">
    <w:name w:val="toc 7"/>
    <w:basedOn w:val="a"/>
    <w:next w:val="a"/>
    <w:autoRedefine/>
    <w:semiHidden/>
    <w:rsid w:val="00330008"/>
    <w:pPr>
      <w:ind w:leftChars="1200" w:left="2520"/>
    </w:pPr>
  </w:style>
  <w:style w:type="paragraph" w:styleId="8">
    <w:name w:val="toc 8"/>
    <w:basedOn w:val="a"/>
    <w:next w:val="a"/>
    <w:autoRedefine/>
    <w:semiHidden/>
    <w:rsid w:val="00330008"/>
    <w:pPr>
      <w:ind w:leftChars="1400" w:left="2940"/>
    </w:pPr>
  </w:style>
  <w:style w:type="paragraph" w:styleId="9">
    <w:name w:val="toc 9"/>
    <w:basedOn w:val="a"/>
    <w:next w:val="a"/>
    <w:autoRedefine/>
    <w:semiHidden/>
    <w:rsid w:val="00330008"/>
    <w:pPr>
      <w:ind w:leftChars="1600" w:left="3360"/>
    </w:pPr>
  </w:style>
  <w:style w:type="paragraph" w:styleId="ac">
    <w:name w:val="Balloon Text"/>
    <w:basedOn w:val="a"/>
    <w:link w:val="Char3"/>
    <w:semiHidden/>
    <w:rsid w:val="00330008"/>
    <w:rPr>
      <w:kern w:val="0"/>
      <w:sz w:val="18"/>
      <w:szCs w:val="18"/>
    </w:rPr>
  </w:style>
  <w:style w:type="character" w:customStyle="1" w:styleId="Char3">
    <w:name w:val="批注框文本 Char"/>
    <w:basedOn w:val="a1"/>
    <w:link w:val="ac"/>
    <w:semiHidden/>
    <w:rsid w:val="00330008"/>
    <w:rPr>
      <w:rFonts w:ascii="Times New Roman" w:eastAsia="宋体" w:hAnsi="Times New Roman" w:cs="Times New Roman"/>
      <w:kern w:val="0"/>
      <w:sz w:val="18"/>
      <w:szCs w:val="18"/>
    </w:rPr>
  </w:style>
  <w:style w:type="paragraph" w:customStyle="1" w:styleId="Char4">
    <w:name w:val="Char"/>
    <w:basedOn w:val="a"/>
    <w:rsid w:val="00330008"/>
  </w:style>
  <w:style w:type="paragraph" w:customStyle="1" w:styleId="Char10">
    <w:name w:val="Char1"/>
    <w:basedOn w:val="a"/>
    <w:autoRedefine/>
    <w:rsid w:val="0033000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30008"/>
  </w:style>
  <w:style w:type="character" w:styleId="ad">
    <w:name w:val="annotation reference"/>
    <w:semiHidden/>
    <w:rsid w:val="00330008"/>
    <w:rPr>
      <w:sz w:val="21"/>
      <w:szCs w:val="21"/>
    </w:rPr>
  </w:style>
  <w:style w:type="paragraph" w:styleId="ae">
    <w:name w:val="annotation text"/>
    <w:basedOn w:val="a"/>
    <w:link w:val="Char5"/>
    <w:semiHidden/>
    <w:rsid w:val="00330008"/>
    <w:pPr>
      <w:jc w:val="left"/>
    </w:pPr>
    <w:rPr>
      <w:kern w:val="0"/>
      <w:sz w:val="20"/>
    </w:rPr>
  </w:style>
  <w:style w:type="character" w:customStyle="1" w:styleId="Char5">
    <w:name w:val="批注文字 Char"/>
    <w:basedOn w:val="a1"/>
    <w:link w:val="ae"/>
    <w:semiHidden/>
    <w:rsid w:val="00330008"/>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30008"/>
  </w:style>
  <w:style w:type="paragraph" w:customStyle="1" w:styleId="CharChar">
    <w:name w:val="Char Char"/>
    <w:basedOn w:val="a"/>
    <w:rsid w:val="00330008"/>
    <w:rPr>
      <w:szCs w:val="20"/>
    </w:rPr>
  </w:style>
  <w:style w:type="paragraph" w:styleId="HTML">
    <w:name w:val="HTML Preformatted"/>
    <w:basedOn w:val="a"/>
    <w:link w:val="HTMLChar"/>
    <w:uiPriority w:val="99"/>
    <w:unhideWhenUsed/>
    <w:rsid w:val="00330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30008"/>
    <w:rPr>
      <w:rFonts w:ascii="宋体" w:eastAsia="宋体" w:hAnsi="宋体" w:cs="Times New Roman"/>
      <w:kern w:val="0"/>
      <w:sz w:val="24"/>
      <w:szCs w:val="24"/>
    </w:rPr>
  </w:style>
  <w:style w:type="paragraph" w:styleId="af">
    <w:name w:val="annotation subject"/>
    <w:basedOn w:val="ae"/>
    <w:next w:val="ae"/>
    <w:link w:val="Char6"/>
    <w:rsid w:val="00330008"/>
    <w:rPr>
      <w:b/>
      <w:bCs/>
    </w:rPr>
  </w:style>
  <w:style w:type="character" w:customStyle="1" w:styleId="Char6">
    <w:name w:val="批注主题 Char"/>
    <w:basedOn w:val="Char5"/>
    <w:link w:val="af"/>
    <w:rsid w:val="00330008"/>
    <w:rPr>
      <w:rFonts w:ascii="Times New Roman" w:eastAsia="宋体" w:hAnsi="Times New Roman" w:cs="Times New Roman"/>
      <w:b/>
      <w:bCs/>
      <w:kern w:val="0"/>
      <w:sz w:val="20"/>
      <w:szCs w:val="24"/>
    </w:rPr>
  </w:style>
  <w:style w:type="character" w:styleId="af0">
    <w:name w:val="FollowedHyperlink"/>
    <w:uiPriority w:val="99"/>
    <w:semiHidden/>
    <w:unhideWhenUsed/>
    <w:rsid w:val="00330008"/>
    <w:rPr>
      <w:color w:val="800080"/>
      <w:u w:val="single"/>
    </w:rPr>
  </w:style>
  <w:style w:type="paragraph" w:styleId="af1">
    <w:name w:val="Revision"/>
    <w:hidden/>
    <w:uiPriority w:val="99"/>
    <w:semiHidden/>
    <w:rsid w:val="0033000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08"/>
    <w:pPr>
      <w:widowControl w:val="0"/>
      <w:jc w:val="both"/>
    </w:pPr>
    <w:rPr>
      <w:rFonts w:ascii="Times New Roman" w:eastAsia="宋体" w:hAnsi="Times New Roman" w:cs="Times New Roman"/>
      <w:szCs w:val="24"/>
    </w:rPr>
  </w:style>
  <w:style w:type="paragraph" w:styleId="2">
    <w:name w:val="heading 2"/>
    <w:basedOn w:val="a"/>
    <w:next w:val="a0"/>
    <w:link w:val="2Char"/>
    <w:qFormat/>
    <w:rsid w:val="00330008"/>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30008"/>
    <w:rPr>
      <w:rFonts w:ascii="Arial" w:eastAsia="黑体" w:hAnsi="Arial" w:cs="Times New Roman"/>
      <w:b/>
      <w:kern w:val="0"/>
      <w:sz w:val="32"/>
      <w:szCs w:val="20"/>
    </w:rPr>
  </w:style>
  <w:style w:type="paragraph" w:styleId="a4">
    <w:name w:val="header"/>
    <w:basedOn w:val="a"/>
    <w:link w:val="Char"/>
    <w:unhideWhenUsed/>
    <w:rsid w:val="0033000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rsid w:val="00330008"/>
    <w:rPr>
      <w:rFonts w:ascii="Calibri" w:eastAsia="宋体" w:hAnsi="Calibri" w:cs="Times New Roman"/>
      <w:kern w:val="0"/>
      <w:sz w:val="18"/>
      <w:szCs w:val="18"/>
    </w:rPr>
  </w:style>
  <w:style w:type="paragraph" w:styleId="a5">
    <w:name w:val="footer"/>
    <w:basedOn w:val="a"/>
    <w:link w:val="Char0"/>
    <w:uiPriority w:val="99"/>
    <w:unhideWhenUsed/>
    <w:rsid w:val="00330008"/>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330008"/>
    <w:rPr>
      <w:rFonts w:ascii="Calibri" w:eastAsia="宋体" w:hAnsi="Calibri" w:cs="Times New Roman"/>
      <w:kern w:val="0"/>
      <w:sz w:val="18"/>
      <w:szCs w:val="18"/>
    </w:rPr>
  </w:style>
  <w:style w:type="character" w:styleId="a6">
    <w:name w:val="page number"/>
    <w:basedOn w:val="a1"/>
    <w:rsid w:val="00330008"/>
  </w:style>
  <w:style w:type="paragraph" w:styleId="a7">
    <w:name w:val="Normal (Web)"/>
    <w:basedOn w:val="a"/>
    <w:rsid w:val="0033000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30008"/>
    <w:rPr>
      <w:b/>
      <w:bCs/>
    </w:rPr>
  </w:style>
  <w:style w:type="character" w:styleId="a9">
    <w:name w:val="Hyperlink"/>
    <w:uiPriority w:val="99"/>
    <w:rsid w:val="00330008"/>
    <w:rPr>
      <w:color w:val="0000FF"/>
      <w:u w:val="single"/>
    </w:rPr>
  </w:style>
  <w:style w:type="paragraph" w:customStyle="1" w:styleId="wz1">
    <w:name w:val="wz1"/>
    <w:basedOn w:val="a"/>
    <w:rsid w:val="0033000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3000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30008"/>
    <w:rPr>
      <w:rFonts w:ascii="仿宋_GB2312" w:eastAsia="仿宋_GB2312" w:hAnsi="Times New Roman" w:cs="Times New Roman"/>
      <w:color w:val="000000"/>
      <w:kern w:val="0"/>
      <w:sz w:val="24"/>
      <w:szCs w:val="28"/>
    </w:rPr>
  </w:style>
  <w:style w:type="character" w:customStyle="1" w:styleId="read">
    <w:name w:val="read"/>
    <w:basedOn w:val="a1"/>
    <w:rsid w:val="00330008"/>
  </w:style>
  <w:style w:type="paragraph" w:styleId="a0">
    <w:name w:val="Normal Indent"/>
    <w:basedOn w:val="a"/>
    <w:rsid w:val="00330008"/>
    <w:pPr>
      <w:ind w:firstLineChars="200" w:firstLine="420"/>
    </w:pPr>
  </w:style>
  <w:style w:type="paragraph" w:styleId="ab">
    <w:name w:val="Body Text Indent"/>
    <w:basedOn w:val="a"/>
    <w:link w:val="Char2"/>
    <w:rsid w:val="00330008"/>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330008"/>
    <w:rPr>
      <w:rFonts w:ascii="Times New Roman" w:eastAsia="方正仿宋简体" w:hAnsi="Times New Roman" w:cs="Times New Roman"/>
      <w:kern w:val="0"/>
      <w:sz w:val="24"/>
      <w:szCs w:val="30"/>
    </w:rPr>
  </w:style>
  <w:style w:type="paragraph" w:styleId="20">
    <w:name w:val="Body Text Indent 2"/>
    <w:basedOn w:val="a"/>
    <w:link w:val="2Char0"/>
    <w:rsid w:val="00330008"/>
    <w:pPr>
      <w:spacing w:line="360" w:lineRule="auto"/>
      <w:ind w:firstLine="525"/>
    </w:pPr>
    <w:rPr>
      <w:rFonts w:ascii="宋体" w:hAnsi="宋体"/>
      <w:kern w:val="0"/>
      <w:sz w:val="28"/>
      <w:szCs w:val="20"/>
    </w:rPr>
  </w:style>
  <w:style w:type="character" w:customStyle="1" w:styleId="2Char0">
    <w:name w:val="正文文本缩进 2 Char"/>
    <w:basedOn w:val="a1"/>
    <w:link w:val="20"/>
    <w:rsid w:val="00330008"/>
    <w:rPr>
      <w:rFonts w:ascii="宋体" w:eastAsia="宋体" w:hAnsi="宋体" w:cs="Times New Roman"/>
      <w:kern w:val="0"/>
      <w:sz w:val="28"/>
      <w:szCs w:val="20"/>
    </w:rPr>
  </w:style>
  <w:style w:type="paragraph" w:styleId="3">
    <w:name w:val="Body Text Indent 3"/>
    <w:basedOn w:val="a"/>
    <w:link w:val="3Char"/>
    <w:rsid w:val="00330008"/>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30008"/>
    <w:rPr>
      <w:rFonts w:ascii="仿宋_GB2312" w:eastAsia="仿宋_GB2312" w:hAnsi="宋体" w:cs="Times New Roman"/>
      <w:color w:val="000000"/>
      <w:kern w:val="0"/>
      <w:sz w:val="24"/>
      <w:szCs w:val="24"/>
    </w:rPr>
  </w:style>
  <w:style w:type="paragraph" w:styleId="1">
    <w:name w:val="toc 1"/>
    <w:basedOn w:val="a"/>
    <w:next w:val="a"/>
    <w:autoRedefine/>
    <w:semiHidden/>
    <w:rsid w:val="00330008"/>
  </w:style>
  <w:style w:type="paragraph" w:styleId="21">
    <w:name w:val="toc 2"/>
    <w:basedOn w:val="a"/>
    <w:next w:val="a"/>
    <w:autoRedefine/>
    <w:uiPriority w:val="39"/>
    <w:rsid w:val="00330008"/>
    <w:pPr>
      <w:ind w:leftChars="200" w:left="420"/>
    </w:pPr>
  </w:style>
  <w:style w:type="paragraph" w:styleId="30">
    <w:name w:val="toc 3"/>
    <w:basedOn w:val="a"/>
    <w:next w:val="a"/>
    <w:autoRedefine/>
    <w:semiHidden/>
    <w:rsid w:val="00330008"/>
    <w:pPr>
      <w:ind w:leftChars="400" w:left="840"/>
    </w:pPr>
  </w:style>
  <w:style w:type="paragraph" w:styleId="4">
    <w:name w:val="toc 4"/>
    <w:basedOn w:val="a"/>
    <w:next w:val="a"/>
    <w:autoRedefine/>
    <w:semiHidden/>
    <w:rsid w:val="00330008"/>
    <w:pPr>
      <w:ind w:leftChars="600" w:left="1260"/>
    </w:pPr>
  </w:style>
  <w:style w:type="paragraph" w:styleId="5">
    <w:name w:val="toc 5"/>
    <w:basedOn w:val="a"/>
    <w:next w:val="a"/>
    <w:autoRedefine/>
    <w:semiHidden/>
    <w:rsid w:val="00330008"/>
    <w:pPr>
      <w:ind w:leftChars="800" w:left="1680"/>
    </w:pPr>
  </w:style>
  <w:style w:type="paragraph" w:styleId="6">
    <w:name w:val="toc 6"/>
    <w:basedOn w:val="a"/>
    <w:next w:val="a"/>
    <w:autoRedefine/>
    <w:semiHidden/>
    <w:rsid w:val="00330008"/>
    <w:pPr>
      <w:ind w:leftChars="1000" w:left="2100"/>
    </w:pPr>
  </w:style>
  <w:style w:type="paragraph" w:styleId="7">
    <w:name w:val="toc 7"/>
    <w:basedOn w:val="a"/>
    <w:next w:val="a"/>
    <w:autoRedefine/>
    <w:semiHidden/>
    <w:rsid w:val="00330008"/>
    <w:pPr>
      <w:ind w:leftChars="1200" w:left="2520"/>
    </w:pPr>
  </w:style>
  <w:style w:type="paragraph" w:styleId="8">
    <w:name w:val="toc 8"/>
    <w:basedOn w:val="a"/>
    <w:next w:val="a"/>
    <w:autoRedefine/>
    <w:semiHidden/>
    <w:rsid w:val="00330008"/>
    <w:pPr>
      <w:ind w:leftChars="1400" w:left="2940"/>
    </w:pPr>
  </w:style>
  <w:style w:type="paragraph" w:styleId="9">
    <w:name w:val="toc 9"/>
    <w:basedOn w:val="a"/>
    <w:next w:val="a"/>
    <w:autoRedefine/>
    <w:semiHidden/>
    <w:rsid w:val="00330008"/>
    <w:pPr>
      <w:ind w:leftChars="1600" w:left="3360"/>
    </w:pPr>
  </w:style>
  <w:style w:type="paragraph" w:styleId="ac">
    <w:name w:val="Balloon Text"/>
    <w:basedOn w:val="a"/>
    <w:link w:val="Char3"/>
    <w:semiHidden/>
    <w:rsid w:val="00330008"/>
    <w:rPr>
      <w:kern w:val="0"/>
      <w:sz w:val="18"/>
      <w:szCs w:val="18"/>
    </w:rPr>
  </w:style>
  <w:style w:type="character" w:customStyle="1" w:styleId="Char3">
    <w:name w:val="批注框文本 Char"/>
    <w:basedOn w:val="a1"/>
    <w:link w:val="ac"/>
    <w:semiHidden/>
    <w:rsid w:val="00330008"/>
    <w:rPr>
      <w:rFonts w:ascii="Times New Roman" w:eastAsia="宋体" w:hAnsi="Times New Roman" w:cs="Times New Roman"/>
      <w:kern w:val="0"/>
      <w:sz w:val="18"/>
      <w:szCs w:val="18"/>
    </w:rPr>
  </w:style>
  <w:style w:type="paragraph" w:customStyle="1" w:styleId="Char4">
    <w:name w:val="Char"/>
    <w:basedOn w:val="a"/>
    <w:rsid w:val="00330008"/>
  </w:style>
  <w:style w:type="paragraph" w:customStyle="1" w:styleId="Char10">
    <w:name w:val="Char1"/>
    <w:basedOn w:val="a"/>
    <w:autoRedefine/>
    <w:rsid w:val="0033000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30008"/>
  </w:style>
  <w:style w:type="character" w:styleId="ad">
    <w:name w:val="annotation reference"/>
    <w:semiHidden/>
    <w:rsid w:val="00330008"/>
    <w:rPr>
      <w:sz w:val="21"/>
      <w:szCs w:val="21"/>
    </w:rPr>
  </w:style>
  <w:style w:type="paragraph" w:styleId="ae">
    <w:name w:val="annotation text"/>
    <w:basedOn w:val="a"/>
    <w:link w:val="Char5"/>
    <w:semiHidden/>
    <w:rsid w:val="00330008"/>
    <w:pPr>
      <w:jc w:val="left"/>
    </w:pPr>
    <w:rPr>
      <w:kern w:val="0"/>
      <w:sz w:val="20"/>
    </w:rPr>
  </w:style>
  <w:style w:type="character" w:customStyle="1" w:styleId="Char5">
    <w:name w:val="批注文字 Char"/>
    <w:basedOn w:val="a1"/>
    <w:link w:val="ae"/>
    <w:semiHidden/>
    <w:rsid w:val="00330008"/>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30008"/>
  </w:style>
  <w:style w:type="paragraph" w:customStyle="1" w:styleId="CharChar">
    <w:name w:val="Char Char"/>
    <w:basedOn w:val="a"/>
    <w:rsid w:val="00330008"/>
    <w:rPr>
      <w:szCs w:val="20"/>
    </w:rPr>
  </w:style>
  <w:style w:type="paragraph" w:styleId="HTML">
    <w:name w:val="HTML Preformatted"/>
    <w:basedOn w:val="a"/>
    <w:link w:val="HTMLChar"/>
    <w:uiPriority w:val="99"/>
    <w:unhideWhenUsed/>
    <w:rsid w:val="003300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30008"/>
    <w:rPr>
      <w:rFonts w:ascii="宋体" w:eastAsia="宋体" w:hAnsi="宋体" w:cs="Times New Roman"/>
      <w:kern w:val="0"/>
      <w:sz w:val="24"/>
      <w:szCs w:val="24"/>
    </w:rPr>
  </w:style>
  <w:style w:type="paragraph" w:styleId="af">
    <w:name w:val="annotation subject"/>
    <w:basedOn w:val="ae"/>
    <w:next w:val="ae"/>
    <w:link w:val="Char6"/>
    <w:rsid w:val="00330008"/>
    <w:rPr>
      <w:b/>
      <w:bCs/>
    </w:rPr>
  </w:style>
  <w:style w:type="character" w:customStyle="1" w:styleId="Char6">
    <w:name w:val="批注主题 Char"/>
    <w:basedOn w:val="Char5"/>
    <w:link w:val="af"/>
    <w:rsid w:val="00330008"/>
    <w:rPr>
      <w:rFonts w:ascii="Times New Roman" w:eastAsia="宋体" w:hAnsi="Times New Roman" w:cs="Times New Roman"/>
      <w:b/>
      <w:bCs/>
      <w:kern w:val="0"/>
      <w:sz w:val="20"/>
      <w:szCs w:val="24"/>
    </w:rPr>
  </w:style>
  <w:style w:type="character" w:styleId="af0">
    <w:name w:val="FollowedHyperlink"/>
    <w:uiPriority w:val="99"/>
    <w:semiHidden/>
    <w:unhideWhenUsed/>
    <w:rsid w:val="00330008"/>
    <w:rPr>
      <w:color w:val="800080"/>
      <w:u w:val="single"/>
    </w:rPr>
  </w:style>
  <w:style w:type="paragraph" w:styleId="af1">
    <w:name w:val="Revision"/>
    <w:hidden/>
    <w:uiPriority w:val="99"/>
    <w:semiHidden/>
    <w:rsid w:val="0033000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4437</Words>
  <Characters>25291</Characters>
  <Application>Microsoft Office Word</Application>
  <DocSecurity>0</DocSecurity>
  <Lines>210</Lines>
  <Paragraphs>59</Paragraphs>
  <ScaleCrop>false</ScaleCrop>
  <Company>Lenovo</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3</cp:revision>
  <dcterms:created xsi:type="dcterms:W3CDTF">2017-05-19T06:00:00Z</dcterms:created>
  <dcterms:modified xsi:type="dcterms:W3CDTF">2017-06-01T01:27:00Z</dcterms:modified>
</cp:coreProperties>
</file>