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sz w:val="24"/>
        </w:rPr>
      </w:pPr>
    </w:p>
    <w:p w:rsidR="007F4AC4" w:rsidRPr="004565B1" w:rsidRDefault="007F4AC4" w:rsidP="007F4AC4">
      <w:pPr>
        <w:adjustRightInd w:val="0"/>
        <w:snapToGrid w:val="0"/>
        <w:jc w:val="center"/>
        <w:rPr>
          <w:rFonts w:ascii="彩虹粗仿宋" w:eastAsia="彩虹粗仿宋" w:hAnsi="宋体" w:cs="Arial"/>
          <w:b/>
          <w:sz w:val="44"/>
        </w:rPr>
      </w:pPr>
      <w:r w:rsidRPr="007F4AC4">
        <w:rPr>
          <w:rFonts w:ascii="彩虹粗仿宋" w:eastAsia="彩虹粗仿宋" w:hAnsi="宋体" w:cs="Arial" w:hint="eastAsia"/>
          <w:b/>
          <w:sz w:val="44"/>
        </w:rPr>
        <w:t>华富产业升级灵活配置混合型</w:t>
      </w:r>
      <w:r w:rsidRPr="004565B1">
        <w:rPr>
          <w:rFonts w:ascii="彩虹粗仿宋" w:eastAsia="彩虹粗仿宋" w:hAnsi="宋体" w:cs="Arial" w:hint="eastAsia"/>
          <w:b/>
          <w:sz w:val="44"/>
        </w:rPr>
        <w:t>证券投资基金</w:t>
      </w:r>
    </w:p>
    <w:p w:rsidR="007F4AC4" w:rsidRPr="004565B1" w:rsidRDefault="007F4AC4" w:rsidP="007F4AC4">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sidRPr="007F4AC4">
        <w:rPr>
          <w:rFonts w:ascii="彩虹粗仿宋" w:eastAsia="彩虹粗仿宋" w:hAnsi="宋体" w:cs="Arial" w:hint="eastAsia"/>
          <w:b/>
          <w:bCs/>
          <w:sz w:val="28"/>
        </w:rPr>
        <w:t>华富</w:t>
      </w:r>
      <w:r w:rsidRPr="004565B1">
        <w:rPr>
          <w:rFonts w:ascii="彩虹粗仿宋" w:eastAsia="彩虹粗仿宋" w:hAnsi="宋体" w:cs="Arial" w:hint="eastAsia"/>
          <w:b/>
          <w:bCs/>
          <w:sz w:val="28"/>
        </w:rPr>
        <w:t>基金管理有限公司</w:t>
      </w:r>
    </w:p>
    <w:p w:rsidR="007F4AC4" w:rsidRPr="004565B1" w:rsidRDefault="007F4AC4" w:rsidP="007F4AC4">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4565B1" w:rsidRDefault="007F4AC4" w:rsidP="007F4AC4">
      <w:pPr>
        <w:adjustRightInd w:val="0"/>
        <w:snapToGrid w:val="0"/>
        <w:jc w:val="center"/>
        <w:outlineLvl w:val="0"/>
        <w:rPr>
          <w:rFonts w:ascii="彩虹粗仿宋" w:eastAsia="彩虹粗仿宋" w:hAnsi="宋体" w:cs="Arial"/>
          <w:sz w:val="24"/>
        </w:rPr>
      </w:pPr>
    </w:p>
    <w:p w:rsidR="007F4AC4" w:rsidRPr="007F4AC4" w:rsidRDefault="007F4AC4" w:rsidP="007F4AC4">
      <w:pPr>
        <w:adjustRightInd w:val="0"/>
        <w:snapToGrid w:val="0"/>
        <w:outlineLvl w:val="0"/>
        <w:rPr>
          <w:rFonts w:ascii="彩虹粗仿宋" w:eastAsia="彩虹粗仿宋" w:hAnsi="宋体" w:cs="Arial"/>
          <w:sz w:val="24"/>
        </w:rPr>
        <w:sectPr w:rsidR="007F4AC4" w:rsidRPr="007F4AC4">
          <w:footerReference w:type="even" r:id="rId8"/>
          <w:footerReference w:type="default" r:id="rId9"/>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 xml:space="preserve">                            二零一</w:t>
      </w:r>
      <w:r w:rsidR="0093767B">
        <w:rPr>
          <w:rFonts w:ascii="彩虹粗仿宋" w:eastAsia="彩虹粗仿宋" w:hAnsi="宋体" w:cs="Arial" w:hint="eastAsia"/>
          <w:sz w:val="24"/>
          <w:u w:val="single"/>
        </w:rPr>
        <w:t>七</w:t>
      </w:r>
      <w:r w:rsidRPr="004565B1">
        <w:rPr>
          <w:rFonts w:ascii="彩虹粗仿宋" w:eastAsia="彩虹粗仿宋" w:hAnsi="宋体" w:cs="Arial" w:hint="eastAsia"/>
          <w:sz w:val="24"/>
        </w:rPr>
        <w:t>年</w:t>
      </w:r>
      <w:r w:rsidR="0093767B">
        <w:rPr>
          <w:rFonts w:ascii="彩虹粗仿宋" w:eastAsia="彩虹粗仿宋" w:hAnsi="宋体" w:cs="Arial" w:hint="eastAsia"/>
          <w:sz w:val="24"/>
          <w:u w:val="single"/>
        </w:rPr>
        <w:t>三</w:t>
      </w:r>
      <w:r w:rsidRPr="004565B1">
        <w:rPr>
          <w:rFonts w:ascii="彩虹粗仿宋" w:eastAsia="彩虹粗仿宋" w:hAnsi="宋体" w:cs="Arial" w:hint="eastAsia"/>
          <w:sz w:val="24"/>
        </w:rPr>
        <w:t>月</w:t>
      </w:r>
    </w:p>
    <w:p w:rsidR="007F4AC4" w:rsidRPr="004565B1" w:rsidRDefault="007F4AC4" w:rsidP="007F4AC4">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7F4AC4" w:rsidRPr="004565B1" w:rsidRDefault="008C3DA6" w:rsidP="007F4AC4">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7F4AC4"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7F4AC4" w:rsidRPr="004565B1">
          <w:rPr>
            <w:rStyle w:val="a8"/>
            <w:rFonts w:ascii="彩虹粗仿宋" w:eastAsia="彩虹粗仿宋" w:hAnsi="宋体" w:hint="eastAsia"/>
            <w:noProof/>
            <w:sz w:val="28"/>
            <w:szCs w:val="32"/>
          </w:rPr>
          <w:t>一、基金托管协议当事人</w:t>
        </w:r>
        <w:r w:rsidR="007F4AC4"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1B1532">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86" w:history="1">
        <w:r w:rsidR="007F4AC4" w:rsidRPr="004565B1">
          <w:rPr>
            <w:rStyle w:val="a8"/>
            <w:rFonts w:ascii="彩虹粗仿宋" w:eastAsia="彩虹粗仿宋" w:hAnsi="宋体" w:hint="eastAsia"/>
            <w:noProof/>
            <w:sz w:val="28"/>
            <w:szCs w:val="32"/>
          </w:rPr>
          <w:t>二、基金托管协议的依据、目的和原则</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_Toc124325886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87" w:history="1">
        <w:r w:rsidR="007F4AC4" w:rsidRPr="004565B1">
          <w:rPr>
            <w:rStyle w:val="a8"/>
            <w:rFonts w:ascii="彩虹粗仿宋" w:eastAsia="彩虹粗仿宋" w:hAnsi="宋体" w:hint="eastAsia"/>
            <w:noProof/>
            <w:sz w:val="28"/>
            <w:szCs w:val="32"/>
          </w:rPr>
          <w:t>三、基金托管人对基金管理人的业务监督和核查</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_Toc124325887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88" w:history="1">
        <w:r w:rsidR="007F4AC4" w:rsidRPr="004565B1">
          <w:rPr>
            <w:rStyle w:val="a8"/>
            <w:rFonts w:ascii="彩虹粗仿宋" w:eastAsia="彩虹粗仿宋" w:hAnsi="宋体" w:hint="eastAsia"/>
            <w:noProof/>
            <w:sz w:val="28"/>
            <w:szCs w:val="32"/>
          </w:rPr>
          <w:t>四、基金管理人对基金托管人的业务核查</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_Toc124325888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10</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89" w:history="1">
        <w:r w:rsidR="007F4AC4" w:rsidRPr="004565B1">
          <w:rPr>
            <w:rStyle w:val="a8"/>
            <w:rFonts w:ascii="彩虹粗仿宋" w:eastAsia="彩虹粗仿宋" w:hAnsi="宋体" w:hint="eastAsia"/>
            <w:noProof/>
            <w:sz w:val="28"/>
            <w:szCs w:val="32"/>
          </w:rPr>
          <w:t>五、基金财产的保管</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_Toc124325889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11</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0" w:history="1">
        <w:r w:rsidR="007F4AC4" w:rsidRPr="004565B1">
          <w:rPr>
            <w:rStyle w:val="a8"/>
            <w:rFonts w:ascii="彩虹粗仿宋" w:eastAsia="彩虹粗仿宋" w:hAnsi="宋体" w:hint="eastAsia"/>
            <w:noProof/>
            <w:sz w:val="28"/>
            <w:szCs w:val="32"/>
          </w:rPr>
          <w:t>六、指令的发送、确认及执行</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_Toc124325890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13</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1" w:history="1">
        <w:r w:rsidR="007F4AC4" w:rsidRPr="004565B1">
          <w:rPr>
            <w:rStyle w:val="a8"/>
            <w:rFonts w:ascii="彩虹粗仿宋" w:eastAsia="彩虹粗仿宋" w:hAnsi="宋体" w:hint="eastAsia"/>
            <w:noProof/>
            <w:sz w:val="28"/>
            <w:szCs w:val="32"/>
          </w:rPr>
          <w:t>七、交易及清算交收安排</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_Toc124325891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16</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2" w:history="1">
        <w:r w:rsidR="007F4AC4" w:rsidRPr="004565B1">
          <w:rPr>
            <w:rStyle w:val="a8"/>
            <w:rFonts w:ascii="彩虹粗仿宋" w:eastAsia="彩虹粗仿宋" w:hAnsi="宋体" w:hint="eastAsia"/>
            <w:noProof/>
            <w:sz w:val="28"/>
            <w:szCs w:val="32"/>
          </w:rPr>
          <w:t>八、基金资产净值计算和会计核算</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_Toc124325892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19</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3" w:history="1">
        <w:r w:rsidR="007F4AC4" w:rsidRPr="004565B1">
          <w:rPr>
            <w:rStyle w:val="a8"/>
            <w:rFonts w:ascii="彩虹粗仿宋" w:eastAsia="彩虹粗仿宋" w:hAnsi="宋体" w:hint="eastAsia"/>
            <w:noProof/>
            <w:sz w:val="28"/>
            <w:szCs w:val="32"/>
          </w:rPr>
          <w:t>九、基金收益分配</w:t>
        </w:r>
        <w:bookmarkStart w:id="0" w:name="_GoBack"/>
        <w:bookmarkEnd w:id="0"/>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_Toc124325893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23</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4" w:history="1">
        <w:r w:rsidR="007F4AC4" w:rsidRPr="004565B1">
          <w:rPr>
            <w:rStyle w:val="a8"/>
            <w:rFonts w:ascii="彩虹粗仿宋" w:eastAsia="彩虹粗仿宋" w:hAnsi="宋体" w:hint="eastAsia"/>
            <w:noProof/>
            <w:sz w:val="28"/>
            <w:szCs w:val="32"/>
          </w:rPr>
          <w:t>十、基金信息披露</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_Toc124325894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24</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5" w:history="1">
        <w:r w:rsidR="007F4AC4" w:rsidRPr="004565B1">
          <w:rPr>
            <w:rStyle w:val="a8"/>
            <w:rFonts w:ascii="彩虹粗仿宋" w:eastAsia="彩虹粗仿宋" w:hAnsi="宋体" w:hint="eastAsia"/>
            <w:noProof/>
            <w:sz w:val="28"/>
            <w:szCs w:val="32"/>
          </w:rPr>
          <w:t>十一、基金费用</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_Toc124325895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26</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6" w:history="1">
        <w:r w:rsidR="007F4AC4" w:rsidRPr="004565B1">
          <w:rPr>
            <w:rStyle w:val="a8"/>
            <w:rFonts w:ascii="彩虹粗仿宋" w:eastAsia="彩虹粗仿宋" w:hAnsi="宋体" w:hint="eastAsia"/>
            <w:noProof/>
            <w:sz w:val="28"/>
            <w:szCs w:val="32"/>
          </w:rPr>
          <w:t>十二、基金份额持有人名册的保管</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_Toc124325896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27</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7" w:history="1">
        <w:r w:rsidR="007F4AC4" w:rsidRPr="004565B1">
          <w:rPr>
            <w:rStyle w:val="a8"/>
            <w:rFonts w:ascii="彩虹粗仿宋" w:eastAsia="彩虹粗仿宋" w:hAnsi="宋体" w:hint="eastAsia"/>
            <w:noProof/>
            <w:sz w:val="28"/>
            <w:szCs w:val="32"/>
          </w:rPr>
          <w:t>十三、基金有关文件档案的保存</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_Toc124325897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27</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8" w:history="1">
        <w:r w:rsidR="007F4AC4" w:rsidRPr="004565B1">
          <w:rPr>
            <w:rStyle w:val="a8"/>
            <w:rFonts w:ascii="彩虹粗仿宋" w:eastAsia="彩虹粗仿宋" w:hAnsi="宋体" w:hint="eastAsia"/>
            <w:noProof/>
            <w:sz w:val="28"/>
            <w:szCs w:val="32"/>
          </w:rPr>
          <w:t>十四、基金管理人和基金托管人的更换</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_Toc124325898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28</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899" w:history="1">
        <w:r w:rsidR="007F4AC4" w:rsidRPr="004565B1">
          <w:rPr>
            <w:rStyle w:val="a8"/>
            <w:rFonts w:ascii="彩虹粗仿宋" w:eastAsia="彩虹粗仿宋" w:hAnsi="宋体" w:hint="eastAsia"/>
            <w:noProof/>
            <w:sz w:val="28"/>
            <w:szCs w:val="32"/>
          </w:rPr>
          <w:t>十五、禁止行为</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_Toc124325899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30</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900" w:history="1">
        <w:r w:rsidR="007F4AC4" w:rsidRPr="004565B1">
          <w:rPr>
            <w:rStyle w:val="a8"/>
            <w:rFonts w:ascii="彩虹粗仿宋" w:eastAsia="彩虹粗仿宋" w:hAnsi="宋体" w:hint="eastAsia"/>
            <w:noProof/>
            <w:sz w:val="28"/>
            <w:szCs w:val="32"/>
          </w:rPr>
          <w:t>十六、托管协议的变更、终止与基金财产的清算</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_Toc124325900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31</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901" w:history="1">
        <w:r w:rsidR="007F4AC4" w:rsidRPr="004565B1">
          <w:rPr>
            <w:rStyle w:val="a8"/>
            <w:rFonts w:ascii="彩虹粗仿宋" w:eastAsia="彩虹粗仿宋" w:hAnsi="宋体" w:hint="eastAsia"/>
            <w:noProof/>
            <w:sz w:val="28"/>
            <w:szCs w:val="32"/>
          </w:rPr>
          <w:t>十七、违约责任</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_Toc124325901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32</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902" w:history="1">
        <w:r w:rsidR="007F4AC4" w:rsidRPr="004565B1">
          <w:rPr>
            <w:rStyle w:val="a8"/>
            <w:rFonts w:ascii="彩虹粗仿宋" w:eastAsia="彩虹粗仿宋" w:hAnsi="宋体" w:hint="eastAsia"/>
            <w:noProof/>
            <w:sz w:val="28"/>
            <w:szCs w:val="32"/>
          </w:rPr>
          <w:t>十八、争议解决方式</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_Toc124325902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33</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903" w:history="1">
        <w:r w:rsidR="007F4AC4" w:rsidRPr="004565B1">
          <w:rPr>
            <w:rStyle w:val="a8"/>
            <w:rFonts w:ascii="彩虹粗仿宋" w:eastAsia="彩虹粗仿宋" w:hAnsi="宋体" w:hint="eastAsia"/>
            <w:noProof/>
            <w:sz w:val="28"/>
            <w:szCs w:val="32"/>
          </w:rPr>
          <w:t>十九、托管协议的效力</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_Toc124325903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34</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904" w:history="1">
        <w:r w:rsidR="007F4AC4" w:rsidRPr="004565B1">
          <w:rPr>
            <w:rStyle w:val="a8"/>
            <w:rFonts w:ascii="彩虹粗仿宋" w:eastAsia="彩虹粗仿宋" w:hAnsi="宋体" w:hint="eastAsia"/>
            <w:noProof/>
            <w:sz w:val="28"/>
            <w:szCs w:val="32"/>
          </w:rPr>
          <w:t>二十、其他事项</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_Toc124325904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34</w:t>
        </w:r>
        <w:r w:rsidR="008C3DA6" w:rsidRPr="004565B1">
          <w:rPr>
            <w:rFonts w:ascii="彩虹粗仿宋" w:eastAsia="彩虹粗仿宋" w:hAnsi="宋体" w:hint="eastAsia"/>
            <w:noProof/>
            <w:webHidden/>
            <w:sz w:val="28"/>
          </w:rPr>
          <w:fldChar w:fldCharType="end"/>
        </w:r>
      </w:hyperlink>
    </w:p>
    <w:p w:rsidR="007F4AC4" w:rsidRPr="004565B1" w:rsidRDefault="001B1532" w:rsidP="007F4AC4">
      <w:pPr>
        <w:pStyle w:val="21"/>
        <w:tabs>
          <w:tab w:val="right" w:leader="dot" w:pos="8494"/>
        </w:tabs>
        <w:rPr>
          <w:rFonts w:ascii="彩虹粗仿宋" w:eastAsia="彩虹粗仿宋" w:hAnsi="宋体"/>
          <w:noProof/>
          <w:sz w:val="28"/>
        </w:rPr>
      </w:pPr>
      <w:hyperlink w:anchor="_Toc124325905" w:history="1">
        <w:r w:rsidR="007F4AC4" w:rsidRPr="004565B1">
          <w:rPr>
            <w:rStyle w:val="a8"/>
            <w:rFonts w:ascii="彩虹粗仿宋" w:eastAsia="彩虹粗仿宋" w:hAnsi="宋体" w:hint="eastAsia"/>
            <w:noProof/>
            <w:sz w:val="28"/>
            <w:szCs w:val="32"/>
          </w:rPr>
          <w:t>二十一、托管协议的签订</w:t>
        </w:r>
        <w:r w:rsidR="007F4AC4" w:rsidRPr="004565B1">
          <w:rPr>
            <w:rFonts w:ascii="彩虹粗仿宋" w:eastAsia="彩虹粗仿宋" w:hAnsi="宋体" w:hint="eastAsia"/>
            <w:noProof/>
            <w:webHidden/>
            <w:sz w:val="28"/>
          </w:rPr>
          <w:tab/>
        </w:r>
        <w:r w:rsidR="008C3DA6" w:rsidRPr="004565B1">
          <w:rPr>
            <w:rFonts w:ascii="彩虹粗仿宋" w:eastAsia="彩虹粗仿宋" w:hAnsi="宋体" w:hint="eastAsia"/>
            <w:noProof/>
            <w:webHidden/>
            <w:sz w:val="28"/>
          </w:rPr>
          <w:fldChar w:fldCharType="begin"/>
        </w:r>
        <w:r w:rsidR="007F4AC4" w:rsidRPr="004565B1">
          <w:rPr>
            <w:rFonts w:ascii="彩虹粗仿宋" w:eastAsia="彩虹粗仿宋" w:hAnsi="宋体" w:hint="eastAsia"/>
            <w:noProof/>
            <w:webHidden/>
            <w:sz w:val="28"/>
          </w:rPr>
          <w:instrText xml:space="preserve"> PAGEREF _Toc124325905 \h </w:instrText>
        </w:r>
        <w:r w:rsidR="008C3DA6" w:rsidRPr="004565B1">
          <w:rPr>
            <w:rFonts w:ascii="彩虹粗仿宋" w:eastAsia="彩虹粗仿宋" w:hAnsi="宋体" w:hint="eastAsia"/>
            <w:noProof/>
            <w:webHidden/>
            <w:sz w:val="28"/>
          </w:rPr>
        </w:r>
        <w:r w:rsidR="008C3DA6"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34</w:t>
        </w:r>
        <w:r w:rsidR="008C3DA6" w:rsidRPr="004565B1">
          <w:rPr>
            <w:rFonts w:ascii="彩虹粗仿宋" w:eastAsia="彩虹粗仿宋" w:hAnsi="宋体" w:hint="eastAsia"/>
            <w:noProof/>
            <w:webHidden/>
            <w:sz w:val="28"/>
          </w:rPr>
          <w:fldChar w:fldCharType="end"/>
        </w:r>
      </w:hyperlink>
    </w:p>
    <w:p w:rsidR="007F4AC4" w:rsidRPr="004565B1" w:rsidRDefault="008C3DA6" w:rsidP="007F4AC4">
      <w:pPr>
        <w:rPr>
          <w:rFonts w:ascii="彩虹粗仿宋" w:eastAsia="彩虹粗仿宋"/>
          <w:sz w:val="24"/>
        </w:rPr>
      </w:pPr>
      <w:r w:rsidRPr="004565B1">
        <w:rPr>
          <w:rFonts w:ascii="彩虹粗仿宋" w:eastAsia="彩虹粗仿宋" w:hAnsi="宋体" w:hint="eastAsia"/>
          <w:sz w:val="28"/>
        </w:rPr>
        <w:lastRenderedPageBreak/>
        <w:fldChar w:fldCharType="end"/>
      </w:r>
    </w:p>
    <w:p w:rsidR="007F4AC4" w:rsidRPr="004565B1" w:rsidRDefault="007F4AC4" w:rsidP="007F4AC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华富</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u w:val="single"/>
        </w:rPr>
        <w:t>华富产业升级灵活配置混合型</w:t>
      </w:r>
      <w:r w:rsidRPr="004565B1">
        <w:rPr>
          <w:rFonts w:ascii="彩虹粗仿宋" w:eastAsia="彩虹粗仿宋" w:hAnsi="宋体" w:cs="Arial" w:hint="eastAsia"/>
          <w:kern w:val="0"/>
          <w:sz w:val="24"/>
        </w:rPr>
        <w:t>证券投资基金；</w:t>
      </w:r>
    </w:p>
    <w:p w:rsidR="007F4AC4" w:rsidRPr="004565B1" w:rsidRDefault="007F4AC4" w:rsidP="007F4AC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F4AC4" w:rsidRPr="004565B1" w:rsidRDefault="007F4AC4" w:rsidP="007F4AC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华富</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u w:val="single"/>
        </w:rPr>
        <w:t>华富产业升级灵活配置混合型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u w:val="single"/>
        </w:rPr>
        <w:t>华富产业升级灵活配置混合型</w:t>
      </w:r>
      <w:r w:rsidRPr="004565B1">
        <w:rPr>
          <w:rFonts w:ascii="彩虹粗仿宋" w:eastAsia="彩虹粗仿宋" w:hAnsi="宋体" w:cs="Arial" w:hint="eastAsia"/>
          <w:kern w:val="0"/>
          <w:sz w:val="24"/>
        </w:rPr>
        <w:t>证券投资基金的基金托管人；</w:t>
      </w:r>
    </w:p>
    <w:p w:rsidR="007F4AC4" w:rsidRPr="004565B1" w:rsidRDefault="007F4AC4" w:rsidP="007F4AC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u w:val="single"/>
        </w:rPr>
        <w:t>华富产业升级灵活配置混合型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7F4AC4" w:rsidRPr="004565B1" w:rsidRDefault="007F4AC4" w:rsidP="007F4AC4">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u w:val="single"/>
        </w:rPr>
        <w:t>华富产业升级灵活配置混合型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7F4AC4" w:rsidRPr="004565B1" w:rsidRDefault="007F4AC4" w:rsidP="007F4AC4">
      <w:pPr>
        <w:rPr>
          <w:rFonts w:ascii="彩虹粗仿宋" w:eastAsia="彩虹粗仿宋"/>
          <w:sz w:val="24"/>
          <w:lang w:val="en-GB"/>
        </w:rPr>
      </w:pPr>
    </w:p>
    <w:p w:rsidR="007F4AC4" w:rsidRPr="004565B1" w:rsidRDefault="007F4AC4" w:rsidP="007F4AC4">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华富</w:t>
      </w:r>
      <w:r w:rsidRPr="004565B1">
        <w:rPr>
          <w:rFonts w:ascii="彩虹粗仿宋" w:eastAsia="彩虹粗仿宋" w:hAnsi="宋体" w:cs="Arial" w:hint="eastAsia"/>
          <w:sz w:val="24"/>
        </w:rPr>
        <w:t>基金管理有限公司</w:t>
      </w:r>
    </w:p>
    <w:p w:rsidR="0093767B" w:rsidRPr="0093767B" w:rsidRDefault="007F4AC4" w:rsidP="007F4A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w:t>
      </w:r>
      <w:r w:rsidR="0093767B" w:rsidRPr="0093767B">
        <w:rPr>
          <w:rFonts w:ascii="彩虹粗仿宋" w:eastAsia="彩虹粗仿宋" w:hAnsi="宋体" w:cs="Arial" w:hint="eastAsia"/>
          <w:sz w:val="24"/>
        </w:rPr>
        <w:t>中国（上海）自由贸易试验区陆家嘴环路</w:t>
      </w:r>
      <w:r w:rsidR="0093767B" w:rsidRPr="0093767B">
        <w:rPr>
          <w:rFonts w:ascii="彩虹粗仿宋" w:eastAsia="彩虹粗仿宋" w:hAnsi="宋体" w:cs="Arial"/>
          <w:sz w:val="24"/>
        </w:rPr>
        <w:t>1000号31层</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B863D6">
        <w:rPr>
          <w:rFonts w:ascii="彩虹粗仿宋" w:eastAsia="彩虹粗仿宋" w:hAnsi="宋体" w:cs="Arial" w:hint="eastAsia"/>
          <w:sz w:val="24"/>
        </w:rPr>
        <w:t>上海市浦东新区陆家嘴环路1000号31层</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200120</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BF7379">
        <w:rPr>
          <w:rFonts w:ascii="彩虹粗仿宋" w:eastAsia="彩虹粗仿宋" w:hAnsi="宋体" w:cs="Arial" w:hint="eastAsia"/>
          <w:sz w:val="24"/>
        </w:rPr>
        <w:t>章宏韬</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2004</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19</w:t>
      </w:r>
      <w:r w:rsidRPr="004565B1">
        <w:rPr>
          <w:rStyle w:val="read"/>
          <w:rFonts w:ascii="彩虹粗仿宋" w:eastAsia="彩虹粗仿宋" w:hAnsi="宋体" w:cs="Arial" w:hint="eastAsia"/>
          <w:sz w:val="24"/>
        </w:rPr>
        <w:t>日</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2004</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47</w:t>
      </w:r>
      <w:r w:rsidRPr="004565B1">
        <w:rPr>
          <w:rFonts w:ascii="彩虹粗仿宋" w:eastAsia="彩虹粗仿宋" w:hAnsi="宋体" w:cs="Arial" w:hint="eastAsia"/>
          <w:sz w:val="24"/>
        </w:rPr>
        <w:t>号</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BF7379">
        <w:rPr>
          <w:rFonts w:ascii="彩虹粗仿宋" w:eastAsia="彩虹粗仿宋" w:hAnsi="宋体" w:cs="Arial" w:hint="eastAsia"/>
          <w:sz w:val="24"/>
        </w:rPr>
        <w:t>有限责任公司</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93767B">
        <w:rPr>
          <w:rFonts w:ascii="彩虹粗仿宋" w:eastAsia="彩虹粗仿宋" w:hAnsi="宋体" w:cs="Arial" w:hint="eastAsia"/>
          <w:sz w:val="24"/>
        </w:rPr>
        <w:t>2.0</w:t>
      </w:r>
      <w:r w:rsidRPr="004565B1">
        <w:rPr>
          <w:rFonts w:ascii="彩虹粗仿宋" w:eastAsia="彩虹粗仿宋" w:hAnsi="宋体" w:cs="Arial" w:hint="eastAsia"/>
          <w:sz w:val="24"/>
        </w:rPr>
        <w:t>亿</w:t>
      </w:r>
      <w:r w:rsidRPr="00BF7379">
        <w:rPr>
          <w:rFonts w:ascii="彩虹粗仿宋" w:eastAsia="彩虹粗仿宋" w:hAnsi="宋体" w:cs="Arial" w:hint="eastAsia"/>
          <w:sz w:val="24"/>
        </w:rPr>
        <w:t>元人民币</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基金募集、基金销售、资产管理、中国证监会许可的其他业务</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人民币</w:t>
      </w:r>
      <w:r w:rsidRPr="004565B1">
        <w:rPr>
          <w:rFonts w:ascii="彩虹粗仿宋" w:eastAsia="彩虹粗仿宋" w:hint="eastAsia"/>
          <w:sz w:val="24"/>
        </w:rPr>
        <w:t>贰仟伍佰亿壹仟零玖拾柒万柒仟肆佰捌拾陆元整</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7F4AC4" w:rsidRPr="004565B1" w:rsidRDefault="007F4AC4" w:rsidP="007F4AC4">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F4AC4" w:rsidRPr="004565B1" w:rsidRDefault="007F4AC4" w:rsidP="007F4AC4">
      <w:pPr>
        <w:rPr>
          <w:rFonts w:ascii="彩虹粗仿宋" w:eastAsia="彩虹粗仿宋"/>
          <w:sz w:val="24"/>
        </w:rPr>
      </w:pPr>
    </w:p>
    <w:p w:rsidR="007F4AC4" w:rsidRPr="004565B1" w:rsidRDefault="007F4AC4" w:rsidP="007F4AC4">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7F4AC4" w:rsidRPr="004565B1" w:rsidRDefault="007F4AC4" w:rsidP="007F4AC4">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7F4AC4" w:rsidRPr="004565B1" w:rsidRDefault="007F4AC4" w:rsidP="007F4AC4">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F4AC4" w:rsidRPr="004565B1" w:rsidRDefault="007F4AC4" w:rsidP="007F4AC4">
      <w:pPr>
        <w:rPr>
          <w:rFonts w:ascii="彩虹粗仿宋" w:eastAsia="彩虹粗仿宋"/>
          <w:sz w:val="24"/>
        </w:rPr>
      </w:pPr>
    </w:p>
    <w:p w:rsidR="007F4AC4" w:rsidRPr="004565B1" w:rsidRDefault="007F4AC4" w:rsidP="007F4AC4">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F4AC4" w:rsidRDefault="007F4AC4" w:rsidP="007F4AC4">
      <w:pPr>
        <w:adjustRightInd w:val="0"/>
        <w:snapToGrid w:val="0"/>
        <w:ind w:firstLineChars="200" w:firstLine="480"/>
        <w:rPr>
          <w:rFonts w:ascii="彩虹粗仿宋" w:eastAsia="彩虹粗仿宋" w:hAnsi="宋体" w:cs="Arial"/>
          <w:sz w:val="24"/>
        </w:rPr>
      </w:pPr>
      <w:r w:rsidRPr="003B7BE5">
        <w:rPr>
          <w:rFonts w:ascii="彩虹粗仿宋" w:eastAsia="彩虹粗仿宋" w:hAnsi="宋体" w:cs="Arial" w:hint="eastAsia"/>
          <w:sz w:val="24"/>
        </w:rPr>
        <w:t>本基金的投资范围为具有良好流动性的金融工具，包括国内依法发行的股票（包括中小板、创业板及其他经中国证监会核准上市的股票）、债券</w:t>
      </w:r>
      <w:r>
        <w:rPr>
          <w:rFonts w:ascii="彩虹粗仿宋" w:eastAsia="彩虹粗仿宋" w:hAnsi="宋体" w:cs="Arial" w:hint="eastAsia"/>
          <w:sz w:val="24"/>
        </w:rPr>
        <w:t>、</w:t>
      </w:r>
      <w:r w:rsidRPr="003B7BE5">
        <w:rPr>
          <w:rFonts w:ascii="彩虹粗仿宋" w:eastAsia="彩虹粗仿宋" w:hAnsi="宋体" w:cs="Arial" w:hint="eastAsia"/>
          <w:sz w:val="24"/>
        </w:rPr>
        <w:t>权证、资产支持证券、货币市场工具</w:t>
      </w:r>
      <w:r>
        <w:rPr>
          <w:rFonts w:ascii="彩虹粗仿宋" w:eastAsia="彩虹粗仿宋" w:hAnsi="宋体" w:cs="Arial" w:hint="eastAsia"/>
          <w:sz w:val="24"/>
        </w:rPr>
        <w:t>、中小企业私募债</w:t>
      </w:r>
      <w:r w:rsidRPr="003B7BE5">
        <w:rPr>
          <w:rFonts w:ascii="彩虹粗仿宋" w:eastAsia="彩虹粗仿宋" w:hAnsi="宋体" w:cs="Arial" w:hint="eastAsia"/>
          <w:sz w:val="24"/>
        </w:rPr>
        <w:t>及法律法规或中国证监会允许基金投资的其他金融工具（但须符合中国证监会的规定）。</w:t>
      </w:r>
    </w:p>
    <w:p w:rsidR="007F4AC4" w:rsidRPr="00F75657" w:rsidRDefault="007F4AC4" w:rsidP="007F4AC4">
      <w:pPr>
        <w:adjustRightInd w:val="0"/>
        <w:snapToGrid w:val="0"/>
        <w:ind w:firstLineChars="200" w:firstLine="480"/>
        <w:rPr>
          <w:rFonts w:ascii="彩虹粗仿宋" w:eastAsia="彩虹粗仿宋" w:hAnsi="宋体" w:cs="Arial"/>
          <w:sz w:val="24"/>
        </w:rPr>
      </w:pPr>
      <w:r w:rsidRPr="00F75657">
        <w:rPr>
          <w:rFonts w:ascii="彩虹粗仿宋" w:eastAsia="彩虹粗仿宋" w:hAnsi="宋体" w:cs="Arial"/>
          <w:sz w:val="24"/>
        </w:rPr>
        <w:t>基金的投资组合比例为</w:t>
      </w:r>
      <w:r w:rsidRPr="00F75657">
        <w:rPr>
          <w:rFonts w:ascii="彩虹粗仿宋" w:eastAsia="彩虹粗仿宋" w:hAnsi="宋体" w:cs="Arial" w:hint="eastAsia"/>
          <w:sz w:val="24"/>
        </w:rPr>
        <w:t>：本基金投资组合中股票投资比例为基金资产的0%-95%，投资于本基金合同界定的产业升级主题相关证券不低于非现金基金资产的80%；权证投资比例不得超过基金资产净值的3%；保持现金或者到期日在一年以内的政府债券投资比例合计不低于基金资产净值的5%。</w:t>
      </w:r>
    </w:p>
    <w:p w:rsidR="007F4AC4" w:rsidRPr="00F75657" w:rsidRDefault="007F4AC4" w:rsidP="007F4AC4">
      <w:pPr>
        <w:adjustRightInd w:val="0"/>
        <w:snapToGrid w:val="0"/>
        <w:ind w:firstLineChars="200" w:firstLine="480"/>
        <w:rPr>
          <w:rFonts w:ascii="彩虹粗仿宋" w:eastAsia="彩虹粗仿宋" w:hAnsi="宋体" w:cs="Arial"/>
          <w:sz w:val="24"/>
        </w:rPr>
      </w:pPr>
      <w:r w:rsidRPr="00F75657">
        <w:rPr>
          <w:rFonts w:ascii="彩虹粗仿宋" w:eastAsia="彩虹粗仿宋" w:hAnsi="宋体" w:cs="Arial"/>
          <w:sz w:val="24"/>
        </w:rPr>
        <w:t>如法律法规或监管机构以后允许基金投资其他品种，基金管理人在履行适当程序后，可以将其纳入投资范围。</w:t>
      </w:r>
    </w:p>
    <w:p w:rsidR="007F4AC4" w:rsidRPr="004565B1" w:rsidRDefault="007F4AC4" w:rsidP="007F4AC4">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 本基金股票投资占基金资产的比例范围为 0-95%，投资于本基金合同界定的产业升级主题相关证券不低于非现金基金资产的 80%</w:t>
      </w:r>
      <w:r w:rsidRPr="00EA7AD2">
        <w:rPr>
          <w:rFonts w:ascii="彩虹粗仿宋" w:eastAsia="彩虹粗仿宋" w:hAnsi="宋体" w:cs="Arial"/>
          <w:sz w:val="24"/>
        </w:rPr>
        <w:t>；</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2.</w:t>
      </w:r>
      <w:r w:rsidRPr="00EA7AD2">
        <w:rPr>
          <w:rFonts w:ascii="彩虹粗仿宋" w:eastAsia="彩虹粗仿宋" w:hAnsi="宋体" w:cs="Arial"/>
          <w:sz w:val="24"/>
        </w:rPr>
        <w:t xml:space="preserve"> 基金</w:t>
      </w:r>
      <w:r w:rsidRPr="00EA7AD2">
        <w:rPr>
          <w:rFonts w:ascii="彩虹粗仿宋" w:eastAsia="彩虹粗仿宋" w:hAnsi="宋体" w:cs="Arial" w:hint="eastAsia"/>
          <w:sz w:val="24"/>
        </w:rPr>
        <w:t>保持</w:t>
      </w:r>
      <w:r w:rsidRPr="00EA7AD2">
        <w:rPr>
          <w:rFonts w:ascii="彩虹粗仿宋" w:eastAsia="彩虹粗仿宋" w:hAnsi="宋体" w:cs="Arial"/>
          <w:sz w:val="24"/>
        </w:rPr>
        <w:t>现金或</w:t>
      </w:r>
      <w:r w:rsidRPr="00EA7AD2">
        <w:rPr>
          <w:rFonts w:ascii="彩虹粗仿宋" w:eastAsia="彩虹粗仿宋" w:hAnsi="宋体" w:cs="Arial" w:hint="eastAsia"/>
          <w:sz w:val="24"/>
        </w:rPr>
        <w:t>投资于</w:t>
      </w:r>
      <w:r w:rsidRPr="00EA7AD2">
        <w:rPr>
          <w:rFonts w:ascii="彩虹粗仿宋" w:eastAsia="彩虹粗仿宋" w:hAnsi="宋体" w:cs="Arial"/>
          <w:sz w:val="24"/>
        </w:rPr>
        <w:t>到期日在一年以内的政府债券</w:t>
      </w:r>
      <w:r w:rsidRPr="00EA7AD2">
        <w:rPr>
          <w:rFonts w:ascii="彩虹粗仿宋" w:eastAsia="彩虹粗仿宋" w:hAnsi="宋体" w:cs="Arial" w:hint="eastAsia"/>
          <w:sz w:val="24"/>
        </w:rPr>
        <w:t>的比例合计不低于基金资产净值的</w:t>
      </w:r>
      <w:r w:rsidRPr="00EA7AD2">
        <w:rPr>
          <w:rFonts w:ascii="彩虹粗仿宋" w:eastAsia="彩虹粗仿宋" w:hAnsi="宋体" w:cs="Arial"/>
          <w:sz w:val="24"/>
        </w:rPr>
        <w:t>5%；</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3.本基金持有一家公司发行的证券，其市值不超过基金资产净值的10％；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4.</w:t>
      </w:r>
      <w:r w:rsidRPr="00EA7AD2">
        <w:rPr>
          <w:rFonts w:ascii="彩虹粗仿宋" w:eastAsia="彩虹粗仿宋" w:hAnsi="宋体" w:cs="Arial"/>
          <w:sz w:val="24"/>
        </w:rPr>
        <w:t>本基金管理人管理</w:t>
      </w:r>
      <w:r w:rsidRPr="00EA7AD2">
        <w:rPr>
          <w:rFonts w:ascii="彩虹粗仿宋" w:eastAsia="彩虹粗仿宋" w:hAnsi="宋体" w:cs="Arial" w:hint="eastAsia"/>
          <w:sz w:val="24"/>
        </w:rPr>
        <w:t>且由本基金托管人托管</w:t>
      </w:r>
      <w:r w:rsidRPr="00EA7AD2">
        <w:rPr>
          <w:rFonts w:ascii="彩虹粗仿宋" w:eastAsia="彩虹粗仿宋" w:hAnsi="宋体" w:cs="Arial"/>
          <w:sz w:val="24"/>
        </w:rPr>
        <w:t>的全部基金持有一家公司发行的证券，不超过该证券的10％；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5.本基金持有的全部权证，其市值不得超过基金资产净值的3％；</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6.</w:t>
      </w:r>
      <w:r w:rsidRPr="00EA7AD2">
        <w:rPr>
          <w:rFonts w:ascii="彩虹粗仿宋" w:eastAsia="彩虹粗仿宋" w:hAnsi="宋体" w:cs="Arial"/>
          <w:sz w:val="24"/>
        </w:rPr>
        <w:t>本基金管理人管理</w:t>
      </w:r>
      <w:r w:rsidRPr="00EA7AD2">
        <w:rPr>
          <w:rFonts w:ascii="彩虹粗仿宋" w:eastAsia="彩虹粗仿宋" w:hAnsi="宋体" w:cs="Arial" w:hint="eastAsia"/>
          <w:sz w:val="24"/>
        </w:rPr>
        <w:t>且由本基金托管人托管</w:t>
      </w:r>
      <w:r w:rsidRPr="00EA7AD2">
        <w:rPr>
          <w:rFonts w:ascii="彩虹粗仿宋" w:eastAsia="彩虹粗仿宋" w:hAnsi="宋体" w:cs="Arial"/>
          <w:sz w:val="24"/>
        </w:rPr>
        <w:t>的全部基金持有的同一权证，不得超过该权证的10％；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7.本基金在任何交易日买入权证的总金额，不得超过上一交易日基金资产净值的0.5％；</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8.本基金投资于同一原始权益人的各类资产支持证券的比例，不得超过基金资产净值的10％；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9.本基金持有的全部资产支持证券，其市值不得超过基金资产净值的20％；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10.本基金持有的同一(指同一信用级别)资产支持证券的比例，不得超过该资产支持证券规模的10％；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lastRenderedPageBreak/>
        <w:t>11.</w:t>
      </w:r>
      <w:r w:rsidRPr="00EA7AD2">
        <w:rPr>
          <w:rFonts w:ascii="彩虹粗仿宋" w:eastAsia="彩虹粗仿宋" w:hAnsi="宋体" w:cs="Arial"/>
          <w:sz w:val="24"/>
        </w:rPr>
        <w:t>本基金管理人管理</w:t>
      </w:r>
      <w:r w:rsidRPr="00EA7AD2">
        <w:rPr>
          <w:rFonts w:ascii="彩虹粗仿宋" w:eastAsia="彩虹粗仿宋" w:hAnsi="宋体" w:cs="Arial" w:hint="eastAsia"/>
          <w:sz w:val="24"/>
        </w:rPr>
        <w:t>且由本基金托管人托管</w:t>
      </w:r>
      <w:r w:rsidRPr="00EA7AD2">
        <w:rPr>
          <w:rFonts w:ascii="彩虹粗仿宋" w:eastAsia="彩虹粗仿宋" w:hAnsi="宋体" w:cs="Arial"/>
          <w:sz w:val="24"/>
        </w:rPr>
        <w:t>的全部基金投资于同一原始权益人的各类资产支持证券，不得超过其各类资产支持证券合计规模的10％；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13.基金财产参与股票发行申购，本基金所申报的金额不超过本基金的总资产，本基金所申报的股票数量不超过拟发行股票公司本次发行股票的总量；</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14.本基金进入全国银行间同业市场进行债券回购的资金余额不得超过基金资产净值的40％，本基金在全国银行间同业市场中的债券回购最长期限为1年，债券回购到期后不得展期；</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15.本基金持有的单只中小企业私募债券，其市值不得超过基金资产净值的</w:t>
      </w:r>
      <w:r w:rsidRPr="00EA7AD2">
        <w:rPr>
          <w:rFonts w:ascii="彩虹粗仿宋" w:eastAsia="彩虹粗仿宋" w:hAnsi="宋体" w:cs="Arial"/>
          <w:sz w:val="24"/>
        </w:rPr>
        <w:t>10%</w:t>
      </w:r>
      <w:r w:rsidRPr="00EA7AD2">
        <w:rPr>
          <w:rFonts w:ascii="彩虹粗仿宋" w:eastAsia="彩虹粗仿宋" w:hAnsi="宋体" w:cs="Arial" w:hint="eastAsia"/>
          <w:sz w:val="24"/>
        </w:rPr>
        <w:t>；</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16.本基金持有的所有流通受限证券，其公允价值不得超过本基金资产净值的20%；本基金持有的同一流通受限证券，其公允价值不得超过本基金资产净值的10%；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17. 本基金的基金资产总值不得超过基金资产净值的140%；</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18. 法律法规及中国证监会规定的和《基金合同》约定的其他投资限制。</w:t>
      </w:r>
    </w:p>
    <w:p w:rsidR="007F4AC4" w:rsidRPr="004E5E47" w:rsidRDefault="007F4AC4" w:rsidP="007F4AC4">
      <w:pPr>
        <w:adjustRightInd w:val="0"/>
        <w:snapToGrid w:val="0"/>
        <w:ind w:firstLineChars="200" w:firstLine="480"/>
        <w:rPr>
          <w:rFonts w:ascii="彩虹粗仿宋" w:eastAsia="彩虹粗仿宋" w:hAnsi="宋体" w:cs="Arial"/>
          <w:sz w:val="24"/>
        </w:rPr>
      </w:pPr>
      <w:r w:rsidRPr="004E5E47">
        <w:rPr>
          <w:rFonts w:ascii="彩虹粗仿宋" w:eastAsia="彩虹粗仿宋" w:hAnsi="宋体" w:cs="Arial"/>
          <w:sz w:val="24"/>
        </w:rPr>
        <w:t>法律法规或监管部门取消</w:t>
      </w:r>
      <w:r w:rsidRPr="004E5E47">
        <w:rPr>
          <w:rFonts w:ascii="彩虹粗仿宋" w:eastAsia="彩虹粗仿宋" w:hAnsi="宋体" w:cs="Arial" w:hint="eastAsia"/>
          <w:sz w:val="24"/>
        </w:rPr>
        <w:t>或调整</w:t>
      </w:r>
      <w:r w:rsidRPr="004E5E47">
        <w:rPr>
          <w:rFonts w:ascii="彩虹粗仿宋" w:eastAsia="彩虹粗仿宋" w:hAnsi="宋体" w:cs="Arial"/>
          <w:sz w:val="24"/>
        </w:rPr>
        <w:t>上述限制，如适用于本基金，基金管理人</w:t>
      </w:r>
      <w:r w:rsidRPr="004E5E47">
        <w:rPr>
          <w:rFonts w:ascii="彩虹粗仿宋" w:eastAsia="彩虹粗仿宋" w:hAnsi="宋体" w:cs="Arial" w:hint="eastAsia"/>
          <w:sz w:val="24"/>
        </w:rPr>
        <w:t>在</w:t>
      </w:r>
      <w:r w:rsidRPr="004E5E47">
        <w:rPr>
          <w:rFonts w:ascii="彩虹粗仿宋" w:eastAsia="彩虹粗仿宋" w:hAnsi="宋体" w:cs="Arial"/>
          <w:sz w:val="24"/>
        </w:rPr>
        <w:t>履行适当程序后，则本基金投资不再受相关限制</w:t>
      </w:r>
      <w:r w:rsidRPr="004E5E47">
        <w:rPr>
          <w:rFonts w:ascii="彩虹粗仿宋" w:eastAsia="彩虹粗仿宋" w:hAnsi="宋体" w:cs="Arial" w:hint="eastAsia"/>
          <w:sz w:val="24"/>
        </w:rPr>
        <w:t>或按照调整后的规定执行</w:t>
      </w:r>
      <w:r w:rsidRPr="004E5E47">
        <w:rPr>
          <w:rFonts w:ascii="彩虹粗仿宋" w:eastAsia="彩虹粗仿宋" w:hAnsi="宋体" w:cs="Arial"/>
          <w:sz w:val="24"/>
        </w:rPr>
        <w:t>。</w:t>
      </w:r>
    </w:p>
    <w:p w:rsidR="00E14196"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因证券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r w:rsidR="00E14196">
        <w:rPr>
          <w:rFonts w:ascii="彩虹粗仿宋" w:eastAsia="彩虹粗仿宋" w:hAnsi="宋体" w:cs="Arial" w:hint="eastAsia"/>
          <w:sz w:val="24"/>
        </w:rPr>
        <w:t xml:space="preserve">  </w:t>
      </w:r>
    </w:p>
    <w:p w:rsidR="007F4AC4" w:rsidRPr="00EA7AD2"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7F4AC4"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7F4AC4" w:rsidRDefault="007F4AC4" w:rsidP="007F4AC4">
      <w:pPr>
        <w:adjustRightInd w:val="0"/>
        <w:snapToGrid w:val="0"/>
        <w:ind w:firstLineChars="200" w:firstLine="480"/>
        <w:rPr>
          <w:rFonts w:ascii="彩虹粗仿宋" w:eastAsia="彩虹粗仿宋" w:hAnsi="宋体" w:cs="Arial"/>
          <w:sz w:val="24"/>
        </w:rPr>
      </w:pPr>
      <w:r w:rsidRPr="00EA7AD2">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w:t>
      </w:r>
      <w:r w:rsidRPr="00EA7AD2">
        <w:rPr>
          <w:rFonts w:ascii="彩虹粗仿宋" w:eastAsia="彩虹粗仿宋" w:hAnsi="宋体" w:cs="Arial" w:hint="eastAsia"/>
          <w:sz w:val="24"/>
        </w:rPr>
        <w:lastRenderedPageBreak/>
        <w:t>律法规予以披露。重大关联交易应提交基金管理人董事会审议，并经过三分之二以上的独立董事通过。基金管理人董事会应至少每半年对关联交易事项进行审查。</w:t>
      </w:r>
    </w:p>
    <w:p w:rsidR="007F4AC4" w:rsidRPr="004565B1" w:rsidRDefault="007F4AC4" w:rsidP="007F4AC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F4AC4" w:rsidRPr="004565B1" w:rsidRDefault="007F4AC4" w:rsidP="007F4AC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F4AC4" w:rsidRPr="004565B1" w:rsidRDefault="007F4AC4" w:rsidP="007F4AC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7726D6">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w:t>
      </w:r>
      <w:r w:rsidRPr="007726D6">
        <w:rPr>
          <w:rFonts w:ascii="彩虹粗仿宋" w:eastAsia="彩虹粗仿宋" w:hAnsi="宋体" w:cs="Arial" w:hint="eastAsia"/>
          <w:sz w:val="24"/>
        </w:rPr>
        <w:lastRenderedPageBreak/>
        <w:t>券市场交易的证券。</w:t>
      </w:r>
    </w:p>
    <w:p w:rsidR="007F4AC4" w:rsidRPr="004565B1" w:rsidRDefault="007F4AC4" w:rsidP="007F4AC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7F4AC4" w:rsidRPr="007726D6"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7726D6">
        <w:rPr>
          <w:rFonts w:ascii="彩虹粗仿宋" w:eastAsia="彩虹粗仿宋" w:hAnsi="宋体" w:cs="Arial" w:hint="eastAsia"/>
          <w:sz w:val="24"/>
        </w:rPr>
        <w:t>投资流通受限证券，不得预付任何形式的保证金。</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7726D6">
        <w:rPr>
          <w:rFonts w:ascii="彩虹粗仿宋" w:eastAsia="彩虹粗仿宋" w:hAnsi="宋体" w:cs="Arial" w:hint="eastAsia"/>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7726D6">
        <w:rPr>
          <w:rFonts w:ascii="彩虹粗仿宋" w:eastAsia="彩虹粗仿宋" w:hAnsi="宋体" w:cs="Arial" w:hint="eastAsia"/>
          <w:sz w:val="24"/>
        </w:rPr>
        <w:t>基金投资非公开发行股票相关流动性风险处置预案。</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7726D6">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（1）中国证监会批准发行非公开发行股票的批准文件。</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（2）非公开发行股票有关发行数量、发行价格、锁定期等发行资料。</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（4）基金拟认购的数量、价格、总成本、账面价值。</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7726D6">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w:t>
      </w:r>
      <w:r w:rsidRPr="007726D6">
        <w:rPr>
          <w:rFonts w:ascii="彩虹粗仿宋" w:eastAsia="彩虹粗仿宋" w:hAnsi="宋体" w:cs="Arial" w:hint="eastAsia"/>
          <w:sz w:val="24"/>
        </w:rPr>
        <w:t>基金托管人根据有关规定有权对基金管理人进行以下事项监督：</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（1）本基金投资流通受限证券时的法律法规遵守情况。</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（2）在基金投资流通受限证券管理工作方面有关制度、流动性风险处置预案的建立与完善情况。</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（3）有关比例限制的执行情况。</w:t>
      </w:r>
    </w:p>
    <w:p w:rsidR="007F4AC4" w:rsidRPr="007726D6" w:rsidRDefault="007F4AC4" w:rsidP="007726D6">
      <w:pPr>
        <w:adjustRightInd w:val="0"/>
        <w:snapToGrid w:val="0"/>
        <w:ind w:firstLineChars="200" w:firstLine="480"/>
        <w:rPr>
          <w:rFonts w:ascii="彩虹粗仿宋" w:eastAsia="彩虹粗仿宋" w:hAnsi="宋体" w:cs="Arial"/>
          <w:sz w:val="24"/>
        </w:rPr>
      </w:pPr>
      <w:r w:rsidRPr="007726D6">
        <w:rPr>
          <w:rFonts w:ascii="彩虹粗仿宋" w:eastAsia="彩虹粗仿宋" w:hAnsi="宋体" w:cs="Arial" w:hint="eastAsia"/>
          <w:sz w:val="24"/>
        </w:rPr>
        <w:t>（4）信息披露情况。</w:t>
      </w:r>
    </w:p>
    <w:p w:rsidR="007F4AC4" w:rsidRPr="004565B1" w:rsidRDefault="007F4AC4" w:rsidP="007F4AC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7F4AC4" w:rsidRPr="00D41C42" w:rsidRDefault="007F4AC4" w:rsidP="007F4AC4">
      <w:pPr>
        <w:adjustRightInd w:val="0"/>
        <w:snapToGrid w:val="0"/>
        <w:ind w:firstLineChars="200" w:firstLine="480"/>
        <w:rPr>
          <w:rFonts w:ascii="彩虹粗仿宋" w:eastAsia="彩虹粗仿宋" w:hAnsi="宋体" w:cs="Arial"/>
          <w:sz w:val="24"/>
        </w:rPr>
      </w:pPr>
      <w:r w:rsidRPr="00D41C42">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7F4AC4" w:rsidRPr="00D41C42" w:rsidRDefault="007F4AC4" w:rsidP="007F4AC4">
      <w:pPr>
        <w:adjustRightInd w:val="0"/>
        <w:snapToGrid w:val="0"/>
        <w:ind w:firstLineChars="200" w:firstLine="480"/>
        <w:rPr>
          <w:rFonts w:ascii="彩虹粗仿宋" w:eastAsia="彩虹粗仿宋"/>
          <w:sz w:val="24"/>
        </w:rPr>
      </w:pPr>
      <w:r w:rsidRPr="00D41C42">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（十）若基金托管人发现基金管理人依据交易程序已经生效的指令违反法律、行政法规和其他有关规定，或者违反《基金合同》约定的，应当立即通知基金管理人，由此造成的损失由基金管理人承担。</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F4AC4" w:rsidRPr="004565B1" w:rsidRDefault="007F4AC4" w:rsidP="007F4AC4">
      <w:pPr>
        <w:rPr>
          <w:rFonts w:ascii="彩虹粗仿宋" w:eastAsia="彩虹粗仿宋"/>
          <w:sz w:val="24"/>
        </w:rPr>
      </w:pPr>
    </w:p>
    <w:p w:rsidR="007F4AC4" w:rsidRPr="004565B1" w:rsidRDefault="007F4AC4" w:rsidP="007F4AC4">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F4AC4" w:rsidRPr="004565B1" w:rsidRDefault="007F4AC4" w:rsidP="007F4AC4">
      <w:pPr>
        <w:rPr>
          <w:rFonts w:ascii="彩虹粗仿宋" w:eastAsia="彩虹粗仿宋"/>
          <w:sz w:val="24"/>
        </w:rPr>
      </w:pPr>
    </w:p>
    <w:p w:rsidR="007F4AC4" w:rsidRPr="004565B1" w:rsidRDefault="007F4AC4" w:rsidP="007F4AC4">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w:t>
      </w:r>
      <w:r>
        <w:rPr>
          <w:rFonts w:ascii="彩虹粗仿宋" w:eastAsia="彩虹粗仿宋" w:hint="eastAsia"/>
          <w:sz w:val="24"/>
        </w:rPr>
        <w:t>证券登记</w:t>
      </w:r>
      <w:r w:rsidRPr="004565B1">
        <w:rPr>
          <w:rFonts w:ascii="彩虹粗仿宋" w:eastAsia="彩虹粗仿宋" w:hint="eastAsia"/>
          <w:sz w:val="24"/>
        </w:rPr>
        <w:t>结算</w:t>
      </w:r>
      <w:r>
        <w:rPr>
          <w:rFonts w:ascii="彩虹粗仿宋" w:eastAsia="彩虹粗仿宋" w:hint="eastAsia"/>
          <w:sz w:val="24"/>
        </w:rPr>
        <w:t>有限责任</w:t>
      </w:r>
      <w:r w:rsidRPr="004565B1">
        <w:rPr>
          <w:rFonts w:ascii="彩虹粗仿宋" w:eastAsia="彩虹粗仿宋" w:hint="eastAsia"/>
          <w:sz w:val="24"/>
        </w:rPr>
        <w:t>公司结算数据完成场内交易交收、开户银行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应以本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F4AC4"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7F4AC4" w:rsidRPr="004565B1" w:rsidRDefault="007F4AC4" w:rsidP="007F4A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B646BE">
        <w:rPr>
          <w:rFonts w:ascii="彩虹粗仿宋" w:eastAsia="彩虹粗仿宋" w:hAnsi="宋体" w:cs="Arial" w:hint="eastAsia"/>
          <w:sz w:val="24"/>
        </w:rPr>
        <w:t xml:space="preserve"> </w:t>
      </w:r>
      <w:r w:rsidRPr="00BF7379">
        <w:rPr>
          <w:rFonts w:ascii="彩虹粗仿宋" w:eastAsia="彩虹粗仿宋" w:hAnsi="宋体" w:cs="Arial" w:hint="eastAsia"/>
          <w:sz w:val="24"/>
        </w:rPr>
        <w:t>证券账户开户费用的归还：</w:t>
      </w: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w:t>
      </w:r>
      <w:r w:rsidRPr="002F6C97">
        <w:rPr>
          <w:rFonts w:ascii="彩虹粗仿宋" w:eastAsia="彩虹粗仿宋" w:hAnsi="宋体" w:cs="Arial" w:hint="eastAsia"/>
          <w:sz w:val="24"/>
        </w:rPr>
        <w:t>承担，于证券账户开立次月第七个工作日由</w:t>
      </w:r>
      <w:r>
        <w:rPr>
          <w:rFonts w:ascii="彩虹粗仿宋" w:eastAsia="彩虹粗仿宋" w:hAnsi="宋体" w:cs="Arial" w:hint="eastAsia"/>
          <w:sz w:val="24"/>
        </w:rPr>
        <w:t>基金</w:t>
      </w:r>
      <w:r w:rsidRPr="002F6C97">
        <w:rPr>
          <w:rFonts w:ascii="彩虹粗仿宋" w:eastAsia="彩虹粗仿宋" w:hAnsi="宋体" w:cs="Arial" w:hint="eastAsia"/>
          <w:sz w:val="24"/>
        </w:rPr>
        <w:t>托管人从本</w:t>
      </w:r>
      <w:r>
        <w:rPr>
          <w:rFonts w:ascii="彩虹粗仿宋" w:eastAsia="彩虹粗仿宋" w:hAnsi="宋体" w:cs="Arial" w:hint="eastAsia"/>
          <w:sz w:val="24"/>
        </w:rPr>
        <w:t>托管产品</w:t>
      </w:r>
      <w:r w:rsidRPr="002F6C97">
        <w:rPr>
          <w:rFonts w:ascii="彩虹粗仿宋" w:eastAsia="彩虹粗仿宋" w:hAnsi="宋体" w:cs="Arial" w:hint="eastAsia"/>
          <w:sz w:val="24"/>
        </w:rPr>
        <w:t>银行存款账户中直接扣收；若因</w:t>
      </w:r>
      <w:r>
        <w:rPr>
          <w:rFonts w:ascii="彩虹粗仿宋" w:eastAsia="彩虹粗仿宋" w:hAnsi="宋体" w:cs="Arial" w:hint="eastAsia"/>
          <w:sz w:val="24"/>
        </w:rPr>
        <w:t>本基金</w:t>
      </w:r>
      <w:r w:rsidRPr="002F6C97">
        <w:rPr>
          <w:rFonts w:ascii="彩虹粗仿宋" w:eastAsia="彩虹粗仿宋" w:hAnsi="宋体" w:cs="Arial" w:hint="eastAsia"/>
          <w:sz w:val="24"/>
        </w:rPr>
        <w:t>银行存款余额不足导致证券账户开户费无法扣收，</w:t>
      </w:r>
      <w:r>
        <w:rPr>
          <w:rFonts w:ascii="彩虹粗仿宋" w:eastAsia="彩虹粗仿宋" w:hAnsi="宋体" w:cs="Arial" w:hint="eastAsia"/>
          <w:sz w:val="24"/>
        </w:rPr>
        <w:t>基金</w:t>
      </w:r>
      <w:r w:rsidRPr="002F6C97">
        <w:rPr>
          <w:rFonts w:ascii="彩虹粗仿宋" w:eastAsia="彩虹粗仿宋" w:hAnsi="宋体" w:cs="Arial" w:hint="eastAsia"/>
          <w:sz w:val="24"/>
        </w:rPr>
        <w:t>托管人顺延至次月第七个工作日进行扣收；证券账户开立后连续六个月内，因本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w:t>
      </w:r>
      <w:r>
        <w:rPr>
          <w:rFonts w:ascii="彩虹粗仿宋" w:eastAsia="彩虹粗仿宋" w:hAnsi="宋体" w:cs="Arial" w:hint="eastAsia"/>
          <w:sz w:val="24"/>
        </w:rPr>
        <w:t>一直</w:t>
      </w:r>
      <w:r w:rsidRPr="002F6C97">
        <w:rPr>
          <w:rFonts w:ascii="彩虹粗仿宋" w:eastAsia="彩虹粗仿宋" w:hAnsi="宋体" w:cs="Arial" w:hint="eastAsia"/>
          <w:sz w:val="24"/>
        </w:rPr>
        <w:t>不足导致证券账户开户费无法扣收的，</w:t>
      </w:r>
      <w:r>
        <w:rPr>
          <w:rFonts w:ascii="彩虹粗仿宋" w:eastAsia="彩虹粗仿宋" w:hAnsi="宋体" w:cs="Arial" w:hint="eastAsia"/>
          <w:sz w:val="24"/>
        </w:rPr>
        <w:t>基金</w:t>
      </w:r>
      <w:r w:rsidRPr="002F6C97">
        <w:rPr>
          <w:rFonts w:ascii="彩虹粗仿宋" w:eastAsia="彩虹粗仿宋" w:hAnsi="宋体" w:cs="Arial" w:hint="eastAsia"/>
          <w:sz w:val="24"/>
        </w:rPr>
        <w:t>管理人有义务</w:t>
      </w:r>
      <w:r>
        <w:rPr>
          <w:rFonts w:ascii="彩虹粗仿宋" w:eastAsia="彩虹粗仿宋" w:hAnsi="宋体" w:cs="Arial" w:hint="eastAsia"/>
          <w:sz w:val="24"/>
        </w:rPr>
        <w:t>归还基金</w:t>
      </w:r>
      <w:r w:rsidRPr="002F6C97">
        <w:rPr>
          <w:rFonts w:ascii="彩虹粗仿宋" w:eastAsia="彩虹粗仿宋" w:hAnsi="宋体" w:cs="Arial" w:hint="eastAsia"/>
          <w:sz w:val="24"/>
        </w:rPr>
        <w:t>托管人垫付的开户费用。</w:t>
      </w:r>
    </w:p>
    <w:p w:rsidR="007F4AC4" w:rsidRPr="004565B1" w:rsidRDefault="007F4AC4" w:rsidP="007F4A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565B1">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565B1">
        <w:rPr>
          <w:rFonts w:ascii="彩虹粗仿宋" w:eastAsia="彩虹粗仿宋" w:hAnsi="宋体" w:cs="Arial" w:hint="eastAsia"/>
          <w:sz w:val="24"/>
        </w:rPr>
        <w:t>金、交收价差资金等的收取按照中国证券登记结算有限责任公司的规定</w:t>
      </w:r>
      <w:r>
        <w:rPr>
          <w:rFonts w:ascii="彩虹粗仿宋" w:eastAsia="彩虹粗仿宋" w:hAnsi="宋体" w:cs="Arial" w:hint="eastAsia"/>
          <w:sz w:val="24"/>
        </w:rPr>
        <w:t>以及基金管理人与基金托管人签署的</w:t>
      </w:r>
      <w:r w:rsidRPr="00D46FB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7F4AC4" w:rsidRPr="004565B1" w:rsidRDefault="007F4AC4" w:rsidP="007F4A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Pr="002668B8">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w:t>
      </w:r>
      <w:r w:rsidRPr="004565B1">
        <w:rPr>
          <w:rFonts w:ascii="彩虹粗仿宋" w:eastAsia="彩虹粗仿宋" w:hAnsi="宋体" w:cs="Arial" w:hint="eastAsia"/>
          <w:sz w:val="24"/>
        </w:rPr>
        <w:lastRenderedPageBreak/>
        <w:t>行间市场债券的结算。基金管理人和基金托管人共同代表基金签订全国银行间债券市场债券回购主协议。</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4565B1">
        <w:rPr>
          <w:rFonts w:ascii="彩虹粗仿宋" w:eastAsia="彩虹粗仿宋" w:hint="eastAsia"/>
          <w:szCs w:val="21"/>
        </w:rPr>
        <w:t xml:space="preserve"> </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7F4AC4" w:rsidRPr="004565B1" w:rsidRDefault="007F4AC4" w:rsidP="007F4AC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7F4AC4" w:rsidRPr="004565B1" w:rsidRDefault="007F4AC4" w:rsidP="007F4AC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7F4AC4" w:rsidRPr="004565B1" w:rsidRDefault="007F4AC4" w:rsidP="007F4AC4">
      <w:pPr>
        <w:rPr>
          <w:rFonts w:ascii="彩虹粗仿宋" w:eastAsia="彩虹粗仿宋"/>
          <w:sz w:val="24"/>
        </w:rPr>
      </w:pPr>
    </w:p>
    <w:p w:rsidR="007F4AC4" w:rsidRPr="004565B1" w:rsidRDefault="007F4AC4" w:rsidP="007F4AC4">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w:t>
      </w:r>
      <w:r w:rsidRPr="004565B1">
        <w:rPr>
          <w:rFonts w:ascii="彩虹粗仿宋" w:eastAsia="彩虹粗仿宋" w:hAnsi="宋体" w:cs="Arial" w:hint="eastAsia"/>
          <w:sz w:val="24"/>
        </w:rPr>
        <w:lastRenderedPageBreak/>
        <w:t>留印鉴及被授权人签字样本，授权文件应注明被授权人相应的权限。</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F4AC4" w:rsidRPr="004565B1" w:rsidRDefault="007F4AC4" w:rsidP="007F4AC4">
      <w:pPr>
        <w:tabs>
          <w:tab w:val="left" w:pos="3235"/>
        </w:tabs>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基金管理人应在交易结束后将银行间同业市场债券交易成交单加盖</w:t>
      </w:r>
      <w:r>
        <w:rPr>
          <w:rFonts w:ascii="彩虹粗仿宋" w:eastAsia="彩虹粗仿宋" w:hAnsi="宋体" w:cs="Arial" w:hint="eastAsia"/>
          <w:sz w:val="24"/>
        </w:rPr>
        <w:t>预留印鉴</w:t>
      </w:r>
      <w:r w:rsidRPr="004565B1">
        <w:rPr>
          <w:rFonts w:ascii="彩虹粗仿宋" w:eastAsia="彩虹粗仿宋" w:hAnsi="宋体" w:cs="Arial" w:hint="eastAsia"/>
          <w:sz w:val="24"/>
        </w:rPr>
        <w:t>后及时传真给基金托管人，并电话确认。如果银行间簿记系统已经生成的交易需要取消或终止，基金管理人要书面通知基金托管人。</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D46FB9">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7F4AC4" w:rsidRPr="004565B1" w:rsidRDefault="007F4AC4" w:rsidP="007F4AC4">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w:t>
      </w:r>
      <w:r w:rsidRPr="004565B1">
        <w:rPr>
          <w:rFonts w:ascii="彩虹粗仿宋" w:eastAsia="彩虹粗仿宋" w:hAnsi="宋体" w:cs="Arial" w:hint="eastAsia"/>
        </w:rPr>
        <w:lastRenderedPageBreak/>
        <w:t>基金托管人尽力执行，但不能保证划账成功。如果要求当天某一时点到账的指令，则指令需要提前2个工作小时发送，并相关付款条件已经具备。基金托管人将视付款条件具备时为指令送达时间。</w:t>
      </w:r>
      <w:r w:rsidRPr="00C45988">
        <w:rPr>
          <w:rFonts w:ascii="彩虹粗仿宋" w:eastAsia="彩虹粗仿宋" w:hAnsi="宋体" w:cs="Arial" w:hint="eastAsia"/>
        </w:rPr>
        <w:t>对新股申购网下发行业务，基金管理人应在网下申购缴款日(T日</w:t>
      </w:r>
      <w:r w:rsidRPr="00D7726E">
        <w:rPr>
          <w:rFonts w:ascii="彩虹粗仿宋" w:eastAsia="彩虹粗仿宋" w:hAnsi="宋体" w:cs="Arial" w:hint="eastAsia"/>
        </w:rPr>
        <w:t>)</w:t>
      </w:r>
      <w:r w:rsidRPr="00F935B7">
        <w:rPr>
          <w:rFonts w:ascii="彩虹粗仿宋" w:eastAsia="彩虹粗仿宋" w:hAnsi="宋体" w:cs="Arial" w:hint="eastAsia"/>
        </w:rPr>
        <w:t>的前一工作日下班前将指令发送给基金托管人，指令发送时间最迟不应晚于</w:t>
      </w:r>
      <w:r w:rsidRPr="007B08B2">
        <w:rPr>
          <w:rFonts w:ascii="彩虹粗仿宋" w:eastAsia="彩虹粗仿宋" w:hAnsi="宋体" w:cs="Arial" w:hint="eastAsia"/>
        </w:rPr>
        <w:t>T日上午</w:t>
      </w:r>
      <w:r w:rsidRPr="00023739">
        <w:rPr>
          <w:rFonts w:ascii="彩虹粗仿宋" w:eastAsia="彩虹粗仿宋" w:hAnsi="宋体" w:cs="Arial" w:hint="eastAsia"/>
        </w:rPr>
        <w:t>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7F4AC4" w:rsidRPr="004565B1" w:rsidRDefault="007F4AC4" w:rsidP="007F4AC4">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Pr>
          <w:rFonts w:ascii="彩虹粗仿宋" w:eastAsia="彩虹粗仿宋" w:hAnsi="宋体" w:cs="Arial" w:hint="eastAsia"/>
          <w:sz w:val="24"/>
        </w:rPr>
        <w:t>接收</w:t>
      </w:r>
      <w:r w:rsidRPr="004565B1">
        <w:rPr>
          <w:rFonts w:ascii="彩虹粗仿宋" w:eastAsia="彩虹粗仿宋" w:hAnsi="宋体" w:cs="Arial" w:hint="eastAsia"/>
          <w:sz w:val="24"/>
        </w:rPr>
        <w:t>基金管理人指令的人员，应提前通过录音电话通知基金管理人。</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w:t>
      </w:r>
      <w:r w:rsidRPr="004565B1">
        <w:rPr>
          <w:rFonts w:ascii="彩虹粗仿宋" w:eastAsia="彩虹粗仿宋" w:hAnsi="宋体" w:cs="Arial" w:hint="eastAsia"/>
          <w:sz w:val="24"/>
        </w:rPr>
        <w:lastRenderedPageBreak/>
        <w:t>与预留的授权文件内容相符进行检查，如发现问题，应及时报告基金管理人，基金托管人对执行基金管理人的合法指令对基金财产造成的损失不承担赔偿责任。</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7F4AC4" w:rsidRPr="004565B1" w:rsidRDefault="007F4AC4" w:rsidP="007F4AC4">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7F4AC4" w:rsidRPr="004565B1" w:rsidRDefault="007F4AC4" w:rsidP="007F4AC4">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D46FB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7F4AC4" w:rsidRPr="004565B1" w:rsidRDefault="007F4AC4" w:rsidP="007F4AC4">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化造成质押欠库，导致中国证券登记结算公司欠库扣款或对质押券进行处置造成的投资风险和损失由基金管理人承担。</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7F4AC4" w:rsidRPr="004565B1" w:rsidRDefault="007F4AC4" w:rsidP="007F4AC4">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AB381C">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7F4AC4" w:rsidRPr="004565B1" w:rsidRDefault="007F4AC4" w:rsidP="007F4AC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1.基金份额申购、赎回的确认、清算由基金管理人或其委托的登记机构负责。</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7F4AC4" w:rsidRPr="004565B1" w:rsidRDefault="007F4AC4" w:rsidP="00DF545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w:t>
      </w:r>
      <w:r w:rsidRPr="004565B1">
        <w:rPr>
          <w:rFonts w:ascii="彩虹粗仿宋" w:eastAsia="彩虹粗仿宋" w:hAnsi="宋体" w:cs="Arial" w:hint="eastAsia"/>
          <w:sz w:val="24"/>
        </w:rPr>
        <w:lastRenderedPageBreak/>
        <w:t>购金额与T-</w:t>
      </w:r>
      <w:r>
        <w:rPr>
          <w:rFonts w:ascii="彩虹粗仿宋" w:eastAsia="彩虹粗仿宋" w:hAnsi="宋体" w:cs="Arial" w:hint="eastAsia"/>
          <w:sz w:val="24"/>
        </w:rPr>
        <w:t>3</w:t>
      </w:r>
      <w:r w:rsidRPr="004565B1">
        <w:rPr>
          <w:rFonts w:ascii="彩虹粗仿宋" w:eastAsia="彩虹粗仿宋" w:hAnsi="宋体" w:cs="Arial" w:hint="eastAsia"/>
          <w:sz w:val="24"/>
        </w:rPr>
        <w:t>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7F4AC4" w:rsidRPr="004565B1" w:rsidRDefault="007F4AC4" w:rsidP="007F4AC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7F4AC4" w:rsidRPr="004565B1" w:rsidRDefault="007F4AC4" w:rsidP="007F4AC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F4AC4" w:rsidRPr="004565B1" w:rsidRDefault="007F4AC4" w:rsidP="007F4AC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7F4AC4" w:rsidRPr="004565B1" w:rsidRDefault="007F4AC4" w:rsidP="007F4AC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7F4AC4" w:rsidRPr="004565B1" w:rsidRDefault="007F4AC4" w:rsidP="007F4AC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7F4AC4" w:rsidRPr="004565B1" w:rsidRDefault="007F4AC4" w:rsidP="00D51FC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D51FC1">
        <w:rPr>
          <w:rFonts w:ascii="彩虹粗仿宋" w:eastAsia="彩虹粗仿宋" w:hAnsi="宋体" w:cs="Arial" w:hint="eastAsia"/>
          <w:sz w:val="24"/>
        </w:rPr>
        <w:t>依照《信息披露办法》的有关规定在中国证监会指定媒介上公告并报中国证监会备案</w:t>
      </w:r>
      <w:r w:rsidRPr="004565B1">
        <w:rPr>
          <w:rFonts w:ascii="彩虹粗仿宋" w:eastAsia="彩虹粗仿宋" w:hAnsi="宋体" w:cs="Arial" w:hint="eastAsia"/>
          <w:sz w:val="24"/>
        </w:rPr>
        <w:t>。</w:t>
      </w:r>
    </w:p>
    <w:p w:rsidR="007F4AC4" w:rsidRPr="004565B1" w:rsidRDefault="007F4AC4" w:rsidP="00D51FC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F4AC4" w:rsidRPr="004565B1" w:rsidRDefault="007F4AC4" w:rsidP="00D51FC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7F4AC4" w:rsidRPr="004565B1" w:rsidRDefault="007F4AC4" w:rsidP="00D51FC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7F4AC4" w:rsidRPr="004565B1" w:rsidRDefault="007F4AC4" w:rsidP="00D51FC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7F4AC4" w:rsidRPr="004565B1" w:rsidRDefault="007F4AC4" w:rsidP="00D51FC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7F4AC4" w:rsidRPr="004565B1" w:rsidRDefault="007F4AC4" w:rsidP="00D51FC1">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工作日</w:t>
      </w:r>
      <w:r w:rsidRPr="004565B1">
        <w:rPr>
          <w:rFonts w:ascii="彩虹粗仿宋" w:eastAsia="彩虹粗仿宋" w:hAnsi="宋体" w:cs="Arial" w:hint="eastAsia"/>
          <w:sz w:val="24"/>
        </w:rPr>
        <w:t>闭市后，基金资产净值除以当日基金份额的余额数量计算，精确到0.001</w:t>
      </w:r>
      <w:r w:rsidRPr="004565B1">
        <w:rPr>
          <w:rFonts w:ascii="彩虹粗仿宋" w:eastAsia="彩虹粗仿宋" w:hAnsi="宋体" w:cs="Arial" w:hint="eastAsia"/>
          <w:sz w:val="24"/>
        </w:rPr>
        <w:lastRenderedPageBreak/>
        <w:t>元，小数点后第四位四舍五入。国家另有规定的，从其规定。</w:t>
      </w:r>
    </w:p>
    <w:p w:rsidR="007F4AC4" w:rsidRPr="004565B1" w:rsidRDefault="007F4AC4" w:rsidP="007F4A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w:t>
      </w: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日计算基金资产净值及基金份额净值，并按规定公告。</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Pr>
          <w:rFonts w:ascii="彩虹粗仿宋" w:eastAsia="彩虹粗仿宋" w:hAnsi="宋体" w:cs="Arial" w:hint="eastAsia"/>
          <w:sz w:val="24"/>
        </w:rPr>
        <w:t>按约定</w:t>
      </w:r>
      <w:r w:rsidRPr="004565B1">
        <w:rPr>
          <w:rFonts w:ascii="彩虹粗仿宋" w:eastAsia="彩虹粗仿宋" w:hAnsi="宋体" w:cs="Arial" w:hint="eastAsia"/>
          <w:sz w:val="24"/>
        </w:rPr>
        <w:t>对外公布。</w:t>
      </w:r>
    </w:p>
    <w:p w:rsidR="007F4AC4" w:rsidRPr="004565B1" w:rsidRDefault="007F4AC4" w:rsidP="007F4AC4">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(1)证券交易所上市的有价证券的估值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F4AC4" w:rsidRPr="005F082D"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5F082D">
        <w:rPr>
          <w:rFonts w:ascii="彩虹粗仿宋" w:eastAsia="彩虹粗仿宋" w:hAnsi="宋体" w:cs="Arial"/>
          <w:sz w:val="24"/>
        </w:rPr>
        <w:t xml:space="preserve"> 交易所上市</w:t>
      </w:r>
      <w:r w:rsidRPr="005F082D">
        <w:rPr>
          <w:rFonts w:ascii="彩虹粗仿宋" w:eastAsia="彩虹粗仿宋" w:hAnsi="宋体" w:cs="Arial" w:hint="eastAsia"/>
          <w:sz w:val="24"/>
        </w:rPr>
        <w:t>交易或挂牌转让的固定收益品种（基金合同另有规定的除外），选取估值日第三方估值机构提供的相应品种对应的估值净价估值，具体估值机构由基金管理人与基金托管人另行协商约定；</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5F082D">
        <w:rPr>
          <w:rFonts w:ascii="彩虹粗仿宋" w:eastAsia="彩虹粗仿宋" w:hAnsi="宋体" w:cs="Arial" w:hint="eastAsia"/>
          <w:sz w:val="24"/>
        </w:rPr>
        <w:t xml:space="preserve"> 交易所上市交易的可转换债券，按估值日收盘价减去可转换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(2)处于未上市期间的有价证券应区分如下情况处理：</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1)送股、转增股、配股和公开增发的新股，按估值日在证券交易所挂牌的同一</w:t>
      </w:r>
      <w:r w:rsidRPr="004565B1">
        <w:rPr>
          <w:rFonts w:ascii="彩虹粗仿宋" w:eastAsia="彩虹粗仿宋" w:hAnsi="宋体" w:cs="Arial" w:hint="eastAsia"/>
          <w:sz w:val="24"/>
        </w:rPr>
        <w:lastRenderedPageBreak/>
        <w:t>股票的估值方法估值；该日无交易的，以最近一日的市价（收盘价）估值；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7F4AC4"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r>
        <w:rPr>
          <w:rFonts w:ascii="彩虹粗仿宋" w:eastAsia="彩虹粗仿宋" w:hAnsi="宋体" w:cs="Arial" w:hint="eastAsia"/>
          <w:sz w:val="24"/>
        </w:rPr>
        <w:t>；</w:t>
      </w:r>
    </w:p>
    <w:p w:rsidR="00C250D4" w:rsidRDefault="007F4AC4" w:rsidP="007F4AC4">
      <w:pPr>
        <w:adjustRightInd w:val="0"/>
        <w:snapToGrid w:val="0"/>
        <w:ind w:firstLineChars="200" w:firstLine="480"/>
        <w:rPr>
          <w:rFonts w:ascii="彩虹粗仿宋" w:eastAsia="彩虹粗仿宋" w:hAnsi="宋体" w:cs="Arial"/>
          <w:sz w:val="24"/>
        </w:rPr>
      </w:pPr>
      <w:r w:rsidRPr="00603889">
        <w:rPr>
          <w:rFonts w:ascii="彩虹粗仿宋" w:eastAsia="彩虹粗仿宋" w:hAnsi="宋体" w:cs="Arial" w:hint="eastAsia"/>
          <w:sz w:val="24"/>
        </w:rPr>
        <w:t>4）中小企业私募债券采用估值技术确定公允价值，在估值技术难以可靠计量公允价值的情况下，按成本估值。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)全国银行间债券市场交易的债券、资产支持证券等固定收益品种，</w:t>
      </w:r>
      <w:r w:rsidRPr="00C250D4">
        <w:rPr>
          <w:rFonts w:ascii="彩虹粗仿宋" w:eastAsia="彩虹粗仿宋" w:hAnsi="宋体" w:cs="Arial" w:hint="eastAsia"/>
          <w:sz w:val="24"/>
        </w:rPr>
        <w:t>选取估值日第三方估值机构提供的相应品种对应的估值净价估值，具体估值机构由基金管理人与托管人另行协商约定</w:t>
      </w:r>
      <w:r w:rsidRPr="00C250D4">
        <w:rPr>
          <w:rFonts w:ascii="彩虹粗仿宋" w:eastAsia="彩虹粗仿宋" w:hAnsi="宋体" w:cs="Arial"/>
          <w:sz w:val="24"/>
        </w:rPr>
        <w:t>。</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4</w:t>
      </w:r>
      <w:r w:rsidRPr="004565B1">
        <w:rPr>
          <w:rFonts w:ascii="彩虹粗仿宋" w:eastAsia="彩虹粗仿宋" w:hAnsi="宋体" w:cs="Arial" w:hint="eastAsia"/>
          <w:sz w:val="24"/>
        </w:rPr>
        <w:t>)同一债券同时在两个或两个以上市场交易的，按债券所处的市场分别估值。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5</w:t>
      </w:r>
      <w:r w:rsidR="00C250D4">
        <w:rPr>
          <w:rFonts w:ascii="彩虹粗仿宋" w:eastAsia="彩虹粗仿宋" w:hAnsi="宋体" w:cs="Arial" w:hint="eastAsia"/>
          <w:sz w:val="24"/>
        </w:rPr>
        <w:t>)</w:t>
      </w:r>
      <w:r w:rsidRPr="004565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6</w:t>
      </w:r>
      <w:r w:rsidRPr="004565B1">
        <w:rPr>
          <w:rFonts w:ascii="彩虹粗仿宋" w:eastAsia="彩虹粗仿宋" w:hAnsi="宋体" w:cs="Arial" w:hint="eastAsia"/>
          <w:sz w:val="24"/>
        </w:rPr>
        <w:t>)</w:t>
      </w:r>
      <w:r w:rsidRPr="004565B1" w:rsidDel="00634D9C">
        <w:rPr>
          <w:rFonts w:ascii="彩虹粗仿宋" w:eastAsia="彩虹粗仿宋" w:hAnsi="宋体" w:cs="Arial" w:hint="eastAsia"/>
          <w:sz w:val="24"/>
        </w:rPr>
        <w:t xml:space="preserve"> </w:t>
      </w:r>
      <w:r w:rsidRPr="004565B1">
        <w:rPr>
          <w:rFonts w:ascii="彩虹粗仿宋" w:eastAsia="彩虹粗仿宋" w:hAnsi="宋体" w:cs="Arial" w:hint="eastAsia"/>
          <w:sz w:val="24"/>
        </w:rPr>
        <w:t>相关法律法规以及监管部门有强制规定的，从其规定。如有新增事项，按国家最新规定估值。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F4AC4" w:rsidRPr="004565B1" w:rsidRDefault="007F4AC4" w:rsidP="007F4AC4">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7F4AC4" w:rsidRPr="006833AE" w:rsidRDefault="007F4AC4" w:rsidP="006833AE">
      <w:pPr>
        <w:adjustRightInd w:val="0"/>
        <w:snapToGrid w:val="0"/>
        <w:ind w:firstLineChars="200" w:firstLine="480"/>
        <w:rPr>
          <w:rStyle w:val="read"/>
          <w:rFonts w:ascii="彩虹粗仿宋" w:eastAsia="彩虹粗仿宋"/>
          <w:sz w:val="24"/>
        </w:rPr>
      </w:pPr>
      <w:r w:rsidRPr="006833AE">
        <w:rPr>
          <w:rStyle w:val="read"/>
          <w:rFonts w:ascii="彩虹粗仿宋" w:eastAsia="彩虹粗仿宋" w:hint="eastAsia"/>
          <w:sz w:val="24"/>
        </w:rPr>
        <w:t>3.特殊情形的处理</w:t>
      </w:r>
    </w:p>
    <w:p w:rsidR="007F4AC4" w:rsidRDefault="007F4AC4" w:rsidP="007F4AC4">
      <w:pPr>
        <w:adjustRightInd w:val="0"/>
        <w:snapToGrid w:val="0"/>
        <w:ind w:firstLineChars="200" w:firstLine="480"/>
        <w:rPr>
          <w:rStyle w:val="read"/>
          <w:rFonts w:ascii="彩虹粗仿宋" w:eastAsia="彩虹粗仿宋"/>
          <w:sz w:val="24"/>
        </w:rPr>
      </w:pPr>
      <w:r w:rsidRPr="006833AE">
        <w:rPr>
          <w:rStyle w:val="read"/>
          <w:rFonts w:ascii="彩虹粗仿宋" w:eastAsia="彩虹粗仿宋" w:hint="eastAsia"/>
          <w:sz w:val="24"/>
        </w:rPr>
        <w:t>基金管理人、基金托管人按估值方法的第（5)项进行估值时，所造成的误差不作为基金份</w:t>
      </w:r>
      <w:r w:rsidRPr="004565B1">
        <w:rPr>
          <w:rStyle w:val="read"/>
          <w:rFonts w:ascii="彩虹粗仿宋" w:eastAsia="彩虹粗仿宋" w:hint="eastAsia"/>
          <w:sz w:val="24"/>
        </w:rPr>
        <w:t>额净值错误处理。</w:t>
      </w:r>
    </w:p>
    <w:p w:rsidR="007F4AC4" w:rsidRPr="00603889" w:rsidRDefault="007F4AC4" w:rsidP="006833AE">
      <w:pPr>
        <w:adjustRightInd w:val="0"/>
        <w:snapToGrid w:val="0"/>
        <w:ind w:firstLineChars="200" w:firstLine="480"/>
        <w:rPr>
          <w:rStyle w:val="read"/>
          <w:rFonts w:ascii="彩虹粗仿宋" w:eastAsia="彩虹粗仿宋"/>
          <w:sz w:val="24"/>
        </w:rPr>
      </w:pPr>
      <w:r w:rsidRPr="006833AE">
        <w:rPr>
          <w:rStyle w:val="read"/>
          <w:rFonts w:ascii="彩虹粗仿宋" w:eastAsia="彩虹粗仿宋" w:hint="eastAsia"/>
          <w:sz w:val="24"/>
        </w:rPr>
        <w:t>由于不可抗力原因，或由于证券交易所及登记结算公司发送的数据错误等其他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F4AC4" w:rsidRPr="004565B1" w:rsidRDefault="007F4AC4" w:rsidP="007F4AC4">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7F4AC4" w:rsidRPr="004565B1" w:rsidRDefault="007F4AC4" w:rsidP="007F4AC4">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lastRenderedPageBreak/>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7F4AC4" w:rsidRPr="004565B1" w:rsidRDefault="007F4AC4" w:rsidP="007F4AC4">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7F4AC4" w:rsidRPr="004565B1" w:rsidRDefault="007F4AC4" w:rsidP="007F4A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7F4AC4" w:rsidRPr="004565B1" w:rsidRDefault="007F4AC4" w:rsidP="007F4A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.中国证监会和《基金合同》认定的其他情形。</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（五）基金会计制度</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F4AC4" w:rsidRPr="004565B1" w:rsidRDefault="007F4AC4" w:rsidP="007F4AC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7F4AC4" w:rsidRPr="004565B1" w:rsidRDefault="007F4AC4" w:rsidP="007F4AC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F4AC4" w:rsidRPr="004565B1" w:rsidRDefault="007F4AC4" w:rsidP="007F4AC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7F4AC4" w:rsidRPr="004565B1" w:rsidRDefault="007F4AC4" w:rsidP="007F4AC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F4AC4" w:rsidRPr="004565B1" w:rsidRDefault="007F4AC4" w:rsidP="007F4AC4">
      <w:pPr>
        <w:pStyle w:val="a0"/>
        <w:adjustRightInd w:val="0"/>
        <w:snapToGrid w:val="0"/>
        <w:ind w:firstLineChars="0" w:firstLine="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（一）基金收益分配的原则</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7F4AC4" w:rsidRPr="004565B1" w:rsidRDefault="007F4AC4" w:rsidP="00CC18A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2.在符合有关基金分红条件的前提下，本基金每年收益分配次数最多为</w:t>
      </w:r>
      <w:r>
        <w:rPr>
          <w:rFonts w:ascii="彩虹粗仿宋" w:eastAsia="彩虹粗仿宋" w:hAnsi="宋体" w:cs="Arial" w:hint="eastAsia"/>
          <w:sz w:val="24"/>
        </w:rPr>
        <w:t>6</w:t>
      </w:r>
      <w:r w:rsidRPr="004565B1">
        <w:rPr>
          <w:rFonts w:ascii="彩虹粗仿宋" w:eastAsia="彩虹粗仿宋" w:hAnsi="宋体" w:cs="Arial" w:hint="eastAsia"/>
          <w:sz w:val="24"/>
        </w:rPr>
        <w:t>次，</w:t>
      </w:r>
      <w:r w:rsidRPr="00CC18A1">
        <w:rPr>
          <w:rFonts w:ascii="彩虹粗仿宋" w:eastAsia="彩虹粗仿宋" w:hAnsi="宋体" w:cs="Arial"/>
          <w:sz w:val="24"/>
        </w:rPr>
        <w:t>每份基金份额每次</w:t>
      </w:r>
      <w:r w:rsidRPr="00CC18A1">
        <w:rPr>
          <w:rFonts w:ascii="彩虹粗仿宋" w:eastAsia="彩虹粗仿宋" w:hAnsi="宋体" w:cs="Arial" w:hint="eastAsia"/>
          <w:sz w:val="24"/>
        </w:rPr>
        <w:t>基金</w:t>
      </w:r>
      <w:r w:rsidRPr="00CC18A1">
        <w:rPr>
          <w:rFonts w:ascii="彩虹粗仿宋" w:eastAsia="彩虹粗仿宋" w:hAnsi="宋体" w:cs="Arial"/>
          <w:sz w:val="24"/>
        </w:rPr>
        <w:t>收益分配比例不得低于</w:t>
      </w:r>
      <w:r w:rsidRPr="00CC18A1">
        <w:rPr>
          <w:rFonts w:ascii="彩虹粗仿宋" w:eastAsia="彩虹粗仿宋" w:hAnsi="宋体" w:cs="Arial" w:hint="eastAsia"/>
          <w:sz w:val="24"/>
        </w:rPr>
        <w:t>基金收益分配基准日每份基金份额</w:t>
      </w:r>
      <w:r w:rsidRPr="00CC18A1">
        <w:rPr>
          <w:rFonts w:ascii="彩虹粗仿宋" w:eastAsia="彩虹粗仿宋" w:hAnsi="宋体" w:cs="Arial"/>
          <w:sz w:val="24"/>
        </w:rPr>
        <w:t>可供分配利润</w:t>
      </w:r>
      <w:r w:rsidRPr="004565B1">
        <w:rPr>
          <w:rFonts w:ascii="彩虹粗仿宋" w:eastAsia="彩虹粗仿宋" w:hAnsi="宋体" w:cs="Arial" w:hint="eastAsia"/>
          <w:sz w:val="24"/>
        </w:rPr>
        <w:t>的</w:t>
      </w:r>
      <w:r>
        <w:rPr>
          <w:rFonts w:ascii="彩虹粗仿宋" w:eastAsia="彩虹粗仿宋" w:hAnsi="宋体" w:cs="Arial" w:hint="eastAsia"/>
          <w:sz w:val="24"/>
        </w:rPr>
        <w:t>10</w:t>
      </w:r>
      <w:r w:rsidRPr="004565B1">
        <w:rPr>
          <w:rFonts w:ascii="彩虹粗仿宋" w:eastAsia="彩虹粗仿宋" w:hAnsi="宋体" w:cs="Arial" w:hint="eastAsia"/>
          <w:sz w:val="24"/>
        </w:rPr>
        <w:t>%；若《基金合同》生效不满3个月可不进行收益分配；</w:t>
      </w:r>
    </w:p>
    <w:p w:rsidR="007F4AC4" w:rsidRPr="004565B1" w:rsidRDefault="007F4AC4" w:rsidP="00CC18A1">
      <w:pPr>
        <w:adjustRightInd w:val="0"/>
        <w:snapToGrid w:val="0"/>
        <w:ind w:firstLineChars="200" w:firstLine="480"/>
        <w:rPr>
          <w:rFonts w:ascii="彩虹粗仿宋" w:eastAsia="彩虹粗仿宋" w:hAnsi="宋体" w:cs="Arial"/>
          <w:sz w:val="24"/>
        </w:rPr>
      </w:pPr>
      <w:r w:rsidRPr="003530F1">
        <w:rPr>
          <w:rFonts w:ascii="彩虹粗仿宋" w:eastAsia="彩虹粗仿宋" w:hAnsi="宋体" w:cs="Arial" w:hint="eastAsia"/>
          <w:sz w:val="24"/>
        </w:rPr>
        <w:t>3.</w:t>
      </w:r>
      <w:r w:rsidRPr="00CC18A1">
        <w:rPr>
          <w:rFonts w:ascii="彩虹粗仿宋" w:eastAsia="彩虹粗仿宋" w:hAnsi="宋体" w:cs="Arial"/>
          <w:sz w:val="24"/>
        </w:rPr>
        <w:t xml:space="preserve"> 本基金收益分配方式分两种：现金分红与红利再投资，投资者可选择现金红利或将现金红利自动转为基金份额进行再投资；若投资者不选择，本基金默认的收益分配方式是现金分红</w:t>
      </w:r>
      <w:r>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2.基金管理人和基金托管人为遵守和服从法院判决或裁定、仲裁裁决或中国证监会等监管机构的命令、决定所做出的信息披露或公开。</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7F4AC4" w:rsidRPr="004565B1" w:rsidRDefault="007F4AC4" w:rsidP="00CC18A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Pr>
          <w:rFonts w:ascii="彩虹粗仿宋" w:eastAsia="彩虹粗仿宋" w:hAnsi="宋体" w:cs="Arial" w:hint="eastAsia"/>
          <w:sz w:val="24"/>
        </w:rPr>
        <w:t>基金投资中小企业私募债的信息、基金投资资产支持证券的信息及</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基金管理人应当在中国证监会规定的时间内，将应予披露的基金信息通过中国证监会指定的</w:t>
      </w:r>
      <w:r>
        <w:rPr>
          <w:rFonts w:ascii="彩虹粗仿宋" w:eastAsia="彩虹粗仿宋" w:hAnsi="宋体" w:cs="Arial" w:hint="eastAsia"/>
          <w:sz w:val="24"/>
        </w:rPr>
        <w:t>媒介</w:t>
      </w:r>
      <w:r w:rsidRPr="004565B1">
        <w:rPr>
          <w:rFonts w:ascii="彩虹粗仿宋" w:eastAsia="彩虹粗仿宋" w:hAnsi="宋体" w:cs="Arial" w:hint="eastAsia"/>
          <w:sz w:val="24"/>
        </w:rPr>
        <w:t>和基金管理人的互联网网站等</w:t>
      </w:r>
      <w:r>
        <w:rPr>
          <w:rFonts w:ascii="彩虹粗仿宋" w:eastAsia="彩虹粗仿宋" w:hAnsi="宋体" w:cs="Arial" w:hint="eastAsia"/>
          <w:sz w:val="24"/>
        </w:rPr>
        <w:t>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Pr>
          <w:rFonts w:ascii="彩虹粗仿宋" w:eastAsia="彩虹粗仿宋" w:hAnsi="宋体" w:cs="Arial" w:hint="eastAsia"/>
          <w:sz w:val="24"/>
        </w:rPr>
        <w:t>基金投资所涉及的证券交易市场遇法定节假日或其他原因暂停营业时发生暂停估值的情形</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sidDel="008B4FF9">
        <w:rPr>
          <w:rFonts w:ascii="彩虹粗仿宋" w:eastAsia="彩虹粗仿宋" w:hAnsi="宋体" w:cs="Arial" w:hint="eastAsia"/>
          <w:sz w:val="24"/>
        </w:rPr>
        <w:t xml:space="preserve"> </w:t>
      </w: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w:t>
      </w:r>
      <w:r w:rsidRPr="004565B1">
        <w:rPr>
          <w:rFonts w:ascii="彩虹粗仿宋" w:eastAsia="彩虹粗仿宋" w:hAnsi="宋体" w:cs="Arial" w:hint="eastAsia"/>
          <w:sz w:val="24"/>
        </w:rPr>
        <w:lastRenderedPageBreak/>
        <w:t>时，按《基金合同》规定公布。</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7F4AC4" w:rsidRPr="004565B1" w:rsidRDefault="007F4AC4" w:rsidP="00C43F2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F4AC4" w:rsidRPr="004565B1" w:rsidRDefault="007F4AC4" w:rsidP="007F4AC4">
      <w:pPr>
        <w:pStyle w:val="a0"/>
        <w:ind w:firstLineChars="0" w:firstLine="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1.5</w:t>
      </w:r>
      <w:r w:rsidRPr="004565B1">
        <w:rPr>
          <w:rFonts w:ascii="彩虹粗仿宋" w:eastAsia="彩虹粗仿宋" w:hAnsi="宋体" w:cs="Arial" w:hint="eastAsia"/>
          <w:sz w:val="24"/>
        </w:rPr>
        <w:t>%年费率计提。管理费的计算方法如下：</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0.25</w:t>
      </w:r>
      <w:r w:rsidRPr="004565B1">
        <w:rPr>
          <w:rFonts w:ascii="彩虹粗仿宋" w:eastAsia="彩虹粗仿宋" w:hAnsi="宋体" w:cs="Arial" w:hint="eastAsia"/>
          <w:sz w:val="24"/>
        </w:rPr>
        <w:t>%年费率计提。托管费的计算方法如下：</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（三）账户开户费用、证券交易费用、基金财产划拨支付的银行费用、账户维护费、《基金合同》生效后的信息披露费用、基金份额持有人大会费用、《基金合同》生效后与基金有关的会计师费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和诉讼费</w:t>
      </w:r>
      <w:r w:rsidRPr="004565B1">
        <w:rPr>
          <w:rFonts w:ascii="彩虹粗仿宋" w:eastAsia="彩虹粗仿宋" w:hAnsi="宋体" w:cs="Arial" w:hint="eastAsia"/>
          <w:sz w:val="24"/>
        </w:rPr>
        <w:t>等根据有关法律法规、《基金合同》及相应协议的规定，列入当期基金费用。</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w:t>
      </w:r>
      <w:r>
        <w:rPr>
          <w:rFonts w:ascii="彩虹粗仿宋" w:eastAsia="彩虹粗仿宋" w:hAnsi="宋体" w:cs="Arial" w:hint="eastAsia"/>
          <w:sz w:val="24"/>
        </w:rPr>
        <w:t>基金管理费和基金托管费的</w:t>
      </w:r>
      <w:r w:rsidRPr="004565B1">
        <w:rPr>
          <w:rFonts w:ascii="彩虹粗仿宋" w:eastAsia="彩虹粗仿宋" w:hAnsi="宋体" w:cs="Arial" w:hint="eastAsia"/>
          <w:sz w:val="24"/>
        </w:rPr>
        <w:t>调整</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基金管理人和基金托管人协商</w:t>
      </w:r>
      <w:r>
        <w:rPr>
          <w:rFonts w:ascii="彩虹粗仿宋" w:eastAsia="彩虹粗仿宋" w:hAnsi="宋体" w:cs="Arial" w:hint="eastAsia"/>
          <w:sz w:val="24"/>
        </w:rPr>
        <w:t>一致后，</w:t>
      </w:r>
      <w:r w:rsidRPr="004565B1">
        <w:rPr>
          <w:rFonts w:ascii="彩虹粗仿宋" w:eastAsia="彩虹粗仿宋" w:hAnsi="宋体" w:cs="Arial" w:hint="eastAsia"/>
          <w:sz w:val="24"/>
        </w:rPr>
        <w:t>酌情降低基金管理费</w:t>
      </w:r>
      <w:r>
        <w:rPr>
          <w:rFonts w:ascii="彩虹粗仿宋" w:eastAsia="彩虹粗仿宋" w:hAnsi="宋体" w:cs="Arial" w:hint="eastAsia"/>
          <w:sz w:val="24"/>
        </w:rPr>
        <w:t>率</w:t>
      </w:r>
      <w:r w:rsidRPr="004565B1">
        <w:rPr>
          <w:rFonts w:ascii="彩虹粗仿宋" w:eastAsia="彩虹粗仿宋" w:hAnsi="宋体" w:cs="Arial" w:hint="eastAsia"/>
          <w:sz w:val="24"/>
        </w:rPr>
        <w:t>和基金托管费</w:t>
      </w:r>
      <w:r>
        <w:rPr>
          <w:rFonts w:ascii="彩虹粗仿宋" w:eastAsia="彩虹粗仿宋" w:hAnsi="宋体" w:cs="Arial" w:hint="eastAsia"/>
          <w:sz w:val="24"/>
        </w:rPr>
        <w:t>率</w:t>
      </w:r>
      <w:r w:rsidRPr="004565B1">
        <w:rPr>
          <w:rFonts w:ascii="彩虹粗仿宋" w:eastAsia="彩虹粗仿宋" w:hAnsi="宋体" w:cs="Arial" w:hint="eastAsia"/>
          <w:sz w:val="24"/>
        </w:rPr>
        <w:t>，</w:t>
      </w:r>
      <w:r>
        <w:rPr>
          <w:rFonts w:ascii="彩虹粗仿宋" w:eastAsia="彩虹粗仿宋" w:hAnsi="宋体" w:cs="Arial" w:hint="eastAsia"/>
          <w:sz w:val="24"/>
        </w:rPr>
        <w:t>无须召开</w:t>
      </w:r>
      <w:r w:rsidRPr="004565B1">
        <w:rPr>
          <w:rFonts w:ascii="彩虹粗仿宋" w:eastAsia="彩虹粗仿宋" w:hAnsi="宋体" w:cs="Arial" w:hint="eastAsia"/>
          <w:sz w:val="24"/>
        </w:rPr>
        <w:t>基金份额持有人大会。基金管理人必须于新的费率实施</w:t>
      </w:r>
      <w:r>
        <w:rPr>
          <w:rFonts w:ascii="彩虹粗仿宋" w:eastAsia="彩虹粗仿宋" w:hAnsi="宋体" w:cs="Arial" w:hint="eastAsia"/>
          <w:sz w:val="24"/>
        </w:rPr>
        <w:t>前</w:t>
      </w:r>
      <w:r w:rsidRPr="004565B1">
        <w:rPr>
          <w:rFonts w:ascii="彩虹粗仿宋" w:eastAsia="彩虹粗仿宋" w:hAnsi="宋体" w:cs="Arial" w:hint="eastAsia"/>
          <w:sz w:val="24"/>
        </w:rPr>
        <w:t>2日在指定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（六）基金管理费和基金托管费的复核程序、支付方式和时间</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w:t>
      </w:r>
      <w:r>
        <w:rPr>
          <w:rFonts w:ascii="彩虹粗仿宋" w:eastAsia="彩虹粗仿宋" w:hAnsi="宋体" w:cs="Arial" w:hint="eastAsia"/>
          <w:sz w:val="24"/>
        </w:rPr>
        <w:t>算</w:t>
      </w:r>
      <w:r w:rsidRPr="004565B1">
        <w:rPr>
          <w:rFonts w:ascii="彩虹粗仿宋" w:eastAsia="彩虹粗仿宋" w:hAnsi="宋体" w:cs="Arial" w:hint="eastAsia"/>
          <w:sz w:val="24"/>
        </w:rPr>
        <w:t>，</w:t>
      </w:r>
      <w:r w:rsidRPr="00E47298">
        <w:rPr>
          <w:rFonts w:ascii="彩虹粗仿宋" w:eastAsia="彩虹粗仿宋" w:hAnsi="宋体" w:cs="Arial"/>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w:t>
      </w:r>
      <w:r>
        <w:rPr>
          <w:rFonts w:ascii="彩虹粗仿宋" w:eastAsia="彩虹粗仿宋" w:hAnsi="宋体" w:cs="Arial" w:hint="eastAsia"/>
          <w:sz w:val="24"/>
        </w:rPr>
        <w:t>次</w:t>
      </w:r>
      <w:r w:rsidRPr="004565B1">
        <w:rPr>
          <w:rFonts w:ascii="彩虹粗仿宋" w:eastAsia="彩虹粗仿宋" w:hAnsi="宋体" w:cs="Arial" w:hint="eastAsia"/>
          <w:sz w:val="24"/>
        </w:rPr>
        <w:t>月</w:t>
      </w:r>
      <w:r>
        <w:rPr>
          <w:rFonts w:ascii="彩虹粗仿宋" w:eastAsia="彩虹粗仿宋" w:hAnsi="宋体" w:cs="Arial" w:hint="eastAsia"/>
          <w:sz w:val="24"/>
        </w:rPr>
        <w:t>前</w:t>
      </w:r>
      <w:r w:rsidRPr="004565B1">
        <w:rPr>
          <w:rFonts w:ascii="彩虹粗仿宋" w:eastAsia="彩虹粗仿宋" w:hAnsi="宋体" w:cs="Arial" w:hint="eastAsia"/>
          <w:sz w:val="24"/>
        </w:rPr>
        <w:t>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7F4AC4" w:rsidRPr="004565B1" w:rsidRDefault="007F4AC4" w:rsidP="007F4AC4">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F4AC4" w:rsidRPr="004565B1" w:rsidRDefault="007F4AC4" w:rsidP="007F4AC4">
      <w:pPr>
        <w:adjustRightInd w:val="0"/>
        <w:snapToGrid w:val="0"/>
        <w:rPr>
          <w:rFonts w:ascii="彩虹粗仿宋" w:eastAsia="彩虹粗仿宋"/>
          <w:sz w:val="30"/>
          <w:szCs w:val="30"/>
        </w:rPr>
      </w:pPr>
    </w:p>
    <w:p w:rsidR="007F4AC4" w:rsidRPr="004565B1" w:rsidRDefault="007F4AC4" w:rsidP="007F4AC4">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7F4AC4"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7F4AC4" w:rsidRPr="006A519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2</w:t>
      </w:r>
      <w:r w:rsidRPr="004565B1">
        <w:rPr>
          <w:rFonts w:ascii="彩虹粗仿宋" w:eastAsia="彩虹粗仿宋" w:hAnsi="宋体" w:cs="Arial" w:hint="eastAsia"/>
          <w:sz w:val="24"/>
        </w:rPr>
        <w:t>)被基金份额持有人大会解任；</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)依法解散、被依法撤销或被依法宣告破产；</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hint="eastAsia"/>
          <w:bCs/>
          <w:sz w:val="24"/>
        </w:rPr>
        <w:t>，</w:t>
      </w:r>
      <w:r w:rsidRPr="00E00AE0">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7F4AC4"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7F4AC4" w:rsidRPr="003B180F"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2</w:t>
      </w:r>
      <w:r w:rsidRPr="004565B1">
        <w:rPr>
          <w:rFonts w:ascii="彩虹粗仿宋" w:eastAsia="彩虹粗仿宋" w:hAnsi="宋体" w:cs="Arial" w:hint="eastAsia"/>
          <w:sz w:val="24"/>
        </w:rPr>
        <w:t>)被基金份额持有人大会解任；</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)依法解散、被依法撤销或被依法宣告破产；</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w:t>
      </w:r>
      <w:r w:rsidRPr="004565B1">
        <w:rPr>
          <w:rFonts w:ascii="彩虹粗仿宋" w:eastAsia="彩虹粗仿宋" w:hAnsi="宋体" w:cs="Arial" w:hint="eastAsia"/>
          <w:sz w:val="24"/>
        </w:rPr>
        <w:lastRenderedPageBreak/>
        <w:t>对基金财产进行审计，并将审计结果予以公告，同时报中国证监会备案</w:t>
      </w:r>
      <w:r>
        <w:rPr>
          <w:rFonts w:hint="eastAsia"/>
          <w:bCs/>
          <w:sz w:val="24"/>
        </w:rPr>
        <w:t>，</w:t>
      </w:r>
      <w:r w:rsidRPr="008C6BF1">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7F4AC4"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个工作日</w:t>
      </w:r>
      <w:r w:rsidRPr="00475291">
        <w:rPr>
          <w:rFonts w:ascii="彩虹粗仿宋" w:eastAsia="彩虹粗仿宋" w:hAnsi="宋体" w:cs="Arial" w:hint="eastAsia"/>
          <w:sz w:val="24"/>
        </w:rPr>
        <w:t>内在指定媒介上联合公告。</w:t>
      </w:r>
    </w:p>
    <w:p w:rsidR="007F4AC4" w:rsidRPr="00676AC6"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Pr="00676AC6">
        <w:rPr>
          <w:rFonts w:ascii="彩虹粗仿宋" w:eastAsia="彩虹粗仿宋" w:hAnsi="宋体" w:cs="Arial" w:hint="eastAsia"/>
          <w:sz w:val="24"/>
        </w:rPr>
        <w:t>新任或临时基金管理人接收基金管理业务或新任或临时基金托管人接收基金财产和基金托管业务前，原基金管理人或基金托管人应依据法律法规和《基金合同》的规定继续履行相关职责，并保证不做出对基金份额持有人的利益造成损害的行为。原基金管理人或基金托管人在继续履行相关职责期间，仍有权按照本基金合同的规定收取基金管理费或基金托管费。</w:t>
      </w:r>
    </w:p>
    <w:p w:rsidR="007F4AC4" w:rsidRPr="004565B1" w:rsidRDefault="007F4AC4" w:rsidP="007F4AC4">
      <w:pPr>
        <w:adjustRightInd w:val="0"/>
        <w:snapToGrid w:val="0"/>
        <w:ind w:firstLineChars="200" w:firstLine="480"/>
        <w:rPr>
          <w:rFonts w:ascii="彩虹粗仿宋" w:eastAsia="彩虹粗仿宋" w:hAnsi="宋体" w:cs="Arial"/>
          <w:sz w:val="24"/>
        </w:rPr>
      </w:pP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7F4AC4" w:rsidRPr="004565B1" w:rsidRDefault="007F4AC4" w:rsidP="00FB15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7F4AC4" w:rsidRPr="00FB1525" w:rsidRDefault="007F4AC4" w:rsidP="00FB1525">
      <w:pPr>
        <w:adjustRightInd w:val="0"/>
        <w:snapToGrid w:val="0"/>
        <w:ind w:firstLineChars="200" w:firstLine="480"/>
        <w:rPr>
          <w:rFonts w:ascii="彩虹粗仿宋" w:eastAsia="彩虹粗仿宋" w:hAnsi="宋体" w:cs="Arial"/>
          <w:sz w:val="24"/>
        </w:rPr>
      </w:pPr>
      <w:r w:rsidRPr="00FB1525">
        <w:rPr>
          <w:rFonts w:ascii="彩虹粗仿宋" w:eastAsia="彩虹粗仿宋" w:hAnsi="宋体" w:cs="Arial" w:hint="eastAsia"/>
          <w:sz w:val="24"/>
        </w:rPr>
        <w:t>（一）基金管理人、基金托管人将其固有财产或者他人财产混同于基金财产从事证券投资。</w:t>
      </w:r>
    </w:p>
    <w:p w:rsidR="007F4AC4" w:rsidRPr="00FB1525" w:rsidRDefault="007F4AC4" w:rsidP="00FB1525">
      <w:pPr>
        <w:adjustRightInd w:val="0"/>
        <w:snapToGrid w:val="0"/>
        <w:ind w:firstLineChars="200" w:firstLine="480"/>
        <w:rPr>
          <w:rFonts w:ascii="彩虹粗仿宋" w:eastAsia="彩虹粗仿宋" w:hAnsi="宋体" w:cs="Arial"/>
          <w:sz w:val="24"/>
        </w:rPr>
      </w:pPr>
      <w:r w:rsidRPr="00FB1525">
        <w:rPr>
          <w:rFonts w:ascii="彩虹粗仿宋" w:eastAsia="彩虹粗仿宋" w:hAnsi="宋体" w:cs="Arial" w:hint="eastAsia"/>
          <w:sz w:val="24"/>
        </w:rPr>
        <w:t>（二）基金管理人不公平地对待其管理的不同基金财产，基金托管人不公平地对待其托管的不同基金财产。</w:t>
      </w:r>
    </w:p>
    <w:p w:rsidR="007F4AC4" w:rsidRPr="00FB1525" w:rsidRDefault="007F4AC4" w:rsidP="00FB1525">
      <w:pPr>
        <w:adjustRightInd w:val="0"/>
        <w:snapToGrid w:val="0"/>
        <w:ind w:firstLineChars="200" w:firstLine="480"/>
        <w:rPr>
          <w:rFonts w:ascii="彩虹粗仿宋" w:eastAsia="彩虹粗仿宋" w:hAnsi="宋体" w:cs="Arial"/>
          <w:sz w:val="24"/>
        </w:rPr>
      </w:pPr>
      <w:r w:rsidRPr="00FB1525">
        <w:rPr>
          <w:rFonts w:ascii="彩虹粗仿宋" w:eastAsia="彩虹粗仿宋" w:hAnsi="宋体" w:cs="Arial" w:hint="eastAsia"/>
          <w:sz w:val="24"/>
        </w:rPr>
        <w:t>（三）基金管理人、基金托管人利用基金财产为基金份额持有人以外的第三人牟取利益。</w:t>
      </w:r>
    </w:p>
    <w:p w:rsidR="007F4AC4" w:rsidRPr="00FB1525" w:rsidRDefault="007F4AC4" w:rsidP="00FB1525">
      <w:pPr>
        <w:adjustRightInd w:val="0"/>
        <w:snapToGrid w:val="0"/>
        <w:ind w:firstLineChars="200" w:firstLine="480"/>
        <w:rPr>
          <w:rFonts w:ascii="彩虹粗仿宋" w:eastAsia="彩虹粗仿宋" w:hAnsi="宋体" w:cs="Arial"/>
          <w:sz w:val="24"/>
        </w:rPr>
      </w:pPr>
      <w:r w:rsidRPr="00FB1525">
        <w:rPr>
          <w:rFonts w:ascii="彩虹粗仿宋" w:eastAsia="彩虹粗仿宋" w:hAnsi="宋体" w:cs="Arial" w:hint="eastAsia"/>
          <w:sz w:val="24"/>
        </w:rPr>
        <w:t>（四）基金管理人、基金托管人向基金份额持有人违规承诺收益或者承担损失。</w:t>
      </w:r>
    </w:p>
    <w:p w:rsidR="007F4AC4" w:rsidRPr="004565B1" w:rsidRDefault="007F4AC4" w:rsidP="00FB15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7F4AC4" w:rsidRPr="00FB1525" w:rsidRDefault="007F4AC4" w:rsidP="00FB1525">
      <w:pPr>
        <w:adjustRightInd w:val="0"/>
        <w:snapToGrid w:val="0"/>
        <w:ind w:firstLineChars="200" w:firstLine="480"/>
        <w:rPr>
          <w:rFonts w:ascii="彩虹粗仿宋" w:eastAsia="彩虹粗仿宋" w:hAnsi="宋体" w:cs="Arial"/>
          <w:sz w:val="24"/>
        </w:rPr>
      </w:pPr>
      <w:r w:rsidRPr="00FB1525">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7F4AC4" w:rsidRPr="004565B1" w:rsidRDefault="007F4AC4" w:rsidP="00FB15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7F4AC4" w:rsidRPr="004565B1" w:rsidRDefault="007F4AC4" w:rsidP="00FB15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rsidR="007F4AC4" w:rsidRPr="00FB1525" w:rsidRDefault="007F4AC4" w:rsidP="00FB1525">
      <w:pPr>
        <w:adjustRightInd w:val="0"/>
        <w:snapToGrid w:val="0"/>
        <w:ind w:firstLineChars="200" w:firstLine="480"/>
        <w:rPr>
          <w:rFonts w:ascii="彩虹粗仿宋" w:eastAsia="彩虹粗仿宋" w:hAnsi="宋体" w:cs="Arial"/>
          <w:sz w:val="24"/>
        </w:rPr>
      </w:pPr>
      <w:r w:rsidRPr="00FB1525">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FB1525">
        <w:rPr>
          <w:rFonts w:ascii="彩虹粗仿宋" w:eastAsia="彩虹粗仿宋" w:hAnsi="宋体" w:cs="Arial" w:hint="eastAsia"/>
          <w:sz w:val="24"/>
        </w:rPr>
        <w:t>用于下列投资或者活动：1.承销证券；2. 违反规定向他人贷款或者提供担保；3.从事承担无限责任的投资；</w:t>
      </w:r>
      <w:r w:rsidR="00FB1525" w:rsidRPr="00FB1525">
        <w:rPr>
          <w:rFonts w:ascii="彩虹粗仿宋" w:eastAsia="彩虹粗仿宋" w:hAnsi="宋体" w:cs="Arial" w:hint="eastAsia"/>
          <w:sz w:val="24"/>
        </w:rPr>
        <w:t xml:space="preserve"> </w:t>
      </w:r>
      <w:r w:rsidRPr="00FB1525">
        <w:rPr>
          <w:rFonts w:ascii="彩虹粗仿宋" w:eastAsia="彩虹粗仿宋" w:hAnsi="宋体" w:cs="Arial" w:hint="eastAsia"/>
          <w:sz w:val="24"/>
        </w:rPr>
        <w:t>4.买卖其他基金份额，但是中国证监会另有规定的除外；5.向其基金管理人、基金托管人出资；6.从事内幕交易、操纵证券交易价格及其他不正当的证券交易活动；7.法律、行政法规和中国证监会规定禁止的其他活动。</w:t>
      </w:r>
    </w:p>
    <w:p w:rsidR="007F4AC4" w:rsidRPr="004565B1" w:rsidRDefault="007F4AC4" w:rsidP="00FB1525">
      <w:pPr>
        <w:adjustRightInd w:val="0"/>
        <w:snapToGrid w:val="0"/>
        <w:ind w:firstLineChars="200" w:firstLine="480"/>
        <w:rPr>
          <w:rFonts w:ascii="彩虹粗仿宋" w:eastAsia="彩虹粗仿宋" w:hAnsi="宋体" w:cs="Arial"/>
          <w:sz w:val="24"/>
        </w:rPr>
      </w:pPr>
      <w:r w:rsidRPr="00FB1525">
        <w:rPr>
          <w:rFonts w:ascii="彩虹粗仿宋" w:eastAsia="彩虹粗仿宋" w:hAnsi="宋体" w:cs="Arial" w:hint="eastAsia"/>
          <w:sz w:val="24"/>
        </w:rPr>
        <w:t>法律、行政法规或监管部门取消或调整上述限制，如适用于本基金，基金管理人在履行适当程序后，则本基金投资不再受相关限制或按调整后的规定执行。</w:t>
      </w:r>
    </w:p>
    <w:p w:rsidR="007F4AC4" w:rsidRPr="004565B1" w:rsidRDefault="007F4AC4" w:rsidP="00FB152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FB1525">
        <w:rPr>
          <w:rFonts w:ascii="彩虹粗仿宋" w:eastAsia="彩虹粗仿宋" w:hAnsi="宋体" w:cs="Arial" w:hint="eastAsia"/>
          <w:sz w:val="24"/>
        </w:rPr>
        <w:t>法律法规和中国证监会规定禁止基金管理人、基金托管人从事的其他行为。</w:t>
      </w:r>
    </w:p>
    <w:p w:rsidR="007F4AC4" w:rsidRPr="004565B1" w:rsidRDefault="007F4AC4" w:rsidP="007F4AC4">
      <w:pPr>
        <w:adjustRightInd w:val="0"/>
        <w:snapToGrid w:val="0"/>
        <w:rPr>
          <w:rFonts w:ascii="彩虹粗仿宋" w:eastAsia="彩虹粗仿宋"/>
          <w:sz w:val="30"/>
          <w:szCs w:val="30"/>
        </w:rPr>
      </w:pPr>
    </w:p>
    <w:p w:rsidR="007F4AC4" w:rsidRPr="004565B1" w:rsidRDefault="007F4AC4" w:rsidP="007F4AC4">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7F4AC4" w:rsidRPr="004565B1" w:rsidRDefault="007F4AC4" w:rsidP="007F4AC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4.基金财产清算程序：</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633B8D">
        <w:rPr>
          <w:rFonts w:ascii="彩虹粗仿宋" w:eastAsia="彩虹粗仿宋" w:hAnsi="宋体" w:cs="Arial" w:hint="eastAsia"/>
          <w:sz w:val="24"/>
        </w:rPr>
        <w:t>为6个</w:t>
      </w:r>
      <w:r w:rsidRPr="004565B1">
        <w:rPr>
          <w:rFonts w:ascii="彩虹粗仿宋" w:eastAsia="彩虹粗仿宋" w:hAnsi="宋体" w:cs="Arial" w:hint="eastAsia"/>
          <w:sz w:val="24"/>
        </w:rPr>
        <w:t>月。</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9F5ADD">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w:t>
      </w:r>
      <w:r w:rsidRPr="004565B1">
        <w:rPr>
          <w:rFonts w:ascii="彩虹粗仿宋" w:eastAsia="彩虹粗仿宋" w:hAnsi="宋体" w:cs="Arial" w:hint="eastAsia"/>
          <w:sz w:val="24"/>
        </w:rPr>
        <w:lastRenderedPageBreak/>
        <w:t>份额持有人造成损害的，应当承担连带赔偿责任</w:t>
      </w:r>
      <w:r>
        <w:rPr>
          <w:rFonts w:ascii="彩虹粗仿宋" w:eastAsia="彩虹粗仿宋" w:hAnsi="宋体" w:cs="Arial" w:hint="eastAsia"/>
          <w:sz w:val="24"/>
        </w:rPr>
        <w:t>，对损失的赔偿，仅限于直接损失</w:t>
      </w:r>
      <w:r w:rsidRPr="004565B1">
        <w:rPr>
          <w:rFonts w:ascii="彩虹粗仿宋" w:eastAsia="彩虹粗仿宋" w:hAnsi="宋体" w:cs="Arial" w:hint="eastAsia"/>
          <w:sz w:val="24"/>
        </w:rPr>
        <w:t>。</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7F4AC4" w:rsidRPr="006E00D5" w:rsidRDefault="007F4AC4" w:rsidP="007F4AC4">
      <w:pPr>
        <w:adjustRightInd w:val="0"/>
        <w:snapToGrid w:val="0"/>
        <w:ind w:firstLineChars="200" w:firstLine="480"/>
        <w:rPr>
          <w:rFonts w:ascii="彩虹粗仿宋" w:eastAsia="彩虹粗仿宋" w:hAnsi="宋体" w:cs="Arial"/>
          <w:sz w:val="24"/>
        </w:rPr>
      </w:pPr>
      <w:r w:rsidRPr="006E00D5">
        <w:rPr>
          <w:rFonts w:ascii="彩虹粗仿宋" w:eastAsia="彩虹粗仿宋" w:hAnsi="宋体" w:cs="Arial" w:hint="eastAsia"/>
          <w:sz w:val="24"/>
        </w:rPr>
        <w:t>3、基金管理人由于按照</w:t>
      </w:r>
      <w:r>
        <w:rPr>
          <w:rFonts w:ascii="彩虹粗仿宋" w:eastAsia="彩虹粗仿宋" w:hAnsi="宋体" w:cs="Arial" w:hint="eastAsia"/>
          <w:sz w:val="24"/>
        </w:rPr>
        <w:t>《</w:t>
      </w:r>
      <w:r w:rsidRPr="006E00D5">
        <w:rPr>
          <w:rFonts w:ascii="彩虹粗仿宋" w:eastAsia="彩虹粗仿宋" w:hAnsi="宋体" w:cs="Arial" w:hint="eastAsia"/>
          <w:sz w:val="24"/>
        </w:rPr>
        <w:t>基金合同</w:t>
      </w:r>
      <w:r>
        <w:rPr>
          <w:rFonts w:ascii="彩虹粗仿宋" w:eastAsia="彩虹粗仿宋" w:hAnsi="宋体" w:cs="Arial" w:hint="eastAsia"/>
          <w:sz w:val="24"/>
        </w:rPr>
        <w:t>》</w:t>
      </w:r>
      <w:r w:rsidRPr="006E00D5">
        <w:rPr>
          <w:rFonts w:ascii="彩虹粗仿宋" w:eastAsia="彩虹粗仿宋" w:hAnsi="宋体" w:cs="Arial" w:hint="eastAsia"/>
          <w:sz w:val="24"/>
        </w:rPr>
        <w:t>规定的投资原则投资或不投资造成的损失等；</w:t>
      </w:r>
    </w:p>
    <w:p w:rsidR="007F4AC4" w:rsidRDefault="007F4AC4" w:rsidP="007F4AC4">
      <w:pPr>
        <w:adjustRightInd w:val="0"/>
        <w:snapToGrid w:val="0"/>
        <w:ind w:firstLineChars="200" w:firstLine="480"/>
        <w:rPr>
          <w:rFonts w:ascii="彩虹粗仿宋" w:eastAsia="彩虹粗仿宋" w:hAnsi="宋体" w:cs="Arial"/>
          <w:sz w:val="24"/>
        </w:rPr>
      </w:pPr>
      <w:r w:rsidRPr="006E00D5">
        <w:rPr>
          <w:rFonts w:ascii="彩虹粗仿宋" w:eastAsia="彩虹粗仿宋" w:hAnsi="宋体" w:cs="Arial" w:hint="eastAsia"/>
          <w:sz w:val="24"/>
        </w:rPr>
        <w:t>4、计算机系统故障、网络故障、通讯故障、电力故障、计算机病毒攻击及其它非基金管理人、基金托管人原因造成的意外事故。</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F4AC4" w:rsidRPr="004565B1" w:rsidRDefault="007F4AC4" w:rsidP="007F4AC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7F4AC4" w:rsidRPr="004565B1" w:rsidRDefault="007F4AC4" w:rsidP="007F4AC4">
      <w:pPr>
        <w:adjustRightInd w:val="0"/>
        <w:snapToGrid w:val="0"/>
        <w:outlineLvl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（二）托管协议自《基金合同》生效之日起生效。托管协议的有效期自其生效之日起至基金财产清算结果报中国证监会备案并公告之日止。</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7F4AC4" w:rsidRPr="004565B1" w:rsidRDefault="007F4AC4" w:rsidP="007F4AC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7F4AC4" w:rsidRPr="004565B1" w:rsidRDefault="007F4AC4" w:rsidP="007F4AC4">
      <w:pPr>
        <w:adjustRightInd w:val="0"/>
        <w:snapToGrid w:val="0"/>
        <w:rPr>
          <w:rFonts w:ascii="彩虹粗仿宋" w:eastAsia="彩虹粗仿宋" w:hAnsi="宋体" w:cs="Arial"/>
          <w:sz w:val="24"/>
        </w:rPr>
      </w:pPr>
    </w:p>
    <w:p w:rsidR="007F4AC4" w:rsidRPr="004565B1" w:rsidRDefault="007F4AC4" w:rsidP="007F4AC4">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7F4AC4" w:rsidRPr="004565B1" w:rsidRDefault="007F4AC4" w:rsidP="007F4AC4">
      <w:pPr>
        <w:adjustRightInd w:val="0"/>
        <w:snapToGrid w:val="0"/>
        <w:rPr>
          <w:rFonts w:ascii="彩虹粗仿宋" w:eastAsia="彩虹粗仿宋"/>
          <w:b/>
          <w:bCs/>
        </w:rPr>
      </w:pPr>
    </w:p>
    <w:p w:rsidR="007F4AC4" w:rsidRPr="004565B1" w:rsidRDefault="007F4AC4" w:rsidP="007F4AC4">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7F4AC4" w:rsidRPr="004565B1" w:rsidRDefault="007F4AC4" w:rsidP="007F4AC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7F4AC4" w:rsidRPr="004565B1" w:rsidRDefault="007F4AC4" w:rsidP="007F4AC4">
      <w:pPr>
        <w:adjustRightInd w:val="0"/>
        <w:snapToGrid w:val="0"/>
        <w:ind w:firstLineChars="200" w:firstLine="480"/>
        <w:rPr>
          <w:rFonts w:ascii="彩虹粗仿宋" w:eastAsia="彩虹粗仿宋" w:hAnsi="宋体" w:cs="Arial"/>
          <w:sz w:val="24"/>
        </w:rPr>
        <w:sectPr w:rsidR="007F4AC4" w:rsidRPr="004565B1">
          <w:headerReference w:type="default" r:id="rId10"/>
          <w:pgSz w:w="11906" w:h="16838" w:code="9"/>
          <w:pgMar w:top="1418" w:right="1701" w:bottom="1418" w:left="1701" w:header="851" w:footer="992" w:gutter="0"/>
          <w:cols w:space="425"/>
          <w:docGrid w:type="lines" w:linePitch="312"/>
        </w:sectPr>
      </w:pPr>
    </w:p>
    <w:p w:rsidR="007F4AC4" w:rsidRPr="004565B1" w:rsidRDefault="007F4AC4" w:rsidP="007F4AC4">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华富产业升级灵活配置混合型</w:t>
      </w:r>
      <w:r w:rsidRPr="004565B1">
        <w:rPr>
          <w:rFonts w:ascii="彩虹粗仿宋" w:eastAsia="彩虹粗仿宋" w:hint="eastAsia"/>
          <w:sz w:val="24"/>
        </w:rPr>
        <w:t>证券投资基金托管协议》的签字盖章页。</w:t>
      </w:r>
    </w:p>
    <w:p w:rsidR="007F4AC4" w:rsidRPr="004565B1" w:rsidRDefault="007F4AC4" w:rsidP="007F4AC4">
      <w:pPr>
        <w:spacing w:line="360" w:lineRule="auto"/>
        <w:rPr>
          <w:rFonts w:ascii="彩虹粗仿宋" w:eastAsia="彩虹粗仿宋"/>
          <w:sz w:val="24"/>
        </w:rPr>
      </w:pPr>
    </w:p>
    <w:p w:rsidR="007F4AC4" w:rsidRPr="004565B1" w:rsidRDefault="007F4AC4" w:rsidP="007F4AC4">
      <w:pPr>
        <w:spacing w:line="360" w:lineRule="auto"/>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华富</w:t>
      </w:r>
      <w:r w:rsidRPr="004565B1">
        <w:rPr>
          <w:rFonts w:ascii="彩虹粗仿宋" w:eastAsia="彩虹粗仿宋" w:hint="eastAsia"/>
          <w:sz w:val="24"/>
        </w:rPr>
        <w:t>基金管理有限公司（公章）</w:t>
      </w:r>
    </w:p>
    <w:p w:rsidR="007F4AC4" w:rsidRPr="004565B1" w:rsidRDefault="007F4AC4" w:rsidP="007F4AC4">
      <w:pPr>
        <w:spacing w:line="360" w:lineRule="auto"/>
        <w:ind w:right="26"/>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7F4AC4" w:rsidRPr="004565B1" w:rsidRDefault="007F4AC4" w:rsidP="007F4AC4">
      <w:pPr>
        <w:spacing w:line="360" w:lineRule="auto"/>
        <w:ind w:right="26"/>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p>
    <w:p w:rsidR="007F4AC4" w:rsidRPr="007F45DE" w:rsidRDefault="007F4AC4" w:rsidP="007F4AC4">
      <w:pPr>
        <w:spacing w:line="360" w:lineRule="auto"/>
        <w:ind w:right="26"/>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7F4AC4" w:rsidRPr="004565B1" w:rsidRDefault="007F4AC4" w:rsidP="007F4AC4">
      <w:pPr>
        <w:spacing w:line="360" w:lineRule="auto"/>
        <w:ind w:right="26"/>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p>
    <w:p w:rsidR="007F4AC4" w:rsidRPr="007F45DE" w:rsidRDefault="007F4AC4" w:rsidP="007F4AC4">
      <w:pPr>
        <w:spacing w:line="360" w:lineRule="auto"/>
        <w:ind w:right="26"/>
        <w:rPr>
          <w:rFonts w:ascii="彩虹粗仿宋" w:eastAsia="彩虹粗仿宋"/>
          <w:sz w:val="24"/>
        </w:rPr>
      </w:pPr>
    </w:p>
    <w:p w:rsidR="007F4AC4" w:rsidRPr="004565B1" w:rsidRDefault="007F4AC4" w:rsidP="007F4AC4">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7F4AC4" w:rsidRPr="004565B1" w:rsidRDefault="007F4AC4" w:rsidP="007F4AC4">
      <w:pPr>
        <w:spacing w:line="360" w:lineRule="auto"/>
        <w:ind w:right="26"/>
        <w:rPr>
          <w:rFonts w:ascii="彩虹粗仿宋" w:eastAsia="彩虹粗仿宋"/>
          <w:b/>
          <w:sz w:val="24"/>
          <w:szCs w:val="28"/>
        </w:rPr>
      </w:pPr>
    </w:p>
    <w:p w:rsidR="007F4AC4" w:rsidRPr="004565B1" w:rsidRDefault="007F4AC4" w:rsidP="007F4AC4">
      <w:pPr>
        <w:spacing w:line="360" w:lineRule="auto"/>
        <w:ind w:right="26"/>
        <w:rPr>
          <w:rFonts w:ascii="彩虹粗仿宋" w:eastAsia="彩虹粗仿宋"/>
          <w:b/>
          <w:sz w:val="24"/>
          <w:szCs w:val="28"/>
        </w:rPr>
      </w:pPr>
    </w:p>
    <w:p w:rsidR="007F4AC4" w:rsidRPr="004565B1" w:rsidRDefault="007F4AC4" w:rsidP="007F4AC4">
      <w:pPr>
        <w:spacing w:line="360" w:lineRule="auto"/>
        <w:ind w:right="26"/>
        <w:rPr>
          <w:rFonts w:ascii="彩虹粗仿宋" w:eastAsia="彩虹粗仿宋"/>
          <w:b/>
          <w:sz w:val="24"/>
          <w:szCs w:val="28"/>
        </w:rPr>
      </w:pPr>
    </w:p>
    <w:p w:rsidR="007F4AC4" w:rsidRPr="004565B1" w:rsidRDefault="007F4AC4" w:rsidP="007F4AC4">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0052B6" w:rsidRPr="003E30B4" w:rsidRDefault="007F4AC4" w:rsidP="003E30B4">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日：二〇一</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sectPr w:rsidR="000052B6" w:rsidRPr="003E30B4" w:rsidSect="00532BF8">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CE" w:rsidRDefault="003152CE" w:rsidP="00532BF8">
      <w:r>
        <w:separator/>
      </w:r>
    </w:p>
  </w:endnote>
  <w:endnote w:type="continuationSeparator" w:id="0">
    <w:p w:rsidR="003152CE" w:rsidRDefault="003152CE" w:rsidP="0053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D6" w:rsidRDefault="008C3DA6">
    <w:pPr>
      <w:pStyle w:val="a4"/>
      <w:framePr w:wrap="around" w:vAnchor="text" w:hAnchor="margin" w:xAlign="center" w:y="1"/>
      <w:rPr>
        <w:rStyle w:val="a5"/>
      </w:rPr>
    </w:pPr>
    <w:r>
      <w:rPr>
        <w:rStyle w:val="a5"/>
      </w:rPr>
      <w:fldChar w:fldCharType="begin"/>
    </w:r>
    <w:r w:rsidR="007726D6">
      <w:rPr>
        <w:rStyle w:val="a5"/>
      </w:rPr>
      <w:instrText xml:space="preserve">PAGE  </w:instrText>
    </w:r>
    <w:r>
      <w:rPr>
        <w:rStyle w:val="a5"/>
      </w:rPr>
      <w:fldChar w:fldCharType="end"/>
    </w:r>
  </w:p>
  <w:p w:rsidR="007726D6" w:rsidRDefault="007726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D6" w:rsidRDefault="008C3DA6">
    <w:pPr>
      <w:pStyle w:val="a4"/>
      <w:framePr w:wrap="around" w:vAnchor="text" w:hAnchor="margin" w:xAlign="center" w:y="1"/>
      <w:rPr>
        <w:rStyle w:val="a5"/>
      </w:rPr>
    </w:pPr>
    <w:r>
      <w:rPr>
        <w:rStyle w:val="a5"/>
      </w:rPr>
      <w:fldChar w:fldCharType="begin"/>
    </w:r>
    <w:r w:rsidR="007726D6">
      <w:rPr>
        <w:rStyle w:val="a5"/>
      </w:rPr>
      <w:instrText xml:space="preserve">PAGE  </w:instrText>
    </w:r>
    <w:r>
      <w:rPr>
        <w:rStyle w:val="a5"/>
      </w:rPr>
      <w:fldChar w:fldCharType="separate"/>
    </w:r>
    <w:r w:rsidR="001B1532">
      <w:rPr>
        <w:rStyle w:val="a5"/>
        <w:noProof/>
      </w:rPr>
      <w:t>3</w:t>
    </w:r>
    <w:r>
      <w:rPr>
        <w:rStyle w:val="a5"/>
      </w:rPr>
      <w:fldChar w:fldCharType="end"/>
    </w:r>
  </w:p>
  <w:p w:rsidR="007726D6" w:rsidRDefault="007726D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D6" w:rsidRDefault="007726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CE" w:rsidRDefault="003152CE" w:rsidP="00532BF8">
      <w:r>
        <w:separator/>
      </w:r>
    </w:p>
  </w:footnote>
  <w:footnote w:type="continuationSeparator" w:id="0">
    <w:p w:rsidR="003152CE" w:rsidRDefault="003152CE" w:rsidP="0053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D6" w:rsidRDefault="007726D6">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D6" w:rsidRDefault="007726D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AC4"/>
    <w:rsid w:val="000052B6"/>
    <w:rsid w:val="0006676E"/>
    <w:rsid w:val="00186684"/>
    <w:rsid w:val="001B1532"/>
    <w:rsid w:val="00224DDA"/>
    <w:rsid w:val="002668B8"/>
    <w:rsid w:val="003152CE"/>
    <w:rsid w:val="00340044"/>
    <w:rsid w:val="003E30B4"/>
    <w:rsid w:val="00404B6B"/>
    <w:rsid w:val="00425A74"/>
    <w:rsid w:val="00504E42"/>
    <w:rsid w:val="00532BF8"/>
    <w:rsid w:val="0057197E"/>
    <w:rsid w:val="005F082D"/>
    <w:rsid w:val="00633B8D"/>
    <w:rsid w:val="006833AE"/>
    <w:rsid w:val="006D7B9B"/>
    <w:rsid w:val="00770678"/>
    <w:rsid w:val="007726D6"/>
    <w:rsid w:val="007F45DE"/>
    <w:rsid w:val="007F4AC4"/>
    <w:rsid w:val="00847848"/>
    <w:rsid w:val="0089470A"/>
    <w:rsid w:val="008C3DA6"/>
    <w:rsid w:val="008C6BF1"/>
    <w:rsid w:val="008E2984"/>
    <w:rsid w:val="0093767B"/>
    <w:rsid w:val="009F5ADD"/>
    <w:rsid w:val="00A84D76"/>
    <w:rsid w:val="00AA05C0"/>
    <w:rsid w:val="00AE7235"/>
    <w:rsid w:val="00B339AC"/>
    <w:rsid w:val="00B61FF6"/>
    <w:rsid w:val="00C1711D"/>
    <w:rsid w:val="00C250D4"/>
    <w:rsid w:val="00C43F21"/>
    <w:rsid w:val="00C66589"/>
    <w:rsid w:val="00CC18A1"/>
    <w:rsid w:val="00D51FC1"/>
    <w:rsid w:val="00D92720"/>
    <w:rsid w:val="00DF5459"/>
    <w:rsid w:val="00E00AE0"/>
    <w:rsid w:val="00E14196"/>
    <w:rsid w:val="00E47298"/>
    <w:rsid w:val="00EA7AD2"/>
    <w:rsid w:val="00EF07D7"/>
    <w:rsid w:val="00F40DE9"/>
    <w:rsid w:val="00F75657"/>
    <w:rsid w:val="00F97B73"/>
    <w:rsid w:val="00FA0C31"/>
    <w:rsid w:val="00FB1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C4"/>
    <w:pPr>
      <w:widowControl w:val="0"/>
      <w:jc w:val="both"/>
    </w:pPr>
    <w:rPr>
      <w:rFonts w:ascii="Times New Roman" w:eastAsia="宋体" w:hAnsi="Times New Roman" w:cs="Times New Roman"/>
      <w:szCs w:val="24"/>
    </w:rPr>
  </w:style>
  <w:style w:type="paragraph" w:styleId="2">
    <w:name w:val="heading 2"/>
    <w:basedOn w:val="a"/>
    <w:next w:val="a0"/>
    <w:link w:val="2Char"/>
    <w:qFormat/>
    <w:rsid w:val="007F4AC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F4AC4"/>
    <w:rPr>
      <w:rFonts w:ascii="Arial" w:eastAsia="黑体" w:hAnsi="Arial" w:cs="Times New Roman"/>
      <w:b/>
      <w:sz w:val="32"/>
      <w:szCs w:val="20"/>
    </w:rPr>
  </w:style>
  <w:style w:type="paragraph" w:styleId="a4">
    <w:name w:val="footer"/>
    <w:basedOn w:val="a"/>
    <w:link w:val="Char"/>
    <w:rsid w:val="007F4AC4"/>
    <w:pPr>
      <w:tabs>
        <w:tab w:val="center" w:pos="4153"/>
        <w:tab w:val="right" w:pos="8306"/>
      </w:tabs>
      <w:snapToGrid w:val="0"/>
      <w:jc w:val="left"/>
    </w:pPr>
    <w:rPr>
      <w:sz w:val="18"/>
      <w:szCs w:val="18"/>
    </w:rPr>
  </w:style>
  <w:style w:type="character" w:customStyle="1" w:styleId="Char">
    <w:name w:val="页脚 Char"/>
    <w:basedOn w:val="a1"/>
    <w:link w:val="a4"/>
    <w:rsid w:val="007F4AC4"/>
    <w:rPr>
      <w:rFonts w:ascii="Times New Roman" w:eastAsia="宋体" w:hAnsi="Times New Roman" w:cs="Times New Roman"/>
      <w:sz w:val="18"/>
      <w:szCs w:val="18"/>
    </w:rPr>
  </w:style>
  <w:style w:type="character" w:styleId="a5">
    <w:name w:val="page number"/>
    <w:basedOn w:val="a1"/>
    <w:rsid w:val="007F4AC4"/>
  </w:style>
  <w:style w:type="paragraph" w:styleId="a6">
    <w:name w:val="Normal (Web)"/>
    <w:basedOn w:val="a"/>
    <w:rsid w:val="007F4AC4"/>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7F4AC4"/>
    <w:rPr>
      <w:b/>
      <w:bCs/>
    </w:rPr>
  </w:style>
  <w:style w:type="character" w:styleId="a8">
    <w:name w:val="Hyperlink"/>
    <w:rsid w:val="007F4AC4"/>
    <w:rPr>
      <w:color w:val="0000FF"/>
      <w:u w:val="single"/>
    </w:rPr>
  </w:style>
  <w:style w:type="paragraph" w:customStyle="1" w:styleId="wz1">
    <w:name w:val="wz1"/>
    <w:basedOn w:val="a"/>
    <w:rsid w:val="007F4AC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7F4AC4"/>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7F4AC4"/>
    <w:rPr>
      <w:rFonts w:ascii="仿宋_GB2312" w:eastAsia="仿宋_GB2312" w:hAnsi="Times New Roman" w:cs="Times New Roman"/>
      <w:color w:val="000000"/>
      <w:kern w:val="0"/>
      <w:sz w:val="24"/>
      <w:szCs w:val="28"/>
    </w:rPr>
  </w:style>
  <w:style w:type="character" w:customStyle="1" w:styleId="read">
    <w:name w:val="read"/>
    <w:basedOn w:val="a1"/>
    <w:rsid w:val="007F4AC4"/>
  </w:style>
  <w:style w:type="paragraph" w:styleId="a0">
    <w:name w:val="Normal Indent"/>
    <w:basedOn w:val="a"/>
    <w:rsid w:val="007F4AC4"/>
    <w:pPr>
      <w:ind w:firstLineChars="200" w:firstLine="420"/>
    </w:pPr>
  </w:style>
  <w:style w:type="paragraph" w:styleId="aa">
    <w:name w:val="Body Text Indent"/>
    <w:basedOn w:val="a"/>
    <w:link w:val="Char1"/>
    <w:rsid w:val="007F4AC4"/>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7F4AC4"/>
    <w:rPr>
      <w:rFonts w:ascii="Times New Roman" w:eastAsia="方正仿宋简体" w:hAnsi="Times New Roman" w:cs="Times New Roman"/>
      <w:sz w:val="24"/>
      <w:szCs w:val="30"/>
    </w:rPr>
  </w:style>
  <w:style w:type="paragraph" w:styleId="20">
    <w:name w:val="Body Text Indent 2"/>
    <w:basedOn w:val="a"/>
    <w:link w:val="2Char0"/>
    <w:rsid w:val="007F4AC4"/>
    <w:pPr>
      <w:spacing w:line="360" w:lineRule="auto"/>
      <w:ind w:firstLine="525"/>
    </w:pPr>
    <w:rPr>
      <w:rFonts w:ascii="宋体" w:hAnsi="宋体"/>
      <w:sz w:val="28"/>
      <w:szCs w:val="20"/>
    </w:rPr>
  </w:style>
  <w:style w:type="character" w:customStyle="1" w:styleId="2Char0">
    <w:name w:val="正文文本缩进 2 Char"/>
    <w:basedOn w:val="a1"/>
    <w:link w:val="20"/>
    <w:rsid w:val="007F4AC4"/>
    <w:rPr>
      <w:rFonts w:ascii="宋体" w:eastAsia="宋体" w:hAnsi="宋体" w:cs="Times New Roman"/>
      <w:sz w:val="28"/>
      <w:szCs w:val="20"/>
    </w:rPr>
  </w:style>
  <w:style w:type="paragraph" w:styleId="3">
    <w:name w:val="Body Text Indent 3"/>
    <w:basedOn w:val="a"/>
    <w:link w:val="3Char"/>
    <w:rsid w:val="007F4AC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F4AC4"/>
    <w:rPr>
      <w:rFonts w:ascii="仿宋_GB2312" w:eastAsia="仿宋_GB2312" w:hAnsi="宋体" w:cs="Arial"/>
      <w:color w:val="000000"/>
      <w:sz w:val="24"/>
      <w:szCs w:val="24"/>
    </w:rPr>
  </w:style>
  <w:style w:type="paragraph" w:styleId="1">
    <w:name w:val="toc 1"/>
    <w:basedOn w:val="a"/>
    <w:next w:val="a"/>
    <w:autoRedefine/>
    <w:semiHidden/>
    <w:rsid w:val="007F4AC4"/>
  </w:style>
  <w:style w:type="paragraph" w:styleId="21">
    <w:name w:val="toc 2"/>
    <w:basedOn w:val="a"/>
    <w:next w:val="a"/>
    <w:autoRedefine/>
    <w:semiHidden/>
    <w:rsid w:val="007F4AC4"/>
    <w:pPr>
      <w:ind w:leftChars="200" w:left="420"/>
    </w:pPr>
  </w:style>
  <w:style w:type="paragraph" w:styleId="30">
    <w:name w:val="toc 3"/>
    <w:basedOn w:val="a"/>
    <w:next w:val="a"/>
    <w:autoRedefine/>
    <w:semiHidden/>
    <w:rsid w:val="007F4AC4"/>
    <w:pPr>
      <w:ind w:leftChars="400" w:left="840"/>
    </w:pPr>
  </w:style>
  <w:style w:type="paragraph" w:styleId="4">
    <w:name w:val="toc 4"/>
    <w:basedOn w:val="a"/>
    <w:next w:val="a"/>
    <w:autoRedefine/>
    <w:semiHidden/>
    <w:rsid w:val="007F4AC4"/>
    <w:pPr>
      <w:ind w:leftChars="600" w:left="1260"/>
    </w:pPr>
  </w:style>
  <w:style w:type="paragraph" w:styleId="5">
    <w:name w:val="toc 5"/>
    <w:basedOn w:val="a"/>
    <w:next w:val="a"/>
    <w:autoRedefine/>
    <w:semiHidden/>
    <w:rsid w:val="007F4AC4"/>
    <w:pPr>
      <w:ind w:leftChars="800" w:left="1680"/>
    </w:pPr>
  </w:style>
  <w:style w:type="paragraph" w:styleId="6">
    <w:name w:val="toc 6"/>
    <w:basedOn w:val="a"/>
    <w:next w:val="a"/>
    <w:autoRedefine/>
    <w:semiHidden/>
    <w:rsid w:val="007F4AC4"/>
    <w:pPr>
      <w:ind w:leftChars="1000" w:left="2100"/>
    </w:pPr>
  </w:style>
  <w:style w:type="paragraph" w:styleId="7">
    <w:name w:val="toc 7"/>
    <w:basedOn w:val="a"/>
    <w:next w:val="a"/>
    <w:autoRedefine/>
    <w:semiHidden/>
    <w:rsid w:val="007F4AC4"/>
    <w:pPr>
      <w:ind w:leftChars="1200" w:left="2520"/>
    </w:pPr>
  </w:style>
  <w:style w:type="paragraph" w:styleId="8">
    <w:name w:val="toc 8"/>
    <w:basedOn w:val="a"/>
    <w:next w:val="a"/>
    <w:autoRedefine/>
    <w:semiHidden/>
    <w:rsid w:val="007F4AC4"/>
    <w:pPr>
      <w:ind w:leftChars="1400" w:left="2940"/>
    </w:pPr>
  </w:style>
  <w:style w:type="paragraph" w:styleId="9">
    <w:name w:val="toc 9"/>
    <w:basedOn w:val="a"/>
    <w:next w:val="a"/>
    <w:autoRedefine/>
    <w:semiHidden/>
    <w:rsid w:val="007F4AC4"/>
    <w:pPr>
      <w:ind w:leftChars="1600" w:left="3360"/>
    </w:pPr>
  </w:style>
  <w:style w:type="character" w:styleId="ab">
    <w:name w:val="FollowedHyperlink"/>
    <w:rsid w:val="007F4AC4"/>
    <w:rPr>
      <w:color w:val="800080"/>
      <w:u w:val="single"/>
    </w:rPr>
  </w:style>
  <w:style w:type="paragraph" w:styleId="ac">
    <w:name w:val="Balloon Text"/>
    <w:basedOn w:val="a"/>
    <w:link w:val="Char2"/>
    <w:semiHidden/>
    <w:rsid w:val="007F4AC4"/>
    <w:rPr>
      <w:sz w:val="18"/>
      <w:szCs w:val="18"/>
    </w:rPr>
  </w:style>
  <w:style w:type="character" w:customStyle="1" w:styleId="Char2">
    <w:name w:val="批注框文本 Char"/>
    <w:basedOn w:val="a1"/>
    <w:link w:val="ac"/>
    <w:semiHidden/>
    <w:rsid w:val="007F4AC4"/>
    <w:rPr>
      <w:rFonts w:ascii="Times New Roman" w:eastAsia="宋体" w:hAnsi="Times New Roman" w:cs="Times New Roman"/>
      <w:sz w:val="18"/>
      <w:szCs w:val="18"/>
    </w:rPr>
  </w:style>
  <w:style w:type="paragraph" w:styleId="ad">
    <w:name w:val="header"/>
    <w:basedOn w:val="a"/>
    <w:link w:val="Char3"/>
    <w:rsid w:val="007F4AC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7F4AC4"/>
    <w:rPr>
      <w:rFonts w:ascii="Times New Roman" w:eastAsia="宋体" w:hAnsi="Times New Roman" w:cs="Times New Roman"/>
      <w:sz w:val="18"/>
      <w:szCs w:val="18"/>
    </w:rPr>
  </w:style>
  <w:style w:type="paragraph" w:customStyle="1" w:styleId="Char4">
    <w:name w:val="Char"/>
    <w:basedOn w:val="a"/>
    <w:rsid w:val="007F4AC4"/>
  </w:style>
  <w:style w:type="paragraph" w:customStyle="1" w:styleId="Char10">
    <w:name w:val="Char1"/>
    <w:basedOn w:val="a"/>
    <w:autoRedefine/>
    <w:rsid w:val="007F4AC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F4AC4"/>
  </w:style>
  <w:style w:type="character" w:styleId="ae">
    <w:name w:val="annotation reference"/>
    <w:rsid w:val="007F4AC4"/>
    <w:rPr>
      <w:sz w:val="21"/>
      <w:szCs w:val="21"/>
    </w:rPr>
  </w:style>
  <w:style w:type="paragraph" w:styleId="af">
    <w:name w:val="annotation text"/>
    <w:basedOn w:val="a"/>
    <w:link w:val="Char5"/>
    <w:uiPriority w:val="99"/>
    <w:rsid w:val="007F4AC4"/>
    <w:pPr>
      <w:jc w:val="left"/>
    </w:pPr>
  </w:style>
  <w:style w:type="character" w:customStyle="1" w:styleId="Char5">
    <w:name w:val="批注文字 Char"/>
    <w:basedOn w:val="a1"/>
    <w:link w:val="af"/>
    <w:uiPriority w:val="99"/>
    <w:rsid w:val="007F4AC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F4AC4"/>
  </w:style>
  <w:style w:type="paragraph" w:customStyle="1" w:styleId="CharChar">
    <w:name w:val="Char Char"/>
    <w:basedOn w:val="a"/>
    <w:rsid w:val="007F4AC4"/>
    <w:rPr>
      <w:szCs w:val="20"/>
    </w:rPr>
  </w:style>
  <w:style w:type="paragraph" w:styleId="HTML">
    <w:name w:val="HTML Preformatted"/>
    <w:basedOn w:val="a"/>
    <w:link w:val="HTMLChar"/>
    <w:uiPriority w:val="99"/>
    <w:unhideWhenUsed/>
    <w:rsid w:val="007F4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F4AC4"/>
    <w:rPr>
      <w:rFonts w:ascii="宋体" w:eastAsia="宋体" w:hAnsi="宋体" w:cs="Times New Roman"/>
      <w:kern w:val="0"/>
      <w:sz w:val="24"/>
      <w:szCs w:val="24"/>
    </w:rPr>
  </w:style>
  <w:style w:type="paragraph" w:styleId="af0">
    <w:name w:val="annotation subject"/>
    <w:basedOn w:val="af"/>
    <w:next w:val="af"/>
    <w:link w:val="Char6"/>
    <w:rsid w:val="007F4AC4"/>
    <w:rPr>
      <w:b/>
      <w:bCs/>
    </w:rPr>
  </w:style>
  <w:style w:type="character" w:customStyle="1" w:styleId="Char6">
    <w:name w:val="批注主题 Char"/>
    <w:basedOn w:val="Char5"/>
    <w:link w:val="af0"/>
    <w:rsid w:val="007F4AC4"/>
    <w:rPr>
      <w:rFonts w:ascii="Times New Roman" w:eastAsia="宋体" w:hAnsi="Times New Roman" w:cs="Times New Roman"/>
      <w:b/>
      <w:bCs/>
      <w:szCs w:val="24"/>
    </w:rPr>
  </w:style>
  <w:style w:type="paragraph" w:customStyle="1" w:styleId="Default">
    <w:name w:val="Default"/>
    <w:rsid w:val="007F4AC4"/>
    <w:pPr>
      <w:widowControl w:val="0"/>
      <w:autoSpaceDE w:val="0"/>
      <w:autoSpaceDN w:val="0"/>
      <w:adjustRightInd w:val="0"/>
    </w:pPr>
    <w:rPr>
      <w:rFonts w:ascii="simsun" w:eastAsia="宋体" w:hAnsi="simsun" w:cs="simsu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4350</Words>
  <Characters>24795</Characters>
  <Application>Microsoft Office Word</Application>
  <DocSecurity>0</DocSecurity>
  <Lines>206</Lines>
  <Paragraphs>58</Paragraphs>
  <ScaleCrop>false</ScaleCrop>
  <Company>hffund</Company>
  <LinksUpToDate>false</LinksUpToDate>
  <CharactersWithSpaces>29087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chenxr</dc:creator>
  <cp:keywords/>
  <dc:description/>
  <cp:lastModifiedBy>黄轶</cp:lastModifiedBy>
  <cp:revision>4</cp:revision>
  <dcterms:created xsi:type="dcterms:W3CDTF">2017-03-24T03:02:00Z</dcterms:created>
  <dcterms:modified xsi:type="dcterms:W3CDTF">2017-03-24T07:27:00Z</dcterms:modified>
</cp:coreProperties>
</file>