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338D" w14:textId="03CD9EE1" w:rsidR="00EB4220" w:rsidRPr="00EB4220" w:rsidRDefault="00EB4220" w:rsidP="00515137">
      <w:pPr>
        <w:adjustRightInd w:val="0"/>
        <w:snapToGrid w:val="0"/>
        <w:spacing w:line="360" w:lineRule="auto"/>
        <w:jc w:val="left"/>
        <w:rPr>
          <w:rFonts w:ascii="宋体" w:eastAsia="宋体" w:hAnsi="宋体" w:cs="Arial"/>
          <w:sz w:val="24"/>
          <w:szCs w:val="24"/>
        </w:rPr>
      </w:pPr>
      <w:bookmarkStart w:id="0" w:name="_GoBack"/>
      <w:bookmarkEnd w:id="0"/>
    </w:p>
    <w:p w14:paraId="094ADBB4" w14:textId="77777777" w:rsidR="00EB4220" w:rsidRPr="00EB4220" w:rsidRDefault="00EB4220" w:rsidP="00EB4220">
      <w:pPr>
        <w:adjustRightInd w:val="0"/>
        <w:snapToGrid w:val="0"/>
        <w:spacing w:line="360" w:lineRule="auto"/>
        <w:jc w:val="center"/>
        <w:rPr>
          <w:rFonts w:ascii="宋体" w:eastAsia="宋体" w:hAnsi="宋体" w:cs="Arial"/>
          <w:sz w:val="24"/>
          <w:szCs w:val="24"/>
        </w:rPr>
      </w:pPr>
    </w:p>
    <w:p w14:paraId="17DB2C95" w14:textId="77777777" w:rsidR="00EB4220" w:rsidRDefault="00EB4220" w:rsidP="00EB4220">
      <w:pPr>
        <w:adjustRightInd w:val="0"/>
        <w:snapToGrid w:val="0"/>
        <w:spacing w:line="360" w:lineRule="auto"/>
        <w:jc w:val="center"/>
        <w:rPr>
          <w:rFonts w:ascii="宋体" w:eastAsia="宋体" w:hAnsi="宋体" w:cs="Arial"/>
          <w:sz w:val="24"/>
          <w:szCs w:val="24"/>
        </w:rPr>
      </w:pPr>
    </w:p>
    <w:p w14:paraId="4E4A1FB4" w14:textId="77777777" w:rsidR="00D65DAD" w:rsidRDefault="00D65DAD" w:rsidP="00EB4220">
      <w:pPr>
        <w:adjustRightInd w:val="0"/>
        <w:snapToGrid w:val="0"/>
        <w:spacing w:line="360" w:lineRule="auto"/>
        <w:jc w:val="center"/>
        <w:rPr>
          <w:rFonts w:ascii="宋体" w:eastAsia="宋体" w:hAnsi="宋体" w:cs="Arial"/>
          <w:sz w:val="24"/>
          <w:szCs w:val="24"/>
        </w:rPr>
      </w:pPr>
    </w:p>
    <w:p w14:paraId="0CAF127D" w14:textId="77777777" w:rsidR="00D65DAD" w:rsidRPr="00EB4220" w:rsidRDefault="00D65DAD" w:rsidP="00EB4220">
      <w:pPr>
        <w:adjustRightInd w:val="0"/>
        <w:snapToGrid w:val="0"/>
        <w:spacing w:line="360" w:lineRule="auto"/>
        <w:jc w:val="center"/>
        <w:rPr>
          <w:rFonts w:ascii="宋体" w:eastAsia="宋体" w:hAnsi="宋体" w:cs="Arial"/>
          <w:sz w:val="24"/>
          <w:szCs w:val="24"/>
        </w:rPr>
      </w:pPr>
    </w:p>
    <w:p w14:paraId="3364ED93" w14:textId="77777777" w:rsidR="00EB4220" w:rsidRPr="00EB4220" w:rsidRDefault="00EB4220" w:rsidP="00EB4220">
      <w:pPr>
        <w:adjustRightInd w:val="0"/>
        <w:snapToGrid w:val="0"/>
        <w:spacing w:line="360" w:lineRule="auto"/>
        <w:jc w:val="center"/>
        <w:rPr>
          <w:rFonts w:ascii="宋体" w:eastAsia="宋体" w:hAnsi="宋体" w:cs="Arial"/>
          <w:sz w:val="24"/>
          <w:szCs w:val="24"/>
        </w:rPr>
      </w:pPr>
    </w:p>
    <w:p w14:paraId="41FAE1AA" w14:textId="77777777" w:rsidR="00EB4220" w:rsidRDefault="00EB4220" w:rsidP="00EB4220">
      <w:pPr>
        <w:adjustRightInd w:val="0"/>
        <w:snapToGrid w:val="0"/>
        <w:spacing w:line="360" w:lineRule="auto"/>
        <w:jc w:val="center"/>
        <w:rPr>
          <w:rFonts w:ascii="宋体" w:eastAsia="宋体" w:hAnsi="宋体" w:cs="Arial"/>
          <w:sz w:val="24"/>
          <w:szCs w:val="24"/>
        </w:rPr>
      </w:pPr>
    </w:p>
    <w:p w14:paraId="50B0189D" w14:textId="77777777" w:rsidR="00D65DAD" w:rsidRPr="00EB4220" w:rsidRDefault="00D65DAD" w:rsidP="00EB4220">
      <w:pPr>
        <w:adjustRightInd w:val="0"/>
        <w:snapToGrid w:val="0"/>
        <w:spacing w:line="360" w:lineRule="auto"/>
        <w:jc w:val="center"/>
        <w:rPr>
          <w:rFonts w:ascii="宋体" w:eastAsia="宋体" w:hAnsi="宋体" w:cs="Arial"/>
          <w:sz w:val="24"/>
          <w:szCs w:val="24"/>
        </w:rPr>
      </w:pPr>
    </w:p>
    <w:p w14:paraId="0EAD216B" w14:textId="08DBCA5A" w:rsidR="00C038F7" w:rsidRPr="00515137" w:rsidRDefault="00C038F7" w:rsidP="00C038F7">
      <w:pPr>
        <w:adjustRightInd w:val="0"/>
        <w:snapToGrid w:val="0"/>
        <w:spacing w:line="360" w:lineRule="auto"/>
        <w:jc w:val="center"/>
        <w:rPr>
          <w:rFonts w:ascii="宋体" w:eastAsia="宋体" w:hAnsi="宋体" w:cs="Arial"/>
          <w:b/>
          <w:sz w:val="44"/>
          <w:szCs w:val="24"/>
        </w:rPr>
      </w:pPr>
      <w:r w:rsidRPr="00515137">
        <w:rPr>
          <w:rFonts w:ascii="宋体" w:eastAsia="宋体" w:hAnsi="宋体" w:cs="Arial" w:hint="eastAsia"/>
          <w:b/>
          <w:sz w:val="44"/>
          <w:szCs w:val="24"/>
        </w:rPr>
        <w:t>前海开源沪港深</w:t>
      </w:r>
      <w:r w:rsidR="005F14D4" w:rsidRPr="00515137">
        <w:rPr>
          <w:rFonts w:ascii="宋体" w:eastAsia="宋体" w:hAnsi="宋体" w:cs="Arial" w:hint="eastAsia"/>
          <w:b/>
          <w:sz w:val="44"/>
          <w:szCs w:val="24"/>
        </w:rPr>
        <w:t>强国产业灵活配置</w:t>
      </w:r>
    </w:p>
    <w:p w14:paraId="22E7CC4E" w14:textId="13E053D7" w:rsidR="00EB4220" w:rsidRPr="00515137" w:rsidRDefault="00C038F7" w:rsidP="00C038F7">
      <w:pPr>
        <w:adjustRightInd w:val="0"/>
        <w:snapToGrid w:val="0"/>
        <w:spacing w:line="360" w:lineRule="auto"/>
        <w:jc w:val="center"/>
        <w:rPr>
          <w:rFonts w:ascii="宋体" w:eastAsia="宋体" w:hAnsi="宋体" w:cs="Arial"/>
          <w:b/>
          <w:sz w:val="44"/>
          <w:szCs w:val="24"/>
        </w:rPr>
      </w:pPr>
      <w:r w:rsidRPr="00515137">
        <w:rPr>
          <w:rFonts w:ascii="宋体" w:eastAsia="宋体" w:hAnsi="宋体" w:cs="Arial" w:hint="eastAsia"/>
          <w:b/>
          <w:sz w:val="44"/>
          <w:szCs w:val="24"/>
        </w:rPr>
        <w:t>混合型</w:t>
      </w:r>
      <w:r w:rsidR="00EB4220" w:rsidRPr="00515137">
        <w:rPr>
          <w:rFonts w:ascii="宋体" w:eastAsia="宋体" w:hAnsi="宋体" w:cs="Arial" w:hint="eastAsia"/>
          <w:b/>
          <w:sz w:val="44"/>
          <w:szCs w:val="24"/>
        </w:rPr>
        <w:t>证券投资基金</w:t>
      </w:r>
    </w:p>
    <w:p w14:paraId="31959C49" w14:textId="61D7F6FF" w:rsidR="00EB4220" w:rsidRPr="00515137" w:rsidRDefault="00EB4220" w:rsidP="00EB4220">
      <w:pPr>
        <w:adjustRightInd w:val="0"/>
        <w:snapToGrid w:val="0"/>
        <w:spacing w:line="360" w:lineRule="auto"/>
        <w:jc w:val="center"/>
        <w:rPr>
          <w:rFonts w:ascii="宋体" w:eastAsia="宋体" w:hAnsi="宋体" w:cs="Arial"/>
          <w:b/>
          <w:sz w:val="44"/>
          <w:szCs w:val="24"/>
        </w:rPr>
      </w:pPr>
      <w:r w:rsidRPr="00515137">
        <w:rPr>
          <w:rFonts w:ascii="宋体" w:eastAsia="宋体" w:hAnsi="宋体" w:cs="Arial" w:hint="eastAsia"/>
          <w:b/>
          <w:sz w:val="44"/>
          <w:szCs w:val="24"/>
        </w:rPr>
        <w:t>托管协议</w:t>
      </w:r>
    </w:p>
    <w:p w14:paraId="4047A5A3" w14:textId="77777777" w:rsidR="00EB4220" w:rsidRPr="004572D4" w:rsidRDefault="00EB4220" w:rsidP="00EB4220">
      <w:pPr>
        <w:adjustRightInd w:val="0"/>
        <w:snapToGrid w:val="0"/>
        <w:spacing w:line="360" w:lineRule="auto"/>
        <w:jc w:val="center"/>
        <w:outlineLvl w:val="0"/>
        <w:rPr>
          <w:rFonts w:ascii="宋体" w:eastAsia="宋体" w:hAnsi="宋体" w:cs="Arial"/>
          <w:sz w:val="24"/>
          <w:szCs w:val="24"/>
        </w:rPr>
      </w:pPr>
    </w:p>
    <w:p w14:paraId="17AA47B7" w14:textId="77777777" w:rsidR="00EB4220" w:rsidRPr="00515137" w:rsidRDefault="00EB4220" w:rsidP="00EB4220">
      <w:pPr>
        <w:adjustRightInd w:val="0"/>
        <w:snapToGrid w:val="0"/>
        <w:spacing w:line="360" w:lineRule="auto"/>
        <w:jc w:val="center"/>
        <w:outlineLvl w:val="0"/>
        <w:rPr>
          <w:rFonts w:ascii="宋体" w:eastAsia="宋体" w:hAnsi="宋体" w:cs="Arial"/>
          <w:sz w:val="24"/>
          <w:szCs w:val="24"/>
        </w:rPr>
      </w:pPr>
    </w:p>
    <w:p w14:paraId="7A8E07BA" w14:textId="77777777" w:rsidR="00EB4220" w:rsidRPr="00515137" w:rsidRDefault="00EB4220" w:rsidP="00EB4220">
      <w:pPr>
        <w:adjustRightInd w:val="0"/>
        <w:snapToGrid w:val="0"/>
        <w:spacing w:line="360" w:lineRule="auto"/>
        <w:jc w:val="center"/>
        <w:outlineLvl w:val="0"/>
        <w:rPr>
          <w:rFonts w:ascii="宋体" w:eastAsia="宋体" w:hAnsi="宋体" w:cs="Arial"/>
          <w:sz w:val="24"/>
          <w:szCs w:val="24"/>
        </w:rPr>
      </w:pPr>
    </w:p>
    <w:p w14:paraId="35CB5904" w14:textId="77777777" w:rsidR="00EB4220" w:rsidRPr="00515137" w:rsidRDefault="00EB4220" w:rsidP="00EB4220">
      <w:pPr>
        <w:adjustRightInd w:val="0"/>
        <w:snapToGrid w:val="0"/>
        <w:spacing w:line="360" w:lineRule="auto"/>
        <w:jc w:val="center"/>
        <w:outlineLvl w:val="0"/>
        <w:rPr>
          <w:rFonts w:ascii="宋体" w:eastAsia="宋体" w:hAnsi="宋体" w:cs="Arial"/>
          <w:sz w:val="24"/>
          <w:szCs w:val="24"/>
        </w:rPr>
      </w:pPr>
    </w:p>
    <w:p w14:paraId="5522BE67" w14:textId="77777777" w:rsidR="00EB4220" w:rsidRPr="00515137" w:rsidRDefault="00EB4220" w:rsidP="00EB4220">
      <w:pPr>
        <w:adjustRightInd w:val="0"/>
        <w:snapToGrid w:val="0"/>
        <w:spacing w:line="360" w:lineRule="auto"/>
        <w:jc w:val="center"/>
        <w:outlineLvl w:val="0"/>
        <w:rPr>
          <w:rFonts w:ascii="宋体" w:eastAsia="宋体" w:hAnsi="宋体" w:cs="Arial"/>
          <w:sz w:val="24"/>
          <w:szCs w:val="24"/>
        </w:rPr>
      </w:pPr>
    </w:p>
    <w:p w14:paraId="6C40F438" w14:textId="77777777" w:rsidR="00EB4220" w:rsidRPr="00515137" w:rsidRDefault="00EB4220" w:rsidP="00EB4220">
      <w:pPr>
        <w:adjustRightInd w:val="0"/>
        <w:snapToGrid w:val="0"/>
        <w:spacing w:line="360" w:lineRule="auto"/>
        <w:jc w:val="center"/>
        <w:outlineLvl w:val="0"/>
        <w:rPr>
          <w:rFonts w:ascii="宋体" w:eastAsia="宋体" w:hAnsi="宋体" w:cs="Arial"/>
          <w:sz w:val="24"/>
          <w:szCs w:val="24"/>
        </w:rPr>
      </w:pPr>
    </w:p>
    <w:p w14:paraId="12E5F6CB" w14:textId="77777777" w:rsidR="00EB4220" w:rsidRPr="00515137" w:rsidRDefault="00EB4220" w:rsidP="00EB4220">
      <w:pPr>
        <w:adjustRightInd w:val="0"/>
        <w:snapToGrid w:val="0"/>
        <w:spacing w:line="360" w:lineRule="auto"/>
        <w:jc w:val="center"/>
        <w:outlineLvl w:val="0"/>
        <w:rPr>
          <w:rFonts w:ascii="宋体" w:eastAsia="宋体" w:hAnsi="宋体" w:cs="Arial"/>
          <w:sz w:val="24"/>
          <w:szCs w:val="24"/>
        </w:rPr>
      </w:pPr>
    </w:p>
    <w:p w14:paraId="1B397355" w14:textId="352B7751" w:rsidR="00EB4220" w:rsidRPr="00515137" w:rsidRDefault="00EB4220" w:rsidP="00EB4220">
      <w:pPr>
        <w:adjustRightInd w:val="0"/>
        <w:snapToGrid w:val="0"/>
        <w:spacing w:line="360" w:lineRule="auto"/>
        <w:outlineLvl w:val="0"/>
        <w:rPr>
          <w:rFonts w:ascii="宋体" w:eastAsia="宋体" w:hAnsi="宋体" w:cs="Arial"/>
          <w:b/>
          <w:bCs/>
          <w:sz w:val="28"/>
          <w:szCs w:val="24"/>
        </w:rPr>
      </w:pPr>
      <w:r w:rsidRPr="00515137">
        <w:rPr>
          <w:rFonts w:ascii="宋体" w:eastAsia="宋体" w:hAnsi="宋体" w:cs="Arial" w:hint="eastAsia"/>
          <w:sz w:val="24"/>
          <w:szCs w:val="24"/>
        </w:rPr>
        <w:t xml:space="preserve">                 </w:t>
      </w:r>
      <w:r w:rsidRPr="00515137">
        <w:rPr>
          <w:rFonts w:ascii="宋体" w:eastAsia="宋体" w:hAnsi="宋体" w:cs="Arial" w:hint="eastAsia"/>
          <w:b/>
          <w:bCs/>
          <w:sz w:val="28"/>
          <w:szCs w:val="24"/>
        </w:rPr>
        <w:t>基金管理人：</w:t>
      </w:r>
      <w:r w:rsidR="001C064C" w:rsidRPr="00515137">
        <w:rPr>
          <w:rFonts w:ascii="宋体" w:eastAsia="宋体" w:hAnsi="宋体" w:cs="Arial" w:hint="eastAsia"/>
          <w:b/>
          <w:bCs/>
          <w:sz w:val="28"/>
          <w:szCs w:val="24"/>
        </w:rPr>
        <w:t>前海开源</w:t>
      </w:r>
      <w:r w:rsidRPr="00515137">
        <w:rPr>
          <w:rFonts w:ascii="宋体" w:eastAsia="宋体" w:hAnsi="宋体" w:cs="Arial" w:hint="eastAsia"/>
          <w:b/>
          <w:bCs/>
          <w:sz w:val="28"/>
          <w:szCs w:val="24"/>
        </w:rPr>
        <w:t>基金管理有限公司</w:t>
      </w:r>
    </w:p>
    <w:p w14:paraId="060A5674" w14:textId="77777777" w:rsidR="00EB4220" w:rsidRPr="00515137" w:rsidRDefault="00EB4220" w:rsidP="00EB4220">
      <w:pPr>
        <w:adjustRightInd w:val="0"/>
        <w:snapToGrid w:val="0"/>
        <w:spacing w:line="360" w:lineRule="auto"/>
        <w:outlineLvl w:val="0"/>
        <w:rPr>
          <w:rFonts w:ascii="宋体" w:eastAsia="宋体" w:hAnsi="宋体" w:cs="Arial"/>
          <w:b/>
          <w:bCs/>
          <w:sz w:val="28"/>
          <w:szCs w:val="24"/>
        </w:rPr>
      </w:pPr>
      <w:r w:rsidRPr="00515137">
        <w:rPr>
          <w:rFonts w:ascii="宋体" w:eastAsia="宋体" w:hAnsi="宋体" w:cs="Arial" w:hint="eastAsia"/>
          <w:sz w:val="24"/>
          <w:szCs w:val="24"/>
        </w:rPr>
        <w:t xml:space="preserve">                 </w:t>
      </w:r>
      <w:r w:rsidRPr="00515137">
        <w:rPr>
          <w:rFonts w:ascii="宋体" w:eastAsia="宋体" w:hAnsi="宋体" w:cs="Arial" w:hint="eastAsia"/>
          <w:b/>
          <w:bCs/>
          <w:sz w:val="28"/>
          <w:szCs w:val="24"/>
        </w:rPr>
        <w:t>基金托管人：中国建设银行股份有限公司</w:t>
      </w:r>
    </w:p>
    <w:p w14:paraId="55A35A0F" w14:textId="77777777"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14:paraId="76C2DAF2" w14:textId="77777777"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14:paraId="2C566C87" w14:textId="2DF1F12D" w:rsidR="00EB4220" w:rsidRPr="00515137" w:rsidRDefault="00EB4220" w:rsidP="00EB4220">
      <w:pPr>
        <w:adjustRightInd w:val="0"/>
        <w:snapToGrid w:val="0"/>
        <w:spacing w:line="360" w:lineRule="auto"/>
        <w:outlineLvl w:val="0"/>
        <w:rPr>
          <w:rFonts w:ascii="宋体" w:eastAsia="宋体" w:hAnsi="宋体" w:cs="Arial"/>
          <w:sz w:val="24"/>
          <w:szCs w:val="24"/>
        </w:rPr>
      </w:pPr>
      <w:r w:rsidRPr="00EB4220">
        <w:rPr>
          <w:rFonts w:ascii="宋体" w:eastAsia="宋体" w:hAnsi="宋体" w:cs="Arial" w:hint="eastAsia"/>
          <w:sz w:val="24"/>
          <w:szCs w:val="24"/>
        </w:rPr>
        <w:t xml:space="preserve">                            </w:t>
      </w:r>
      <w:r w:rsidR="004572D4" w:rsidRPr="00515137">
        <w:rPr>
          <w:rFonts w:ascii="宋体" w:eastAsia="宋体" w:hAnsi="宋体" w:cs="Arial" w:hint="eastAsia"/>
          <w:sz w:val="24"/>
          <w:szCs w:val="24"/>
        </w:rPr>
        <w:t>二零一</w:t>
      </w:r>
      <w:r w:rsidR="004572D4">
        <w:rPr>
          <w:rFonts w:ascii="宋体" w:eastAsia="宋体" w:hAnsi="宋体" w:cs="Arial" w:hint="eastAsia"/>
          <w:sz w:val="24"/>
          <w:szCs w:val="24"/>
        </w:rPr>
        <w:t>七</w:t>
      </w:r>
      <w:r w:rsidR="004572D4" w:rsidRPr="00515137">
        <w:rPr>
          <w:rFonts w:ascii="宋体" w:eastAsia="宋体" w:hAnsi="宋体" w:cs="Arial" w:hint="eastAsia"/>
          <w:sz w:val="24"/>
          <w:szCs w:val="24"/>
        </w:rPr>
        <w:t>年</w:t>
      </w:r>
      <w:r w:rsidR="004572D4">
        <w:rPr>
          <w:rFonts w:ascii="宋体" w:eastAsia="宋体" w:hAnsi="宋体" w:cs="Arial" w:hint="eastAsia"/>
          <w:sz w:val="24"/>
          <w:szCs w:val="24"/>
        </w:rPr>
        <w:t>二</w:t>
      </w:r>
      <w:r w:rsidR="004572D4" w:rsidRPr="00515137">
        <w:rPr>
          <w:rFonts w:ascii="宋体" w:eastAsia="宋体" w:hAnsi="宋体" w:cs="Arial" w:hint="eastAsia"/>
          <w:sz w:val="24"/>
          <w:szCs w:val="24"/>
        </w:rPr>
        <w:t>月</w:t>
      </w:r>
    </w:p>
    <w:p w14:paraId="0A8E3F34" w14:textId="77777777" w:rsidR="0025274E" w:rsidRDefault="0025274E" w:rsidP="00EB4220">
      <w:pPr>
        <w:adjustRightInd w:val="0"/>
        <w:snapToGrid w:val="0"/>
        <w:spacing w:line="360" w:lineRule="auto"/>
        <w:jc w:val="center"/>
        <w:outlineLvl w:val="0"/>
        <w:rPr>
          <w:rFonts w:ascii="宋体" w:eastAsia="宋体" w:hAnsi="宋体" w:cs="Arial"/>
          <w:sz w:val="24"/>
          <w:szCs w:val="24"/>
        </w:rPr>
        <w:sectPr w:rsidR="0025274E" w:rsidSect="0025274E">
          <w:footerReference w:type="even" r:id="rId8"/>
          <w:footerReference w:type="default" r:id="rId9"/>
          <w:pgSz w:w="11906" w:h="16838" w:code="9"/>
          <w:pgMar w:top="1418" w:right="1701" w:bottom="1418" w:left="1701" w:header="851" w:footer="992" w:gutter="0"/>
          <w:pgNumType w:start="1"/>
          <w:cols w:space="425"/>
          <w:titlePg/>
          <w:docGrid w:type="lines" w:linePitch="312"/>
        </w:sectPr>
      </w:pPr>
    </w:p>
    <w:p w14:paraId="6F4FA861" w14:textId="77777777" w:rsidR="00EB4220" w:rsidRPr="00EB4220" w:rsidRDefault="00EB4220" w:rsidP="00EB4220">
      <w:pPr>
        <w:spacing w:line="360" w:lineRule="auto"/>
        <w:jc w:val="center"/>
        <w:rPr>
          <w:rFonts w:ascii="宋体" w:eastAsia="宋体" w:hAnsi="宋体" w:cs="Times New Roman"/>
          <w:b/>
          <w:bCs/>
          <w:sz w:val="30"/>
          <w:szCs w:val="24"/>
        </w:rPr>
      </w:pPr>
      <w:r w:rsidRPr="00EB4220">
        <w:rPr>
          <w:rFonts w:ascii="宋体" w:eastAsia="宋体" w:hAnsi="宋体" w:cs="Times New Roman" w:hint="eastAsia"/>
          <w:b/>
          <w:bCs/>
          <w:sz w:val="30"/>
          <w:szCs w:val="24"/>
        </w:rPr>
        <w:lastRenderedPageBreak/>
        <w:t>目    录</w:t>
      </w:r>
    </w:p>
    <w:p w14:paraId="5DFB7FAE" w14:textId="7FC68462" w:rsidR="00EB4220" w:rsidRPr="00515137" w:rsidRDefault="00EB4220" w:rsidP="00EB4220">
      <w:pPr>
        <w:tabs>
          <w:tab w:val="right" w:leader="dot" w:pos="8494"/>
        </w:tabs>
        <w:spacing w:line="360" w:lineRule="auto"/>
        <w:ind w:leftChars="200" w:left="420"/>
        <w:rPr>
          <w:rFonts w:ascii="宋体" w:eastAsia="宋体" w:hAnsi="宋体" w:cs="Times New Roman"/>
          <w:noProof/>
          <w:sz w:val="28"/>
          <w:szCs w:val="24"/>
        </w:rPr>
      </w:pPr>
      <w:r w:rsidRPr="00515137">
        <w:rPr>
          <w:rFonts w:ascii="宋体" w:eastAsia="宋体" w:hAnsi="宋体" w:cs="Times New Roman" w:hint="eastAsia"/>
          <w:sz w:val="28"/>
          <w:szCs w:val="24"/>
        </w:rPr>
        <w:fldChar w:fldCharType="begin"/>
      </w:r>
      <w:r w:rsidRPr="00515137">
        <w:rPr>
          <w:rFonts w:ascii="宋体" w:eastAsia="宋体" w:hAnsi="宋体" w:cs="Times New Roman" w:hint="eastAsia"/>
          <w:sz w:val="28"/>
          <w:szCs w:val="24"/>
        </w:rPr>
        <w:instrText xml:space="preserve"> TOC \o "1-2" \h \z </w:instrText>
      </w:r>
      <w:r w:rsidRPr="00515137">
        <w:rPr>
          <w:rFonts w:ascii="宋体" w:eastAsia="宋体" w:hAnsi="宋体" w:cs="Times New Roman" w:hint="eastAsia"/>
          <w:sz w:val="28"/>
          <w:szCs w:val="24"/>
        </w:rPr>
        <w:fldChar w:fldCharType="separate"/>
      </w:r>
      <w:hyperlink w:anchor="_Toc124325885" w:history="1">
        <w:r w:rsidRPr="00515137">
          <w:rPr>
            <w:rFonts w:ascii="宋体" w:eastAsia="宋体" w:hAnsi="宋体" w:cs="Times New Roman" w:hint="eastAsia"/>
            <w:noProof/>
            <w:sz w:val="28"/>
            <w:szCs w:val="32"/>
          </w:rPr>
          <w:t>一、基金托管协议当事人</w:t>
        </w:r>
        <w:r w:rsidRPr="00515137">
          <w:rPr>
            <w:rFonts w:ascii="宋体" w:eastAsia="宋体" w:hAnsi="宋体" w:cs="Times New Roman" w:hint="eastAsia"/>
            <w:noProof/>
            <w:webHidden/>
            <w:sz w:val="28"/>
            <w:szCs w:val="24"/>
          </w:rPr>
          <w:tab/>
        </w:r>
        <w:r w:rsidRPr="00515137">
          <w:rPr>
            <w:rFonts w:ascii="宋体" w:eastAsia="宋体" w:hAnsi="宋体" w:cs="Times New Roman" w:hint="eastAsia"/>
            <w:noProof/>
            <w:webHidden/>
            <w:sz w:val="28"/>
            <w:szCs w:val="24"/>
          </w:rPr>
          <w:fldChar w:fldCharType="begin"/>
        </w:r>
        <w:r w:rsidRPr="00515137">
          <w:rPr>
            <w:rFonts w:ascii="宋体" w:eastAsia="宋体" w:hAnsi="宋体" w:cs="Times New Roman" w:hint="eastAsia"/>
            <w:noProof/>
            <w:webHidden/>
            <w:sz w:val="28"/>
            <w:szCs w:val="24"/>
          </w:rPr>
          <w:instrText xml:space="preserve"> PAGEREF _Toc124325885 \h </w:instrText>
        </w:r>
        <w:r w:rsidRPr="00515137">
          <w:rPr>
            <w:rFonts w:ascii="宋体" w:eastAsia="宋体" w:hAnsi="宋体" w:cs="Times New Roman" w:hint="eastAsia"/>
            <w:noProof/>
            <w:webHidden/>
            <w:sz w:val="28"/>
            <w:szCs w:val="24"/>
          </w:rPr>
        </w:r>
        <w:r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1</w:t>
        </w:r>
        <w:r w:rsidRPr="00515137">
          <w:rPr>
            <w:rFonts w:ascii="宋体" w:eastAsia="宋体" w:hAnsi="宋体" w:cs="Times New Roman" w:hint="eastAsia"/>
            <w:noProof/>
            <w:webHidden/>
            <w:sz w:val="28"/>
            <w:szCs w:val="24"/>
          </w:rPr>
          <w:fldChar w:fldCharType="end"/>
        </w:r>
      </w:hyperlink>
    </w:p>
    <w:p w14:paraId="145E2C87" w14:textId="7DD19869"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886" w:history="1">
        <w:r w:rsidR="00EB4220" w:rsidRPr="00515137">
          <w:rPr>
            <w:rFonts w:ascii="宋体" w:eastAsia="宋体" w:hAnsi="宋体" w:cs="Times New Roman" w:hint="eastAsia"/>
            <w:noProof/>
            <w:sz w:val="28"/>
            <w:szCs w:val="32"/>
          </w:rPr>
          <w:t>二、基金托管协议的依据、目的和原则</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_Toc124325886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2</w:t>
        </w:r>
        <w:r w:rsidR="00EB4220" w:rsidRPr="00515137">
          <w:rPr>
            <w:rFonts w:ascii="宋体" w:eastAsia="宋体" w:hAnsi="宋体" w:cs="Times New Roman" w:hint="eastAsia"/>
            <w:noProof/>
            <w:webHidden/>
            <w:sz w:val="28"/>
            <w:szCs w:val="24"/>
          </w:rPr>
          <w:fldChar w:fldCharType="end"/>
        </w:r>
      </w:hyperlink>
    </w:p>
    <w:p w14:paraId="7BDEE33F" w14:textId="6CD0FB3D"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887" w:history="1">
        <w:r w:rsidR="00EB4220" w:rsidRPr="00515137">
          <w:rPr>
            <w:rFonts w:ascii="宋体" w:eastAsia="宋体" w:hAnsi="宋体" w:cs="Times New Roman" w:hint="eastAsia"/>
            <w:noProof/>
            <w:sz w:val="28"/>
            <w:szCs w:val="32"/>
          </w:rPr>
          <w:t>三、基金托管人对基金管理人的业务监督和核查</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_Toc124325887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3</w:t>
        </w:r>
        <w:r w:rsidR="00EB4220" w:rsidRPr="00515137">
          <w:rPr>
            <w:rFonts w:ascii="宋体" w:eastAsia="宋体" w:hAnsi="宋体" w:cs="Times New Roman" w:hint="eastAsia"/>
            <w:noProof/>
            <w:webHidden/>
            <w:sz w:val="28"/>
            <w:szCs w:val="24"/>
          </w:rPr>
          <w:fldChar w:fldCharType="end"/>
        </w:r>
      </w:hyperlink>
    </w:p>
    <w:p w14:paraId="30C0EE89" w14:textId="77777777"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888" w:history="1">
        <w:r w:rsidR="00EB4220" w:rsidRPr="00515137">
          <w:rPr>
            <w:rFonts w:ascii="宋体" w:eastAsia="宋体" w:hAnsi="宋体" w:cs="Times New Roman" w:hint="eastAsia"/>
            <w:noProof/>
            <w:sz w:val="28"/>
            <w:szCs w:val="32"/>
          </w:rPr>
          <w:t>四、基金管理人对基金托管人的业务核查</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_Toc124325888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9</w:t>
        </w:r>
        <w:r w:rsidR="00EB4220" w:rsidRPr="00515137">
          <w:rPr>
            <w:rFonts w:ascii="宋体" w:eastAsia="宋体" w:hAnsi="宋体" w:cs="Times New Roman" w:hint="eastAsia"/>
            <w:noProof/>
            <w:webHidden/>
            <w:sz w:val="28"/>
            <w:szCs w:val="24"/>
          </w:rPr>
          <w:fldChar w:fldCharType="end"/>
        </w:r>
      </w:hyperlink>
    </w:p>
    <w:p w14:paraId="748BC0FA" w14:textId="77777777"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889" w:history="1">
        <w:r w:rsidR="00EB4220" w:rsidRPr="00515137">
          <w:rPr>
            <w:rFonts w:ascii="宋体" w:eastAsia="宋体" w:hAnsi="宋体" w:cs="Times New Roman" w:hint="eastAsia"/>
            <w:noProof/>
            <w:sz w:val="28"/>
            <w:szCs w:val="32"/>
          </w:rPr>
          <w:t>五、基金财产的保管</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_Toc124325889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10</w:t>
        </w:r>
        <w:r w:rsidR="00EB4220" w:rsidRPr="00515137">
          <w:rPr>
            <w:rFonts w:ascii="宋体" w:eastAsia="宋体" w:hAnsi="宋体" w:cs="Times New Roman" w:hint="eastAsia"/>
            <w:noProof/>
            <w:webHidden/>
            <w:sz w:val="28"/>
            <w:szCs w:val="24"/>
          </w:rPr>
          <w:fldChar w:fldCharType="end"/>
        </w:r>
      </w:hyperlink>
    </w:p>
    <w:p w14:paraId="30773467" w14:textId="2843402F"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890" w:history="1">
        <w:r w:rsidR="00EB4220" w:rsidRPr="00515137">
          <w:rPr>
            <w:rFonts w:ascii="宋体" w:eastAsia="宋体" w:hAnsi="宋体" w:cs="Times New Roman" w:hint="eastAsia"/>
            <w:noProof/>
            <w:sz w:val="28"/>
            <w:szCs w:val="32"/>
          </w:rPr>
          <w:t>六、指令的发送、确认及执行</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_Toc124325890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13</w:t>
        </w:r>
        <w:r w:rsidR="00EB4220" w:rsidRPr="00515137">
          <w:rPr>
            <w:rFonts w:ascii="宋体" w:eastAsia="宋体" w:hAnsi="宋体" w:cs="Times New Roman" w:hint="eastAsia"/>
            <w:noProof/>
            <w:webHidden/>
            <w:sz w:val="28"/>
            <w:szCs w:val="24"/>
          </w:rPr>
          <w:fldChar w:fldCharType="end"/>
        </w:r>
      </w:hyperlink>
    </w:p>
    <w:p w14:paraId="68221760" w14:textId="370209A4"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891" w:history="1">
        <w:r w:rsidR="00EB4220" w:rsidRPr="00515137">
          <w:rPr>
            <w:rFonts w:ascii="宋体" w:eastAsia="宋体" w:hAnsi="宋体" w:cs="Times New Roman" w:hint="eastAsia"/>
            <w:noProof/>
            <w:sz w:val="28"/>
            <w:szCs w:val="32"/>
          </w:rPr>
          <w:t>七、交易及清算交收安排</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_Toc124325891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16</w:t>
        </w:r>
        <w:r w:rsidR="00EB4220" w:rsidRPr="00515137">
          <w:rPr>
            <w:rFonts w:ascii="宋体" w:eastAsia="宋体" w:hAnsi="宋体" w:cs="Times New Roman" w:hint="eastAsia"/>
            <w:noProof/>
            <w:webHidden/>
            <w:sz w:val="28"/>
            <w:szCs w:val="24"/>
          </w:rPr>
          <w:fldChar w:fldCharType="end"/>
        </w:r>
      </w:hyperlink>
    </w:p>
    <w:p w14:paraId="7EE7B468" w14:textId="6438A5C1"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892" w:history="1">
        <w:r w:rsidR="00EB4220" w:rsidRPr="00515137">
          <w:rPr>
            <w:rFonts w:ascii="宋体" w:eastAsia="宋体" w:hAnsi="宋体" w:cs="Times New Roman" w:hint="eastAsia"/>
            <w:noProof/>
            <w:sz w:val="28"/>
            <w:szCs w:val="32"/>
          </w:rPr>
          <w:t>八、基金资产净值计算和会计核算</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_Toc124325892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21</w:t>
        </w:r>
        <w:r w:rsidR="00EB4220" w:rsidRPr="00515137">
          <w:rPr>
            <w:rFonts w:ascii="宋体" w:eastAsia="宋体" w:hAnsi="宋体" w:cs="Times New Roman" w:hint="eastAsia"/>
            <w:noProof/>
            <w:webHidden/>
            <w:sz w:val="28"/>
            <w:szCs w:val="24"/>
          </w:rPr>
          <w:fldChar w:fldCharType="end"/>
        </w:r>
      </w:hyperlink>
    </w:p>
    <w:p w14:paraId="1A0107A0" w14:textId="6C3BBA66"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893" w:history="1">
        <w:r w:rsidR="00EB4220" w:rsidRPr="00515137">
          <w:rPr>
            <w:rFonts w:ascii="宋体" w:eastAsia="宋体" w:hAnsi="宋体" w:cs="Times New Roman" w:hint="eastAsia"/>
            <w:noProof/>
            <w:sz w:val="28"/>
            <w:szCs w:val="32"/>
          </w:rPr>
          <w:t>九、基金收益分配</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_Toc124325893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26</w:t>
        </w:r>
        <w:r w:rsidR="00EB4220" w:rsidRPr="00515137">
          <w:rPr>
            <w:rFonts w:ascii="宋体" w:eastAsia="宋体" w:hAnsi="宋体" w:cs="Times New Roman" w:hint="eastAsia"/>
            <w:noProof/>
            <w:webHidden/>
            <w:sz w:val="28"/>
            <w:szCs w:val="24"/>
          </w:rPr>
          <w:fldChar w:fldCharType="end"/>
        </w:r>
      </w:hyperlink>
    </w:p>
    <w:p w14:paraId="348E32C2" w14:textId="4A6ABA5D"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894" w:history="1">
        <w:r w:rsidR="00EB4220" w:rsidRPr="00515137">
          <w:rPr>
            <w:rFonts w:ascii="宋体" w:eastAsia="宋体" w:hAnsi="宋体" w:cs="Times New Roman" w:hint="eastAsia"/>
            <w:noProof/>
            <w:sz w:val="28"/>
            <w:szCs w:val="32"/>
          </w:rPr>
          <w:t>十、基金信息披露</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_Toc124325894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27</w:t>
        </w:r>
        <w:r w:rsidR="00EB4220" w:rsidRPr="00515137">
          <w:rPr>
            <w:rFonts w:ascii="宋体" w:eastAsia="宋体" w:hAnsi="宋体" w:cs="Times New Roman" w:hint="eastAsia"/>
            <w:noProof/>
            <w:webHidden/>
            <w:sz w:val="28"/>
            <w:szCs w:val="24"/>
          </w:rPr>
          <w:fldChar w:fldCharType="end"/>
        </w:r>
      </w:hyperlink>
    </w:p>
    <w:p w14:paraId="4E3E07B4" w14:textId="7B7C5D6B"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895" w:history="1">
        <w:r w:rsidR="00EB4220" w:rsidRPr="00515137">
          <w:rPr>
            <w:rFonts w:ascii="宋体" w:eastAsia="宋体" w:hAnsi="宋体" w:cs="Times New Roman" w:hint="eastAsia"/>
            <w:noProof/>
            <w:sz w:val="28"/>
            <w:szCs w:val="32"/>
          </w:rPr>
          <w:t>十一、基金费用</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_Toc124325895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29</w:t>
        </w:r>
        <w:r w:rsidR="00EB4220" w:rsidRPr="00515137">
          <w:rPr>
            <w:rFonts w:ascii="宋体" w:eastAsia="宋体" w:hAnsi="宋体" w:cs="Times New Roman" w:hint="eastAsia"/>
            <w:noProof/>
            <w:webHidden/>
            <w:sz w:val="28"/>
            <w:szCs w:val="24"/>
          </w:rPr>
          <w:fldChar w:fldCharType="end"/>
        </w:r>
      </w:hyperlink>
    </w:p>
    <w:p w14:paraId="3CBA6C51" w14:textId="6D18D7B1"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896" w:history="1">
        <w:r w:rsidR="00EB4220" w:rsidRPr="00515137">
          <w:rPr>
            <w:rFonts w:ascii="宋体" w:eastAsia="宋体" w:hAnsi="宋体" w:cs="Times New Roman" w:hint="eastAsia"/>
            <w:noProof/>
            <w:sz w:val="28"/>
            <w:szCs w:val="32"/>
          </w:rPr>
          <w:t>十二、基金份额持有人名册的保管</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_Toc124325896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31</w:t>
        </w:r>
        <w:r w:rsidR="00EB4220" w:rsidRPr="00515137">
          <w:rPr>
            <w:rFonts w:ascii="宋体" w:eastAsia="宋体" w:hAnsi="宋体" w:cs="Times New Roman" w:hint="eastAsia"/>
            <w:noProof/>
            <w:webHidden/>
            <w:sz w:val="28"/>
            <w:szCs w:val="24"/>
          </w:rPr>
          <w:fldChar w:fldCharType="end"/>
        </w:r>
      </w:hyperlink>
    </w:p>
    <w:p w14:paraId="56DA36CB" w14:textId="6D178ADF"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897" w:history="1">
        <w:r w:rsidR="00EB4220" w:rsidRPr="00515137">
          <w:rPr>
            <w:rFonts w:ascii="宋体" w:eastAsia="宋体" w:hAnsi="宋体" w:cs="Times New Roman" w:hint="eastAsia"/>
            <w:noProof/>
            <w:sz w:val="28"/>
            <w:szCs w:val="32"/>
          </w:rPr>
          <w:t>十三、基金有关文件档案的保存</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_Toc124325897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31</w:t>
        </w:r>
        <w:r w:rsidR="00EB4220" w:rsidRPr="00515137">
          <w:rPr>
            <w:rFonts w:ascii="宋体" w:eastAsia="宋体" w:hAnsi="宋体" w:cs="Times New Roman" w:hint="eastAsia"/>
            <w:noProof/>
            <w:webHidden/>
            <w:sz w:val="28"/>
            <w:szCs w:val="24"/>
          </w:rPr>
          <w:fldChar w:fldCharType="end"/>
        </w:r>
      </w:hyperlink>
    </w:p>
    <w:p w14:paraId="0C74DBA5" w14:textId="3B378AAB"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898" w:history="1">
        <w:r w:rsidR="00EB4220" w:rsidRPr="00515137">
          <w:rPr>
            <w:rFonts w:ascii="宋体" w:eastAsia="宋体" w:hAnsi="宋体" w:cs="Times New Roman" w:hint="eastAsia"/>
            <w:noProof/>
            <w:sz w:val="28"/>
            <w:szCs w:val="32"/>
          </w:rPr>
          <w:t>十四、基金管理人和基金托管人的更换</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_Toc124325898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32</w:t>
        </w:r>
        <w:r w:rsidR="00EB4220" w:rsidRPr="00515137">
          <w:rPr>
            <w:rFonts w:ascii="宋体" w:eastAsia="宋体" w:hAnsi="宋体" w:cs="Times New Roman" w:hint="eastAsia"/>
            <w:noProof/>
            <w:webHidden/>
            <w:sz w:val="28"/>
            <w:szCs w:val="24"/>
          </w:rPr>
          <w:fldChar w:fldCharType="end"/>
        </w:r>
      </w:hyperlink>
    </w:p>
    <w:p w14:paraId="7A1B10DF" w14:textId="5CCF8D1F"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899" w:history="1">
        <w:r w:rsidR="00EB4220" w:rsidRPr="00515137">
          <w:rPr>
            <w:rFonts w:ascii="宋体" w:eastAsia="宋体" w:hAnsi="宋体" w:cs="Times New Roman" w:hint="eastAsia"/>
            <w:noProof/>
            <w:sz w:val="28"/>
            <w:szCs w:val="32"/>
          </w:rPr>
          <w:t>十五、禁止行为</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_Toc124325899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34</w:t>
        </w:r>
        <w:r w:rsidR="00EB4220" w:rsidRPr="00515137">
          <w:rPr>
            <w:rFonts w:ascii="宋体" w:eastAsia="宋体" w:hAnsi="宋体" w:cs="Times New Roman" w:hint="eastAsia"/>
            <w:noProof/>
            <w:webHidden/>
            <w:sz w:val="28"/>
            <w:szCs w:val="24"/>
          </w:rPr>
          <w:fldChar w:fldCharType="end"/>
        </w:r>
      </w:hyperlink>
    </w:p>
    <w:p w14:paraId="7B63233C" w14:textId="2165D7A6"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900" w:history="1">
        <w:r w:rsidR="00EB4220" w:rsidRPr="00515137">
          <w:rPr>
            <w:rFonts w:ascii="宋体" w:eastAsia="宋体" w:hAnsi="宋体" w:cs="Times New Roman" w:hint="eastAsia"/>
            <w:noProof/>
            <w:sz w:val="28"/>
            <w:szCs w:val="32"/>
          </w:rPr>
          <w:t>十六、托管协议的变更、终止与基金财产的清算</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_Toc124325900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35</w:t>
        </w:r>
        <w:r w:rsidR="00EB4220" w:rsidRPr="00515137">
          <w:rPr>
            <w:rFonts w:ascii="宋体" w:eastAsia="宋体" w:hAnsi="宋体" w:cs="Times New Roman" w:hint="eastAsia"/>
            <w:noProof/>
            <w:webHidden/>
            <w:sz w:val="28"/>
            <w:szCs w:val="24"/>
          </w:rPr>
          <w:fldChar w:fldCharType="end"/>
        </w:r>
      </w:hyperlink>
    </w:p>
    <w:p w14:paraId="254BA81D" w14:textId="5B0EB8AB"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901" w:history="1">
        <w:r w:rsidR="00EB4220" w:rsidRPr="00515137">
          <w:rPr>
            <w:rFonts w:ascii="宋体" w:eastAsia="宋体" w:hAnsi="宋体" w:cs="Times New Roman" w:hint="eastAsia"/>
            <w:noProof/>
            <w:sz w:val="28"/>
            <w:szCs w:val="32"/>
          </w:rPr>
          <w:t>十七、违约责任</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_Toc124325901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37</w:t>
        </w:r>
        <w:r w:rsidR="00EB4220" w:rsidRPr="00515137">
          <w:rPr>
            <w:rFonts w:ascii="宋体" w:eastAsia="宋体" w:hAnsi="宋体" w:cs="Times New Roman" w:hint="eastAsia"/>
            <w:noProof/>
            <w:webHidden/>
            <w:sz w:val="28"/>
            <w:szCs w:val="24"/>
          </w:rPr>
          <w:fldChar w:fldCharType="end"/>
        </w:r>
      </w:hyperlink>
    </w:p>
    <w:p w14:paraId="627D28FD" w14:textId="5ECF6F41"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902" w:history="1">
        <w:r w:rsidR="00EB4220" w:rsidRPr="00515137">
          <w:rPr>
            <w:rFonts w:ascii="宋体" w:eastAsia="宋体" w:hAnsi="宋体" w:cs="Times New Roman" w:hint="eastAsia"/>
            <w:noProof/>
            <w:sz w:val="28"/>
            <w:szCs w:val="32"/>
          </w:rPr>
          <w:t>十八、争议解决方式</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_Toc124325902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38</w:t>
        </w:r>
        <w:r w:rsidR="00EB4220" w:rsidRPr="00515137">
          <w:rPr>
            <w:rFonts w:ascii="宋体" w:eastAsia="宋体" w:hAnsi="宋体" w:cs="Times New Roman" w:hint="eastAsia"/>
            <w:noProof/>
            <w:webHidden/>
            <w:sz w:val="28"/>
            <w:szCs w:val="24"/>
          </w:rPr>
          <w:fldChar w:fldCharType="end"/>
        </w:r>
      </w:hyperlink>
    </w:p>
    <w:p w14:paraId="769A648C" w14:textId="59411D1F"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903" w:history="1">
        <w:r w:rsidR="00EB4220" w:rsidRPr="00515137">
          <w:rPr>
            <w:rFonts w:ascii="宋体" w:eastAsia="宋体" w:hAnsi="宋体" w:cs="Times New Roman" w:hint="eastAsia"/>
            <w:noProof/>
            <w:sz w:val="28"/>
            <w:szCs w:val="32"/>
          </w:rPr>
          <w:t>十九、托管协议的效力</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_Toc124325903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38</w:t>
        </w:r>
        <w:r w:rsidR="00EB4220" w:rsidRPr="00515137">
          <w:rPr>
            <w:rFonts w:ascii="宋体" w:eastAsia="宋体" w:hAnsi="宋体" w:cs="Times New Roman" w:hint="eastAsia"/>
            <w:noProof/>
            <w:webHidden/>
            <w:sz w:val="28"/>
            <w:szCs w:val="24"/>
          </w:rPr>
          <w:fldChar w:fldCharType="end"/>
        </w:r>
      </w:hyperlink>
    </w:p>
    <w:p w14:paraId="1C104B9E" w14:textId="320703D5" w:rsidR="00EB4220"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pPr>
      <w:hyperlink w:anchor="_Toc124325904" w:history="1">
        <w:r w:rsidR="00EB4220" w:rsidRPr="00515137">
          <w:rPr>
            <w:rFonts w:ascii="宋体" w:eastAsia="宋体" w:hAnsi="宋体" w:cs="Times New Roman" w:hint="eastAsia"/>
            <w:noProof/>
            <w:sz w:val="28"/>
            <w:szCs w:val="32"/>
          </w:rPr>
          <w:t>二十、其他事项</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_Toc124325904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38</w:t>
        </w:r>
        <w:r w:rsidR="00EB4220" w:rsidRPr="00515137">
          <w:rPr>
            <w:rFonts w:ascii="宋体" w:eastAsia="宋体" w:hAnsi="宋体" w:cs="Times New Roman" w:hint="eastAsia"/>
            <w:noProof/>
            <w:webHidden/>
            <w:sz w:val="28"/>
            <w:szCs w:val="24"/>
          </w:rPr>
          <w:fldChar w:fldCharType="end"/>
        </w:r>
      </w:hyperlink>
    </w:p>
    <w:p w14:paraId="3831B082" w14:textId="479284B0" w:rsidR="00C038F7" w:rsidRPr="00515137" w:rsidRDefault="00221AE1" w:rsidP="00EB4220">
      <w:pPr>
        <w:tabs>
          <w:tab w:val="right" w:leader="dot" w:pos="8494"/>
        </w:tabs>
        <w:spacing w:line="360" w:lineRule="auto"/>
        <w:ind w:leftChars="200" w:left="420"/>
        <w:rPr>
          <w:rFonts w:ascii="宋体" w:eastAsia="宋体" w:hAnsi="宋体" w:cs="Times New Roman"/>
          <w:noProof/>
          <w:sz w:val="28"/>
          <w:szCs w:val="24"/>
        </w:rPr>
        <w:sectPr w:rsidR="00C038F7" w:rsidRPr="00515137" w:rsidSect="00515137">
          <w:headerReference w:type="default" r:id="rId10"/>
          <w:pgSz w:w="11906" w:h="16838" w:code="9"/>
          <w:pgMar w:top="1418" w:right="1701" w:bottom="1418" w:left="1701" w:header="851" w:footer="992" w:gutter="0"/>
          <w:pgNumType w:start="1"/>
          <w:cols w:space="425"/>
          <w:titlePg/>
          <w:docGrid w:type="lines" w:linePitch="312"/>
        </w:sectPr>
      </w:pPr>
      <w:hyperlink w:anchor="_Toc124325905" w:history="1">
        <w:r w:rsidR="00EB4220" w:rsidRPr="00515137">
          <w:rPr>
            <w:rFonts w:ascii="宋体" w:eastAsia="宋体" w:hAnsi="宋体" w:cs="Times New Roman" w:hint="eastAsia"/>
            <w:noProof/>
            <w:sz w:val="28"/>
            <w:szCs w:val="32"/>
          </w:rPr>
          <w:t>二十一、托管协议的签订</w:t>
        </w:r>
        <w:r w:rsidR="00EB4220" w:rsidRPr="00515137">
          <w:rPr>
            <w:rFonts w:ascii="宋体" w:eastAsia="宋体" w:hAnsi="宋体" w:cs="Times New Roman" w:hint="eastAsia"/>
            <w:noProof/>
            <w:webHidden/>
            <w:sz w:val="28"/>
            <w:szCs w:val="24"/>
          </w:rPr>
          <w:tab/>
        </w:r>
        <w:r w:rsidR="00EB4220" w:rsidRPr="00515137">
          <w:rPr>
            <w:rFonts w:ascii="宋体" w:eastAsia="宋体" w:hAnsi="宋体" w:cs="Times New Roman" w:hint="eastAsia"/>
            <w:noProof/>
            <w:webHidden/>
            <w:sz w:val="28"/>
            <w:szCs w:val="24"/>
          </w:rPr>
          <w:fldChar w:fldCharType="begin"/>
        </w:r>
        <w:r w:rsidR="00EB4220" w:rsidRPr="00515137">
          <w:rPr>
            <w:rFonts w:ascii="宋体" w:eastAsia="宋体" w:hAnsi="宋体" w:cs="Times New Roman" w:hint="eastAsia"/>
            <w:noProof/>
            <w:webHidden/>
            <w:sz w:val="28"/>
            <w:szCs w:val="24"/>
          </w:rPr>
          <w:instrText xml:space="preserve"> PAGEREF _Toc124325905 \h </w:instrText>
        </w:r>
        <w:r w:rsidR="00EB4220" w:rsidRPr="00515137">
          <w:rPr>
            <w:rFonts w:ascii="宋体" w:eastAsia="宋体" w:hAnsi="宋体" w:cs="Times New Roman" w:hint="eastAsia"/>
            <w:noProof/>
            <w:webHidden/>
            <w:sz w:val="28"/>
            <w:szCs w:val="24"/>
          </w:rPr>
        </w:r>
        <w:r w:rsidR="00EB4220" w:rsidRPr="00515137">
          <w:rPr>
            <w:rFonts w:ascii="宋体" w:eastAsia="宋体" w:hAnsi="宋体" w:cs="Times New Roman" w:hint="eastAsia"/>
            <w:noProof/>
            <w:webHidden/>
            <w:sz w:val="28"/>
            <w:szCs w:val="24"/>
          </w:rPr>
          <w:fldChar w:fldCharType="separate"/>
        </w:r>
        <w:r w:rsidR="00697928">
          <w:rPr>
            <w:rFonts w:ascii="宋体" w:eastAsia="宋体" w:hAnsi="宋体" w:cs="Times New Roman"/>
            <w:noProof/>
            <w:webHidden/>
            <w:sz w:val="28"/>
            <w:szCs w:val="24"/>
          </w:rPr>
          <w:t>39</w:t>
        </w:r>
        <w:r w:rsidR="00EB4220" w:rsidRPr="00515137">
          <w:rPr>
            <w:rFonts w:ascii="宋体" w:eastAsia="宋体" w:hAnsi="宋体" w:cs="Times New Roman" w:hint="eastAsia"/>
            <w:noProof/>
            <w:webHidden/>
            <w:sz w:val="28"/>
            <w:szCs w:val="24"/>
          </w:rPr>
          <w:fldChar w:fldCharType="end"/>
        </w:r>
      </w:hyperlink>
    </w:p>
    <w:p w14:paraId="55D9E7FD" w14:textId="79FDDB28" w:rsidR="00EB4220" w:rsidRPr="00515137" w:rsidRDefault="00EB4220" w:rsidP="00515137">
      <w:pPr>
        <w:spacing w:line="360" w:lineRule="auto"/>
        <w:ind w:firstLineChars="200" w:firstLine="560"/>
        <w:rPr>
          <w:rFonts w:ascii="宋体" w:eastAsia="宋体" w:hAnsi="宋体" w:cs="Arial"/>
          <w:kern w:val="0"/>
          <w:sz w:val="24"/>
          <w:szCs w:val="24"/>
        </w:rPr>
      </w:pPr>
      <w:r w:rsidRPr="00515137">
        <w:rPr>
          <w:rFonts w:ascii="宋体" w:eastAsia="宋体" w:hAnsi="宋体" w:cs="Times New Roman" w:hint="eastAsia"/>
          <w:sz w:val="28"/>
          <w:szCs w:val="24"/>
        </w:rPr>
        <w:lastRenderedPageBreak/>
        <w:fldChar w:fldCharType="end"/>
      </w:r>
      <w:r w:rsidRPr="00515137">
        <w:rPr>
          <w:rFonts w:ascii="宋体" w:eastAsia="宋体" w:hAnsi="宋体" w:cs="Arial" w:hint="eastAsia"/>
          <w:kern w:val="0"/>
          <w:sz w:val="24"/>
          <w:szCs w:val="24"/>
        </w:rPr>
        <w:t>鉴于</w:t>
      </w:r>
      <w:r w:rsidR="001C064C" w:rsidRPr="00515137">
        <w:rPr>
          <w:rFonts w:ascii="宋体" w:eastAsia="宋体" w:hAnsi="宋体" w:cs="Arial" w:hint="eastAsia"/>
          <w:sz w:val="24"/>
          <w:szCs w:val="24"/>
        </w:rPr>
        <w:t>前海开源</w:t>
      </w:r>
      <w:r w:rsidRPr="00515137">
        <w:rPr>
          <w:rFonts w:ascii="宋体" w:eastAsia="宋体"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1C064C" w:rsidRPr="00515137">
        <w:rPr>
          <w:rFonts w:ascii="宋体" w:eastAsia="宋体" w:hAnsi="宋体" w:cs="Arial" w:hint="eastAsia"/>
          <w:sz w:val="24"/>
          <w:szCs w:val="24"/>
        </w:rPr>
        <w:t>前海开源沪港深</w:t>
      </w:r>
      <w:r w:rsidR="005F14D4" w:rsidRPr="00515137">
        <w:rPr>
          <w:rFonts w:ascii="宋体" w:eastAsia="宋体" w:hAnsi="宋体" w:cs="Arial" w:hint="eastAsia"/>
          <w:sz w:val="24"/>
          <w:szCs w:val="24"/>
        </w:rPr>
        <w:t>强国产业灵活配置</w:t>
      </w:r>
      <w:r w:rsidR="001C064C" w:rsidRPr="00515137">
        <w:rPr>
          <w:rFonts w:ascii="宋体" w:eastAsia="宋体" w:hAnsi="宋体" w:cs="Arial" w:hint="eastAsia"/>
          <w:sz w:val="24"/>
          <w:szCs w:val="24"/>
        </w:rPr>
        <w:t>混合型</w:t>
      </w:r>
      <w:r w:rsidRPr="00515137">
        <w:rPr>
          <w:rFonts w:ascii="宋体" w:eastAsia="宋体" w:hAnsi="宋体" w:cs="Arial" w:hint="eastAsia"/>
          <w:kern w:val="0"/>
          <w:sz w:val="24"/>
          <w:szCs w:val="24"/>
        </w:rPr>
        <w:t>证券投资基金；</w:t>
      </w:r>
    </w:p>
    <w:p w14:paraId="23A5B87E" w14:textId="77777777" w:rsidR="00EB4220" w:rsidRPr="00515137"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515137">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27A37C9C" w14:textId="299F5DBB" w:rsidR="00EB4220" w:rsidRPr="00515137"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515137">
        <w:rPr>
          <w:rFonts w:ascii="宋体" w:eastAsia="宋体" w:hAnsi="宋体" w:cs="Arial" w:hint="eastAsia"/>
          <w:kern w:val="0"/>
          <w:sz w:val="24"/>
          <w:szCs w:val="24"/>
        </w:rPr>
        <w:t>鉴于</w:t>
      </w:r>
      <w:r w:rsidR="001C064C" w:rsidRPr="00515137">
        <w:rPr>
          <w:rFonts w:ascii="宋体" w:eastAsia="宋体" w:hAnsi="宋体" w:cs="Arial" w:hint="eastAsia"/>
          <w:sz w:val="24"/>
          <w:szCs w:val="24"/>
        </w:rPr>
        <w:t>前海开源</w:t>
      </w:r>
      <w:r w:rsidRPr="00515137">
        <w:rPr>
          <w:rFonts w:ascii="宋体" w:eastAsia="宋体" w:hAnsi="宋体" w:cs="Arial" w:hint="eastAsia"/>
          <w:kern w:val="0"/>
          <w:sz w:val="24"/>
          <w:szCs w:val="24"/>
        </w:rPr>
        <w:t>基金管理有限公司拟担任</w:t>
      </w:r>
      <w:r w:rsidR="001C064C" w:rsidRPr="00515137">
        <w:rPr>
          <w:rFonts w:ascii="宋体" w:eastAsia="宋体" w:hAnsi="宋体" w:cs="Arial" w:hint="eastAsia"/>
          <w:sz w:val="24"/>
          <w:szCs w:val="24"/>
        </w:rPr>
        <w:t>前海开源沪港深</w:t>
      </w:r>
      <w:r w:rsidR="005F14D4" w:rsidRPr="00515137">
        <w:rPr>
          <w:rFonts w:ascii="宋体" w:eastAsia="宋体" w:hAnsi="宋体" w:cs="Arial" w:hint="eastAsia"/>
          <w:sz w:val="24"/>
          <w:szCs w:val="24"/>
        </w:rPr>
        <w:t>强国产业灵活配置</w:t>
      </w:r>
      <w:r w:rsidR="001C064C" w:rsidRPr="00515137">
        <w:rPr>
          <w:rFonts w:ascii="宋体" w:eastAsia="宋体" w:hAnsi="宋体" w:cs="Arial" w:hint="eastAsia"/>
          <w:sz w:val="24"/>
          <w:szCs w:val="24"/>
        </w:rPr>
        <w:t>混合型</w:t>
      </w:r>
      <w:r w:rsidRPr="00515137">
        <w:rPr>
          <w:rFonts w:ascii="宋体" w:eastAsia="宋体" w:hAnsi="宋体" w:cs="Arial" w:hint="eastAsia"/>
          <w:kern w:val="0"/>
          <w:sz w:val="24"/>
          <w:szCs w:val="24"/>
        </w:rPr>
        <w:t>证券投资基金的基金管理人，中国建设银行股份有限公司拟担任</w:t>
      </w:r>
      <w:r w:rsidR="001C064C" w:rsidRPr="00515137">
        <w:rPr>
          <w:rFonts w:ascii="宋体" w:eastAsia="宋体" w:hAnsi="宋体" w:cs="Arial" w:hint="eastAsia"/>
          <w:sz w:val="24"/>
          <w:szCs w:val="24"/>
        </w:rPr>
        <w:t>前海开源沪港深</w:t>
      </w:r>
      <w:r w:rsidR="005F14D4" w:rsidRPr="00515137">
        <w:rPr>
          <w:rFonts w:ascii="宋体" w:eastAsia="宋体" w:hAnsi="宋体" w:cs="Arial" w:hint="eastAsia"/>
          <w:sz w:val="24"/>
          <w:szCs w:val="24"/>
        </w:rPr>
        <w:t>强国产业灵活配置</w:t>
      </w:r>
      <w:r w:rsidR="001C064C" w:rsidRPr="00515137">
        <w:rPr>
          <w:rFonts w:ascii="宋体" w:eastAsia="宋体" w:hAnsi="宋体" w:cs="Arial" w:hint="eastAsia"/>
          <w:sz w:val="24"/>
          <w:szCs w:val="24"/>
        </w:rPr>
        <w:t>混合型</w:t>
      </w:r>
      <w:r w:rsidRPr="00515137">
        <w:rPr>
          <w:rFonts w:ascii="宋体" w:eastAsia="宋体" w:hAnsi="宋体" w:cs="Arial" w:hint="eastAsia"/>
          <w:kern w:val="0"/>
          <w:sz w:val="24"/>
          <w:szCs w:val="24"/>
        </w:rPr>
        <w:t>证券投资基金的基金托管人；</w:t>
      </w:r>
    </w:p>
    <w:p w14:paraId="45F04769" w14:textId="32980EA9" w:rsidR="00EB4220" w:rsidRPr="00515137"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515137">
        <w:rPr>
          <w:rFonts w:ascii="宋体" w:eastAsia="宋体" w:hAnsi="宋体" w:cs="Arial" w:hint="eastAsia"/>
          <w:kern w:val="0"/>
          <w:sz w:val="24"/>
          <w:szCs w:val="24"/>
        </w:rPr>
        <w:t>为明确</w:t>
      </w:r>
      <w:r w:rsidR="001C064C" w:rsidRPr="00515137">
        <w:rPr>
          <w:rFonts w:ascii="宋体" w:eastAsia="宋体" w:hAnsi="宋体" w:cs="Arial" w:hint="eastAsia"/>
          <w:sz w:val="24"/>
          <w:szCs w:val="24"/>
        </w:rPr>
        <w:t>前海开源沪港深</w:t>
      </w:r>
      <w:r w:rsidR="005F14D4" w:rsidRPr="00515137">
        <w:rPr>
          <w:rFonts w:ascii="宋体" w:eastAsia="宋体" w:hAnsi="宋体" w:cs="Arial" w:hint="eastAsia"/>
          <w:sz w:val="24"/>
          <w:szCs w:val="24"/>
        </w:rPr>
        <w:t>强国产业灵活配置</w:t>
      </w:r>
      <w:r w:rsidR="001C064C" w:rsidRPr="00515137">
        <w:rPr>
          <w:rFonts w:ascii="宋体" w:eastAsia="宋体" w:hAnsi="宋体" w:cs="Arial" w:hint="eastAsia"/>
          <w:sz w:val="24"/>
          <w:szCs w:val="24"/>
        </w:rPr>
        <w:t>混合型</w:t>
      </w:r>
      <w:r w:rsidRPr="00515137">
        <w:rPr>
          <w:rFonts w:ascii="宋体" w:eastAsia="宋体" w:hAnsi="宋体" w:cs="Arial" w:hint="eastAsia"/>
          <w:kern w:val="0"/>
          <w:sz w:val="24"/>
          <w:szCs w:val="24"/>
        </w:rPr>
        <w:t>证券投资基金的基金管理人和基金托管人之间的权利义务关系，特制订本托管协议；</w:t>
      </w:r>
    </w:p>
    <w:p w14:paraId="2DF05FB6" w14:textId="35E85F91" w:rsidR="00EB4220" w:rsidRPr="00515137" w:rsidRDefault="00EB4220" w:rsidP="00EB4220">
      <w:pPr>
        <w:widowControl/>
        <w:adjustRightInd w:val="0"/>
        <w:snapToGrid w:val="0"/>
        <w:spacing w:line="360" w:lineRule="auto"/>
        <w:ind w:firstLineChars="200" w:firstLine="480"/>
        <w:rPr>
          <w:rFonts w:ascii="宋体" w:eastAsia="宋体" w:hAnsi="宋体" w:cs="Arial"/>
          <w:kern w:val="0"/>
          <w:sz w:val="24"/>
          <w:szCs w:val="24"/>
          <w:lang w:val="en-GB"/>
        </w:rPr>
      </w:pPr>
      <w:r w:rsidRPr="00515137">
        <w:rPr>
          <w:rFonts w:ascii="宋体" w:eastAsia="宋体" w:hAnsi="宋体" w:cs="Arial" w:hint="eastAsia"/>
          <w:kern w:val="0"/>
          <w:sz w:val="24"/>
          <w:szCs w:val="24"/>
          <w:lang w:val="en-GB"/>
        </w:rPr>
        <w:t>除非另有约定，《</w:t>
      </w:r>
      <w:r w:rsidR="001C064C" w:rsidRPr="00515137">
        <w:rPr>
          <w:rFonts w:ascii="宋体" w:eastAsia="宋体" w:hAnsi="宋体" w:cs="Arial" w:hint="eastAsia"/>
          <w:sz w:val="24"/>
          <w:szCs w:val="24"/>
        </w:rPr>
        <w:t>前海开源沪港深</w:t>
      </w:r>
      <w:r w:rsidR="005F14D4" w:rsidRPr="00515137">
        <w:rPr>
          <w:rFonts w:ascii="宋体" w:eastAsia="宋体" w:hAnsi="宋体" w:cs="Arial" w:hint="eastAsia"/>
          <w:sz w:val="24"/>
          <w:szCs w:val="24"/>
        </w:rPr>
        <w:t>强国产业灵活配置</w:t>
      </w:r>
      <w:r w:rsidR="001C064C" w:rsidRPr="00515137">
        <w:rPr>
          <w:rFonts w:ascii="宋体" w:eastAsia="宋体" w:hAnsi="宋体" w:cs="Arial" w:hint="eastAsia"/>
          <w:sz w:val="24"/>
          <w:szCs w:val="24"/>
        </w:rPr>
        <w:t>混合型</w:t>
      </w:r>
      <w:r w:rsidRPr="00515137">
        <w:rPr>
          <w:rFonts w:ascii="宋体" w:eastAsia="宋体"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515137">
        <w:rPr>
          <w:rFonts w:ascii="宋体" w:eastAsia="宋体" w:hAnsi="宋体" w:cs="Arial" w:hint="eastAsia"/>
          <w:kern w:val="0"/>
          <w:sz w:val="24"/>
          <w:szCs w:val="24"/>
        </w:rPr>
        <w:t>条款</w:t>
      </w:r>
      <w:r w:rsidRPr="00515137">
        <w:rPr>
          <w:rFonts w:ascii="宋体" w:eastAsia="宋体" w:hAnsi="宋体" w:cs="Arial" w:hint="eastAsia"/>
          <w:kern w:val="0"/>
          <w:sz w:val="24"/>
          <w:szCs w:val="24"/>
          <w:lang w:val="en-GB"/>
        </w:rPr>
        <w:t>解释。</w:t>
      </w:r>
    </w:p>
    <w:p w14:paraId="7994976A" w14:textId="77777777" w:rsidR="00EB4220" w:rsidRPr="00EB4220" w:rsidRDefault="00EB4220" w:rsidP="00EB4220">
      <w:pPr>
        <w:spacing w:line="360" w:lineRule="auto"/>
        <w:rPr>
          <w:rFonts w:ascii="宋体" w:eastAsia="宋体" w:hAnsi="宋体" w:cs="Times New Roman"/>
          <w:sz w:val="24"/>
          <w:szCs w:val="24"/>
          <w:lang w:val="en-GB"/>
        </w:rPr>
      </w:pPr>
    </w:p>
    <w:p w14:paraId="5481B697"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2"/>
          <w:szCs w:val="20"/>
        </w:rPr>
      </w:pPr>
      <w:bookmarkStart w:id="1" w:name="_Toc124325885"/>
      <w:r w:rsidRPr="00EB4220">
        <w:rPr>
          <w:rFonts w:ascii="宋体" w:eastAsia="宋体" w:hAnsi="宋体" w:cs="Times New Roman" w:hint="eastAsia"/>
          <w:b/>
          <w:sz w:val="32"/>
          <w:szCs w:val="20"/>
        </w:rPr>
        <w:t>一、基金托管协议当事人</w:t>
      </w:r>
      <w:bookmarkEnd w:id="1"/>
    </w:p>
    <w:p w14:paraId="0F46AD14"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（一）基金管理人</w:t>
      </w:r>
    </w:p>
    <w:p w14:paraId="256A9329" w14:textId="2EA70F59" w:rsidR="00EB4220" w:rsidRPr="00515137" w:rsidRDefault="00EB4220" w:rsidP="00EB4220">
      <w:pPr>
        <w:adjustRightInd w:val="0"/>
        <w:snapToGrid w:val="0"/>
        <w:spacing w:line="360" w:lineRule="auto"/>
        <w:ind w:firstLineChars="200" w:firstLine="480"/>
        <w:rPr>
          <w:rFonts w:ascii="宋体" w:eastAsia="宋体" w:hAnsi="宋体" w:cs="Arial"/>
          <w:sz w:val="24"/>
          <w:szCs w:val="24"/>
        </w:rPr>
      </w:pPr>
      <w:r w:rsidRPr="00515137">
        <w:rPr>
          <w:rFonts w:ascii="宋体" w:eastAsia="宋体" w:hAnsi="宋体" w:cs="Arial" w:hint="eastAsia"/>
          <w:sz w:val="24"/>
          <w:szCs w:val="24"/>
        </w:rPr>
        <w:t>名称：</w:t>
      </w:r>
      <w:r w:rsidR="001C064C" w:rsidRPr="00515137">
        <w:rPr>
          <w:rFonts w:ascii="宋体" w:eastAsia="宋体" w:hAnsi="宋体" w:cs="Arial" w:hint="eastAsia"/>
          <w:sz w:val="24"/>
          <w:szCs w:val="24"/>
        </w:rPr>
        <w:t>前海开源</w:t>
      </w:r>
      <w:r w:rsidRPr="00515137">
        <w:rPr>
          <w:rFonts w:ascii="宋体" w:eastAsia="宋体" w:hAnsi="宋体" w:cs="Arial" w:hint="eastAsia"/>
          <w:sz w:val="24"/>
          <w:szCs w:val="24"/>
        </w:rPr>
        <w:t>基金管理有限公司</w:t>
      </w:r>
    </w:p>
    <w:p w14:paraId="049C5CE5" w14:textId="77777777" w:rsidR="00EB4220" w:rsidRPr="00515137" w:rsidRDefault="00EB4220" w:rsidP="00EB4220">
      <w:pPr>
        <w:adjustRightInd w:val="0"/>
        <w:snapToGrid w:val="0"/>
        <w:spacing w:line="360" w:lineRule="auto"/>
        <w:ind w:firstLineChars="200" w:firstLine="480"/>
        <w:rPr>
          <w:rFonts w:ascii="宋体" w:eastAsia="宋体" w:hAnsi="宋体" w:cs="Arial"/>
          <w:sz w:val="24"/>
          <w:szCs w:val="24"/>
        </w:rPr>
      </w:pPr>
      <w:r w:rsidRPr="00515137">
        <w:rPr>
          <w:rFonts w:ascii="宋体" w:eastAsia="宋体" w:hAnsi="宋体" w:cs="Arial" w:hint="eastAsia"/>
          <w:sz w:val="24"/>
          <w:szCs w:val="24"/>
        </w:rPr>
        <w:t>注册地址：</w:t>
      </w:r>
      <w:r w:rsidR="001C064C" w:rsidRPr="00515137">
        <w:rPr>
          <w:rFonts w:ascii="宋体" w:eastAsia="宋体" w:hAnsi="宋体" w:cs="Arial" w:hint="eastAsia"/>
          <w:sz w:val="24"/>
          <w:szCs w:val="24"/>
        </w:rPr>
        <w:t>深圳市前海深港合作区前湾一路1号A栋201室（入驻深圳市前海商务秘书有限公司）</w:t>
      </w:r>
    </w:p>
    <w:p w14:paraId="7DA47E3A" w14:textId="77777777" w:rsidR="00EB4220" w:rsidRPr="00515137" w:rsidRDefault="00EB4220" w:rsidP="00EB4220">
      <w:pPr>
        <w:adjustRightInd w:val="0"/>
        <w:snapToGrid w:val="0"/>
        <w:spacing w:line="360" w:lineRule="auto"/>
        <w:ind w:firstLineChars="200" w:firstLine="480"/>
        <w:rPr>
          <w:rFonts w:ascii="宋体" w:eastAsia="宋体" w:hAnsi="宋体" w:cs="Arial"/>
          <w:sz w:val="24"/>
          <w:szCs w:val="24"/>
        </w:rPr>
      </w:pPr>
      <w:r w:rsidRPr="00515137">
        <w:rPr>
          <w:rFonts w:ascii="宋体" w:eastAsia="宋体" w:hAnsi="宋体" w:cs="Arial" w:hint="eastAsia"/>
          <w:sz w:val="24"/>
          <w:szCs w:val="24"/>
        </w:rPr>
        <w:t>办公地址：</w:t>
      </w:r>
      <w:r w:rsidR="001C064C" w:rsidRPr="00515137">
        <w:rPr>
          <w:rFonts w:ascii="宋体" w:eastAsia="宋体" w:hAnsi="宋体" w:cs="Arial" w:hint="eastAsia"/>
          <w:sz w:val="24"/>
          <w:szCs w:val="24"/>
        </w:rPr>
        <w:t>深圳市福田区深南大道7006号万科富春东方大厦22楼</w:t>
      </w:r>
    </w:p>
    <w:p w14:paraId="2A8B6A63" w14:textId="77777777" w:rsidR="00EB4220" w:rsidRPr="00515137" w:rsidRDefault="00EB4220" w:rsidP="00EB4220">
      <w:pPr>
        <w:adjustRightInd w:val="0"/>
        <w:snapToGrid w:val="0"/>
        <w:spacing w:line="360" w:lineRule="auto"/>
        <w:ind w:firstLineChars="200" w:firstLine="480"/>
        <w:rPr>
          <w:rFonts w:ascii="宋体" w:eastAsia="宋体" w:hAnsi="宋体" w:cs="Arial"/>
          <w:sz w:val="24"/>
          <w:szCs w:val="24"/>
        </w:rPr>
      </w:pPr>
      <w:r w:rsidRPr="00515137">
        <w:rPr>
          <w:rFonts w:ascii="宋体" w:eastAsia="宋体" w:hAnsi="宋体" w:cs="Arial" w:hint="eastAsia"/>
          <w:sz w:val="24"/>
          <w:szCs w:val="24"/>
        </w:rPr>
        <w:t>邮政编码：</w:t>
      </w:r>
      <w:r w:rsidR="001C064C" w:rsidRPr="00515137">
        <w:rPr>
          <w:rFonts w:ascii="宋体" w:eastAsia="宋体" w:hAnsi="宋体" w:cs="Arial"/>
          <w:sz w:val="24"/>
          <w:szCs w:val="24"/>
        </w:rPr>
        <w:t>518040</w:t>
      </w:r>
    </w:p>
    <w:p w14:paraId="417D206C" w14:textId="77777777" w:rsidR="00EB4220" w:rsidRPr="00515137" w:rsidRDefault="00EB4220" w:rsidP="00EB4220">
      <w:pPr>
        <w:adjustRightInd w:val="0"/>
        <w:snapToGrid w:val="0"/>
        <w:spacing w:line="360" w:lineRule="auto"/>
        <w:ind w:firstLineChars="200" w:firstLine="480"/>
        <w:rPr>
          <w:rFonts w:ascii="宋体" w:eastAsia="宋体" w:hAnsi="宋体" w:cs="Arial"/>
          <w:sz w:val="24"/>
          <w:szCs w:val="24"/>
        </w:rPr>
      </w:pPr>
      <w:r w:rsidRPr="00515137">
        <w:rPr>
          <w:rFonts w:ascii="宋体" w:eastAsia="宋体" w:hAnsi="宋体" w:cs="Arial" w:hint="eastAsia"/>
          <w:sz w:val="24"/>
          <w:szCs w:val="24"/>
        </w:rPr>
        <w:t>法定代表人：</w:t>
      </w:r>
      <w:r w:rsidR="001C064C" w:rsidRPr="00515137">
        <w:rPr>
          <w:rFonts w:ascii="宋体" w:eastAsia="宋体" w:hAnsi="宋体" w:cs="Arial" w:hint="eastAsia"/>
          <w:sz w:val="24"/>
          <w:szCs w:val="24"/>
        </w:rPr>
        <w:t>王兆华</w:t>
      </w:r>
    </w:p>
    <w:p w14:paraId="78519B82" w14:textId="741DAB13" w:rsidR="00EB4220" w:rsidRPr="00515137" w:rsidRDefault="00EB4220" w:rsidP="00EB4220">
      <w:pPr>
        <w:adjustRightInd w:val="0"/>
        <w:snapToGrid w:val="0"/>
        <w:spacing w:line="360" w:lineRule="auto"/>
        <w:ind w:firstLineChars="200" w:firstLine="480"/>
        <w:rPr>
          <w:rFonts w:ascii="宋体" w:eastAsia="宋体" w:hAnsi="宋体" w:cs="Arial"/>
          <w:sz w:val="24"/>
          <w:szCs w:val="24"/>
        </w:rPr>
      </w:pPr>
      <w:r w:rsidRPr="00515137">
        <w:rPr>
          <w:rFonts w:ascii="宋体" w:eastAsia="宋体" w:hAnsi="宋体" w:cs="Arial" w:hint="eastAsia"/>
          <w:sz w:val="24"/>
          <w:szCs w:val="24"/>
        </w:rPr>
        <w:t>成立日期：</w:t>
      </w:r>
      <w:r w:rsidR="001C064C" w:rsidRPr="00515137">
        <w:rPr>
          <w:rFonts w:ascii="宋体" w:eastAsia="宋体" w:hAnsi="宋体" w:cs="Arial"/>
          <w:sz w:val="24"/>
          <w:szCs w:val="24"/>
        </w:rPr>
        <w:t>2013</w:t>
      </w:r>
      <w:r w:rsidRPr="00515137">
        <w:rPr>
          <w:rFonts w:ascii="宋体" w:eastAsia="宋体" w:hAnsi="宋体" w:cs="Arial" w:hint="eastAsia"/>
          <w:sz w:val="24"/>
          <w:szCs w:val="24"/>
        </w:rPr>
        <w:t>年</w:t>
      </w:r>
      <w:r w:rsidR="001C064C" w:rsidRPr="00515137">
        <w:rPr>
          <w:rFonts w:ascii="宋体" w:eastAsia="宋体" w:hAnsi="宋体" w:cs="Arial"/>
          <w:sz w:val="24"/>
          <w:szCs w:val="24"/>
        </w:rPr>
        <w:t>1</w:t>
      </w:r>
      <w:r w:rsidRPr="00515137">
        <w:rPr>
          <w:rFonts w:ascii="宋体" w:eastAsia="宋体" w:hAnsi="宋体" w:cs="Arial" w:hint="eastAsia"/>
          <w:sz w:val="24"/>
          <w:szCs w:val="24"/>
        </w:rPr>
        <w:t>月</w:t>
      </w:r>
      <w:r w:rsidR="001C064C" w:rsidRPr="00515137">
        <w:rPr>
          <w:rFonts w:ascii="宋体" w:eastAsia="宋体" w:hAnsi="宋体" w:cs="Arial"/>
          <w:sz w:val="24"/>
          <w:szCs w:val="24"/>
        </w:rPr>
        <w:t>23</w:t>
      </w:r>
      <w:r w:rsidRPr="00515137">
        <w:rPr>
          <w:rFonts w:ascii="宋体" w:eastAsia="宋体" w:hAnsi="宋体" w:cs="Arial" w:hint="eastAsia"/>
          <w:sz w:val="24"/>
          <w:szCs w:val="24"/>
        </w:rPr>
        <w:t>日</w:t>
      </w:r>
    </w:p>
    <w:p w14:paraId="6DC7C6FB" w14:textId="1FCCF0B6" w:rsidR="00EB4220" w:rsidRPr="00515137" w:rsidRDefault="00EB4220" w:rsidP="00EB4220">
      <w:pPr>
        <w:adjustRightInd w:val="0"/>
        <w:snapToGrid w:val="0"/>
        <w:spacing w:line="360" w:lineRule="auto"/>
        <w:ind w:firstLineChars="200" w:firstLine="480"/>
        <w:rPr>
          <w:rFonts w:ascii="宋体" w:eastAsia="宋体" w:hAnsi="宋体" w:cs="Arial"/>
          <w:sz w:val="24"/>
          <w:szCs w:val="24"/>
        </w:rPr>
      </w:pPr>
      <w:r w:rsidRPr="00515137">
        <w:rPr>
          <w:rFonts w:ascii="宋体" w:eastAsia="宋体" w:hAnsi="宋体" w:cs="Arial" w:hint="eastAsia"/>
          <w:sz w:val="24"/>
          <w:szCs w:val="24"/>
        </w:rPr>
        <w:t>批准设立机关及批准设立文号：</w:t>
      </w:r>
      <w:r w:rsidR="001C064C" w:rsidRPr="00515137">
        <w:rPr>
          <w:rFonts w:ascii="宋体" w:eastAsia="宋体" w:hAnsi="宋体" w:cs="Arial" w:hint="eastAsia"/>
          <w:sz w:val="24"/>
          <w:szCs w:val="24"/>
        </w:rPr>
        <w:t>中国证监会证监许可［2012］1751号</w:t>
      </w:r>
    </w:p>
    <w:p w14:paraId="242975A9" w14:textId="77777777" w:rsidR="00EB4220" w:rsidRPr="00515137" w:rsidRDefault="00EB4220" w:rsidP="00EB4220">
      <w:pPr>
        <w:adjustRightInd w:val="0"/>
        <w:snapToGrid w:val="0"/>
        <w:spacing w:line="360" w:lineRule="auto"/>
        <w:ind w:firstLineChars="200" w:firstLine="480"/>
        <w:rPr>
          <w:rFonts w:ascii="宋体" w:eastAsia="宋体" w:hAnsi="宋体" w:cs="Arial"/>
          <w:sz w:val="24"/>
          <w:szCs w:val="24"/>
        </w:rPr>
      </w:pPr>
      <w:r w:rsidRPr="00515137">
        <w:rPr>
          <w:rFonts w:ascii="宋体" w:eastAsia="宋体" w:hAnsi="宋体" w:cs="Arial" w:hint="eastAsia"/>
          <w:sz w:val="24"/>
          <w:szCs w:val="24"/>
        </w:rPr>
        <w:t>组织形式：</w:t>
      </w:r>
      <w:r w:rsidR="001C064C" w:rsidRPr="00515137">
        <w:rPr>
          <w:rFonts w:ascii="宋体" w:eastAsia="宋体" w:hAnsi="宋体" w:cs="Arial" w:hint="eastAsia"/>
          <w:sz w:val="24"/>
          <w:szCs w:val="24"/>
        </w:rPr>
        <w:t>有限责任公司</w:t>
      </w:r>
    </w:p>
    <w:p w14:paraId="65938C37" w14:textId="77777777" w:rsidR="00EB4220" w:rsidRPr="00515137" w:rsidRDefault="00EB4220" w:rsidP="00EB4220">
      <w:pPr>
        <w:adjustRightInd w:val="0"/>
        <w:snapToGrid w:val="0"/>
        <w:spacing w:line="360" w:lineRule="auto"/>
        <w:ind w:firstLineChars="200" w:firstLine="480"/>
        <w:rPr>
          <w:rFonts w:ascii="宋体" w:eastAsia="宋体" w:hAnsi="宋体" w:cs="Arial"/>
          <w:sz w:val="24"/>
          <w:szCs w:val="24"/>
        </w:rPr>
      </w:pPr>
      <w:r w:rsidRPr="00515137">
        <w:rPr>
          <w:rFonts w:ascii="宋体" w:eastAsia="宋体" w:hAnsi="宋体" w:cs="Arial" w:hint="eastAsia"/>
          <w:sz w:val="24"/>
          <w:szCs w:val="24"/>
        </w:rPr>
        <w:t>注册资本：</w:t>
      </w:r>
      <w:r w:rsidR="001C064C" w:rsidRPr="00515137">
        <w:rPr>
          <w:rFonts w:ascii="宋体" w:eastAsia="宋体" w:hAnsi="宋体" w:cs="Arial" w:hint="eastAsia"/>
          <w:sz w:val="24"/>
          <w:szCs w:val="24"/>
        </w:rPr>
        <w:t>人民币2</w:t>
      </w:r>
      <w:r w:rsidRPr="00515137">
        <w:rPr>
          <w:rFonts w:ascii="宋体" w:eastAsia="宋体" w:hAnsi="宋体" w:cs="Arial" w:hint="eastAsia"/>
          <w:sz w:val="24"/>
          <w:szCs w:val="24"/>
        </w:rPr>
        <w:t>亿元</w:t>
      </w:r>
    </w:p>
    <w:p w14:paraId="6877002E" w14:textId="77777777" w:rsidR="00EB4220" w:rsidRPr="00515137" w:rsidRDefault="00EB4220" w:rsidP="00EB4220">
      <w:pPr>
        <w:adjustRightInd w:val="0"/>
        <w:snapToGrid w:val="0"/>
        <w:spacing w:line="360" w:lineRule="auto"/>
        <w:ind w:firstLineChars="200" w:firstLine="480"/>
        <w:rPr>
          <w:rFonts w:ascii="宋体" w:eastAsia="宋体" w:hAnsi="宋体" w:cs="Arial"/>
          <w:sz w:val="24"/>
          <w:szCs w:val="24"/>
        </w:rPr>
      </w:pPr>
      <w:r w:rsidRPr="00515137">
        <w:rPr>
          <w:rFonts w:ascii="宋体" w:eastAsia="宋体" w:hAnsi="宋体" w:cs="Arial" w:hint="eastAsia"/>
          <w:sz w:val="24"/>
          <w:szCs w:val="24"/>
        </w:rPr>
        <w:t>存续期间：</w:t>
      </w:r>
      <w:r w:rsidR="001C064C" w:rsidRPr="00515137">
        <w:rPr>
          <w:rFonts w:ascii="宋体" w:eastAsia="宋体" w:hAnsi="宋体" w:cs="Arial" w:hint="eastAsia"/>
          <w:sz w:val="24"/>
          <w:szCs w:val="24"/>
        </w:rPr>
        <w:t>持续经营</w:t>
      </w:r>
    </w:p>
    <w:p w14:paraId="384EDB9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经营范围：</w:t>
      </w:r>
      <w:r w:rsidR="001C064C" w:rsidRPr="001C064C">
        <w:rPr>
          <w:rFonts w:ascii="宋体" w:eastAsia="宋体" w:hAnsi="宋体" w:cs="Arial" w:hint="eastAsia"/>
          <w:sz w:val="24"/>
          <w:szCs w:val="24"/>
        </w:rPr>
        <w:t>基金募集、基金销售、特定客户资产管理、资产管理和中国证监</w:t>
      </w:r>
      <w:r w:rsidR="001C064C" w:rsidRPr="001C064C">
        <w:rPr>
          <w:rFonts w:ascii="宋体" w:eastAsia="宋体" w:hAnsi="宋体" w:cs="Arial" w:hint="eastAsia"/>
          <w:sz w:val="24"/>
          <w:szCs w:val="24"/>
        </w:rPr>
        <w:lastRenderedPageBreak/>
        <w:t>会许可的其他业务。</w:t>
      </w:r>
    </w:p>
    <w:p w14:paraId="444C46B7"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（二）基金托管人</w:t>
      </w:r>
    </w:p>
    <w:p w14:paraId="3D41C02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名称：中国建设银行股份有限公司(简称：中国建设银行)</w:t>
      </w:r>
    </w:p>
    <w:p w14:paraId="1E75AB0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住所：北京市西城区金融大街25号</w:t>
      </w:r>
    </w:p>
    <w:p w14:paraId="232F05F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办公地址：北京市西城区闹市口大街1号院1号楼</w:t>
      </w:r>
    </w:p>
    <w:p w14:paraId="5E05513D"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邮政编码：100033</w:t>
      </w:r>
    </w:p>
    <w:p w14:paraId="0D0A6FF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法定代表人：王洪章</w:t>
      </w:r>
    </w:p>
    <w:p w14:paraId="64756822"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成立日期：2004年09月17日</w:t>
      </w:r>
    </w:p>
    <w:p w14:paraId="0728DCA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基金托管业务批准文号：中国证监会证监基字[1998</w:t>
      </w:r>
      <w:bookmarkStart w:id="2" w:name="OLE_LINK3"/>
      <w:r w:rsidRPr="00EB4220">
        <w:rPr>
          <w:rFonts w:ascii="宋体" w:eastAsia="宋体" w:hAnsi="宋体" w:cs="Arial" w:hint="eastAsia"/>
          <w:sz w:val="24"/>
          <w:szCs w:val="24"/>
        </w:rPr>
        <w:t>]</w:t>
      </w:r>
      <w:bookmarkEnd w:id="2"/>
      <w:r w:rsidRPr="00EB4220">
        <w:rPr>
          <w:rFonts w:ascii="宋体" w:eastAsia="宋体" w:hAnsi="宋体" w:cs="Arial" w:hint="eastAsia"/>
          <w:sz w:val="24"/>
          <w:szCs w:val="24"/>
        </w:rPr>
        <w:t>12号</w:t>
      </w:r>
    </w:p>
    <w:p w14:paraId="45A5FFF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组织形式：股份有限公司</w:t>
      </w:r>
    </w:p>
    <w:p w14:paraId="0C5A300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注册资本：</w:t>
      </w:r>
      <w:r w:rsidRPr="00EB4220">
        <w:rPr>
          <w:rFonts w:ascii="宋体" w:eastAsia="宋体" w:hAnsi="宋体" w:cs="Times New Roman" w:hint="eastAsia"/>
          <w:sz w:val="24"/>
          <w:szCs w:val="24"/>
        </w:rPr>
        <w:t>贰仟伍佰亿壹仟零玖拾柒万柒仟肆佰捌拾陆元整</w:t>
      </w:r>
    </w:p>
    <w:p w14:paraId="7AF243D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存续期间：持续经营</w:t>
      </w:r>
    </w:p>
    <w:p w14:paraId="3B210571" w14:textId="77777777" w:rsidR="00EB4220" w:rsidRPr="00EB4220" w:rsidRDefault="00EB4220" w:rsidP="00EB4220">
      <w:pPr>
        <w:tabs>
          <w:tab w:val="left" w:pos="540"/>
        </w:tabs>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CDA8967" w14:textId="77777777" w:rsidR="00EB4220" w:rsidRPr="00EB4220" w:rsidRDefault="00EB4220" w:rsidP="00EB4220">
      <w:pPr>
        <w:spacing w:line="360" w:lineRule="auto"/>
        <w:rPr>
          <w:rFonts w:ascii="宋体" w:eastAsia="宋体" w:hAnsi="宋体" w:cs="Times New Roman"/>
          <w:sz w:val="24"/>
          <w:szCs w:val="24"/>
        </w:rPr>
      </w:pPr>
    </w:p>
    <w:p w14:paraId="66D62DF3"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3" w:name="_Toc124325886"/>
      <w:r w:rsidRPr="00EB4220">
        <w:rPr>
          <w:rFonts w:ascii="宋体" w:eastAsia="宋体" w:hAnsi="宋体" w:cs="Times New Roman" w:hint="eastAsia"/>
          <w:b/>
          <w:sz w:val="30"/>
          <w:szCs w:val="20"/>
        </w:rPr>
        <w:t>二、基金托管协议的依据、目的和原则</w:t>
      </w:r>
      <w:bookmarkEnd w:id="3"/>
    </w:p>
    <w:p w14:paraId="41ADB518"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30"/>
        </w:rPr>
      </w:pPr>
      <w:r w:rsidRPr="00EB4220">
        <w:rPr>
          <w:rFonts w:ascii="宋体" w:eastAsia="宋体" w:hAnsi="宋体" w:cs="Arial" w:hint="eastAsia"/>
          <w:sz w:val="24"/>
          <w:szCs w:val="24"/>
        </w:rPr>
        <w:t>（一）订立托管协议的依据</w:t>
      </w:r>
    </w:p>
    <w:p w14:paraId="40093030"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本协议依据《中华人民共和国证券投资基金法》(以下简称“《基金法》”)等有关法律法规、《基金合同》及其他有关规定制订。</w:t>
      </w:r>
    </w:p>
    <w:p w14:paraId="3B8A6C7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（二）订立托管协议的目的</w:t>
      </w:r>
    </w:p>
    <w:p w14:paraId="486EFE12"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30"/>
        </w:rPr>
      </w:pPr>
      <w:r w:rsidRPr="00EB4220">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515DC4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（三）订立托管协议的原则</w:t>
      </w:r>
    </w:p>
    <w:p w14:paraId="12B013D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基金管理人和基金托管人本着平等自愿、诚实信用、充分保护基金份额持有</w:t>
      </w:r>
      <w:r w:rsidRPr="00EB4220">
        <w:rPr>
          <w:rFonts w:ascii="宋体" w:eastAsia="宋体" w:hAnsi="宋体" w:cs="Arial" w:hint="eastAsia"/>
          <w:sz w:val="24"/>
          <w:szCs w:val="24"/>
        </w:rPr>
        <w:lastRenderedPageBreak/>
        <w:t>人合法权益的原则，经协商一致，签订本协议。</w:t>
      </w:r>
    </w:p>
    <w:p w14:paraId="07F5F19B" w14:textId="77777777" w:rsidR="00EB4220" w:rsidRPr="00EB4220" w:rsidRDefault="00EB4220" w:rsidP="00EB4220">
      <w:pPr>
        <w:spacing w:line="360" w:lineRule="auto"/>
        <w:rPr>
          <w:rFonts w:ascii="宋体" w:eastAsia="宋体" w:hAnsi="宋体" w:cs="Times New Roman"/>
          <w:sz w:val="24"/>
          <w:szCs w:val="24"/>
        </w:rPr>
      </w:pPr>
    </w:p>
    <w:p w14:paraId="01427A44"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4"/>
        </w:rPr>
      </w:pPr>
      <w:bookmarkStart w:id="4" w:name="_Toc124325887"/>
      <w:r w:rsidRPr="00EB4220">
        <w:rPr>
          <w:rFonts w:ascii="宋体" w:eastAsia="宋体" w:hAnsi="宋体" w:cs="Times New Roman" w:hint="eastAsia"/>
          <w:b/>
          <w:sz w:val="30"/>
          <w:szCs w:val="20"/>
        </w:rPr>
        <w:t>三、基金托管人对基金管理人的业务监督和核查</w:t>
      </w:r>
      <w:bookmarkEnd w:id="4"/>
    </w:p>
    <w:p w14:paraId="6E59239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CB77474" w14:textId="4983EEE5" w:rsidR="001C064C" w:rsidRPr="001C064C" w:rsidRDefault="00F338A3" w:rsidP="00F338A3">
      <w:pPr>
        <w:adjustRightInd w:val="0"/>
        <w:snapToGrid w:val="0"/>
        <w:spacing w:line="360" w:lineRule="auto"/>
        <w:ind w:firstLineChars="200" w:firstLine="480"/>
        <w:rPr>
          <w:rFonts w:ascii="宋体" w:eastAsia="宋体" w:hAnsi="宋体" w:cs="Arial"/>
          <w:sz w:val="24"/>
          <w:szCs w:val="24"/>
        </w:rPr>
      </w:pPr>
      <w:r w:rsidRPr="00F338A3">
        <w:rPr>
          <w:rFonts w:ascii="宋体" w:eastAsia="宋体" w:hAnsi="宋体" w:cs="Arial" w:hint="eastAsia"/>
          <w:sz w:val="24"/>
          <w:szCs w:val="24"/>
        </w:rPr>
        <w:t>本基金的投资范围为具有良好流动性的金融工具，包括国内依法发行上市的股票（包括中小板、创业板及其他经中国证监会核准上市的股票）、沪港股票市场交易互联互通机制试点允许买卖的规定范围内的香港联合交易所上市的股票（以下简称“港股通标的股票”）、债券（包括国债、央行票据、金融债券、企业债券、公司债券、中期票据、短期融资券、超短期融资券、次级债券、政府支持机构债、政府支持债券、地方政府债、可转换债券、可交换债券等）、资产支持证券、债券回购、银行存款（包括协议存款、定期存款及其他银行存款）、货币市场工具、权证、股指期货以及法律法规或中国证监会允许基金投资的其他金融工具(但须符合中国证监会相关规定)</w:t>
      </w:r>
      <w:r w:rsidR="001C064C" w:rsidRPr="001C064C">
        <w:rPr>
          <w:rFonts w:ascii="宋体" w:eastAsia="宋体" w:hAnsi="宋体" w:cs="Arial" w:hint="eastAsia"/>
          <w:sz w:val="24"/>
          <w:szCs w:val="24"/>
        </w:rPr>
        <w:t>。</w:t>
      </w:r>
    </w:p>
    <w:p w14:paraId="54FB83A5" w14:textId="77777777" w:rsidR="001C064C" w:rsidRPr="001C064C" w:rsidRDefault="001C064C" w:rsidP="001C064C">
      <w:pPr>
        <w:adjustRightInd w:val="0"/>
        <w:snapToGrid w:val="0"/>
        <w:spacing w:line="360" w:lineRule="auto"/>
        <w:ind w:firstLineChars="200" w:firstLine="480"/>
        <w:rPr>
          <w:rFonts w:ascii="宋体" w:eastAsia="宋体" w:hAnsi="宋体" w:cs="Arial"/>
          <w:sz w:val="24"/>
          <w:szCs w:val="24"/>
        </w:rPr>
      </w:pPr>
      <w:r w:rsidRPr="001C064C">
        <w:rPr>
          <w:rFonts w:ascii="宋体" w:eastAsia="宋体" w:hAnsi="宋体" w:cs="Arial" w:hint="eastAsia"/>
          <w:sz w:val="24"/>
          <w:szCs w:val="24"/>
        </w:rPr>
        <w:t>如法律法规或监管机构以后允许基金投资其他品种，基金管理人在履行适当程序后，可以将其纳入投资范围。</w:t>
      </w:r>
    </w:p>
    <w:p w14:paraId="4FF6345F" w14:textId="12174F2D" w:rsidR="001C064C" w:rsidRPr="001C064C" w:rsidRDefault="001C064C" w:rsidP="001C064C">
      <w:pPr>
        <w:adjustRightInd w:val="0"/>
        <w:snapToGrid w:val="0"/>
        <w:spacing w:line="360" w:lineRule="auto"/>
        <w:ind w:firstLineChars="200" w:firstLine="480"/>
        <w:rPr>
          <w:rFonts w:ascii="宋体" w:eastAsia="宋体" w:hAnsi="宋体" w:cs="Arial"/>
          <w:sz w:val="24"/>
          <w:szCs w:val="24"/>
        </w:rPr>
      </w:pPr>
      <w:r w:rsidRPr="001C064C">
        <w:rPr>
          <w:rFonts w:ascii="宋体" w:eastAsia="宋体" w:hAnsi="宋体" w:cs="Arial" w:hint="eastAsia"/>
          <w:sz w:val="24"/>
          <w:szCs w:val="24"/>
        </w:rPr>
        <w:t>基金的投资组合比例为：</w:t>
      </w:r>
      <w:r w:rsidR="005F14D4" w:rsidRPr="005F14D4">
        <w:rPr>
          <w:rFonts w:hint="eastAsia"/>
          <w:bCs/>
          <w:sz w:val="24"/>
        </w:rPr>
        <w:t>本基金股票投资占基金资产的比例为</w:t>
      </w:r>
      <w:r w:rsidR="005F14D4" w:rsidRPr="005F14D4">
        <w:rPr>
          <w:rFonts w:hint="eastAsia"/>
          <w:bCs/>
          <w:sz w:val="24"/>
        </w:rPr>
        <w:t>0-95%</w:t>
      </w:r>
      <w:r w:rsidR="005F14D4" w:rsidRPr="005F14D4">
        <w:rPr>
          <w:rFonts w:hint="eastAsia"/>
          <w:bCs/>
          <w:sz w:val="24"/>
        </w:rPr>
        <w:t>（其中投资于国内依法发行上市的股票的比例占基金资产的</w:t>
      </w:r>
      <w:r w:rsidR="005F14D4" w:rsidRPr="005F14D4">
        <w:rPr>
          <w:rFonts w:hint="eastAsia"/>
          <w:bCs/>
          <w:sz w:val="24"/>
        </w:rPr>
        <w:t>0-95%</w:t>
      </w:r>
      <w:r w:rsidR="005F14D4" w:rsidRPr="005F14D4">
        <w:rPr>
          <w:rFonts w:hint="eastAsia"/>
          <w:bCs/>
          <w:sz w:val="24"/>
        </w:rPr>
        <w:t>，投资于港股通标的股票的比例占基金资产的</w:t>
      </w:r>
      <w:r w:rsidR="005F14D4" w:rsidRPr="005F14D4">
        <w:rPr>
          <w:rFonts w:hint="eastAsia"/>
          <w:bCs/>
          <w:sz w:val="24"/>
        </w:rPr>
        <w:t>0-95%</w:t>
      </w:r>
      <w:r w:rsidR="005F14D4" w:rsidRPr="005F14D4">
        <w:rPr>
          <w:rFonts w:hint="eastAsia"/>
          <w:bCs/>
          <w:sz w:val="24"/>
        </w:rPr>
        <w:t>），投资于强国产业主题相关证券的比例不低于非现金基金资产的</w:t>
      </w:r>
      <w:r w:rsidR="005F14D4" w:rsidRPr="005F14D4">
        <w:rPr>
          <w:rFonts w:hint="eastAsia"/>
          <w:bCs/>
          <w:sz w:val="24"/>
        </w:rPr>
        <w:t>80%</w:t>
      </w:r>
      <w:r w:rsidR="005F14D4" w:rsidRPr="005F14D4">
        <w:rPr>
          <w:rFonts w:hint="eastAsia"/>
          <w:bCs/>
          <w:sz w:val="24"/>
        </w:rPr>
        <w:t>。</w:t>
      </w:r>
      <w:r w:rsidR="003342A2">
        <w:rPr>
          <w:rFonts w:hint="eastAsia"/>
          <w:bCs/>
          <w:sz w:val="24"/>
        </w:rPr>
        <w:t>本基金</w:t>
      </w:r>
      <w:r w:rsidR="005F14D4" w:rsidRPr="005F14D4">
        <w:rPr>
          <w:rFonts w:hint="eastAsia"/>
          <w:bCs/>
          <w:sz w:val="24"/>
        </w:rPr>
        <w:t>每个交易日日终，在扣除股指期货合约需缴纳的交易保证金后，应当保持不低于基金资产净值</w:t>
      </w:r>
      <w:r w:rsidR="005F14D4" w:rsidRPr="005F14D4">
        <w:rPr>
          <w:rFonts w:hint="eastAsia"/>
          <w:bCs/>
          <w:sz w:val="24"/>
        </w:rPr>
        <w:t>5%</w:t>
      </w:r>
      <w:r w:rsidR="005F14D4" w:rsidRPr="005F14D4">
        <w:rPr>
          <w:rFonts w:hint="eastAsia"/>
          <w:bCs/>
          <w:sz w:val="24"/>
        </w:rPr>
        <w:t>的现金或到期日在一年以内的政府债券</w:t>
      </w:r>
      <w:r w:rsidRPr="001C064C">
        <w:rPr>
          <w:rFonts w:ascii="宋体" w:eastAsia="宋体" w:hAnsi="宋体" w:cs="Arial" w:hint="eastAsia"/>
          <w:sz w:val="24"/>
          <w:szCs w:val="24"/>
        </w:rPr>
        <w:t>。</w:t>
      </w:r>
    </w:p>
    <w:p w14:paraId="3343FBC7" w14:textId="77777777" w:rsidR="001C064C" w:rsidRPr="001C064C" w:rsidRDefault="001C064C" w:rsidP="001C064C">
      <w:pPr>
        <w:adjustRightInd w:val="0"/>
        <w:snapToGrid w:val="0"/>
        <w:spacing w:line="360" w:lineRule="auto"/>
        <w:ind w:firstLineChars="200" w:firstLine="480"/>
        <w:rPr>
          <w:rFonts w:ascii="宋体" w:eastAsia="宋体" w:hAnsi="宋体" w:cs="Arial"/>
          <w:sz w:val="24"/>
          <w:szCs w:val="24"/>
        </w:rPr>
      </w:pPr>
      <w:r w:rsidRPr="001C064C">
        <w:rPr>
          <w:rFonts w:ascii="宋体" w:eastAsia="宋体" w:hAnsi="宋体" w:cs="Arial" w:hint="eastAsia"/>
          <w:sz w:val="24"/>
          <w:szCs w:val="24"/>
        </w:rPr>
        <w:t>如法律法规或中国证监会变更投资品种的投资比例限制，基金管理人在履行适当程序后，可以调整上述投资品种的投资比例。</w:t>
      </w:r>
    </w:p>
    <w:p w14:paraId="521EBDE9" w14:textId="6F881E56" w:rsidR="00EB4220" w:rsidRPr="00EB4220" w:rsidRDefault="001C064C" w:rsidP="001C064C">
      <w:pPr>
        <w:adjustRightInd w:val="0"/>
        <w:snapToGrid w:val="0"/>
        <w:spacing w:line="360" w:lineRule="auto"/>
        <w:ind w:firstLineChars="200" w:firstLine="480"/>
        <w:rPr>
          <w:rFonts w:ascii="宋体" w:eastAsia="宋体" w:hAnsi="宋体" w:cs="Times New Roman"/>
          <w:sz w:val="24"/>
          <w:szCs w:val="30"/>
        </w:rPr>
      </w:pPr>
      <w:r w:rsidRPr="001C064C">
        <w:rPr>
          <w:rFonts w:ascii="宋体" w:eastAsia="宋体" w:hAnsi="宋体" w:cs="Arial" w:hint="eastAsia"/>
          <w:sz w:val="24"/>
          <w:szCs w:val="24"/>
        </w:rPr>
        <w:t>本基金参与股指期货交易，应符合法律法规规定和基金合同约定的投资限制并遵守相关期货交易所的业务规则。</w:t>
      </w:r>
    </w:p>
    <w:p w14:paraId="00686B77" w14:textId="5400BD9B"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lastRenderedPageBreak/>
        <w:t>（二）基金托管人根据有关法律法规的规定及《基金合同》的约定，对基金投资比例进行监督。基金托管人按下述比例和调整期限进行监督：</w:t>
      </w:r>
    </w:p>
    <w:p w14:paraId="40EF6336" w14:textId="04DD7DFD"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w:t>
      </w:r>
      <w:r w:rsidR="008E3E73" w:rsidRPr="008E3E73">
        <w:rPr>
          <w:rFonts w:ascii="宋体" w:eastAsia="宋体" w:hAnsi="宋体" w:cs="Times New Roman" w:hint="eastAsia"/>
          <w:sz w:val="24"/>
          <w:szCs w:val="24"/>
        </w:rPr>
        <w:t>本基金股票投资占基金资产的比例为0-95%（其中投资于国内依法发行上市的股票的比例占基金资产的0-95%，投资于港股通标的股票的比例占基金资产的0-95%），投资于强国产业主题相关证券的比例不低于非现金基金资产的80%</w:t>
      </w:r>
      <w:r w:rsidR="001C064C" w:rsidRPr="001C064C">
        <w:rPr>
          <w:rFonts w:ascii="宋体" w:eastAsia="宋体" w:hAnsi="宋体" w:cs="Times New Roman" w:hint="eastAsia"/>
          <w:sz w:val="24"/>
          <w:szCs w:val="24"/>
        </w:rPr>
        <w:t>；</w:t>
      </w:r>
    </w:p>
    <w:p w14:paraId="3ABDE430"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w:t>
      </w:r>
      <w:r w:rsidR="001C064C" w:rsidRPr="001C064C">
        <w:rPr>
          <w:rFonts w:ascii="宋体" w:eastAsia="宋体" w:hAnsi="宋体" w:cs="Times New Roman" w:hint="eastAsia"/>
          <w:sz w:val="24"/>
          <w:szCs w:val="24"/>
        </w:rPr>
        <w:t>本基金每个交易日日终在扣除股指期货合约需缴纳的交易保证金后，</w:t>
      </w:r>
      <w:r w:rsidRPr="00EB4220">
        <w:rPr>
          <w:rFonts w:ascii="宋体" w:eastAsia="宋体" w:hAnsi="宋体" w:cs="Times New Roman" w:hint="eastAsia"/>
          <w:sz w:val="24"/>
          <w:szCs w:val="24"/>
        </w:rPr>
        <w:t>保持不低于基金资产净值5％的现金或者到期日在一年以内的政府债券；</w:t>
      </w:r>
    </w:p>
    <w:p w14:paraId="21E7D7F0"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3.本基金持有一家公司发行的证券</w:t>
      </w:r>
      <w:r w:rsidR="001C064C" w:rsidRPr="001C064C">
        <w:rPr>
          <w:rFonts w:ascii="宋体" w:eastAsia="宋体" w:hAnsi="宋体" w:cs="Times New Roman" w:hint="eastAsia"/>
          <w:sz w:val="24"/>
          <w:szCs w:val="24"/>
        </w:rPr>
        <w:t>（同一家公司在境内和香港同时上市的A+H股合计计算）</w:t>
      </w:r>
      <w:r w:rsidRPr="00EB4220">
        <w:rPr>
          <w:rFonts w:ascii="宋体" w:eastAsia="宋体" w:hAnsi="宋体" w:cs="Times New Roman" w:hint="eastAsia"/>
          <w:sz w:val="24"/>
          <w:szCs w:val="24"/>
        </w:rPr>
        <w:t>，其市值不超过基金资产净值的10％；</w:t>
      </w:r>
    </w:p>
    <w:p w14:paraId="5653C523" w14:textId="77777777" w:rsidR="001C064C"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4.</w:t>
      </w:r>
      <w:r w:rsidR="001C064C" w:rsidRPr="001C064C">
        <w:rPr>
          <w:rFonts w:ascii="宋体" w:eastAsia="宋体" w:hAnsi="宋体" w:cs="Times New Roman" w:hint="eastAsia"/>
          <w:sz w:val="24"/>
          <w:szCs w:val="24"/>
        </w:rPr>
        <w:t>本基金管理人管理的全部基金持有一家公司发行的证券，不超过该证券的10％；</w:t>
      </w:r>
      <w:r w:rsidR="00996B9B" w:rsidRPr="00996B9B">
        <w:rPr>
          <w:rFonts w:ascii="宋体" w:eastAsia="宋体" w:hAnsi="宋体" w:cs="Times New Roman" w:hint="eastAsia"/>
          <w:sz w:val="24"/>
          <w:szCs w:val="24"/>
        </w:rPr>
        <w:t>基金托管人对本条款的监督义务仅限于其托管的基金管理人管理的基金；</w:t>
      </w:r>
    </w:p>
    <w:p w14:paraId="66BEBD55" w14:textId="77777777" w:rsid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sidR="00EB4220" w:rsidRPr="00EB4220">
        <w:rPr>
          <w:rFonts w:ascii="宋体" w:eastAsia="宋体" w:hAnsi="宋体" w:cs="Times New Roman" w:hint="eastAsia"/>
          <w:sz w:val="24"/>
          <w:szCs w:val="24"/>
        </w:rPr>
        <w:t>本基金持有的全部权证，其市值不得超过基金资产净值的3％；</w:t>
      </w:r>
    </w:p>
    <w:p w14:paraId="3E725C1E" w14:textId="77777777" w:rsidR="001C064C" w:rsidRPr="00EB4220" w:rsidRDefault="001C064C" w:rsidP="001C064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sidR="000E3753">
        <w:rPr>
          <w:rFonts w:ascii="宋体" w:eastAsia="宋体" w:hAnsi="宋体" w:cs="Times New Roman" w:hint="eastAsia"/>
          <w:sz w:val="24"/>
          <w:szCs w:val="24"/>
        </w:rPr>
        <w:t>．</w:t>
      </w:r>
      <w:r w:rsidRPr="001C064C">
        <w:rPr>
          <w:rFonts w:ascii="宋体" w:eastAsia="宋体" w:hAnsi="宋体" w:cs="Times New Roman" w:hint="eastAsia"/>
          <w:sz w:val="24"/>
          <w:szCs w:val="24"/>
        </w:rPr>
        <w:t>本基金管理人管理的全部基金持有的同一权证，不得超过该权证的10％；</w:t>
      </w:r>
      <w:r w:rsidR="00996B9B" w:rsidRPr="00996B9B">
        <w:rPr>
          <w:rFonts w:ascii="宋体" w:eastAsia="宋体" w:hAnsi="宋体" w:cs="Times New Roman" w:hint="eastAsia"/>
          <w:sz w:val="24"/>
          <w:szCs w:val="24"/>
        </w:rPr>
        <w:t>基金托管人对本条款的监督义务仅限于其托管的基金管理人管理的基金；</w:t>
      </w:r>
    </w:p>
    <w:p w14:paraId="4444B680" w14:textId="40371406" w:rsidR="00EB4220" w:rsidRP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sidR="00EB4220" w:rsidRPr="00EB4220">
        <w:rPr>
          <w:rFonts w:ascii="宋体" w:eastAsia="宋体" w:hAnsi="宋体" w:cs="Times New Roman" w:hint="eastAsia"/>
          <w:sz w:val="24"/>
          <w:szCs w:val="24"/>
        </w:rPr>
        <w:t>.本基金在任何交易日买入权证的总金额，不得超过上一交易日基金资产净值的0.5％；</w:t>
      </w:r>
    </w:p>
    <w:p w14:paraId="1B1A30E8" w14:textId="1C07FE1A" w:rsidR="00EB4220" w:rsidRP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w:t>
      </w:r>
      <w:r w:rsidR="00EB4220" w:rsidRPr="00EB4220">
        <w:rPr>
          <w:rFonts w:ascii="宋体" w:eastAsia="宋体" w:hAnsi="宋体" w:cs="Times New Roman" w:hint="eastAsia"/>
          <w:sz w:val="24"/>
          <w:szCs w:val="24"/>
        </w:rPr>
        <w:t>.本基金投资于同一原始权益人的各类资产支持证券的比例，不得超过基金资产净值的10％；</w:t>
      </w:r>
    </w:p>
    <w:p w14:paraId="56D2F70B" w14:textId="79ABEFB4" w:rsidR="00EB4220" w:rsidRP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w:t>
      </w:r>
      <w:r w:rsidR="00EB4220" w:rsidRPr="00EB4220">
        <w:rPr>
          <w:rFonts w:ascii="宋体" w:eastAsia="宋体" w:hAnsi="宋体" w:cs="Times New Roman" w:hint="eastAsia"/>
          <w:sz w:val="24"/>
          <w:szCs w:val="24"/>
        </w:rPr>
        <w:t>.本基金持有的全部资产支持证券，其市值不得超过基金资产净值的20％；</w:t>
      </w:r>
    </w:p>
    <w:p w14:paraId="765C34C3" w14:textId="5417B870" w:rsidR="00EB4220" w:rsidRP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w:t>
      </w:r>
      <w:r w:rsidR="00EB4220" w:rsidRPr="00EB4220">
        <w:rPr>
          <w:rFonts w:ascii="宋体" w:eastAsia="宋体" w:hAnsi="宋体" w:cs="Times New Roman" w:hint="eastAsia"/>
          <w:sz w:val="24"/>
          <w:szCs w:val="24"/>
        </w:rPr>
        <w:t>.本基金持有的同一(指同一信用级别)资产支持证券的比例，不得超过该资产支持证券规模的10％；</w:t>
      </w:r>
    </w:p>
    <w:p w14:paraId="4A611FE4" w14:textId="2D0B77AE" w:rsidR="001C064C"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w:t>
      </w:r>
      <w:r w:rsidR="00EB4220" w:rsidRPr="00EB4220">
        <w:rPr>
          <w:rFonts w:ascii="宋体" w:eastAsia="宋体" w:hAnsi="宋体" w:cs="Times New Roman" w:hint="eastAsia"/>
          <w:sz w:val="24"/>
          <w:szCs w:val="24"/>
        </w:rPr>
        <w:t>.</w:t>
      </w:r>
      <w:r w:rsidRPr="001C064C">
        <w:rPr>
          <w:rFonts w:ascii="宋体" w:eastAsia="宋体" w:hAnsi="宋体" w:cs="Times New Roman" w:hint="eastAsia"/>
          <w:sz w:val="24"/>
          <w:szCs w:val="24"/>
        </w:rPr>
        <w:t>本基金管理人管理的全部基金投资于同一原始权益人的各类资产支持证券，不得超过其各类资产支持证券合计规模的10％；</w:t>
      </w:r>
      <w:r w:rsidR="00996B9B" w:rsidRPr="00996B9B">
        <w:rPr>
          <w:rFonts w:ascii="宋体" w:eastAsia="宋体" w:hAnsi="宋体" w:cs="Times New Roman" w:hint="eastAsia"/>
          <w:sz w:val="24"/>
          <w:szCs w:val="24"/>
        </w:rPr>
        <w:t>基金托管人对本条款的监督义务仅限于其托管的基金管理人管理的基金；</w:t>
      </w:r>
    </w:p>
    <w:p w14:paraId="0B113BD5" w14:textId="77777777" w:rsidR="00EB4220" w:rsidRP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w:t>
      </w:r>
      <w:r w:rsidR="00EB4220" w:rsidRPr="00EB4220">
        <w:rPr>
          <w:rFonts w:ascii="宋体" w:eastAsia="宋体" w:hAnsi="宋体"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F31113A" w14:textId="2BFB23A1" w:rsidR="00EB4220" w:rsidRPr="00EB4220" w:rsidRDefault="001C064C" w:rsidP="001C064C">
      <w:pPr>
        <w:adjustRightInd w:val="0"/>
        <w:snapToGrid w:val="0"/>
        <w:spacing w:line="360" w:lineRule="auto"/>
        <w:ind w:firstLineChars="200" w:firstLine="480"/>
        <w:rPr>
          <w:rFonts w:ascii="宋体" w:eastAsia="宋体" w:hAnsi="宋体" w:cs="Times New Roman"/>
          <w:sz w:val="24"/>
          <w:szCs w:val="24"/>
        </w:rPr>
      </w:pPr>
      <w:r w:rsidRPr="001C064C">
        <w:rPr>
          <w:rFonts w:ascii="宋体" w:eastAsia="宋体" w:hAnsi="宋体" w:cs="Times New Roman"/>
          <w:sz w:val="24"/>
          <w:szCs w:val="24"/>
        </w:rPr>
        <w:t>13</w:t>
      </w:r>
      <w:r w:rsidR="00EB4220" w:rsidRPr="00EB4220">
        <w:rPr>
          <w:rFonts w:ascii="宋体" w:eastAsia="宋体" w:hAnsi="宋体" w:cs="Times New Roman" w:hint="eastAsia"/>
          <w:sz w:val="24"/>
          <w:szCs w:val="24"/>
        </w:rPr>
        <w:t>.基金财产参与股票发行申购，本基金所申报的金额不超过本基金的总资产，本基金所申报的股票数量不超过拟发行股票公司本次发行股票的总量；</w:t>
      </w:r>
    </w:p>
    <w:p w14:paraId="086EB66A" w14:textId="457FAFE4" w:rsidR="00EB4220" w:rsidRPr="00EB4220" w:rsidRDefault="001C064C" w:rsidP="001C064C">
      <w:pPr>
        <w:adjustRightInd w:val="0"/>
        <w:snapToGrid w:val="0"/>
        <w:spacing w:line="360" w:lineRule="auto"/>
        <w:ind w:firstLineChars="200" w:firstLine="480"/>
        <w:rPr>
          <w:rFonts w:ascii="宋体" w:eastAsia="宋体" w:hAnsi="宋体" w:cs="Times New Roman"/>
          <w:sz w:val="24"/>
          <w:szCs w:val="24"/>
        </w:rPr>
      </w:pPr>
      <w:r w:rsidRPr="001C064C">
        <w:rPr>
          <w:rFonts w:ascii="宋体" w:eastAsia="宋体" w:hAnsi="宋体" w:cs="Times New Roman"/>
          <w:sz w:val="24"/>
          <w:szCs w:val="24"/>
        </w:rPr>
        <w:t>14</w:t>
      </w:r>
      <w:r w:rsidR="00EB4220" w:rsidRPr="00EB4220">
        <w:rPr>
          <w:rFonts w:ascii="宋体" w:eastAsia="宋体" w:hAnsi="宋体" w:cs="Times New Roman" w:hint="eastAsia"/>
          <w:sz w:val="24"/>
          <w:szCs w:val="24"/>
        </w:rPr>
        <w:t>.本基金进入全国银行间同业市场进行债券回购的资金余额不得超过基金</w:t>
      </w:r>
      <w:r w:rsidR="00EB4220" w:rsidRPr="00EB4220">
        <w:rPr>
          <w:rFonts w:ascii="宋体" w:eastAsia="宋体" w:hAnsi="宋体" w:cs="Times New Roman" w:hint="eastAsia"/>
          <w:sz w:val="24"/>
          <w:szCs w:val="24"/>
        </w:rPr>
        <w:lastRenderedPageBreak/>
        <w:t>资产净值的</w:t>
      </w:r>
      <w:r w:rsidR="000E3753" w:rsidRPr="000E3753">
        <w:rPr>
          <w:rFonts w:ascii="宋体" w:eastAsia="宋体" w:hAnsi="宋体" w:cs="Times New Roman"/>
          <w:sz w:val="24"/>
          <w:szCs w:val="24"/>
        </w:rPr>
        <w:t>40%</w:t>
      </w:r>
      <w:r w:rsidR="00EB4220" w:rsidRPr="00EB4220">
        <w:rPr>
          <w:rFonts w:ascii="宋体" w:eastAsia="宋体" w:hAnsi="宋体" w:cs="Times New Roman" w:hint="eastAsia"/>
          <w:sz w:val="24"/>
          <w:szCs w:val="24"/>
        </w:rPr>
        <w:t>；</w:t>
      </w:r>
      <w:r w:rsidRPr="001C064C">
        <w:rPr>
          <w:rFonts w:ascii="宋体" w:eastAsia="宋体" w:hAnsi="宋体" w:cs="Times New Roman" w:hint="eastAsia"/>
          <w:sz w:val="24"/>
          <w:szCs w:val="24"/>
        </w:rPr>
        <w:t>债券回购最长期限为1年，债券回购到期后不得展期；</w:t>
      </w:r>
    </w:p>
    <w:p w14:paraId="3F199719" w14:textId="401E6D3E" w:rsidR="00EB4220" w:rsidRPr="00EB4220" w:rsidRDefault="00EB4220" w:rsidP="00EB4220">
      <w:pPr>
        <w:adjustRightInd w:val="0"/>
        <w:snapToGrid w:val="0"/>
        <w:spacing w:line="360" w:lineRule="auto"/>
        <w:ind w:firstLine="480"/>
        <w:rPr>
          <w:rFonts w:ascii="宋体" w:eastAsia="宋体" w:hAnsi="宋体" w:cs="Times New Roman"/>
          <w:sz w:val="24"/>
          <w:szCs w:val="24"/>
        </w:rPr>
      </w:pPr>
      <w:r w:rsidRPr="00EB4220">
        <w:rPr>
          <w:rFonts w:ascii="宋体" w:eastAsia="宋体" w:hAnsi="宋体" w:cs="Times New Roman" w:hint="eastAsia"/>
          <w:sz w:val="24"/>
          <w:szCs w:val="24"/>
        </w:rPr>
        <w:t>1</w:t>
      </w:r>
      <w:r w:rsidR="000E3753">
        <w:rPr>
          <w:rFonts w:ascii="宋体" w:eastAsia="宋体" w:hAnsi="宋体" w:cs="Times New Roman" w:hint="eastAsia"/>
          <w:sz w:val="24"/>
          <w:szCs w:val="24"/>
        </w:rPr>
        <w:t>5</w:t>
      </w:r>
      <w:r w:rsidRPr="00EB4220">
        <w:rPr>
          <w:rFonts w:ascii="宋体" w:eastAsia="宋体" w:hAnsi="宋体" w:cs="Times New Roman" w:hint="eastAsia"/>
          <w:sz w:val="24"/>
          <w:szCs w:val="24"/>
        </w:rPr>
        <w:t>.本基金持有的所有流通受限证券，其公允价值不得超过本基金资产净值的</w:t>
      </w:r>
      <w:r w:rsidR="000E3753">
        <w:rPr>
          <w:rFonts w:ascii="宋体" w:eastAsia="宋体" w:hAnsi="宋体" w:cs="Times New Roman" w:hint="eastAsia"/>
          <w:sz w:val="24"/>
          <w:szCs w:val="24"/>
          <w:u w:val="single"/>
        </w:rPr>
        <w:t>15</w:t>
      </w:r>
      <w:r w:rsidRPr="00EB4220">
        <w:rPr>
          <w:rFonts w:ascii="宋体" w:eastAsia="宋体" w:hAnsi="宋体" w:cs="Times New Roman" w:hint="eastAsia"/>
          <w:color w:val="000000"/>
          <w:sz w:val="24"/>
          <w:szCs w:val="24"/>
        </w:rPr>
        <w:t>%</w:t>
      </w:r>
      <w:r w:rsidRPr="00EB4220">
        <w:rPr>
          <w:rFonts w:ascii="宋体" w:eastAsia="宋体" w:hAnsi="宋体" w:cs="Times New Roman" w:hint="eastAsia"/>
          <w:sz w:val="24"/>
          <w:szCs w:val="24"/>
        </w:rPr>
        <w:t>；本基金持有的同一流通受限证券，其公允价值不得超过本基金资产净值的</w:t>
      </w:r>
      <w:r w:rsidR="000E3753">
        <w:rPr>
          <w:rFonts w:ascii="宋体" w:eastAsia="宋体" w:hAnsi="宋体" w:cs="Times New Roman" w:hint="eastAsia"/>
          <w:sz w:val="24"/>
          <w:szCs w:val="24"/>
          <w:u w:val="single"/>
        </w:rPr>
        <w:t>5</w:t>
      </w:r>
      <w:r w:rsidRPr="00EB4220">
        <w:rPr>
          <w:rFonts w:ascii="宋体" w:eastAsia="宋体" w:hAnsi="宋体" w:cs="Times New Roman" w:hint="eastAsia"/>
          <w:color w:val="000000"/>
          <w:sz w:val="24"/>
          <w:szCs w:val="24"/>
        </w:rPr>
        <w:t>%；</w:t>
      </w:r>
    </w:p>
    <w:p w14:paraId="53C65F8A" w14:textId="77777777" w:rsidR="000E3753" w:rsidRPr="00515137" w:rsidRDefault="000E3753" w:rsidP="00515137">
      <w:pPr>
        <w:adjustRightInd w:val="0"/>
        <w:snapToGrid w:val="0"/>
        <w:spacing w:line="360" w:lineRule="auto"/>
        <w:ind w:firstLineChars="200" w:firstLine="480"/>
        <w:rPr>
          <w:rFonts w:ascii="宋体" w:eastAsia="宋体" w:hAnsi="宋体" w:cs="Times New Roman"/>
          <w:sz w:val="24"/>
          <w:szCs w:val="24"/>
        </w:rPr>
      </w:pPr>
      <w:r w:rsidRPr="00515137">
        <w:rPr>
          <w:rFonts w:ascii="宋体" w:eastAsia="宋体" w:hAnsi="宋体" w:cs="Times New Roman"/>
          <w:sz w:val="24"/>
          <w:szCs w:val="24"/>
        </w:rPr>
        <w:t>16.本基金投资</w:t>
      </w:r>
      <w:r w:rsidRPr="00515137">
        <w:rPr>
          <w:rFonts w:ascii="宋体" w:eastAsia="宋体" w:hAnsi="宋体" w:cs="Times New Roman" w:hint="eastAsia"/>
          <w:sz w:val="24"/>
          <w:szCs w:val="24"/>
        </w:rPr>
        <w:t>单只中期票据的额度不得超过其发行总额度的</w:t>
      </w:r>
      <w:r w:rsidRPr="00515137">
        <w:rPr>
          <w:rFonts w:ascii="宋体" w:eastAsia="宋体" w:hAnsi="宋体" w:cs="Times New Roman"/>
          <w:sz w:val="24"/>
          <w:szCs w:val="24"/>
        </w:rPr>
        <w:t>10%，并且不得超过基金资产净值的10%；</w:t>
      </w:r>
    </w:p>
    <w:p w14:paraId="0E7E4AEA" w14:textId="5DFF9D44" w:rsidR="00E922D4" w:rsidRDefault="00EB4220" w:rsidP="00EB4220">
      <w:pPr>
        <w:adjustRightInd w:val="0"/>
        <w:snapToGrid w:val="0"/>
        <w:spacing w:line="360" w:lineRule="auto"/>
        <w:ind w:firstLineChars="200" w:firstLine="480"/>
        <w:rPr>
          <w:rFonts w:ascii="宋体" w:eastAsia="宋体" w:hAnsi="宋体" w:cs="Times New Roman"/>
          <w:sz w:val="24"/>
          <w:szCs w:val="24"/>
        </w:rPr>
      </w:pPr>
      <w:r w:rsidRPr="00515137">
        <w:rPr>
          <w:rFonts w:ascii="宋体" w:eastAsia="宋体" w:hAnsi="宋体" w:cs="Times New Roman"/>
          <w:sz w:val="24"/>
          <w:szCs w:val="24"/>
        </w:rPr>
        <w:t>1</w:t>
      </w:r>
      <w:r w:rsidR="000E3753" w:rsidRPr="00515137">
        <w:rPr>
          <w:rFonts w:ascii="宋体" w:eastAsia="宋体" w:hAnsi="宋体" w:cs="Times New Roman"/>
          <w:sz w:val="24"/>
          <w:szCs w:val="24"/>
        </w:rPr>
        <w:t>7</w:t>
      </w:r>
      <w:r w:rsidRPr="00515137">
        <w:rPr>
          <w:rFonts w:ascii="宋体" w:eastAsia="宋体" w:hAnsi="宋体" w:cs="Times New Roman"/>
          <w:sz w:val="24"/>
          <w:szCs w:val="24"/>
        </w:rPr>
        <w:t>.</w:t>
      </w:r>
      <w:r w:rsidR="00E922D4" w:rsidRPr="00E922D4">
        <w:rPr>
          <w:rFonts w:ascii="宋体" w:eastAsia="宋体" w:hAnsi="宋体" w:cs="Times New Roman" w:hint="eastAsia"/>
          <w:sz w:val="24"/>
          <w:szCs w:val="24"/>
        </w:rPr>
        <w:t>当本基金持有股指期货时，遵循以下中国证监会规定的投资限制：</w:t>
      </w:r>
    </w:p>
    <w:p w14:paraId="1E0CA822" w14:textId="05C58B1A" w:rsidR="00EB4220" w:rsidRPr="00515137" w:rsidRDefault="00E922D4"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00EB4220" w:rsidRPr="00515137">
        <w:rPr>
          <w:rFonts w:ascii="宋体" w:eastAsia="宋体" w:hAnsi="宋体" w:cs="Times New Roman"/>
          <w:sz w:val="24"/>
          <w:szCs w:val="24"/>
        </w:rPr>
        <w:t>本基金在任何交易日日终，持有的买入股指期货合约价值</w:t>
      </w:r>
      <w:r w:rsidR="00EB4220" w:rsidRPr="00515137">
        <w:rPr>
          <w:rFonts w:ascii="宋体" w:eastAsia="宋体" w:hAnsi="宋体" w:cs="Times New Roman" w:hint="eastAsia"/>
          <w:sz w:val="24"/>
          <w:szCs w:val="24"/>
        </w:rPr>
        <w:t>不得超过基金资产净值的</w:t>
      </w:r>
      <w:r w:rsidR="00EB4220" w:rsidRPr="00515137">
        <w:rPr>
          <w:rFonts w:ascii="宋体" w:eastAsia="宋体" w:hAnsi="宋体" w:cs="Times New Roman"/>
          <w:sz w:val="24"/>
          <w:szCs w:val="24"/>
        </w:rPr>
        <w:t>10%</w:t>
      </w:r>
      <w:r w:rsidR="000E3753">
        <w:rPr>
          <w:rFonts w:ascii="宋体" w:eastAsia="宋体" w:hAnsi="宋体" w:cs="Times New Roman" w:hint="eastAsia"/>
          <w:sz w:val="24"/>
          <w:szCs w:val="24"/>
        </w:rPr>
        <w:t>；</w:t>
      </w:r>
    </w:p>
    <w:p w14:paraId="669AF1DF" w14:textId="7D0D388E" w:rsidR="000E3753" w:rsidRPr="00515137" w:rsidRDefault="00E922D4" w:rsidP="000E375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000E3753" w:rsidRPr="00515137">
        <w:rPr>
          <w:rFonts w:ascii="宋体" w:eastAsia="宋体" w:hAnsi="宋体" w:cs="Times New Roman"/>
          <w:sz w:val="24"/>
          <w:szCs w:val="24"/>
        </w:rPr>
        <w:t>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5666E5BE" w14:textId="3CFA2C01" w:rsidR="00EB4220" w:rsidRPr="00515137" w:rsidRDefault="00E922D4"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00EB4220" w:rsidRPr="00515137">
        <w:rPr>
          <w:rFonts w:ascii="宋体" w:eastAsia="宋体" w:hAnsi="宋体" w:cs="Times New Roman"/>
          <w:sz w:val="24"/>
          <w:szCs w:val="24"/>
        </w:rPr>
        <w:t>本基金在任何交易日日终，持有的卖出期货合约价值不得超过基金持有的股票总市值的20%</w:t>
      </w:r>
      <w:r w:rsidR="000E3753">
        <w:rPr>
          <w:rFonts w:ascii="宋体" w:eastAsia="宋体" w:hAnsi="宋体" w:cs="Times New Roman" w:hint="eastAsia"/>
          <w:sz w:val="24"/>
          <w:szCs w:val="24"/>
        </w:rPr>
        <w:t>；</w:t>
      </w:r>
    </w:p>
    <w:p w14:paraId="44888DC1" w14:textId="0697161B" w:rsidR="00EB4220" w:rsidRPr="00515137" w:rsidRDefault="00E922D4"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sidR="00EB4220" w:rsidRPr="00515137">
        <w:rPr>
          <w:rFonts w:ascii="宋体" w:eastAsia="宋体" w:hAnsi="宋体" w:cs="Times New Roman"/>
          <w:sz w:val="24"/>
          <w:szCs w:val="24"/>
        </w:rPr>
        <w:t>本基金所持有的股票市值和买入、卖出股指期货合约价值，合计（轧差计算）应当符合</w:t>
      </w:r>
      <w:r w:rsidR="00EB4220" w:rsidRPr="00515137">
        <w:rPr>
          <w:rFonts w:ascii="宋体" w:eastAsia="宋体" w:hAnsi="宋体" w:cs="Times New Roman" w:hint="eastAsia"/>
          <w:sz w:val="24"/>
          <w:szCs w:val="24"/>
        </w:rPr>
        <w:t>基金合同关于股票投资比例的有关约定</w:t>
      </w:r>
      <w:r w:rsidR="000E3753">
        <w:rPr>
          <w:rFonts w:ascii="宋体" w:eastAsia="宋体" w:hAnsi="宋体" w:cs="Times New Roman" w:hint="eastAsia"/>
          <w:sz w:val="24"/>
          <w:szCs w:val="24"/>
        </w:rPr>
        <w:t>；</w:t>
      </w:r>
    </w:p>
    <w:p w14:paraId="45B2F5E3" w14:textId="12DF6F94" w:rsidR="00EB4220" w:rsidRPr="00515137" w:rsidRDefault="00E922D4"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sidR="00EB4220" w:rsidRPr="00515137">
        <w:rPr>
          <w:rFonts w:ascii="宋体" w:eastAsia="宋体" w:hAnsi="宋体" w:cs="Times New Roman"/>
          <w:sz w:val="24"/>
          <w:szCs w:val="24"/>
        </w:rPr>
        <w:t>本基金在任何交易日内交易（不包括平仓）的股指期货合约的成交金额不得超过上一交易日基金资产净值的20%</w:t>
      </w:r>
      <w:r w:rsidR="000E3753">
        <w:rPr>
          <w:rFonts w:ascii="宋体" w:eastAsia="宋体" w:hAnsi="宋体" w:cs="Times New Roman" w:hint="eastAsia"/>
          <w:sz w:val="24"/>
          <w:szCs w:val="24"/>
        </w:rPr>
        <w:t>；</w:t>
      </w:r>
    </w:p>
    <w:p w14:paraId="7D8FD7F5" w14:textId="20C836CB" w:rsidR="000E3753" w:rsidRPr="00515137" w:rsidRDefault="00E922D4" w:rsidP="000E375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18</w:t>
      </w:r>
      <w:r w:rsidR="000E3753">
        <w:rPr>
          <w:rFonts w:ascii="宋体" w:eastAsia="宋体" w:hAnsi="宋体" w:cs="Times New Roman" w:hint="eastAsia"/>
          <w:sz w:val="24"/>
          <w:szCs w:val="24"/>
        </w:rPr>
        <w:t>．</w:t>
      </w:r>
      <w:r w:rsidR="000E3753" w:rsidRPr="00515137">
        <w:rPr>
          <w:rFonts w:ascii="宋体" w:eastAsia="宋体" w:hAnsi="宋体" w:cs="Times New Roman" w:hint="eastAsia"/>
          <w:sz w:val="24"/>
          <w:szCs w:val="24"/>
        </w:rPr>
        <w:t>本基金总资产不得超过基金净资产的</w:t>
      </w:r>
      <w:r w:rsidR="000E3753" w:rsidRPr="00515137">
        <w:rPr>
          <w:rFonts w:ascii="宋体" w:eastAsia="宋体" w:hAnsi="宋体" w:cs="Times New Roman"/>
          <w:sz w:val="24"/>
          <w:szCs w:val="24"/>
        </w:rPr>
        <w:t>140%；</w:t>
      </w:r>
    </w:p>
    <w:p w14:paraId="125CD1AF" w14:textId="3BEABBCC" w:rsidR="000E3753" w:rsidRDefault="00E922D4" w:rsidP="000E375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19</w:t>
      </w:r>
      <w:r w:rsidR="000E3753">
        <w:rPr>
          <w:rFonts w:ascii="宋体" w:eastAsia="宋体" w:hAnsi="宋体" w:cs="Times New Roman" w:hint="eastAsia"/>
          <w:sz w:val="24"/>
          <w:szCs w:val="24"/>
        </w:rPr>
        <w:t>．</w:t>
      </w:r>
      <w:r w:rsidR="000E3753" w:rsidRPr="00515137">
        <w:rPr>
          <w:rFonts w:ascii="宋体" w:eastAsia="宋体" w:hAnsi="宋体" w:cs="Times New Roman" w:hint="eastAsia"/>
          <w:sz w:val="24"/>
          <w:szCs w:val="24"/>
        </w:rPr>
        <w:t>法律法规及中国证监会规定的和《基金合同》约定的其他投资限制。</w:t>
      </w:r>
    </w:p>
    <w:p w14:paraId="69D8361D" w14:textId="77777777" w:rsidR="000E3753" w:rsidRPr="00515137" w:rsidRDefault="000E3753" w:rsidP="000E3753">
      <w:pPr>
        <w:adjustRightInd w:val="0"/>
        <w:snapToGrid w:val="0"/>
        <w:spacing w:line="360" w:lineRule="auto"/>
        <w:ind w:firstLineChars="200" w:firstLine="480"/>
        <w:rPr>
          <w:rFonts w:ascii="宋体" w:eastAsia="宋体" w:hAnsi="宋体" w:cs="Times New Roman"/>
          <w:sz w:val="24"/>
          <w:szCs w:val="24"/>
        </w:rPr>
      </w:pPr>
      <w:r w:rsidRPr="00515137">
        <w:rPr>
          <w:rFonts w:ascii="宋体" w:eastAsia="宋体" w:hAnsi="宋体" w:cs="Times New Roman" w:hint="eastAsia"/>
          <w:sz w:val="24"/>
          <w:szCs w:val="24"/>
        </w:rPr>
        <w:t>基金管理人运用基金财产投资证券衍生品种的，应当根据风险管理的原则，并制定严格的授权管理制度和投资决策流程。基金管理人运用基金财产投资证券衍生品种的具体比例，应当符合中国证监会的有关规定。</w:t>
      </w:r>
    </w:p>
    <w:p w14:paraId="26A0E402" w14:textId="5210936D" w:rsidR="00EB4220" w:rsidRPr="000E3753" w:rsidRDefault="000E3753" w:rsidP="000E3753">
      <w:pPr>
        <w:adjustRightInd w:val="0"/>
        <w:snapToGrid w:val="0"/>
        <w:spacing w:line="360" w:lineRule="auto"/>
        <w:ind w:firstLineChars="200" w:firstLine="480"/>
        <w:rPr>
          <w:rFonts w:ascii="宋体" w:eastAsia="宋体" w:hAnsi="宋体" w:cs="Times New Roman"/>
          <w:sz w:val="24"/>
          <w:szCs w:val="24"/>
        </w:rPr>
      </w:pPr>
      <w:r w:rsidRPr="00515137">
        <w:rPr>
          <w:rFonts w:ascii="宋体" w:eastAsia="宋体" w:hAnsi="宋体" w:cs="Times New Roman" w:hint="eastAsia"/>
          <w:sz w:val="24"/>
          <w:szCs w:val="24"/>
        </w:rPr>
        <w:t>本基金在开始进行股指期货投资之前，应与基金托管人就股指期货清算、估值、交割等事宜另行具体协商。</w:t>
      </w:r>
    </w:p>
    <w:p w14:paraId="0557E2AB" w14:textId="763E41B1" w:rsidR="00EB4220" w:rsidRPr="00EB4220" w:rsidRDefault="00FE4862" w:rsidP="00FE4862">
      <w:pPr>
        <w:adjustRightInd w:val="0"/>
        <w:snapToGrid w:val="0"/>
        <w:spacing w:line="360" w:lineRule="auto"/>
        <w:ind w:firstLineChars="200" w:firstLine="480"/>
        <w:rPr>
          <w:rFonts w:ascii="宋体" w:eastAsia="宋体" w:hAnsi="宋体" w:cs="Times New Roman"/>
          <w:sz w:val="24"/>
          <w:szCs w:val="24"/>
        </w:rPr>
      </w:pPr>
      <w:r w:rsidRPr="00FE4862">
        <w:rPr>
          <w:rFonts w:ascii="宋体" w:eastAsia="宋体" w:hAnsi="宋体" w:cs="Times New Roman" w:hint="eastAsia"/>
          <w:sz w:val="24"/>
          <w:szCs w:val="24"/>
        </w:rPr>
        <w:t>除上述（12）项外，</w:t>
      </w:r>
      <w:r w:rsidR="00EB4220" w:rsidRPr="00EB4220">
        <w:rPr>
          <w:rFonts w:ascii="宋体" w:eastAsia="宋体" w:hAnsi="宋体" w:cs="Times New Roman" w:hint="eastAsia"/>
          <w:sz w:val="24"/>
          <w:szCs w:val="24"/>
        </w:rPr>
        <w:t>因证券</w:t>
      </w:r>
      <w:r w:rsidR="000E3753" w:rsidRPr="000E3753">
        <w:rPr>
          <w:rFonts w:ascii="宋体" w:eastAsia="宋体" w:hAnsi="宋体" w:cs="Times New Roman" w:hint="eastAsia"/>
          <w:sz w:val="24"/>
          <w:szCs w:val="24"/>
        </w:rPr>
        <w:t>、期货</w:t>
      </w:r>
      <w:r w:rsidR="00EB4220" w:rsidRPr="00EB4220">
        <w:rPr>
          <w:rFonts w:ascii="宋体" w:eastAsia="宋体" w:hAnsi="宋体" w:cs="Times New Roman" w:hint="eastAsia"/>
          <w:sz w:val="24"/>
          <w:szCs w:val="24"/>
        </w:rPr>
        <w:t>市场波动、</w:t>
      </w:r>
      <w:r w:rsidR="00F25B07" w:rsidRPr="00F25B07">
        <w:rPr>
          <w:rFonts w:ascii="宋体" w:eastAsia="宋体" w:hAnsi="宋体" w:cs="Times New Roman" w:hint="eastAsia"/>
          <w:sz w:val="24"/>
          <w:szCs w:val="24"/>
        </w:rPr>
        <w:t>证券发行人</w:t>
      </w:r>
      <w:r w:rsidR="00EB4220" w:rsidRPr="00EB4220">
        <w:rPr>
          <w:rFonts w:ascii="宋体" w:eastAsia="宋体" w:hAnsi="宋体" w:cs="Times New Roman" w:hint="eastAsia"/>
          <w:sz w:val="24"/>
          <w:szCs w:val="24"/>
        </w:rPr>
        <w:t>合并、基金规模变动等基金管理人之外的因素致使基金投资比例不符合上述规定投资比例的，基金管理人应当在10个交易日内进行调整，但中国证监会规定的特殊情形除外。</w:t>
      </w:r>
    </w:p>
    <w:p w14:paraId="179F679B" w14:textId="24108CE3" w:rsid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基金管理人应当自基金合同生效之日起</w:t>
      </w:r>
      <w:r w:rsidR="000E3753" w:rsidRPr="000E3753">
        <w:rPr>
          <w:rFonts w:ascii="宋体" w:eastAsia="宋体" w:hAnsi="宋体" w:cs="Times New Roman"/>
          <w:sz w:val="24"/>
          <w:szCs w:val="24"/>
        </w:rPr>
        <w:t>6</w:t>
      </w:r>
      <w:r w:rsidRPr="00EB4220">
        <w:rPr>
          <w:rFonts w:ascii="宋体" w:eastAsia="宋体" w:hAnsi="宋体" w:cs="Times New Roman" w:hint="eastAsia"/>
          <w:sz w:val="24"/>
          <w:szCs w:val="24"/>
        </w:rPr>
        <w:t>个月内使基金的投资组合比例符合基金合同的有关约定。在上述期间内，本基金的投资范围、投资策略应当符合基</w:t>
      </w:r>
      <w:r w:rsidRPr="00EB4220">
        <w:rPr>
          <w:rFonts w:ascii="宋体" w:eastAsia="宋体" w:hAnsi="宋体" w:cs="Times New Roman" w:hint="eastAsia"/>
          <w:sz w:val="24"/>
          <w:szCs w:val="24"/>
        </w:rPr>
        <w:lastRenderedPageBreak/>
        <w:t>金合同的约定。基金托管人对基金的投资的监督与检查自基金合同生效之日起开始。</w:t>
      </w:r>
    </w:p>
    <w:p w14:paraId="59566299" w14:textId="6E9D3199" w:rsidR="000E3753" w:rsidRPr="00EB4220" w:rsidRDefault="000E3753" w:rsidP="000E3753">
      <w:pPr>
        <w:adjustRightInd w:val="0"/>
        <w:snapToGrid w:val="0"/>
        <w:spacing w:line="360" w:lineRule="auto"/>
        <w:ind w:firstLineChars="200" w:firstLine="480"/>
        <w:rPr>
          <w:rFonts w:ascii="宋体" w:eastAsia="宋体" w:hAnsi="宋体" w:cs="Times New Roman"/>
          <w:sz w:val="24"/>
          <w:szCs w:val="24"/>
        </w:rPr>
      </w:pPr>
      <w:r w:rsidRPr="000E3753">
        <w:rPr>
          <w:rFonts w:ascii="宋体" w:eastAsia="宋体" w:hAnsi="宋体" w:cs="Times New Roman" w:hint="eastAsia"/>
          <w:sz w:val="24"/>
          <w:szCs w:val="24"/>
        </w:rPr>
        <w:t>法律法规或监管部门取消或变更上述限制，如适用于本基金，则本基金投资不再受相关限制或以变更后的规定为准，但须提前公告。</w:t>
      </w:r>
    </w:p>
    <w:p w14:paraId="621177BF" w14:textId="77777777"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（三）基金托管人</w:t>
      </w:r>
      <w:bookmarkStart w:id="5" w:name="OLE_LINK1"/>
      <w:r w:rsidRPr="00EB4220">
        <w:rPr>
          <w:rFonts w:ascii="宋体" w:eastAsia="宋体" w:hAnsi="宋体" w:cs="Arial" w:hint="eastAsia"/>
          <w:sz w:val="24"/>
          <w:szCs w:val="24"/>
        </w:rPr>
        <w:t>根据有关法律法规的规定及《基金合同》的约定，</w:t>
      </w:r>
      <w:bookmarkEnd w:id="5"/>
      <w:r w:rsidRPr="00EB4220">
        <w:rPr>
          <w:rFonts w:ascii="宋体" w:eastAsia="宋体" w:hAnsi="宋体" w:cs="Arial" w:hint="eastAsia"/>
          <w:sz w:val="24"/>
          <w:szCs w:val="24"/>
        </w:rPr>
        <w:t>对本托管协议第十五条第</w:t>
      </w:r>
      <w:r w:rsidR="000E3753">
        <w:rPr>
          <w:rFonts w:ascii="宋体" w:eastAsia="宋体" w:hAnsi="宋体" w:cs="Arial" w:hint="eastAsia"/>
          <w:sz w:val="24"/>
          <w:szCs w:val="24"/>
        </w:rPr>
        <w:t>（</w:t>
      </w:r>
      <w:r w:rsidRPr="00EB4220">
        <w:rPr>
          <w:rFonts w:ascii="宋体" w:eastAsia="宋体" w:hAnsi="宋体" w:cs="Arial" w:hint="eastAsia"/>
          <w:sz w:val="24"/>
          <w:szCs w:val="24"/>
        </w:rPr>
        <w:t>九</w:t>
      </w:r>
      <w:r w:rsidR="000E3753">
        <w:rPr>
          <w:rFonts w:ascii="宋体" w:eastAsia="宋体" w:hAnsi="宋体" w:cs="Arial" w:hint="eastAsia"/>
          <w:sz w:val="24"/>
          <w:szCs w:val="24"/>
        </w:rPr>
        <w:t>）</w:t>
      </w:r>
      <w:r w:rsidRPr="00EB4220">
        <w:rPr>
          <w:rFonts w:ascii="宋体" w:eastAsia="宋体" w:hAnsi="宋体" w:cs="Arial" w:hint="eastAsia"/>
          <w:sz w:val="24"/>
          <w:szCs w:val="24"/>
        </w:rPr>
        <w:t>款基金投资禁止行为通过事后监督方式进行监督。</w:t>
      </w:r>
    </w:p>
    <w:p w14:paraId="532BD75E" w14:textId="1936627B"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基金管理人运用基金财产买卖基金管理人、基金托管人及其控股股东、实际控制人或者与其有</w:t>
      </w:r>
      <w:r w:rsidR="000E3753" w:rsidRPr="000E3753">
        <w:rPr>
          <w:rFonts w:ascii="宋体" w:eastAsia="宋体" w:hAnsi="宋体" w:cs="Arial" w:hint="eastAsia"/>
          <w:sz w:val="24"/>
          <w:szCs w:val="24"/>
        </w:rPr>
        <w:t>其他</w:t>
      </w:r>
      <w:r w:rsidRPr="00EB4220">
        <w:rPr>
          <w:rFonts w:ascii="宋体" w:eastAsia="宋体" w:hAnsi="宋体" w:cs="Arial" w:hint="eastAsia"/>
          <w:sz w:val="24"/>
          <w:szCs w:val="24"/>
        </w:rPr>
        <w:t>重大利害关系的公司发行的证券或者承销期内承销的证券，或者从事其他重大关联交易的，应当符合基金的投资目标和投资策略，遵循基金份额持有人利益优先原则，防范利益冲突，</w:t>
      </w:r>
      <w:r w:rsidR="00436DE8" w:rsidRPr="00436DE8">
        <w:rPr>
          <w:rFonts w:ascii="宋体" w:eastAsia="宋体" w:hAnsi="宋体" w:cs="Arial" w:hint="eastAsia"/>
          <w:sz w:val="24"/>
          <w:szCs w:val="24"/>
        </w:rPr>
        <w:t>建立健全内部审批机制和评估机制，按照市场公平合理价格执行。</w:t>
      </w:r>
      <w:r w:rsidRPr="00EB4220">
        <w:rPr>
          <w:rFonts w:ascii="宋体" w:eastAsia="宋体" w:hAnsi="宋体" w:cs="Arial" w:hint="eastAsia"/>
          <w:sz w:val="24"/>
          <w:szCs w:val="24"/>
        </w:rPr>
        <w:t>相关交易必须事先得到基金托管人的同意，并</w:t>
      </w:r>
      <w:r w:rsidR="00436DE8" w:rsidRPr="00436DE8">
        <w:rPr>
          <w:rFonts w:ascii="宋体" w:eastAsia="宋体" w:hAnsi="宋体" w:cs="Arial" w:hint="eastAsia"/>
          <w:sz w:val="24"/>
          <w:szCs w:val="24"/>
        </w:rPr>
        <w:t>按法律法规予以披露。重大关联交易应</w:t>
      </w:r>
      <w:r w:rsidR="00D06F1C">
        <w:rPr>
          <w:rFonts w:ascii="宋体" w:eastAsia="宋体" w:hAnsi="宋体" w:cs="Arial" w:hint="eastAsia"/>
          <w:sz w:val="24"/>
          <w:szCs w:val="24"/>
        </w:rPr>
        <w:t>履行</w:t>
      </w:r>
      <w:r w:rsidR="00436DE8" w:rsidRPr="00436DE8">
        <w:rPr>
          <w:rFonts w:ascii="宋体" w:eastAsia="宋体" w:hAnsi="宋体" w:cs="Arial" w:hint="eastAsia"/>
          <w:sz w:val="24"/>
          <w:szCs w:val="24"/>
        </w:rPr>
        <w:t>基金管理人</w:t>
      </w:r>
      <w:r w:rsidR="00D06F1C">
        <w:rPr>
          <w:rFonts w:ascii="宋体" w:eastAsia="宋体" w:hAnsi="宋体" w:cs="Arial" w:hint="eastAsia"/>
          <w:sz w:val="24"/>
          <w:szCs w:val="24"/>
        </w:rPr>
        <w:t>内部审批程序</w:t>
      </w:r>
      <w:r w:rsidR="00436DE8" w:rsidRPr="00436DE8">
        <w:rPr>
          <w:rFonts w:ascii="宋体" w:eastAsia="宋体" w:hAnsi="宋体" w:cs="Arial" w:hint="eastAsia"/>
          <w:sz w:val="24"/>
          <w:szCs w:val="24"/>
        </w:rPr>
        <w:t>。基金管理人董事会应至少每半年对关联交易事项进行审查</w:t>
      </w:r>
      <w:r w:rsidRPr="00EB4220">
        <w:rPr>
          <w:rFonts w:ascii="宋体" w:eastAsia="宋体" w:hAnsi="宋体" w:cs="Arial" w:hint="eastAsia"/>
          <w:sz w:val="24"/>
          <w:szCs w:val="24"/>
        </w:rPr>
        <w:t>。</w:t>
      </w:r>
    </w:p>
    <w:p w14:paraId="53F20A16" w14:textId="77777777" w:rsidR="00EB4220" w:rsidRPr="00EB4220" w:rsidRDefault="00EB4220" w:rsidP="00995394">
      <w:pPr>
        <w:adjustRightInd w:val="0"/>
        <w:snapToGrid w:val="0"/>
        <w:spacing w:line="480" w:lineRule="exact"/>
        <w:ind w:firstLineChars="200" w:firstLine="480"/>
        <w:rPr>
          <w:rFonts w:ascii="宋体" w:eastAsia="宋体" w:hAnsi="宋体" w:cs="Arial"/>
          <w:szCs w:val="24"/>
        </w:rPr>
      </w:pPr>
      <w:r w:rsidRPr="00EB4220">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779DF23" w14:textId="77777777" w:rsidR="00EB4220" w:rsidRPr="00EB4220" w:rsidRDefault="00EB4220" w:rsidP="00EB4220">
      <w:pPr>
        <w:adjustRightInd w:val="0"/>
        <w:snapToGrid w:val="0"/>
        <w:spacing w:line="360" w:lineRule="auto"/>
        <w:ind w:firstLineChars="200" w:firstLine="480"/>
        <w:rPr>
          <w:rFonts w:ascii="宋体" w:eastAsia="宋体" w:hAnsi="宋体" w:cs="Arial"/>
          <w:szCs w:val="24"/>
        </w:rPr>
      </w:pPr>
      <w:r w:rsidRPr="00EB4220">
        <w:rPr>
          <w:rFonts w:ascii="宋体" w:eastAsia="宋体" w:hAnsi="宋体" w:cs="Arial" w:hint="eastAsia"/>
          <w:color w:val="000000"/>
          <w:sz w:val="24"/>
          <w:szCs w:val="24"/>
        </w:rPr>
        <w:t>基金管理人负责对交易对手的资信控制，按银行间债券市场的交易规则进行交易，并</w:t>
      </w:r>
      <w:r w:rsidRPr="00EB4220">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B4220">
        <w:rPr>
          <w:rFonts w:ascii="宋体" w:eastAsia="宋体" w:hAnsi="宋体" w:cs="Arial" w:hint="eastAsia"/>
          <w:color w:val="000000"/>
          <w:sz w:val="24"/>
          <w:szCs w:val="24"/>
        </w:rPr>
        <w:t>基金托管人则根据银行间</w:t>
      </w:r>
      <w:r w:rsidRPr="00EB4220">
        <w:rPr>
          <w:rFonts w:ascii="宋体" w:eastAsia="宋体" w:hAnsi="宋体" w:cs="Arial" w:hint="eastAsia"/>
          <w:color w:val="000000"/>
          <w:sz w:val="24"/>
          <w:szCs w:val="24"/>
        </w:rPr>
        <w:lastRenderedPageBreak/>
        <w:t>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971FFD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（五）基金托管人根据有关法律法规的规定及《基金合同》的约定，对基金管理人投资流通受限证券进行监督。</w:t>
      </w:r>
    </w:p>
    <w:p w14:paraId="5570581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基金管理人投资流通受限证券，应事先根据中国证监会相关规定，明确基金投资流通受限证券的比例，</w:t>
      </w:r>
      <w:r w:rsidRPr="00EB4220">
        <w:rPr>
          <w:rFonts w:ascii="宋体" w:eastAsia="宋体"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1F0F9D2"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1.本基金</w:t>
      </w:r>
      <w:r w:rsidRPr="00EB4220">
        <w:rPr>
          <w:rFonts w:ascii="宋体" w:eastAsia="宋体" w:hAnsi="宋体" w:cs="Times New Roman" w:hint="eastAsia"/>
          <w:sz w:val="24"/>
          <w:szCs w:val="24"/>
        </w:rPr>
        <w:t>投资的</w:t>
      </w:r>
      <w:r w:rsidR="00FB38C9">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4ACCA5A"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本基金</w:t>
      </w:r>
      <w:r w:rsidRPr="00EB4220">
        <w:rPr>
          <w:rFonts w:ascii="宋体" w:eastAsia="宋体" w:hAnsi="宋体" w:cs="Times New Roman" w:hint="eastAsia"/>
          <w:sz w:val="24"/>
          <w:szCs w:val="24"/>
        </w:rPr>
        <w:t>投资的</w:t>
      </w:r>
      <w:r w:rsidR="00FB38C9">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受限证券限于可由中国证券登记结算有限责任公司或中央国债登记结算有限责任公司负责登记和存管，并可在证券交易所或全国银行间债券市场交易的证券。</w:t>
      </w:r>
    </w:p>
    <w:p w14:paraId="13DBA91A"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本基金</w:t>
      </w:r>
      <w:r w:rsidRPr="00EB4220">
        <w:rPr>
          <w:rFonts w:ascii="宋体" w:eastAsia="宋体" w:hAnsi="宋体" w:cs="Times New Roman" w:hint="eastAsia"/>
          <w:sz w:val="24"/>
          <w:szCs w:val="24"/>
        </w:rPr>
        <w:t>投资的</w:t>
      </w:r>
      <w:r w:rsidR="00FB38C9">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受限证券应保证登记存管在本基金名下，基金管理人负责相关工作的落实和协调，并确保基金托管人能够正常查询。因基金管理人原因产生的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受限证券登记存管问题，造成基金托管人无法安全保管本基金资产的责任与损失，及因</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受限证券存管直接影响本基金安全的责任及损失，由基金管理人承担。</w:t>
      </w:r>
    </w:p>
    <w:p w14:paraId="6CF30C15"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本基金</w:t>
      </w:r>
      <w:r w:rsidRPr="00EB4220">
        <w:rPr>
          <w:rFonts w:ascii="宋体" w:eastAsia="宋体" w:hAnsi="宋体" w:cs="Times New Roman" w:hint="eastAsia"/>
          <w:sz w:val="24"/>
          <w:szCs w:val="24"/>
        </w:rPr>
        <w:t>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受限证券，不得预付任何形式的保证金。</w:t>
      </w:r>
    </w:p>
    <w:p w14:paraId="43235FF7"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2.</w:t>
      </w:r>
      <w:r w:rsidRPr="00EB4220">
        <w:rPr>
          <w:rFonts w:ascii="宋体" w:eastAsia="宋体" w:hAnsi="宋体" w:cs="Times New Roman" w:hint="eastAsia"/>
          <w:sz w:val="24"/>
          <w:szCs w:val="24"/>
        </w:rPr>
        <w:t>基金管理人投资非公开发行股票，应制订流动性风险处置预案并经其董事会批准。风险处置预案应包括但不限于因投资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受限证券需要解决的基金投资比例限制失调、基金流动性困难以及相关损失的应对解决措施，以及有关异常情况的处置。</w:t>
      </w:r>
      <w:r w:rsidRPr="00EB4220">
        <w:rPr>
          <w:rFonts w:ascii="宋体" w:eastAsia="宋体" w:hAnsi="宋体" w:cs="Arial" w:hint="eastAsia"/>
          <w:sz w:val="24"/>
          <w:szCs w:val="24"/>
        </w:rPr>
        <w:t>基金管理人应在首次投资流通受限证券前向基金托管人提供</w:t>
      </w:r>
      <w:r w:rsidRPr="00EB4220">
        <w:rPr>
          <w:rFonts w:ascii="宋体" w:eastAsia="宋体" w:hAnsi="宋体" w:cs="Times New Roman" w:hint="eastAsia"/>
          <w:sz w:val="24"/>
          <w:szCs w:val="24"/>
        </w:rPr>
        <w:t>基金投资非公开发行股票相关流动性风险处置预案。</w:t>
      </w:r>
    </w:p>
    <w:p w14:paraId="3F255495"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基金管理人对本基金投资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受限证券的流动性风险负责，确保对相关风险采取积极有效的措施，在合理的时间内有效解决基金运作的流动性问题。如因基金巨额赎回或市场发生剧烈变动等原因而导致基金现金周转困难时，基金管理人</w:t>
      </w:r>
      <w:r w:rsidRPr="00EB4220">
        <w:rPr>
          <w:rFonts w:ascii="宋体" w:eastAsia="宋体" w:hAnsi="宋体" w:cs="Times New Roman" w:hint="eastAsia"/>
          <w:sz w:val="24"/>
          <w:szCs w:val="24"/>
        </w:rPr>
        <w:lastRenderedPageBreak/>
        <w:t>应保证提供足额现金确保基金的支付结算，并承担所有损失。对本基金因投资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受限证券导致的流动性风险，基金托管人不承担任何责任。如因基金管理人原因导致本基金出现损失致使基金托管人承担连带赔偿责任的，基金管理人应赔偿基金托管人由此遭受的损失。</w:t>
      </w:r>
    </w:p>
    <w:p w14:paraId="162AA768"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3.</w:t>
      </w:r>
      <w:r w:rsidRPr="00EB4220">
        <w:rPr>
          <w:rFonts w:ascii="宋体" w:eastAsia="宋体" w:hAnsi="宋体"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D64FAFF"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（1）中国证监会批准发行非公开发行股票的批准文件。</w:t>
      </w:r>
    </w:p>
    <w:p w14:paraId="25FE0E03"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（2）非公开发行股票有关发行数量、发行价格、锁定期等发行资料。</w:t>
      </w:r>
    </w:p>
    <w:p w14:paraId="1E6C48DB"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（3）非公开发行股票发行人与中国证券登记结算有限责任公司或中央国债登记结算有限责任公司签订的证券登记及服务协议。</w:t>
      </w:r>
    </w:p>
    <w:p w14:paraId="3B33C32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（4）基金拟认购的数量、价格、总成本、账面价值。</w:t>
      </w:r>
    </w:p>
    <w:p w14:paraId="4BD1FDCA" w14:textId="566CC8E5"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4.</w:t>
      </w:r>
      <w:r w:rsidRPr="00EB4220">
        <w:rPr>
          <w:rFonts w:ascii="宋体" w:eastAsia="宋体" w:hAnsi="宋体" w:cs="Times New Roman" w:hint="eastAsia"/>
          <w:sz w:val="24"/>
          <w:szCs w:val="24"/>
        </w:rPr>
        <w:t>基金管理人应在本基金投资非公开发行股票后两个交易日内，在中国证监会指定</w:t>
      </w:r>
      <w:r w:rsidR="000030F3">
        <w:rPr>
          <w:rFonts w:ascii="宋体" w:eastAsia="宋体" w:hAnsi="宋体" w:cs="Times New Roman" w:hint="eastAsia"/>
          <w:sz w:val="24"/>
          <w:szCs w:val="24"/>
        </w:rPr>
        <w:t>媒介</w:t>
      </w:r>
      <w:r w:rsidRPr="00EB4220">
        <w:rPr>
          <w:rFonts w:ascii="宋体" w:eastAsia="宋体" w:hAnsi="宋体" w:cs="Times New Roman" w:hint="eastAsia"/>
          <w:sz w:val="24"/>
          <w:szCs w:val="24"/>
        </w:rPr>
        <w:t>披露所投资非公开发行股票的名称、数量、总成本、账面价值，以及总成本和账面价值占基金资产净值的比例、锁定期等信息。</w:t>
      </w:r>
    </w:p>
    <w:p w14:paraId="520213AF" w14:textId="2663EC95"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本基金有关投资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受限证券比例如违反有关限制规定，在合理期限内未能进行及时调整，基金管理人应在两日内编制临时报告书，予以公告。</w:t>
      </w:r>
    </w:p>
    <w:p w14:paraId="34BA1098"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5.</w:t>
      </w:r>
      <w:r w:rsidRPr="00EB4220">
        <w:rPr>
          <w:rFonts w:ascii="宋体" w:eastAsia="宋体" w:hAnsi="宋体" w:cs="Times New Roman" w:hint="eastAsia"/>
          <w:sz w:val="24"/>
          <w:szCs w:val="24"/>
        </w:rPr>
        <w:t>基金托管人根据有关规定有权对基金管理人进行以下事项监督：</w:t>
      </w:r>
    </w:p>
    <w:p w14:paraId="611B5FE6"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（1）本基金投资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受限证券时的法律法规遵守情况。</w:t>
      </w:r>
    </w:p>
    <w:p w14:paraId="723ADBBC"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（2）在基金投资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受限证券管理工作方面有关制度、流动性风险处置预案的建立与完善情况。</w:t>
      </w:r>
    </w:p>
    <w:p w14:paraId="570CABB0"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（3）有关比例限制的执行情况。</w:t>
      </w:r>
    </w:p>
    <w:p w14:paraId="1C236A76"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（4）信息披露情况。</w:t>
      </w:r>
    </w:p>
    <w:p w14:paraId="15B7FD72"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6.</w:t>
      </w:r>
      <w:r w:rsidRPr="00EB4220">
        <w:rPr>
          <w:rFonts w:ascii="宋体" w:eastAsia="宋体" w:hAnsi="宋体" w:cs="Times New Roman" w:hint="eastAsia"/>
          <w:sz w:val="24"/>
          <w:szCs w:val="24"/>
        </w:rPr>
        <w:t>相关法律法规对基金投资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受限证券有新规定的，从其规定。</w:t>
      </w:r>
    </w:p>
    <w:p w14:paraId="128E6540" w14:textId="16214BD8"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D2331A">
        <w:rPr>
          <w:rFonts w:ascii="宋体" w:eastAsia="宋体" w:hAnsi="宋体" w:cs="Arial" w:hint="eastAsia"/>
          <w:sz w:val="24"/>
          <w:szCs w:val="24"/>
        </w:rPr>
        <w:t>六</w:t>
      </w:r>
      <w:r w:rsidRPr="00EB4220">
        <w:rPr>
          <w:rFonts w:ascii="宋体" w:eastAsia="宋体"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BCEF727" w14:textId="16675598"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D2331A" w:rsidRPr="00D2331A">
        <w:rPr>
          <w:rFonts w:ascii="宋体" w:eastAsia="宋体" w:hAnsi="宋体" w:cs="Arial" w:hint="eastAsia"/>
          <w:sz w:val="24"/>
          <w:szCs w:val="24"/>
        </w:rPr>
        <w:t>七</w:t>
      </w:r>
      <w:r w:rsidRPr="00EB4220">
        <w:rPr>
          <w:rFonts w:ascii="宋体" w:eastAsia="宋体" w:hAnsi="宋体" w:cs="Arial" w:hint="eastAsia"/>
          <w:sz w:val="24"/>
          <w:szCs w:val="24"/>
        </w:rPr>
        <w:t>）基金托管人发现基金管理人的上述事项及投资指令或实际投资运作违</w:t>
      </w:r>
      <w:r w:rsidRPr="00EB4220">
        <w:rPr>
          <w:rFonts w:ascii="宋体" w:eastAsia="宋体" w:hAnsi="宋体" w:cs="Arial" w:hint="eastAsia"/>
          <w:sz w:val="24"/>
          <w:szCs w:val="24"/>
        </w:rPr>
        <w:lastRenderedPageBreak/>
        <w:t>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DEC8821" w14:textId="154B5D92"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D2331A" w:rsidRPr="00D2331A">
        <w:rPr>
          <w:rFonts w:ascii="宋体" w:eastAsia="宋体" w:hAnsi="宋体" w:cs="Arial" w:hint="eastAsia"/>
          <w:sz w:val="24"/>
          <w:szCs w:val="24"/>
        </w:rPr>
        <w:t>八</w:t>
      </w:r>
      <w:r w:rsidRPr="00EB4220">
        <w:rPr>
          <w:rFonts w:ascii="宋体" w:eastAsia="宋体"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62F48A9" w14:textId="07516A1B"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D2331A" w:rsidRPr="00D2331A">
        <w:rPr>
          <w:rFonts w:ascii="宋体" w:eastAsia="宋体" w:hAnsi="宋体" w:cs="Arial" w:hint="eastAsia"/>
          <w:sz w:val="24"/>
          <w:szCs w:val="24"/>
        </w:rPr>
        <w:t>九</w:t>
      </w:r>
      <w:r w:rsidRPr="00EB4220">
        <w:rPr>
          <w:rFonts w:ascii="宋体" w:eastAsia="宋体" w:hAnsi="宋体" w:cs="Arial"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5F0339BC" w14:textId="59604CE6"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9CABFEF" w14:textId="77777777" w:rsidR="00EB4220" w:rsidRPr="00EB4220" w:rsidRDefault="00EB4220" w:rsidP="00EB4220">
      <w:pPr>
        <w:spacing w:line="360" w:lineRule="auto"/>
        <w:rPr>
          <w:rFonts w:ascii="宋体" w:eastAsia="宋体" w:hAnsi="宋体" w:cs="Times New Roman"/>
          <w:sz w:val="24"/>
          <w:szCs w:val="24"/>
        </w:rPr>
      </w:pPr>
    </w:p>
    <w:p w14:paraId="1231F71D"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EB4220">
        <w:rPr>
          <w:rFonts w:ascii="宋体" w:eastAsia="宋体" w:hAnsi="宋体"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1E1CB5C" w14:textId="7B306090"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（一）基金管理人对基金托管人履行托管职责情况进行核查，核查事项包括基金托管人安全保管基金财产、开设基金财产的资金账户和证券账户</w:t>
      </w:r>
      <w:r w:rsidR="00996B9B" w:rsidRPr="00996B9B">
        <w:rPr>
          <w:rFonts w:ascii="宋体" w:eastAsia="宋体" w:hAnsi="宋体" w:cs="Arial" w:hint="eastAsia"/>
          <w:sz w:val="24"/>
          <w:szCs w:val="24"/>
        </w:rPr>
        <w:t>等投资所需账户</w:t>
      </w:r>
      <w:r w:rsidRPr="00EB4220">
        <w:rPr>
          <w:rFonts w:ascii="宋体" w:eastAsia="宋体" w:hAnsi="宋体" w:cs="Arial" w:hint="eastAsia"/>
          <w:sz w:val="24"/>
          <w:szCs w:val="24"/>
        </w:rPr>
        <w:t>、复核基金管理人计算的基金资产净值</w:t>
      </w:r>
      <w:r w:rsidR="0024256E">
        <w:rPr>
          <w:rFonts w:ascii="宋体" w:eastAsia="宋体" w:hAnsi="宋体" w:cs="Arial" w:hint="eastAsia"/>
          <w:sz w:val="24"/>
          <w:szCs w:val="24"/>
        </w:rPr>
        <w:t>、</w:t>
      </w:r>
      <w:r w:rsidRPr="00EB4220">
        <w:rPr>
          <w:rFonts w:ascii="宋体" w:eastAsia="宋体" w:hAnsi="宋体" w:cs="Arial" w:hint="eastAsia"/>
          <w:sz w:val="24"/>
          <w:szCs w:val="24"/>
        </w:rPr>
        <w:t>基金份额净值</w:t>
      </w:r>
      <w:r w:rsidR="0024256E">
        <w:rPr>
          <w:rFonts w:ascii="宋体" w:eastAsia="宋体" w:hAnsi="宋体" w:cs="Arial" w:hint="eastAsia"/>
          <w:sz w:val="24"/>
          <w:szCs w:val="24"/>
        </w:rPr>
        <w:t>和基金份额累计净值</w:t>
      </w:r>
      <w:r w:rsidRPr="00EB4220">
        <w:rPr>
          <w:rFonts w:ascii="宋体" w:eastAsia="宋体" w:hAnsi="宋体" w:cs="Arial" w:hint="eastAsia"/>
          <w:sz w:val="24"/>
          <w:szCs w:val="24"/>
        </w:rPr>
        <w:t>、根据基金管理人指令办理清算交收、相关信息披露和监督基金投资运作等行为。</w:t>
      </w:r>
    </w:p>
    <w:p w14:paraId="6E434842"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（二）基金管理人发现基金托管人擅自挪用基金财产、未对基金财产实行分账管理、未执行或无故延迟执行基金管理人资金划拨指令、泄露基金投资信息等</w:t>
      </w:r>
      <w:r w:rsidRPr="00EB4220">
        <w:rPr>
          <w:rFonts w:ascii="宋体" w:eastAsia="宋体" w:hAnsi="宋体" w:cs="Arial" w:hint="eastAsia"/>
          <w:sz w:val="24"/>
          <w:szCs w:val="24"/>
        </w:rPr>
        <w:lastRenderedPageBreak/>
        <w:t>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63802E4"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DD3A27E" w14:textId="77777777" w:rsidR="00EB4220" w:rsidRPr="00EB4220" w:rsidRDefault="00EB4220" w:rsidP="00EB4220">
      <w:pPr>
        <w:spacing w:line="360" w:lineRule="auto"/>
        <w:rPr>
          <w:rFonts w:ascii="宋体" w:eastAsia="宋体" w:hAnsi="宋体" w:cs="Times New Roman"/>
          <w:sz w:val="24"/>
          <w:szCs w:val="24"/>
        </w:rPr>
      </w:pPr>
    </w:p>
    <w:p w14:paraId="4B0DA86B"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EB4220">
        <w:rPr>
          <w:rFonts w:ascii="宋体" w:eastAsia="宋体" w:hAnsi="宋体"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602F93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（一）基金财产保管的原则</w:t>
      </w:r>
    </w:p>
    <w:p w14:paraId="1B20C0B4"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1.基金财产应独立于基金管理人、基金托管人的固有财产。</w:t>
      </w:r>
    </w:p>
    <w:p w14:paraId="528D728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2.基金托管人应安全保管基金财产。</w:t>
      </w:r>
    </w:p>
    <w:p w14:paraId="1770C87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3.基金托管人按照规定开设基金财产的资金账户和证券账户</w:t>
      </w:r>
      <w:r w:rsidR="00996B9B" w:rsidRPr="00996B9B">
        <w:rPr>
          <w:rFonts w:ascii="宋体" w:eastAsia="宋体" w:hAnsi="宋体" w:cs="Arial" w:hint="eastAsia"/>
          <w:sz w:val="24"/>
          <w:szCs w:val="24"/>
        </w:rPr>
        <w:t>等投资所需账户</w:t>
      </w:r>
      <w:r w:rsidRPr="00EB4220">
        <w:rPr>
          <w:rFonts w:ascii="宋体" w:eastAsia="宋体" w:hAnsi="宋体" w:cs="Arial" w:hint="eastAsia"/>
          <w:sz w:val="24"/>
          <w:szCs w:val="24"/>
        </w:rPr>
        <w:t>。</w:t>
      </w:r>
    </w:p>
    <w:p w14:paraId="5CC85CDE"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4.基金托管人对所托管的不同基金财产分别设置账户，确保基金财产的完整与独立。</w:t>
      </w:r>
    </w:p>
    <w:p w14:paraId="0D9F9B5A" w14:textId="26089123"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5.基金托管人按照《基金合同》和本协议的约定保管基金财产，如有特殊情况双方可另行协商解决。基金</w:t>
      </w:r>
      <w:r w:rsidRPr="00EB4220">
        <w:rPr>
          <w:rFonts w:ascii="宋体" w:eastAsia="宋体" w:hAnsi="宋体" w:cs="Times New Roman" w:hint="eastAsia"/>
          <w:sz w:val="24"/>
          <w:szCs w:val="24"/>
        </w:rPr>
        <w:t>托管人未经基金管理人的指令，不得自行运用、处分、分配本基金的任何资产（不包含基金托管人依据中国</w:t>
      </w:r>
      <w:r w:rsidR="00996B9B" w:rsidRPr="00996B9B">
        <w:rPr>
          <w:rFonts w:ascii="宋体" w:eastAsia="宋体" w:hAnsi="宋体" w:cs="Times New Roman" w:hint="eastAsia"/>
          <w:sz w:val="24"/>
          <w:szCs w:val="24"/>
        </w:rPr>
        <w:t>证券登记结算有限责任公司</w:t>
      </w:r>
      <w:r w:rsidRPr="00EB4220">
        <w:rPr>
          <w:rFonts w:ascii="宋体" w:eastAsia="宋体" w:hAnsi="宋体" w:cs="Times New Roman" w:hint="eastAsia"/>
          <w:sz w:val="24"/>
          <w:szCs w:val="24"/>
        </w:rPr>
        <w:t>结算数据完成场内交易交收、开户银行</w:t>
      </w:r>
      <w:r w:rsidR="00D85776" w:rsidRPr="00D85776">
        <w:rPr>
          <w:rFonts w:ascii="宋体" w:eastAsia="宋体" w:hAnsi="宋体" w:cs="Times New Roman" w:hint="eastAsia"/>
          <w:sz w:val="24"/>
          <w:szCs w:val="24"/>
        </w:rPr>
        <w:t>或登记机构</w:t>
      </w:r>
      <w:r w:rsidRPr="00EB4220">
        <w:rPr>
          <w:rFonts w:ascii="宋体" w:eastAsia="宋体" w:hAnsi="宋体" w:cs="Times New Roman" w:hint="eastAsia"/>
          <w:sz w:val="24"/>
          <w:szCs w:val="24"/>
        </w:rPr>
        <w:t>扣收结算费和账户维护费等费用）。</w:t>
      </w:r>
    </w:p>
    <w:p w14:paraId="3F1771FC"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w:t>
      </w:r>
      <w:r w:rsidRPr="00EB4220">
        <w:rPr>
          <w:rFonts w:ascii="宋体" w:eastAsia="宋体" w:hAnsi="宋体" w:cs="Arial" w:hint="eastAsia"/>
          <w:sz w:val="24"/>
          <w:szCs w:val="24"/>
        </w:rPr>
        <w:lastRenderedPageBreak/>
        <w:t>管理人应负责向有关当事人追偿基金财产的损失，基金托管人对此不承担任何责任。</w:t>
      </w:r>
    </w:p>
    <w:p w14:paraId="017CA36C"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7.除依据法律法规和《基金合同》的规定外，基金托管人不得委托第三人托管基金财产。</w:t>
      </w:r>
    </w:p>
    <w:p w14:paraId="259615AA"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（二）基金募集期间及募集资金的验资</w:t>
      </w:r>
    </w:p>
    <w:p w14:paraId="09C9F3C7" w14:textId="31B4AB1B"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w:t>
      </w:r>
      <w:r w:rsidR="00BB0441" w:rsidRPr="00BB0441">
        <w:rPr>
          <w:rFonts w:ascii="宋体" w:eastAsia="宋体" w:hAnsi="宋体" w:cs="Arial" w:hint="eastAsia"/>
          <w:sz w:val="24"/>
          <w:szCs w:val="24"/>
        </w:rPr>
        <w:t>基金募集期间募集认购款项应存于基金认购专用账户。该账户由基金管理人或基金管理人委托的登记机构开立并管理。</w:t>
      </w:r>
    </w:p>
    <w:p w14:paraId="2399D02E"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2.基金募集期满或基金停止募集时，募集的基金份额总额、基金募集金额、基金份额持有人人数符合《基金法》、《运作办法》等有关规定后，基金管理人应将</w:t>
      </w:r>
      <w:r w:rsidR="00D85776" w:rsidRPr="00D85776">
        <w:rPr>
          <w:rFonts w:ascii="宋体" w:eastAsia="宋体" w:hAnsi="宋体" w:cs="Arial" w:hint="eastAsia"/>
          <w:sz w:val="24"/>
          <w:szCs w:val="24"/>
        </w:rPr>
        <w:t>募集到的</w:t>
      </w:r>
      <w:r w:rsidRPr="00EB4220">
        <w:rPr>
          <w:rFonts w:ascii="宋体" w:eastAsia="宋体" w:hAnsi="宋体" w:cs="Arial" w:hint="eastAsia"/>
          <w:sz w:val="24"/>
          <w:szCs w:val="24"/>
        </w:rPr>
        <w:t>属于基金财产的全部资金划入基金托管人</w:t>
      </w:r>
      <w:r w:rsidR="00D85776" w:rsidRPr="00D85776">
        <w:rPr>
          <w:rFonts w:ascii="宋体" w:eastAsia="宋体" w:hAnsi="宋体" w:cs="Arial" w:hint="eastAsia"/>
          <w:sz w:val="24"/>
          <w:szCs w:val="24"/>
        </w:rPr>
        <w:t>为本基金</w:t>
      </w:r>
      <w:r w:rsidRPr="00EB4220">
        <w:rPr>
          <w:rFonts w:ascii="宋体" w:eastAsia="宋体" w:hAnsi="宋体" w:cs="Arial" w:hint="eastAsia"/>
          <w:sz w:val="24"/>
          <w:szCs w:val="24"/>
        </w:rPr>
        <w:t>开立的基金银行账户，同时在规定时间内，聘请具有从事证券相关业务资格的会计师事务所进行验资，出具验资报告。出具的验资报告由参加验资的2名或2名以上中国注册会计师签字方为有效。</w:t>
      </w:r>
    </w:p>
    <w:p w14:paraId="5ED43D5A" w14:textId="7B14F7E8"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3.若基金募集期限届满，未能达到</w:t>
      </w:r>
      <w:r w:rsidR="00D85776" w:rsidRPr="00D85776">
        <w:rPr>
          <w:rFonts w:ascii="宋体" w:eastAsia="宋体" w:hAnsi="宋体" w:cs="Arial" w:hint="eastAsia"/>
          <w:sz w:val="24"/>
          <w:szCs w:val="24"/>
        </w:rPr>
        <w:t>基金备案</w:t>
      </w:r>
      <w:r w:rsidRPr="00EB4220">
        <w:rPr>
          <w:rFonts w:ascii="宋体" w:eastAsia="宋体" w:hAnsi="宋体" w:cs="Arial" w:hint="eastAsia"/>
          <w:sz w:val="24"/>
          <w:szCs w:val="24"/>
        </w:rPr>
        <w:t>的条件，由基金管理人按规定办理退款等事宜。</w:t>
      </w:r>
    </w:p>
    <w:p w14:paraId="0F429694"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（三）基金银行账户的开立和管理</w:t>
      </w:r>
    </w:p>
    <w:p w14:paraId="089764B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1.基金托管人可以基金的名义在其营业机构开立基金的银行账户，并根据基金管理人合法合规的指令办理资金收付。本基金的银行预留印鉴由基金托管人保管和使用。</w:t>
      </w:r>
    </w:p>
    <w:p w14:paraId="32FF75C1"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D554C93"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3.基金银行账户的开立和管理应符合银行业监督管理机构的有关规定。</w:t>
      </w:r>
    </w:p>
    <w:p w14:paraId="1C67669E"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4.在符合法律法规规定的条件下，基金托管人可以通过基金托管人专用账户办理基金资产的支付。</w:t>
      </w:r>
    </w:p>
    <w:p w14:paraId="45D86C4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（四）基金证券账户和结算备付金账户的开立和管理</w:t>
      </w:r>
    </w:p>
    <w:p w14:paraId="1ABDBD9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1.基金托管人在中国证券登记结算有限责任公司上海分公司、深圳分公司为基金开立基金托管人与基金联名的证券账户。</w:t>
      </w:r>
    </w:p>
    <w:p w14:paraId="7C1E809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2.基金证券账户的开立和使用，仅限于满足开展本基金业务的需要。基金托管人和基金管理人不得出借或未经对方同意擅自转让基金的任何证券账户，亦不</w:t>
      </w:r>
      <w:r w:rsidRPr="00EB4220">
        <w:rPr>
          <w:rFonts w:ascii="宋体" w:eastAsia="宋体" w:hAnsi="宋体" w:cs="Arial" w:hint="eastAsia"/>
          <w:sz w:val="24"/>
          <w:szCs w:val="24"/>
        </w:rPr>
        <w:lastRenderedPageBreak/>
        <w:t>得使用基金的任何账户进行本基金业务以外的活动。</w:t>
      </w:r>
    </w:p>
    <w:p w14:paraId="39376EE1" w14:textId="77777777"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3.基金证券账户的开立和证券账户卡的保管由基金托管人负责，账户资产的管理和运用由基金管理人负责。</w:t>
      </w:r>
    </w:p>
    <w:p w14:paraId="1EA581BC" w14:textId="224FBF71" w:rsidR="00D85776" w:rsidRPr="00EB4220" w:rsidRDefault="00D85776" w:rsidP="00D85776">
      <w:pPr>
        <w:adjustRightInd w:val="0"/>
        <w:snapToGrid w:val="0"/>
        <w:spacing w:line="360" w:lineRule="auto"/>
        <w:ind w:firstLineChars="200" w:firstLine="480"/>
        <w:rPr>
          <w:rFonts w:ascii="宋体" w:eastAsia="宋体" w:hAnsi="宋体" w:cs="Arial"/>
          <w:sz w:val="24"/>
          <w:szCs w:val="24"/>
        </w:rPr>
      </w:pPr>
      <w:r w:rsidRPr="00D85776">
        <w:rPr>
          <w:rFonts w:ascii="宋体" w:eastAsia="宋体" w:hAnsi="宋体" w:cs="Arial" w:hint="eastAsia"/>
          <w:sz w:val="24"/>
          <w:szCs w:val="24"/>
        </w:rPr>
        <w:t>证券账户开户费由本基金财产承担。此项开户费由基金管理人先行垫付</w:t>
      </w:r>
      <w:r w:rsidR="00495BFD">
        <w:rPr>
          <w:rFonts w:ascii="宋体" w:eastAsia="宋体" w:hAnsi="宋体" w:cs="Arial" w:hint="eastAsia"/>
          <w:sz w:val="24"/>
          <w:szCs w:val="24"/>
        </w:rPr>
        <w:t>，</w:t>
      </w:r>
      <w:r w:rsidRPr="00D85776">
        <w:rPr>
          <w:rFonts w:ascii="宋体" w:eastAsia="宋体" w:hAnsi="宋体" w:cs="Arial" w:hint="eastAsia"/>
          <w:sz w:val="24"/>
          <w:szCs w:val="24"/>
        </w:rPr>
        <w:t>待托管产品启始运营后</w:t>
      </w:r>
      <w:r w:rsidR="0024256E">
        <w:rPr>
          <w:rFonts w:ascii="宋体" w:eastAsia="宋体" w:hAnsi="宋体" w:cs="Arial" w:hint="eastAsia"/>
          <w:sz w:val="24"/>
          <w:szCs w:val="24"/>
        </w:rPr>
        <w:t>，</w:t>
      </w:r>
      <w:r w:rsidRPr="00D85776">
        <w:rPr>
          <w:rFonts w:ascii="宋体" w:eastAsia="宋体" w:hAnsi="宋体" w:cs="Arial" w:hint="eastAsia"/>
          <w:sz w:val="24"/>
          <w:szCs w:val="24"/>
        </w:rPr>
        <w:t>基金管理人可向基金托管人发送划款指令</w:t>
      </w:r>
      <w:r w:rsidR="00253125">
        <w:rPr>
          <w:rFonts w:ascii="宋体" w:eastAsia="宋体" w:hAnsi="宋体" w:cs="Arial" w:hint="eastAsia"/>
          <w:sz w:val="24"/>
          <w:szCs w:val="24"/>
        </w:rPr>
        <w:t>，</w:t>
      </w:r>
      <w:r w:rsidRPr="00D85776">
        <w:rPr>
          <w:rFonts w:ascii="宋体" w:eastAsia="宋体" w:hAnsi="宋体" w:cs="Arial" w:hint="eastAsia"/>
          <w:sz w:val="24"/>
          <w:szCs w:val="24"/>
        </w:rPr>
        <w:t>将代垫开户费从本产品托管资金账户中扣还基金管理人。账户开立后，基金托管人应及时将证券账户开通信息通知基金管理人。</w:t>
      </w:r>
    </w:p>
    <w:p w14:paraId="0CDC009C" w14:textId="099D1BAC"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D85776" w:rsidRPr="00D85776">
        <w:rPr>
          <w:rFonts w:ascii="宋体" w:eastAsia="宋体" w:hAnsi="宋体" w:cs="Arial" w:hint="eastAsia"/>
          <w:sz w:val="24"/>
          <w:szCs w:val="24"/>
        </w:rPr>
        <w:t>保证</w:t>
      </w:r>
      <w:r w:rsidRPr="00EB4220">
        <w:rPr>
          <w:rFonts w:ascii="宋体" w:eastAsia="宋体" w:hAnsi="宋体" w:cs="Arial" w:hint="eastAsia"/>
          <w:sz w:val="24"/>
          <w:szCs w:val="24"/>
        </w:rPr>
        <w:t>金、交收资金等的收取按照中国证券登记结算有限责任公司的规定</w:t>
      </w:r>
      <w:r w:rsidR="00D85776" w:rsidRPr="00D85776">
        <w:rPr>
          <w:rFonts w:ascii="宋体" w:eastAsia="宋体" w:hAnsi="宋体" w:cs="Arial" w:hint="eastAsia"/>
          <w:sz w:val="24"/>
          <w:szCs w:val="24"/>
        </w:rPr>
        <w:t>以及基金管理人与基金托管人签署的《托管银行证券资金结算协议》</w:t>
      </w:r>
      <w:r w:rsidRPr="00EB4220">
        <w:rPr>
          <w:rFonts w:ascii="宋体" w:eastAsia="宋体" w:hAnsi="宋体" w:cs="Arial" w:hint="eastAsia"/>
          <w:sz w:val="24"/>
          <w:szCs w:val="24"/>
        </w:rPr>
        <w:t>执行。</w:t>
      </w:r>
    </w:p>
    <w:p w14:paraId="6F1011A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5.若中国证监会或其他监管机构在本托管协议订立日之后允许基金从事其他投资品种的投资业务，涉及相关账户的开立、使用的，</w:t>
      </w:r>
      <w:r w:rsidR="00D85776" w:rsidRPr="00D85776">
        <w:rPr>
          <w:rFonts w:ascii="宋体" w:eastAsia="宋体" w:hAnsi="宋体" w:cs="Arial" w:hint="eastAsia"/>
          <w:sz w:val="24"/>
          <w:szCs w:val="24"/>
        </w:rPr>
        <w:t>按有关规定开设、使用并管理；</w:t>
      </w:r>
      <w:r w:rsidRPr="00EB4220">
        <w:rPr>
          <w:rFonts w:ascii="宋体" w:eastAsia="宋体" w:hAnsi="宋体" w:cs="Arial" w:hint="eastAsia"/>
          <w:sz w:val="24"/>
          <w:szCs w:val="24"/>
        </w:rPr>
        <w:t>若无相关规定，则基金托管人比照上述关于账户开立、使用的规定执行。</w:t>
      </w:r>
    </w:p>
    <w:p w14:paraId="5682EBB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（五）债券托管专户的开设和管理</w:t>
      </w:r>
    </w:p>
    <w:p w14:paraId="779AC66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w:t>
      </w:r>
      <w:r w:rsidR="00D85776" w:rsidRPr="00D85776">
        <w:rPr>
          <w:rFonts w:ascii="宋体" w:eastAsia="宋体" w:hAnsi="宋体" w:cs="Arial" w:hint="eastAsia"/>
          <w:sz w:val="24"/>
          <w:szCs w:val="24"/>
        </w:rPr>
        <w:t>以本基金的名义</w:t>
      </w:r>
      <w:r w:rsidRPr="00EB4220">
        <w:rPr>
          <w:rFonts w:ascii="宋体" w:eastAsia="宋体" w:hAnsi="宋体" w:cs="Arial" w:hint="eastAsia"/>
          <w:sz w:val="24"/>
          <w:szCs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07B9D98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（六）其他账户的开立和管理</w:t>
      </w:r>
    </w:p>
    <w:p w14:paraId="7FDAB26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w:t>
      </w:r>
      <w:r w:rsidRPr="00EB4220">
        <w:rPr>
          <w:rFonts w:ascii="宋体" w:eastAsia="宋体" w:hAnsi="宋体" w:cs="Times New Roman" w:hint="eastAsia"/>
          <w:szCs w:val="21"/>
        </w:rPr>
        <w:t xml:space="preserve"> </w:t>
      </w:r>
      <w:r w:rsidRPr="00EB4220">
        <w:rPr>
          <w:rFonts w:ascii="宋体" w:eastAsia="宋体" w:hAnsi="宋体" w:cs="Arial" w:hint="eastAsia"/>
          <w:sz w:val="24"/>
          <w:szCs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3FC347B"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2.法律法规等有关规定对相关账户的开立和管理另有规定的，从其规定办理。</w:t>
      </w:r>
    </w:p>
    <w:p w14:paraId="7D75F26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（七）基金财产投资的有关有价凭证等的保管</w:t>
      </w:r>
    </w:p>
    <w:p w14:paraId="30E046B6" w14:textId="5B4B63F8" w:rsidR="00EB4220" w:rsidRPr="00EB4220" w:rsidRDefault="00EB4220" w:rsidP="00EB4220">
      <w:pPr>
        <w:adjustRightInd w:val="0"/>
        <w:snapToGrid w:val="0"/>
        <w:spacing w:line="360" w:lineRule="auto"/>
        <w:ind w:firstLineChars="200" w:firstLine="480"/>
        <w:rPr>
          <w:rFonts w:ascii="宋体" w:eastAsia="宋体" w:hAnsi="宋体" w:cs="Arial"/>
          <w:szCs w:val="24"/>
        </w:rPr>
      </w:pPr>
      <w:r w:rsidRPr="00EB4220">
        <w:rPr>
          <w:rFonts w:ascii="宋体" w:eastAsia="宋体" w:hAnsi="宋体" w:cs="Arial" w:hint="eastAsia"/>
          <w:sz w:val="24"/>
          <w:szCs w:val="24"/>
        </w:rPr>
        <w:t>基金财产投资的有关实物证券、银行</w:t>
      </w:r>
      <w:r w:rsidRPr="00EB4220">
        <w:rPr>
          <w:rFonts w:ascii="宋体" w:eastAsia="宋体" w:hAnsi="宋体" w:cs="Times New Roman" w:hint="eastAsia"/>
          <w:sz w:val="24"/>
          <w:szCs w:val="24"/>
        </w:rPr>
        <w:t>存款开户证实书</w:t>
      </w:r>
      <w:r w:rsidRPr="00EB4220">
        <w:rPr>
          <w:rFonts w:ascii="宋体" w:eastAsia="宋体" w:hAnsi="宋体" w:cs="Arial" w:hint="eastAsia"/>
          <w:sz w:val="24"/>
          <w:szCs w:val="24"/>
        </w:rPr>
        <w:t>等有价凭证由基金托管</w:t>
      </w:r>
      <w:r w:rsidRPr="00EB4220">
        <w:rPr>
          <w:rFonts w:ascii="宋体" w:eastAsia="宋体" w:hAnsi="宋体" w:cs="Arial" w:hint="eastAsia"/>
          <w:sz w:val="24"/>
          <w:szCs w:val="24"/>
        </w:rPr>
        <w:lastRenderedPageBreak/>
        <w:t>人存放于基金托管人的保管库，也可存入中央国债登记结算有限责任公司、中国证券登记结算有限责任公司上海分公司/深圳分公司</w:t>
      </w:r>
      <w:r w:rsidR="00D85776" w:rsidRPr="00D85776">
        <w:rPr>
          <w:rFonts w:ascii="宋体" w:eastAsia="宋体" w:hAnsi="宋体" w:cs="Arial" w:hint="eastAsia"/>
          <w:sz w:val="24"/>
          <w:szCs w:val="24"/>
        </w:rPr>
        <w:t>、银行间市场清算所股份有限公司</w:t>
      </w:r>
      <w:r w:rsidRPr="00EB4220">
        <w:rPr>
          <w:rFonts w:ascii="宋体" w:eastAsia="宋体"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2705751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（八）与基金财产有关的重大合同的保管</w:t>
      </w:r>
    </w:p>
    <w:p w14:paraId="17696C9D" w14:textId="77777777"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2788F8A" w14:textId="77777777" w:rsidR="00D85776" w:rsidRPr="00D85776" w:rsidRDefault="00D85776" w:rsidP="00D85776">
      <w:pPr>
        <w:adjustRightInd w:val="0"/>
        <w:snapToGrid w:val="0"/>
        <w:spacing w:line="360" w:lineRule="auto"/>
        <w:ind w:firstLineChars="200" w:firstLine="480"/>
        <w:rPr>
          <w:rFonts w:ascii="宋体" w:eastAsia="宋体" w:hAnsi="宋体" w:cs="Arial"/>
          <w:sz w:val="24"/>
          <w:szCs w:val="24"/>
        </w:rPr>
      </w:pPr>
      <w:r w:rsidRPr="00D85776">
        <w:rPr>
          <w:rFonts w:ascii="宋体" w:eastAsia="宋体" w:hAnsi="宋体" w:cs="Arial" w:hint="eastAsia"/>
          <w:sz w:val="24"/>
          <w:szCs w:val="24"/>
        </w:rPr>
        <w:t>对于无法取得二份以上的正本的，基金管理人应向基金托管人提供加盖公章的合同复印件，未经双方协商一致，合同原件不得转移。</w:t>
      </w:r>
    </w:p>
    <w:p w14:paraId="50837836" w14:textId="77777777" w:rsidR="00EB4220" w:rsidRPr="00EB4220" w:rsidRDefault="00EB4220" w:rsidP="00EB4220">
      <w:pPr>
        <w:spacing w:line="360" w:lineRule="auto"/>
        <w:rPr>
          <w:rFonts w:ascii="宋体" w:eastAsia="宋体" w:hAnsi="宋体" w:cs="Times New Roman"/>
          <w:sz w:val="24"/>
          <w:szCs w:val="24"/>
        </w:rPr>
      </w:pPr>
    </w:p>
    <w:p w14:paraId="5EA787E2"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EB4220">
        <w:rPr>
          <w:rFonts w:ascii="宋体" w:eastAsia="宋体" w:hAnsi="宋体"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C14C1E4"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235F2B09"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（一）基金管理人对发送指令人员的书面授权</w:t>
      </w:r>
    </w:p>
    <w:p w14:paraId="1502BEA1"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1.基金管理人应指定专人向基金托管人发送指令。</w:t>
      </w:r>
    </w:p>
    <w:p w14:paraId="2557EF78"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2.基金管理人应向基金托管人提供书面授权文件，内容包括被授权人名单、预留印鉴及被授权人签字样本，授权文件应注明被授权人相应的权限。</w:t>
      </w:r>
    </w:p>
    <w:p w14:paraId="398AA549"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w:t>
      </w:r>
      <w:r w:rsidR="00D85776" w:rsidRPr="00D85776">
        <w:rPr>
          <w:rFonts w:ascii="宋体" w:eastAsia="宋体" w:hAnsi="宋体" w:cs="Arial" w:hint="eastAsia"/>
          <w:sz w:val="24"/>
          <w:szCs w:val="24"/>
        </w:rPr>
        <w:t>前述时间</w:t>
      </w:r>
      <w:r w:rsidRPr="00EB4220">
        <w:rPr>
          <w:rFonts w:ascii="宋体" w:eastAsia="宋体" w:hAnsi="宋体" w:cs="Arial" w:hint="eastAsia"/>
          <w:sz w:val="24"/>
          <w:szCs w:val="24"/>
        </w:rPr>
        <w:t>，则以基金托管人收到授权文件并经电话确认的时点为授权文件的生效时间。</w:t>
      </w:r>
    </w:p>
    <w:p w14:paraId="16F3C16E"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4.基金管理人和基金托管人对授权文件负有保密义务，其内容不得向被授权人及相关操作人员以外的任何人泄露。但法律法规规定或有权机关要求的除外。</w:t>
      </w:r>
    </w:p>
    <w:p w14:paraId="20505F9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（二）指令的内容</w:t>
      </w:r>
    </w:p>
    <w:p w14:paraId="4671154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1.指令包括付款指令以及其他资金划拨指令等。</w:t>
      </w:r>
    </w:p>
    <w:p w14:paraId="7B4924D1"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2.基金管理人发给基金托管人的指令应写明款项事由、支付时间、到账时间、金额、账户等，加盖预留印鉴并由被授权人签字。</w:t>
      </w:r>
    </w:p>
    <w:p w14:paraId="40166DB2"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（三）指令的发送、确认及执行的时间和程序</w:t>
      </w:r>
    </w:p>
    <w:p w14:paraId="377B2499"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1.指令的发送</w:t>
      </w:r>
    </w:p>
    <w:p w14:paraId="0A37E0B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基金管理人发送指令应采用加密传真方式或双方协商一致的其他方式。</w:t>
      </w:r>
    </w:p>
    <w:p w14:paraId="1CB5A6BA" w14:textId="20488421"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w:t>
      </w:r>
      <w:r w:rsidR="00D85776" w:rsidRPr="00D85776">
        <w:rPr>
          <w:rFonts w:ascii="宋体" w:eastAsia="宋体" w:hAnsi="宋体" w:cs="Arial" w:hint="eastAsia"/>
          <w:sz w:val="24"/>
          <w:szCs w:val="24"/>
        </w:rPr>
        <w:t>被授权</w:t>
      </w:r>
      <w:r w:rsidRPr="00EB4220">
        <w:rPr>
          <w:rFonts w:ascii="宋体" w:eastAsia="宋体" w:hAnsi="宋体" w:cs="Arial" w:hint="eastAsia"/>
          <w:sz w:val="24"/>
          <w:szCs w:val="24"/>
        </w:rPr>
        <w:t>人员无权发送的指令，或超权限发送的指令，基金管理人不承担责任，授权已更改但未经基金托管人确认的情况除外。</w:t>
      </w:r>
    </w:p>
    <w:p w14:paraId="7FC9EEE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指令发出后，基金管理人应及时以电话方式向基金托管人确认。</w:t>
      </w:r>
    </w:p>
    <w:p w14:paraId="00DF231C" w14:textId="2B97F8D3" w:rsidR="00EB4220" w:rsidRPr="00EB4220" w:rsidRDefault="00A77A43" w:rsidP="00EB4220">
      <w:pPr>
        <w:adjustRightInd w:val="0"/>
        <w:snapToGrid w:val="0"/>
        <w:spacing w:line="360" w:lineRule="auto"/>
        <w:ind w:firstLine="480"/>
        <w:rPr>
          <w:rFonts w:ascii="宋体" w:eastAsia="宋体" w:hAnsi="宋体" w:cs="Arial"/>
          <w:sz w:val="24"/>
          <w:szCs w:val="24"/>
        </w:rPr>
      </w:pPr>
      <w:r w:rsidRPr="00A77A43">
        <w:rPr>
          <w:rFonts w:ascii="宋体" w:eastAsia="宋体" w:hAnsi="宋体" w:cs="Arial" w:hint="eastAsia"/>
          <w:sz w:val="24"/>
          <w:szCs w:val="24"/>
        </w:rPr>
        <w:t>基金管理人应在银行间交易成交后，及时将通知单、相关文件及划款指令加盖印章后发至基金托管人并电话确认，由基金托管人完成后台交易匹配及资金交收事宜。</w:t>
      </w:r>
      <w:r w:rsidR="00253125" w:rsidRPr="00253125">
        <w:rPr>
          <w:rFonts w:ascii="宋体" w:eastAsia="宋体" w:hAnsi="宋体" w:cs="Arial" w:hint="eastAsia"/>
          <w:sz w:val="24"/>
          <w:szCs w:val="24"/>
        </w:rPr>
        <w:t>如果银行间结算系统已经生成的交易需要取消或终止，基金管理人要书面通知基金托管人</w:t>
      </w:r>
      <w:r w:rsidR="00EB4220" w:rsidRPr="00EB4220">
        <w:rPr>
          <w:rFonts w:ascii="宋体" w:eastAsia="宋体" w:hAnsi="宋体" w:cs="Arial" w:hint="eastAsia"/>
          <w:sz w:val="24"/>
          <w:szCs w:val="24"/>
        </w:rPr>
        <w:t>。</w:t>
      </w:r>
    </w:p>
    <w:p w14:paraId="0B52A126"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2.指令的确认</w:t>
      </w:r>
    </w:p>
    <w:p w14:paraId="7BFCD637" w14:textId="0031875B"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w:t>
      </w:r>
      <w:r w:rsidR="00D85776" w:rsidRPr="00D85776">
        <w:rPr>
          <w:rFonts w:ascii="宋体" w:eastAsia="宋体" w:hAnsi="宋体" w:cs="Arial" w:hint="eastAsia"/>
          <w:sz w:val="24"/>
          <w:szCs w:val="24"/>
        </w:rPr>
        <w:t>指令的要素是否齐全，并将指令所载签字和印鉴与授权通知进行表面真实性及权限范围核对，复核无误后应在规定期限内执行，不得延误。</w:t>
      </w:r>
      <w:r w:rsidRPr="00EB4220">
        <w:rPr>
          <w:rFonts w:ascii="宋体" w:eastAsia="宋体" w:hAnsi="宋体" w:cs="Arial" w:hint="eastAsia"/>
          <w:sz w:val="24"/>
          <w:szCs w:val="24"/>
        </w:rPr>
        <w:t>如有疑问必须及时通知基金管理人。</w:t>
      </w:r>
    </w:p>
    <w:p w14:paraId="2DB2F62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3.指令的时间和执行</w:t>
      </w:r>
    </w:p>
    <w:p w14:paraId="459A034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shd w:val="pct15" w:color="auto" w:fill="FFFFFF"/>
        </w:rPr>
      </w:pPr>
      <w:r w:rsidRPr="00EB4220">
        <w:rPr>
          <w:rFonts w:ascii="宋体" w:eastAsia="宋体"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w:t>
      </w:r>
      <w:r w:rsidRPr="00EB4220">
        <w:rPr>
          <w:rFonts w:ascii="宋体" w:eastAsia="宋体" w:hAnsi="宋体" w:cs="Arial" w:hint="eastAsia"/>
          <w:sz w:val="24"/>
          <w:szCs w:val="30"/>
        </w:rPr>
        <w:lastRenderedPageBreak/>
        <w:t>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EB4220">
        <w:rPr>
          <w:rFonts w:ascii="宋体" w:eastAsia="宋体" w:hAnsi="宋体" w:cs="Arial" w:hint="eastAsia"/>
          <w:sz w:val="24"/>
          <w:szCs w:val="24"/>
        </w:rPr>
        <w:t>对于中国证券登记结算有限责任公司实行T+0非担保交收的业务，基金管理人应在交易日14：00</w:t>
      </w:r>
      <w:r w:rsidRPr="00EB4220">
        <w:rPr>
          <w:rFonts w:ascii="宋体" w:eastAsia="宋体" w:hAnsi="宋体" w:cs="Arial" w:hint="eastAsia"/>
          <w:sz w:val="24"/>
          <w:szCs w:val="30"/>
        </w:rPr>
        <w:t>前</w:t>
      </w:r>
      <w:r w:rsidRPr="00EB4220">
        <w:rPr>
          <w:rFonts w:ascii="宋体" w:eastAsia="宋体" w:hAnsi="宋体" w:cs="Arial" w:hint="eastAsia"/>
          <w:sz w:val="24"/>
          <w:szCs w:val="24"/>
        </w:rPr>
        <w:t>将划款指令发送至托管人。因基金管理人指令传输不及时，致使资金未能及时划入中登公司所造成的损失由基金管理人承担，包括赔偿在深圳市场引起其他托管客户交易失败、赔偿因占用</w:t>
      </w:r>
      <w:r w:rsidRPr="00EB4220">
        <w:rPr>
          <w:rFonts w:ascii="宋体" w:eastAsia="宋体" w:hAnsi="宋体" w:cs="Arial" w:hint="eastAsia"/>
          <w:sz w:val="24"/>
          <w:szCs w:val="30"/>
        </w:rPr>
        <w:t>结算参与人</w:t>
      </w:r>
      <w:r w:rsidRPr="00EB4220">
        <w:rPr>
          <w:rFonts w:ascii="宋体" w:eastAsia="宋体" w:hAnsi="宋体" w:cs="Arial" w:hint="eastAsia"/>
          <w:sz w:val="24"/>
          <w:szCs w:val="24"/>
        </w:rPr>
        <w:t>最低备付金带来的利息损失</w:t>
      </w:r>
      <w:r w:rsidRPr="00EB4220">
        <w:rPr>
          <w:rFonts w:ascii="宋体" w:eastAsia="宋体" w:hAnsi="宋体" w:cs="Arial" w:hint="eastAsia"/>
          <w:sz w:val="24"/>
          <w:szCs w:val="30"/>
        </w:rPr>
        <w:t>。</w:t>
      </w:r>
      <w:r w:rsidRPr="00EB4220">
        <w:rPr>
          <w:rFonts w:ascii="宋体" w:eastAsia="宋体" w:hAnsi="宋体" w:cs="Arial" w:hint="eastAsia"/>
          <w:sz w:val="24"/>
          <w:szCs w:val="24"/>
        </w:rPr>
        <w:t>基金管理人应确保基金托管人在执行指令时，基金资金账户有足够的资金余额，</w:t>
      </w:r>
      <w:r w:rsidRPr="00EB4220">
        <w:rPr>
          <w:rFonts w:ascii="宋体" w:eastAsia="宋体" w:hAnsi="宋体" w:cs="Arial" w:hint="eastAsia"/>
          <w:sz w:val="24"/>
          <w:szCs w:val="30"/>
        </w:rPr>
        <w:t>在基金资金头寸充足的情况下，基金托管人对基金管理人符合法律法规、《基金合同》、本协议的指令不得拖延或拒绝执行。</w:t>
      </w:r>
    </w:p>
    <w:p w14:paraId="407C4462"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30"/>
        </w:rPr>
      </w:pPr>
      <w:r w:rsidRPr="00EB4220">
        <w:rPr>
          <w:rFonts w:ascii="宋体" w:eastAsia="宋体" w:hAnsi="宋体" w:cs="Arial" w:hint="eastAsia"/>
          <w:sz w:val="24"/>
          <w:szCs w:val="30"/>
        </w:rPr>
        <w:t>（四）基金管理人发送错误指令的情形和处理程序</w:t>
      </w:r>
    </w:p>
    <w:p w14:paraId="7A58470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基金管理人发送错误指令的情形包括指令违反法律法规和《基金合同》，指令发送人员无权或超越权限发送指令。</w:t>
      </w:r>
    </w:p>
    <w:p w14:paraId="27A9D92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39FD29C0"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（五）基金托管人依照法律法规暂缓、拒绝执行指令的情形和处理程序</w:t>
      </w:r>
    </w:p>
    <w:p w14:paraId="40379081"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若基金托管人发现基金管理人的指令违反法律法规，或者违反《基金合同》约定的，应当</w:t>
      </w:r>
      <w:r w:rsidR="002156B0" w:rsidRPr="002156B0">
        <w:rPr>
          <w:rFonts w:ascii="宋体" w:eastAsia="宋体" w:hAnsi="宋体" w:cs="Arial" w:hint="eastAsia"/>
          <w:sz w:val="24"/>
          <w:szCs w:val="24"/>
        </w:rPr>
        <w:t>视情况暂缓或</w:t>
      </w:r>
      <w:r w:rsidRPr="00EB4220">
        <w:rPr>
          <w:rFonts w:ascii="宋体" w:eastAsia="宋体" w:hAnsi="宋体" w:cs="Arial" w:hint="eastAsia"/>
          <w:sz w:val="24"/>
          <w:szCs w:val="24"/>
        </w:rPr>
        <w:t>拒绝执行，</w:t>
      </w:r>
      <w:r w:rsidR="002156B0" w:rsidRPr="002156B0">
        <w:rPr>
          <w:rFonts w:ascii="宋体" w:eastAsia="宋体" w:hAnsi="宋体" w:cs="Arial" w:hint="eastAsia"/>
          <w:sz w:val="24"/>
          <w:szCs w:val="24"/>
        </w:rPr>
        <w:t>并</w:t>
      </w:r>
      <w:r w:rsidRPr="00EB4220">
        <w:rPr>
          <w:rFonts w:ascii="宋体" w:eastAsia="宋体" w:hAnsi="宋体" w:cs="Arial" w:hint="eastAsia"/>
          <w:sz w:val="24"/>
          <w:szCs w:val="24"/>
        </w:rPr>
        <w:t>立即通知基金管理人。</w:t>
      </w:r>
    </w:p>
    <w:p w14:paraId="2EAF71F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（六）基金托管人未按照基金管理人指令执行的处理方法</w:t>
      </w:r>
    </w:p>
    <w:p w14:paraId="1BB3E70D"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基金托管人由于自身原因，未按照基金管理人发送的指令执行并对基金财产或投资人造成的直接损失，由基金托管人</w:t>
      </w:r>
      <w:r w:rsidRPr="00EB4220">
        <w:rPr>
          <w:rFonts w:ascii="宋体" w:eastAsia="宋体" w:hAnsi="宋体" w:cs="Times New Roman" w:hint="eastAsia"/>
          <w:sz w:val="24"/>
          <w:szCs w:val="24"/>
        </w:rPr>
        <w:t>赔偿由此造成的直接损失</w:t>
      </w:r>
    </w:p>
    <w:p w14:paraId="5FB39ACA"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（七）更换被授权人员的程序</w:t>
      </w:r>
    </w:p>
    <w:p w14:paraId="084612A6"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EB4220">
        <w:rPr>
          <w:rFonts w:ascii="宋体" w:eastAsia="宋体" w:hAnsi="宋体" w:cs="Times New Roman" w:hint="eastAsia"/>
          <w:sz w:val="24"/>
          <w:szCs w:val="24"/>
        </w:rPr>
        <w:t>。</w:t>
      </w:r>
      <w:r w:rsidRPr="00EB4220">
        <w:rPr>
          <w:rFonts w:ascii="宋体" w:eastAsia="宋体" w:hAnsi="宋体" w:cs="Arial" w:hint="eastAsia"/>
          <w:sz w:val="24"/>
          <w:szCs w:val="24"/>
        </w:rPr>
        <w:t>基金托管人更换接受基金管理人指令的人员，应提前通过录音电话通知基金管理人。</w:t>
      </w:r>
    </w:p>
    <w:p w14:paraId="034626ED"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（八）其他事项</w:t>
      </w:r>
    </w:p>
    <w:p w14:paraId="3550038D"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9A50D91" w14:textId="77777777" w:rsid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2C066040" w14:textId="77777777" w:rsidR="001B257E" w:rsidRPr="001B257E" w:rsidRDefault="001B257E" w:rsidP="00EB4220">
      <w:pPr>
        <w:adjustRightInd w:val="0"/>
        <w:snapToGrid w:val="0"/>
        <w:spacing w:line="360" w:lineRule="auto"/>
        <w:ind w:firstLine="480"/>
        <w:rPr>
          <w:rFonts w:ascii="宋体" w:eastAsia="宋体" w:hAnsi="宋体" w:cs="Arial"/>
          <w:sz w:val="24"/>
          <w:szCs w:val="24"/>
        </w:rPr>
      </w:pPr>
      <w:r w:rsidRPr="001B257E">
        <w:rPr>
          <w:rFonts w:ascii="宋体" w:eastAsia="宋体" w:hAnsi="宋体" w:cs="Arial" w:hint="eastAsia"/>
          <w:sz w:val="24"/>
          <w:szCs w:val="24"/>
        </w:rPr>
        <w:t>对发送指令人员的授权方式、指令内容、指令发送和确认方式及其他相关事项应当按照本部分的规定或其他基金管理人和基金托管人双方书面共同确认的方式执行。</w:t>
      </w:r>
    </w:p>
    <w:p w14:paraId="0BA7324C" w14:textId="77777777" w:rsidR="00EB4220" w:rsidRPr="00EB4220" w:rsidRDefault="00EB4220" w:rsidP="00EB4220">
      <w:pPr>
        <w:adjustRightInd w:val="0"/>
        <w:snapToGrid w:val="0"/>
        <w:spacing w:line="360" w:lineRule="auto"/>
        <w:rPr>
          <w:rFonts w:ascii="宋体" w:eastAsia="宋体" w:hAnsi="宋体" w:cs="Arial"/>
          <w:sz w:val="24"/>
          <w:szCs w:val="24"/>
        </w:rPr>
      </w:pPr>
    </w:p>
    <w:p w14:paraId="2841462F"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EB4220">
        <w:rPr>
          <w:rFonts w:ascii="宋体" w:eastAsia="宋体" w:hAnsi="宋体"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B2E31DE"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（一）选择证券</w:t>
      </w:r>
      <w:r w:rsidR="002156B0" w:rsidRPr="002156B0">
        <w:rPr>
          <w:rFonts w:ascii="宋体" w:eastAsia="宋体" w:hAnsi="宋体" w:cs="Arial" w:hint="eastAsia"/>
          <w:sz w:val="24"/>
          <w:szCs w:val="24"/>
        </w:rPr>
        <w:t>、期货</w:t>
      </w:r>
      <w:r w:rsidRPr="00EB4220">
        <w:rPr>
          <w:rFonts w:ascii="宋体" w:eastAsia="宋体" w:hAnsi="宋体" w:cs="Arial" w:hint="eastAsia"/>
          <w:sz w:val="24"/>
          <w:szCs w:val="24"/>
        </w:rPr>
        <w:t>买卖的证券</w:t>
      </w:r>
      <w:r w:rsidR="002156B0" w:rsidRPr="002156B0">
        <w:rPr>
          <w:rFonts w:ascii="宋体" w:eastAsia="宋体" w:hAnsi="宋体" w:cs="Arial" w:hint="eastAsia"/>
          <w:sz w:val="24"/>
          <w:szCs w:val="24"/>
        </w:rPr>
        <w:t>、期货</w:t>
      </w:r>
      <w:r w:rsidRPr="00EB4220">
        <w:rPr>
          <w:rFonts w:ascii="宋体" w:eastAsia="宋体" w:hAnsi="宋体" w:cs="Arial" w:hint="eastAsia"/>
          <w:sz w:val="24"/>
          <w:szCs w:val="24"/>
        </w:rPr>
        <w:t>经营机构</w:t>
      </w:r>
    </w:p>
    <w:p w14:paraId="663C05B6" w14:textId="77777777"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27B3FEE5" w14:textId="0722533A" w:rsidR="002156B0" w:rsidRPr="00EB4220" w:rsidRDefault="002156B0" w:rsidP="002156B0">
      <w:pPr>
        <w:adjustRightInd w:val="0"/>
        <w:snapToGrid w:val="0"/>
        <w:spacing w:line="360" w:lineRule="auto"/>
        <w:ind w:firstLineChars="200" w:firstLine="480"/>
        <w:rPr>
          <w:rFonts w:ascii="宋体" w:eastAsia="宋体" w:hAnsi="宋体" w:cs="Arial"/>
          <w:sz w:val="24"/>
          <w:szCs w:val="24"/>
        </w:rPr>
      </w:pPr>
      <w:r w:rsidRPr="002156B0">
        <w:rPr>
          <w:rFonts w:ascii="宋体" w:eastAsia="宋体" w:hAnsi="宋体" w:cs="Arial" w:hint="eastAsia"/>
          <w:sz w:val="24"/>
          <w:szCs w:val="24"/>
        </w:rPr>
        <w:t>基金管理人负责选择</w:t>
      </w:r>
      <w:r w:rsidR="005E1911">
        <w:rPr>
          <w:rFonts w:ascii="宋体" w:eastAsia="宋体" w:hAnsi="宋体" w:cs="Arial" w:hint="eastAsia"/>
          <w:sz w:val="24"/>
          <w:szCs w:val="24"/>
        </w:rPr>
        <w:t>为</w:t>
      </w:r>
      <w:r w:rsidRPr="002156B0">
        <w:rPr>
          <w:rFonts w:ascii="宋体" w:eastAsia="宋体" w:hAnsi="宋体" w:cs="Arial" w:hint="eastAsia"/>
          <w:sz w:val="24"/>
          <w:szCs w:val="24"/>
        </w:rPr>
        <w:t>本基金</w:t>
      </w:r>
      <w:r w:rsidR="005E1911">
        <w:rPr>
          <w:rFonts w:ascii="宋体" w:eastAsia="宋体" w:hAnsi="宋体" w:cs="Arial" w:hint="eastAsia"/>
          <w:sz w:val="24"/>
          <w:szCs w:val="24"/>
        </w:rPr>
        <w:t>提供</w:t>
      </w:r>
      <w:r w:rsidRPr="002156B0">
        <w:rPr>
          <w:rFonts w:ascii="宋体" w:eastAsia="宋体" w:hAnsi="宋体" w:cs="Arial" w:hint="eastAsia"/>
          <w:sz w:val="24"/>
          <w:szCs w:val="24"/>
        </w:rPr>
        <w:t>股指期货交易</w:t>
      </w:r>
      <w:r w:rsidR="005E1911">
        <w:rPr>
          <w:rFonts w:ascii="宋体" w:eastAsia="宋体" w:hAnsi="宋体" w:cs="Arial" w:hint="eastAsia"/>
          <w:sz w:val="24"/>
          <w:szCs w:val="24"/>
        </w:rPr>
        <w:t>服务</w:t>
      </w:r>
      <w:r w:rsidRPr="002156B0">
        <w:rPr>
          <w:rFonts w:ascii="宋体" w:eastAsia="宋体" w:hAnsi="宋体" w:cs="Arial" w:hint="eastAsia"/>
          <w:sz w:val="24"/>
          <w:szCs w:val="24"/>
        </w:rPr>
        <w:t>的期货经纪机构，并与其签订期货经纪合同，其他事宜根据法律法规、基金合同的相关规定执行，若无明确规定的，可参照有关证券买卖、证券经纪机构选择的规则执行。</w:t>
      </w:r>
    </w:p>
    <w:p w14:paraId="3F46609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（二）基金投资证券后的清算交收安排</w:t>
      </w:r>
    </w:p>
    <w:p w14:paraId="09F58DE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1.清算与交割</w:t>
      </w:r>
    </w:p>
    <w:p w14:paraId="2C519E1A" w14:textId="77777777" w:rsidR="00EB4220" w:rsidRPr="00EB4220" w:rsidRDefault="00EB4220" w:rsidP="00EB4220">
      <w:pPr>
        <w:adjustRightInd w:val="0"/>
        <w:snapToGrid w:val="0"/>
        <w:spacing w:line="360" w:lineRule="auto"/>
        <w:ind w:firstLine="480"/>
        <w:rPr>
          <w:rFonts w:ascii="宋体" w:eastAsia="宋体" w:hAnsi="宋体" w:cs="Times New Roman"/>
          <w:sz w:val="24"/>
          <w:szCs w:val="24"/>
        </w:rPr>
      </w:pPr>
      <w:r w:rsidRPr="00EB4220">
        <w:rPr>
          <w:rFonts w:ascii="宋体" w:eastAsia="宋体" w:hAnsi="宋体" w:cs="Times New Roman" w:hint="eastAsia"/>
          <w:sz w:val="24"/>
          <w:szCs w:val="24"/>
        </w:rPr>
        <w:t>基金管理人与基金托管人应根据有关法律法规及相关业务规则，签订《托管</w:t>
      </w:r>
    </w:p>
    <w:p w14:paraId="522B145A" w14:textId="18BF3DE7" w:rsidR="00EB4220" w:rsidRPr="00EB4220" w:rsidRDefault="00EB4220" w:rsidP="00EB4220">
      <w:pPr>
        <w:adjustRightInd w:val="0"/>
        <w:snapToGrid w:val="0"/>
        <w:spacing w:line="360" w:lineRule="auto"/>
        <w:rPr>
          <w:rFonts w:ascii="宋体" w:eastAsia="宋体" w:hAnsi="宋体" w:cs="Times New Roman"/>
          <w:sz w:val="24"/>
          <w:szCs w:val="24"/>
        </w:rPr>
      </w:pPr>
      <w:r w:rsidRPr="00EB4220">
        <w:rPr>
          <w:rFonts w:ascii="宋体" w:eastAsia="宋体" w:hAnsi="宋体" w:cs="Times New Roman" w:hint="eastAsia"/>
          <w:sz w:val="24"/>
          <w:szCs w:val="24"/>
        </w:rPr>
        <w:t>银行证券资金结算协议》，</w:t>
      </w:r>
      <w:r w:rsidR="002156B0" w:rsidRPr="002156B0">
        <w:rPr>
          <w:rFonts w:ascii="宋体" w:eastAsia="宋体" w:hAnsi="宋体" w:cs="Times New Roman" w:hint="eastAsia"/>
          <w:sz w:val="24"/>
          <w:szCs w:val="24"/>
        </w:rPr>
        <w:t>如投资港股通，还需签订《证券投资基金港股通结算补充协议》，</w:t>
      </w:r>
      <w:r w:rsidRPr="00EB4220">
        <w:rPr>
          <w:rFonts w:ascii="宋体" w:eastAsia="宋体" w:hAnsi="宋体" w:cs="Times New Roman" w:hint="eastAsia"/>
          <w:sz w:val="24"/>
          <w:szCs w:val="24"/>
        </w:rPr>
        <w:t>用以具体明确基金管理人与基金托管人在证券交易资金结算业务中的责任。</w:t>
      </w:r>
      <w:r w:rsidR="00AA0D94">
        <w:rPr>
          <w:rFonts w:ascii="宋体" w:eastAsia="宋体" w:hAnsi="宋体" w:cs="Times New Roman" w:hint="eastAsia"/>
          <w:sz w:val="24"/>
          <w:szCs w:val="24"/>
        </w:rPr>
        <w:t>若法律法规或监管部门</w:t>
      </w:r>
      <w:r w:rsidR="000965D7">
        <w:rPr>
          <w:rFonts w:ascii="宋体" w:eastAsia="宋体" w:hAnsi="宋体" w:cs="Times New Roman" w:hint="eastAsia"/>
          <w:sz w:val="24"/>
          <w:szCs w:val="24"/>
        </w:rPr>
        <w:t>推出本基金可以参与的新业务，基金管理人和基金托</w:t>
      </w:r>
      <w:r w:rsidR="000965D7">
        <w:rPr>
          <w:rFonts w:ascii="宋体" w:eastAsia="宋体" w:hAnsi="宋体" w:cs="Times New Roman" w:hint="eastAsia"/>
          <w:sz w:val="24"/>
          <w:szCs w:val="24"/>
        </w:rPr>
        <w:lastRenderedPageBreak/>
        <w:t>管人应另行签署相关协议，明确相关权利义务。</w:t>
      </w:r>
    </w:p>
    <w:p w14:paraId="59B8906B"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8893CE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3F23033"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5D2FFCE7" w14:textId="77777777" w:rsidR="00EB4220" w:rsidRPr="00EB4220" w:rsidRDefault="00EB4220" w:rsidP="00EB4220">
      <w:pPr>
        <w:adjustRightInd w:val="0"/>
        <w:snapToGrid w:val="0"/>
        <w:spacing w:line="360" w:lineRule="auto"/>
        <w:ind w:firstLine="480"/>
        <w:rPr>
          <w:rFonts w:ascii="宋体" w:eastAsia="宋体" w:hAnsi="宋体" w:cs="宋体"/>
          <w:color w:val="000000"/>
          <w:kern w:val="0"/>
          <w:sz w:val="24"/>
          <w:szCs w:val="24"/>
        </w:rPr>
      </w:pPr>
      <w:r w:rsidRPr="00EB4220">
        <w:rPr>
          <w:rFonts w:ascii="宋体" w:eastAsia="宋体" w:hAnsi="宋体" w:cs="宋体" w:hint="eastAsia"/>
          <w:color w:val="000000"/>
          <w:kern w:val="0"/>
          <w:sz w:val="24"/>
          <w:szCs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w:t>
      </w:r>
      <w:r w:rsidR="004935C6" w:rsidRPr="004935C6">
        <w:rPr>
          <w:rFonts w:ascii="宋体" w:eastAsia="宋体" w:hAnsi="宋体" w:cs="宋体" w:hint="eastAsia"/>
          <w:color w:val="000000"/>
          <w:kern w:val="0"/>
          <w:sz w:val="24"/>
          <w:szCs w:val="24"/>
        </w:rPr>
        <w:t>责任</w:t>
      </w:r>
      <w:r w:rsidRPr="00EB4220">
        <w:rPr>
          <w:rFonts w:ascii="宋体" w:eastAsia="宋体" w:hAnsi="宋体" w:cs="宋体" w:hint="eastAsia"/>
          <w:color w:val="000000"/>
          <w:kern w:val="0"/>
          <w:sz w:val="24"/>
          <w:szCs w:val="24"/>
        </w:rPr>
        <w:t>公司之间的一级清算，由此给基金托管人、基金资产及基金托管人托管的其他资产造成的直接损失由基金管理人负责。</w:t>
      </w:r>
    </w:p>
    <w:p w14:paraId="150604BC" w14:textId="77777777" w:rsidR="00EB4220" w:rsidRPr="00EB4220" w:rsidRDefault="00EB4220" w:rsidP="00EB4220">
      <w:pPr>
        <w:adjustRightInd w:val="0"/>
        <w:snapToGrid w:val="0"/>
        <w:spacing w:line="360" w:lineRule="auto"/>
        <w:ind w:firstLine="480"/>
        <w:rPr>
          <w:rFonts w:ascii="宋体" w:eastAsia="宋体" w:hAnsi="宋体" w:cs="宋体"/>
          <w:color w:val="000000"/>
          <w:kern w:val="0"/>
          <w:sz w:val="24"/>
          <w:szCs w:val="24"/>
        </w:rPr>
      </w:pPr>
      <w:r w:rsidRPr="00EB4220">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w:t>
      </w:r>
      <w:r w:rsidR="004935C6" w:rsidRPr="004935C6">
        <w:rPr>
          <w:rFonts w:ascii="宋体" w:eastAsia="宋体" w:hAnsi="宋体" w:cs="宋体" w:hint="eastAsia"/>
          <w:color w:val="000000"/>
          <w:kern w:val="0"/>
          <w:sz w:val="24"/>
          <w:szCs w:val="24"/>
        </w:rPr>
        <w:t>有限责任</w:t>
      </w:r>
      <w:r w:rsidRPr="00EB4220">
        <w:rPr>
          <w:rFonts w:ascii="宋体" w:eastAsia="宋体" w:hAnsi="宋体" w:cs="宋体" w:hint="eastAsia"/>
          <w:color w:val="000000"/>
          <w:kern w:val="0"/>
          <w:sz w:val="24"/>
          <w:szCs w:val="24"/>
        </w:rPr>
        <w:t>公司欠库扣款或对质押券进行处置造成的投资风险和损失由基金管理人承担。</w:t>
      </w:r>
    </w:p>
    <w:p w14:paraId="79A51AC5" w14:textId="77777777" w:rsid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实行场内T+0交收的资金清算按照基金托管人的相关规定流程执行。</w:t>
      </w:r>
    </w:p>
    <w:p w14:paraId="4E00F106" w14:textId="77777777" w:rsidR="004935C6" w:rsidRPr="00EB4220" w:rsidRDefault="004935C6" w:rsidP="00EB4220">
      <w:pPr>
        <w:adjustRightInd w:val="0"/>
        <w:snapToGrid w:val="0"/>
        <w:spacing w:line="360" w:lineRule="auto"/>
        <w:ind w:firstLine="480"/>
        <w:rPr>
          <w:rFonts w:ascii="宋体" w:eastAsia="宋体" w:hAnsi="宋体" w:cs="Arial"/>
          <w:sz w:val="24"/>
          <w:szCs w:val="24"/>
        </w:rPr>
      </w:pPr>
      <w:r w:rsidRPr="004935C6">
        <w:rPr>
          <w:rFonts w:ascii="宋体" w:eastAsia="宋体" w:hAnsi="宋体" w:cs="Arial" w:hint="eastAsia"/>
          <w:sz w:val="24"/>
          <w:szCs w:val="24"/>
        </w:rPr>
        <w:t>如基金新增投资范围或投资品种,基金管理人和基金托管人应以双方接受的方式商定运作流程。</w:t>
      </w:r>
    </w:p>
    <w:p w14:paraId="152B5DF5"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2.交易记录、资金和证券账目核对的时间和方式</w:t>
      </w:r>
    </w:p>
    <w:p w14:paraId="3BC02D43"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（1）交易记录的核对</w:t>
      </w:r>
    </w:p>
    <w:p w14:paraId="56953217" w14:textId="77777777" w:rsidR="00EB4220" w:rsidRPr="00EB4220" w:rsidRDefault="00EB4220" w:rsidP="00515137">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4AF7286"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（2）资金账目的核对</w:t>
      </w:r>
    </w:p>
    <w:p w14:paraId="49C9542C"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资金账目按日核实。</w:t>
      </w:r>
    </w:p>
    <w:p w14:paraId="4BAEFF7D"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（3）证券账目的核对</w:t>
      </w:r>
    </w:p>
    <w:p w14:paraId="138C40A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基金管理人和基金托管人每交易日结束后核对基金证券账目，确保双方账目相符。基金管理人和基金托管人每月月末核对实物证券账目。</w:t>
      </w:r>
    </w:p>
    <w:p w14:paraId="0698B271" w14:textId="77777777"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（三）基金申购和赎回业务处理的基本规定</w:t>
      </w:r>
    </w:p>
    <w:p w14:paraId="2B024AE1" w14:textId="4ADF8F25"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1.基金份额申购、赎回的确认、清算由基金管理人或其委托的登记机构负责。</w:t>
      </w:r>
    </w:p>
    <w:p w14:paraId="11FF6B9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ECE3447" w14:textId="7D8353B2"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3.基金管理人应保证本基金（或本基金管理人委托）的登记机构每个工作日15:00前向基金托管人发送前一开放日上述有关数据，并保证相关数据的准确、完整。</w:t>
      </w:r>
    </w:p>
    <w:p w14:paraId="17B84DC7" w14:textId="322EDFB5"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148C97CC" w14:textId="4B48E8F6"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5.如基金管理人委托其他机构办理本基金的登记业务，应保证上述相关事宜按时进行。否则，由基金管理人承担相应的责任。</w:t>
      </w:r>
    </w:p>
    <w:p w14:paraId="70A8320A"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6.关于清算专用账户的设立和管理</w:t>
      </w:r>
    </w:p>
    <w:p w14:paraId="7F94AE07" w14:textId="471E06C6"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为满足申购、赎回及分红资金汇划的需要，由基金管理人开立资金清算的专用账户，该账户由登记机构管理。</w:t>
      </w:r>
    </w:p>
    <w:p w14:paraId="05E5414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704EDB8"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8.赎回和分红资金划拨规定</w:t>
      </w:r>
    </w:p>
    <w:p w14:paraId="232091E6"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389E72B"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9.资金指令</w:t>
      </w:r>
    </w:p>
    <w:p w14:paraId="4C762274"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6B14A111"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资金指令的格式、内容、发送、接收和确认方式等与投资指令相同。</w:t>
      </w:r>
    </w:p>
    <w:p w14:paraId="1173FCB8"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（四）申赎净额结算</w:t>
      </w:r>
    </w:p>
    <w:p w14:paraId="29B2D5EB" w14:textId="451ED572"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基金托管账户与“基金清算账户”间的资金结算遵循“全额清算、净额交收”的原则，每日(T日：</w:t>
      </w:r>
      <w:r w:rsidR="004935C6" w:rsidRPr="004935C6">
        <w:rPr>
          <w:rFonts w:ascii="宋体" w:eastAsia="宋体" w:hAnsi="宋体" w:cs="Arial" w:hint="eastAsia"/>
          <w:sz w:val="24"/>
          <w:szCs w:val="24"/>
        </w:rPr>
        <w:t>就本条款而言，指</w:t>
      </w:r>
      <w:r w:rsidRPr="00EB4220">
        <w:rPr>
          <w:rFonts w:ascii="宋体" w:eastAsia="宋体" w:hAnsi="宋体" w:cs="Arial" w:hint="eastAsia"/>
          <w:sz w:val="24"/>
          <w:szCs w:val="24"/>
        </w:rPr>
        <w:t>资金交收日，下同)按照托管账户应收资金(T-2日申购申请对应申购金额与T-</w:t>
      </w:r>
      <w:r w:rsidR="004935C6">
        <w:rPr>
          <w:rFonts w:ascii="宋体" w:eastAsia="宋体" w:hAnsi="宋体" w:cs="Arial" w:hint="eastAsia"/>
          <w:sz w:val="24"/>
          <w:szCs w:val="24"/>
        </w:rPr>
        <w:t>2</w:t>
      </w:r>
      <w:r w:rsidRPr="00EB4220">
        <w:rPr>
          <w:rFonts w:ascii="宋体" w:eastAsia="宋体" w:hAnsi="宋体" w:cs="Arial" w:hint="eastAsia"/>
          <w:sz w:val="24"/>
          <w:szCs w:val="24"/>
        </w:rPr>
        <w:t>日基金转换入申请对应金额之和)与应付资金(T-3日赎回申请对应赎回金额与T-</w:t>
      </w:r>
      <w:r w:rsidR="004935C6">
        <w:rPr>
          <w:rFonts w:ascii="宋体" w:eastAsia="宋体" w:hAnsi="宋体" w:cs="Arial" w:hint="eastAsia"/>
          <w:sz w:val="24"/>
          <w:szCs w:val="24"/>
        </w:rPr>
        <w:t>2</w:t>
      </w:r>
      <w:r w:rsidRPr="00EB4220">
        <w:rPr>
          <w:rFonts w:ascii="宋体" w:eastAsia="宋体" w:hAnsi="宋体" w:cs="Arial" w:hint="eastAsia"/>
          <w:sz w:val="24"/>
          <w:szCs w:val="24"/>
        </w:rPr>
        <w:t>日基金转换出申请对应金额之和)的差额来确定托管账户净应收额或净应付额，以此确定资金交收额。</w:t>
      </w:r>
      <w:r w:rsidR="004935C6" w:rsidRPr="004935C6">
        <w:rPr>
          <w:rFonts w:ascii="宋体" w:eastAsia="宋体" w:hAnsi="宋体" w:cs="Arial" w:hint="eastAsia"/>
          <w:sz w:val="24"/>
          <w:szCs w:val="24"/>
        </w:rPr>
        <w:t>发生巨额赎回</w:t>
      </w:r>
      <w:r w:rsidR="005B11CD" w:rsidRPr="005B11CD">
        <w:rPr>
          <w:rFonts w:ascii="宋体" w:eastAsia="宋体" w:hAnsi="宋体" w:cs="Arial" w:hint="eastAsia"/>
          <w:sz w:val="24"/>
          <w:szCs w:val="24"/>
        </w:rPr>
        <w:t>或基金合同约定的其他暂停赎回或延缓支付赎回款项</w:t>
      </w:r>
      <w:r w:rsidR="004935C6" w:rsidRPr="004935C6">
        <w:rPr>
          <w:rFonts w:ascii="宋体" w:eastAsia="宋体" w:hAnsi="宋体" w:cs="Arial" w:hint="eastAsia"/>
          <w:sz w:val="24"/>
          <w:szCs w:val="24"/>
        </w:rPr>
        <w:t>的情形，款项的交收参照本基金基金合同有关条款处理。</w:t>
      </w:r>
      <w:r w:rsidRPr="00EB4220">
        <w:rPr>
          <w:rFonts w:ascii="宋体" w:eastAsia="宋体" w:hAnsi="宋体" w:cs="Arial" w:hint="eastAsia"/>
          <w:sz w:val="24"/>
          <w:szCs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1A31C381" w14:textId="77777777" w:rsidR="00EB4220" w:rsidRPr="00EB4220" w:rsidRDefault="00EB4220" w:rsidP="00515137">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（五）基金转换</w:t>
      </w:r>
    </w:p>
    <w:p w14:paraId="0225F44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1.在本基金与基金管理人管理的其它基金开展转换业务之前，基金管理人应函告基金托管人并就相关事宜进行协商。</w:t>
      </w:r>
    </w:p>
    <w:p w14:paraId="0517E891" w14:textId="77777777"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2.基金托管人将根据基金管理人传送的基金转换数据进行账务处理，具体资</w:t>
      </w:r>
      <w:r w:rsidRPr="00EB4220">
        <w:rPr>
          <w:rFonts w:ascii="宋体" w:eastAsia="宋体" w:hAnsi="宋体" w:cs="Arial" w:hint="eastAsia"/>
          <w:sz w:val="24"/>
          <w:szCs w:val="24"/>
        </w:rPr>
        <w:lastRenderedPageBreak/>
        <w:t>金清算和数据传递的时间、程序及托管协议当事人承担的权责按基金管理人届时的公告执行。</w:t>
      </w:r>
    </w:p>
    <w:p w14:paraId="0141B9E3" w14:textId="77777777"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3.本基金开展基金转换业务应按相关法律法规规定及《基金合同》的约定进行公告。</w:t>
      </w:r>
    </w:p>
    <w:p w14:paraId="5184E066" w14:textId="77777777"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（六）基金现金分红</w:t>
      </w:r>
    </w:p>
    <w:p w14:paraId="71A18CDE" w14:textId="5E56DA65"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1.基金管理人确定分红方案通知基金托管人，双方核定后</w:t>
      </w:r>
      <w:r w:rsidRPr="00EB4220">
        <w:rPr>
          <w:rFonts w:ascii="宋体" w:eastAsia="宋体" w:hAnsi="宋体" w:cs="Times New Roman" w:hint="eastAsia"/>
          <w:sz w:val="24"/>
          <w:szCs w:val="18"/>
        </w:rPr>
        <w:t>依照《信息披露办法》的有关规定在中国证监会指定</w:t>
      </w:r>
      <w:r w:rsidR="004935C6" w:rsidRPr="004935C6">
        <w:rPr>
          <w:rFonts w:ascii="宋体" w:eastAsia="宋体" w:hAnsi="宋体" w:cs="Times New Roman" w:hint="eastAsia"/>
          <w:sz w:val="24"/>
          <w:szCs w:val="18"/>
        </w:rPr>
        <w:t>媒介</w:t>
      </w:r>
      <w:r w:rsidRPr="00EB4220">
        <w:rPr>
          <w:rFonts w:ascii="宋体" w:eastAsia="宋体" w:hAnsi="宋体" w:cs="Times New Roman" w:hint="eastAsia"/>
          <w:sz w:val="24"/>
          <w:szCs w:val="18"/>
        </w:rPr>
        <w:t>上公告并</w:t>
      </w:r>
      <w:r w:rsidRPr="00EB4220">
        <w:rPr>
          <w:rFonts w:ascii="宋体" w:eastAsia="宋体" w:hAnsi="宋体" w:cs="Times New Roman" w:hint="eastAsia"/>
          <w:sz w:val="24"/>
          <w:szCs w:val="24"/>
        </w:rPr>
        <w:t>报中国证监会备案</w:t>
      </w:r>
      <w:r w:rsidRPr="00EB4220">
        <w:rPr>
          <w:rFonts w:ascii="宋体" w:eastAsia="宋体" w:hAnsi="宋体" w:cs="Arial" w:hint="eastAsia"/>
          <w:sz w:val="24"/>
          <w:szCs w:val="24"/>
        </w:rPr>
        <w:t>。</w:t>
      </w:r>
    </w:p>
    <w:p w14:paraId="5DA61323"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47391489" w14:textId="77777777" w:rsidR="00EB4220" w:rsidRPr="00EB4220" w:rsidRDefault="00EB4220" w:rsidP="00EB4220">
      <w:pPr>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3.基金管理人在下达指令时，应给基金托管人留出必需的划款时间。</w:t>
      </w:r>
    </w:p>
    <w:p w14:paraId="73D5980B" w14:textId="77777777" w:rsidR="00EB4220" w:rsidRPr="00EB4220" w:rsidRDefault="00EB4220" w:rsidP="00EB4220">
      <w:pPr>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（七）投资银行存款的特别约定</w:t>
      </w:r>
    </w:p>
    <w:p w14:paraId="794730D4"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1.本基金投资银行存款前，基金管理人应与存款银行签订具体存款协议，包括但不限于以下内容：</w:t>
      </w:r>
    </w:p>
    <w:p w14:paraId="3B2932BF"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（1）存款账户必须以本基金名义开立,并将基金托管人为本基金开立的基金银行账户指定为唯一回款账户，任何情况下，存款银行都不得将存款投资本息划往任何其他账户。</w:t>
      </w:r>
    </w:p>
    <w:p w14:paraId="368C9B49"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14:paraId="4B2E0773"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（3）约定存款证实书的具体传递交接方式及交接期限。</w:t>
      </w:r>
    </w:p>
    <w:p w14:paraId="3FE0AF01"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（4）资金划转过程中需要使用存款银行过渡账户的，存款银行须保证资金在过渡账户中不出现滞留，不被挪用。</w:t>
      </w:r>
    </w:p>
    <w:p w14:paraId="29A6863E"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7D5D82D0" w14:textId="45E846CC" w:rsidR="00EB4220" w:rsidRDefault="005014C4" w:rsidP="00EB4220">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7706B2A" w14:textId="77777777" w:rsidR="005E1911" w:rsidRPr="005E1911" w:rsidRDefault="005E1911" w:rsidP="00EB4220">
      <w:pPr>
        <w:spacing w:line="360" w:lineRule="auto"/>
        <w:ind w:firstLine="480"/>
        <w:rPr>
          <w:rFonts w:ascii="宋体" w:eastAsia="宋体" w:hAnsi="宋体" w:cs="Arial"/>
          <w:sz w:val="24"/>
          <w:szCs w:val="24"/>
        </w:rPr>
      </w:pPr>
      <w:r w:rsidRPr="005E1911">
        <w:rPr>
          <w:rFonts w:ascii="宋体" w:eastAsia="宋体" w:hAnsi="宋体" w:cs="Arial" w:hint="eastAsia"/>
          <w:sz w:val="24"/>
          <w:szCs w:val="24"/>
        </w:rPr>
        <w:lastRenderedPageBreak/>
        <w:t>（八）关于交易及清算交收安排应当按照本部分的规定或其他基金管理人和基金托管人双方书面共同确认的方式执行。</w:t>
      </w:r>
    </w:p>
    <w:p w14:paraId="7ECBD8A3" w14:textId="77777777" w:rsidR="00EB4220" w:rsidRPr="00EB4220" w:rsidRDefault="00EB4220" w:rsidP="00EB4220">
      <w:pPr>
        <w:adjustRightInd w:val="0"/>
        <w:snapToGrid w:val="0"/>
        <w:spacing w:line="360" w:lineRule="auto"/>
        <w:rPr>
          <w:rFonts w:ascii="宋体" w:eastAsia="宋体" w:hAnsi="宋体" w:cs="Arial"/>
          <w:sz w:val="24"/>
          <w:szCs w:val="24"/>
        </w:rPr>
      </w:pPr>
    </w:p>
    <w:p w14:paraId="6D42CFC3"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6" w:name="_Toc124325892"/>
      <w:r w:rsidRPr="00EB4220">
        <w:rPr>
          <w:rFonts w:ascii="宋体" w:eastAsia="宋体" w:hAnsi="宋体" w:cs="Times New Roman" w:hint="eastAsia"/>
          <w:b/>
          <w:sz w:val="30"/>
          <w:szCs w:val="20"/>
        </w:rPr>
        <w:t xml:space="preserve"> 八、基金资产净值计算和会计核算</w:t>
      </w:r>
      <w:bookmarkEnd w:id="86"/>
    </w:p>
    <w:p w14:paraId="37295112"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（一）基金资产净值的计算、复核与完成的时间及程序</w:t>
      </w:r>
    </w:p>
    <w:p w14:paraId="4717E24D" w14:textId="1F84ADC0"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1.基金资产净值是指基金资产总值减去负债后的金额。基金份额净值是按照每个</w:t>
      </w:r>
      <w:r w:rsidR="004935C6" w:rsidRPr="004935C6">
        <w:rPr>
          <w:rFonts w:ascii="宋体" w:eastAsia="宋体" w:hAnsi="宋体" w:cs="Arial" w:hint="eastAsia"/>
          <w:sz w:val="24"/>
          <w:szCs w:val="24"/>
        </w:rPr>
        <w:t>估值</w:t>
      </w:r>
      <w:r w:rsidRPr="00EB4220">
        <w:rPr>
          <w:rFonts w:ascii="宋体" w:eastAsia="宋体" w:hAnsi="宋体" w:cs="Arial" w:hint="eastAsia"/>
          <w:sz w:val="24"/>
          <w:szCs w:val="24"/>
        </w:rPr>
        <w:t>日闭市后，基金资产净值除以当日基金份额的余额数量计算，精确到0.00</w:t>
      </w:r>
      <w:r w:rsidR="00FE4862">
        <w:rPr>
          <w:rFonts w:ascii="宋体" w:eastAsia="宋体" w:hAnsi="宋体" w:cs="Arial" w:hint="eastAsia"/>
          <w:sz w:val="24"/>
          <w:szCs w:val="24"/>
        </w:rPr>
        <w:t>0</w:t>
      </w:r>
      <w:r w:rsidRPr="00EB4220">
        <w:rPr>
          <w:rFonts w:ascii="宋体" w:eastAsia="宋体" w:hAnsi="宋体" w:cs="Arial" w:hint="eastAsia"/>
          <w:sz w:val="24"/>
          <w:szCs w:val="24"/>
        </w:rPr>
        <w:t>1元，小数点后</w:t>
      </w:r>
      <w:r w:rsidR="00FE4862" w:rsidRPr="00EB4220">
        <w:rPr>
          <w:rFonts w:ascii="宋体" w:eastAsia="宋体" w:hAnsi="宋体" w:cs="Arial" w:hint="eastAsia"/>
          <w:sz w:val="24"/>
          <w:szCs w:val="24"/>
        </w:rPr>
        <w:t>第</w:t>
      </w:r>
      <w:r w:rsidR="00FE4862">
        <w:rPr>
          <w:rFonts w:ascii="宋体" w:eastAsia="宋体" w:hAnsi="宋体" w:cs="Arial" w:hint="eastAsia"/>
          <w:sz w:val="24"/>
          <w:szCs w:val="24"/>
        </w:rPr>
        <w:t>五</w:t>
      </w:r>
      <w:r w:rsidRPr="00EB4220">
        <w:rPr>
          <w:rFonts w:ascii="宋体" w:eastAsia="宋体" w:hAnsi="宋体" w:cs="Arial" w:hint="eastAsia"/>
          <w:sz w:val="24"/>
          <w:szCs w:val="24"/>
        </w:rPr>
        <w:t>位四舍五入。国家另有规定的，从其规定。</w:t>
      </w:r>
    </w:p>
    <w:p w14:paraId="7A5177BD" w14:textId="63B95D4F" w:rsidR="00EB4220" w:rsidRPr="00EB4220" w:rsidRDefault="004935C6" w:rsidP="004935C6">
      <w:pPr>
        <w:adjustRightInd w:val="0"/>
        <w:snapToGrid w:val="0"/>
        <w:spacing w:line="360" w:lineRule="auto"/>
        <w:ind w:firstLineChars="200" w:firstLine="480"/>
        <w:rPr>
          <w:rFonts w:ascii="宋体" w:eastAsia="宋体" w:hAnsi="宋体" w:cs="Arial"/>
          <w:sz w:val="24"/>
          <w:szCs w:val="24"/>
        </w:rPr>
      </w:pPr>
      <w:r w:rsidRPr="004935C6">
        <w:rPr>
          <w:rFonts w:ascii="宋体" w:eastAsia="宋体" w:hAnsi="宋体" w:cs="Arial" w:hint="eastAsia"/>
          <w:sz w:val="24"/>
          <w:szCs w:val="24"/>
        </w:rPr>
        <w:t>基金管理人于</w:t>
      </w:r>
      <w:r w:rsidR="00EB4220" w:rsidRPr="00EB4220">
        <w:rPr>
          <w:rFonts w:ascii="宋体" w:eastAsia="宋体" w:hAnsi="宋体" w:cs="Arial" w:hint="eastAsia"/>
          <w:sz w:val="24"/>
          <w:szCs w:val="24"/>
        </w:rPr>
        <w:t>每个</w:t>
      </w:r>
      <w:r w:rsidRPr="004935C6">
        <w:rPr>
          <w:rFonts w:ascii="宋体" w:eastAsia="宋体" w:hAnsi="宋体" w:cs="Arial" w:hint="eastAsia"/>
          <w:sz w:val="24"/>
          <w:szCs w:val="24"/>
        </w:rPr>
        <w:t>估值</w:t>
      </w:r>
      <w:r w:rsidR="00EB4220" w:rsidRPr="00EB4220">
        <w:rPr>
          <w:rFonts w:ascii="宋体" w:eastAsia="宋体" w:hAnsi="宋体" w:cs="Arial" w:hint="eastAsia"/>
          <w:sz w:val="24"/>
          <w:szCs w:val="24"/>
        </w:rPr>
        <w:t>日计算基金资产净值及基金份额净值，并按规定公告。</w:t>
      </w:r>
    </w:p>
    <w:p w14:paraId="226B90B6" w14:textId="57D75D1D"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2.基金管理人应每</w:t>
      </w:r>
      <w:r w:rsidR="004935C6" w:rsidRPr="004935C6">
        <w:rPr>
          <w:rFonts w:ascii="宋体" w:eastAsia="宋体" w:hAnsi="宋体" w:cs="Arial" w:hint="eastAsia"/>
          <w:sz w:val="24"/>
          <w:szCs w:val="24"/>
        </w:rPr>
        <w:t>个估值</w:t>
      </w:r>
      <w:r w:rsidRPr="00EB4220">
        <w:rPr>
          <w:rFonts w:ascii="宋体" w:eastAsia="宋体" w:hAnsi="宋体" w:cs="Arial" w:hint="eastAsia"/>
          <w:sz w:val="24"/>
          <w:szCs w:val="24"/>
        </w:rPr>
        <w:t>日对基金资产估值。但基金管理人根据法律法规或《基金合同》的规定暂停估值时除外。基金管理人每个</w:t>
      </w:r>
      <w:r w:rsidR="004935C6" w:rsidRPr="004935C6">
        <w:rPr>
          <w:rFonts w:ascii="宋体" w:eastAsia="宋体" w:hAnsi="宋体" w:cs="Arial" w:hint="eastAsia"/>
          <w:sz w:val="24"/>
          <w:szCs w:val="24"/>
        </w:rPr>
        <w:t>估值</w:t>
      </w:r>
      <w:r w:rsidRPr="00EB4220">
        <w:rPr>
          <w:rFonts w:ascii="宋体" w:eastAsia="宋体" w:hAnsi="宋体" w:cs="Arial" w:hint="eastAsia"/>
          <w:sz w:val="24"/>
          <w:szCs w:val="24"/>
        </w:rPr>
        <w:t>日对基金资产估值后，将基金份额净值结果发送基金托管人，经基金托管人复核无误后，由基金管理人对外公布。</w:t>
      </w:r>
    </w:p>
    <w:p w14:paraId="139B641F" w14:textId="77777777"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（二）基金资产估值方法和特殊情形的处理</w:t>
      </w:r>
    </w:p>
    <w:p w14:paraId="4B5CB01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1.估值对象</w:t>
      </w:r>
    </w:p>
    <w:p w14:paraId="3DDCFA8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基金所拥有的股票、权证、</w:t>
      </w:r>
      <w:r w:rsidR="004935C6" w:rsidRPr="004935C6">
        <w:rPr>
          <w:rFonts w:ascii="宋体" w:eastAsia="宋体" w:hAnsi="宋体" w:cs="Arial" w:hint="eastAsia"/>
          <w:sz w:val="24"/>
          <w:szCs w:val="24"/>
        </w:rPr>
        <w:t>股指期货合约、</w:t>
      </w:r>
      <w:r w:rsidRPr="00EB4220">
        <w:rPr>
          <w:rFonts w:ascii="宋体" w:eastAsia="宋体" w:hAnsi="宋体" w:cs="Arial" w:hint="eastAsia"/>
          <w:sz w:val="24"/>
          <w:szCs w:val="24"/>
        </w:rPr>
        <w:t>债券和银行存款本息、应收款项、其它投资等资产及负债。</w:t>
      </w:r>
    </w:p>
    <w:p w14:paraId="6183535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2.估值方法</w:t>
      </w:r>
    </w:p>
    <w:p w14:paraId="06215C6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(1)证券交易所上市的有价证券的估值</w:t>
      </w:r>
    </w:p>
    <w:p w14:paraId="48E33B9A"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4935C6" w:rsidRPr="004935C6">
        <w:rPr>
          <w:rFonts w:ascii="宋体" w:eastAsia="宋体" w:hAnsi="宋体" w:cs="Arial" w:hint="eastAsia"/>
          <w:sz w:val="24"/>
          <w:szCs w:val="24"/>
        </w:rPr>
        <w:t>同一股票同时在两个或两个以上市场交易的，按股票所处的市场分别估值；</w:t>
      </w:r>
    </w:p>
    <w:p w14:paraId="50726EC4" w14:textId="7C1C0DCE"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w:t>
      </w:r>
      <w:r w:rsidR="004935C6" w:rsidRPr="004935C6">
        <w:rPr>
          <w:rFonts w:ascii="宋体" w:eastAsia="宋体" w:hAnsi="宋体" w:cs="Arial" w:hint="eastAsia"/>
          <w:sz w:val="24"/>
          <w:szCs w:val="24"/>
        </w:rPr>
        <w:t>在交易所市场上市交易或挂牌转让的固定收益品种（另有规定的除外），选取第三方估值机构提供的相应品种当日的估值净价估值；</w:t>
      </w:r>
    </w:p>
    <w:p w14:paraId="51103DA7" w14:textId="54AC8C5A"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3)</w:t>
      </w:r>
      <w:r w:rsidR="004935C6" w:rsidRPr="004935C6">
        <w:rPr>
          <w:rFonts w:ascii="宋体" w:eastAsia="宋体" w:hAnsi="宋体" w:cs="Arial" w:hint="eastAsia"/>
          <w:sz w:val="24"/>
          <w:szCs w:val="24"/>
        </w:rPr>
        <w:t>对在交易所市场上市交易的可转换债券，按照每日收盘价作为估值全价；</w:t>
      </w:r>
    </w:p>
    <w:p w14:paraId="771A1172" w14:textId="2FDF1CD9"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w:t>
      </w:r>
      <w:r w:rsidR="004935C6" w:rsidRPr="004935C6">
        <w:rPr>
          <w:rFonts w:ascii="宋体" w:eastAsia="宋体" w:hAnsi="宋体" w:cs="Arial" w:hint="eastAsia"/>
          <w:sz w:val="24"/>
          <w:szCs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3E1C443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(2)处于未上市期间的有价证券应区分如下情况处理：</w:t>
      </w:r>
    </w:p>
    <w:p w14:paraId="5D70D65A" w14:textId="1D6277F1"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1)送股、转增股、配股和公开增发的</w:t>
      </w:r>
      <w:r w:rsidR="004935C6" w:rsidRPr="004935C6">
        <w:rPr>
          <w:rFonts w:ascii="宋体" w:eastAsia="宋体" w:hAnsi="宋体" w:cs="Arial" w:hint="eastAsia"/>
          <w:sz w:val="24"/>
          <w:szCs w:val="24"/>
        </w:rPr>
        <w:t>股票</w:t>
      </w:r>
      <w:r w:rsidRPr="00EB4220">
        <w:rPr>
          <w:rFonts w:ascii="宋体" w:eastAsia="宋体" w:hAnsi="宋体" w:cs="Arial" w:hint="eastAsia"/>
          <w:sz w:val="24"/>
          <w:szCs w:val="24"/>
        </w:rPr>
        <w:t>，按估值日在证券交易所挂牌的同一股票的估值方法估值；该日无交易的，以最近一日的市价（收盘价）估值；</w:t>
      </w:r>
    </w:p>
    <w:p w14:paraId="4CDC30A2"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2)首次公开发行未上市的股票、债券和权证，采用估值技术确定公允价值，在估值技术难以可靠计量公允价值的情况下，按成本估值；</w:t>
      </w:r>
    </w:p>
    <w:p w14:paraId="36428CF2" w14:textId="77777777" w:rsidR="004935C6" w:rsidRPr="004935C6" w:rsidRDefault="00EB4220" w:rsidP="004935C6">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w:t>
      </w:r>
      <w:r w:rsidR="004935C6" w:rsidRPr="004935C6">
        <w:rPr>
          <w:rFonts w:ascii="宋体" w:eastAsia="宋体" w:hAnsi="宋体" w:cs="Arial" w:hint="eastAsia"/>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3225EE71" w14:textId="77777777" w:rsidR="00EB4220" w:rsidRPr="00EB4220" w:rsidRDefault="004935C6" w:rsidP="004935C6">
      <w:pPr>
        <w:adjustRightInd w:val="0"/>
        <w:snapToGrid w:val="0"/>
        <w:spacing w:line="360" w:lineRule="auto"/>
        <w:ind w:firstLineChars="200" w:firstLine="480"/>
        <w:rPr>
          <w:rFonts w:ascii="宋体" w:eastAsia="宋体" w:hAnsi="宋体" w:cs="Arial"/>
          <w:sz w:val="24"/>
          <w:szCs w:val="24"/>
        </w:rPr>
      </w:pPr>
      <w:r w:rsidRPr="004935C6">
        <w:rPr>
          <w:rFonts w:ascii="宋体" w:eastAsia="宋体" w:hAnsi="宋体" w:cs="Arial" w:hint="eastAsia"/>
          <w:sz w:val="24"/>
          <w:szCs w:val="24"/>
        </w:rPr>
        <w:t>4）</w:t>
      </w:r>
      <w:r w:rsidR="00EB4220" w:rsidRPr="00EB4220">
        <w:rPr>
          <w:rFonts w:ascii="宋体" w:eastAsia="宋体" w:hAnsi="宋体" w:cs="Arial" w:hint="eastAsia"/>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7439264F" w14:textId="77777777"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w:t>
      </w:r>
      <w:r w:rsidRPr="00DB790E">
        <w:rPr>
          <w:rFonts w:ascii="宋体" w:eastAsia="宋体" w:hAnsi="宋体" w:cs="Arial"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F7FACEB" w14:textId="77777777"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4</w:t>
      </w:r>
      <w:r>
        <w:rPr>
          <w:rFonts w:ascii="宋体" w:eastAsia="宋体" w:hAnsi="宋体" w:cs="Arial" w:hint="eastAsia"/>
          <w:sz w:val="24"/>
          <w:szCs w:val="24"/>
        </w:rPr>
        <w:t>）</w:t>
      </w:r>
      <w:r w:rsidRPr="00DB790E">
        <w:rPr>
          <w:rFonts w:ascii="宋体" w:eastAsia="宋体" w:hAnsi="宋体" w:cs="Arial" w:hint="eastAsia"/>
          <w:sz w:val="24"/>
          <w:szCs w:val="24"/>
        </w:rPr>
        <w:t>存款的估值方法</w:t>
      </w:r>
    </w:p>
    <w:p w14:paraId="701995E6" w14:textId="77777777"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sidRPr="00DB790E">
        <w:rPr>
          <w:rFonts w:ascii="宋体" w:eastAsia="宋体" w:hAnsi="宋体" w:cs="Arial" w:hint="eastAsia"/>
          <w:sz w:val="24"/>
          <w:szCs w:val="24"/>
        </w:rPr>
        <w:t>持有的银行定期存款或通知存款以本金列示，按协议或合同利率逐日确认利息收入。</w:t>
      </w:r>
    </w:p>
    <w:p w14:paraId="2098934A" w14:textId="77777777"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5</w:t>
      </w:r>
      <w:r>
        <w:rPr>
          <w:rFonts w:ascii="宋体" w:eastAsia="宋体" w:hAnsi="宋体" w:cs="Arial" w:hint="eastAsia"/>
          <w:sz w:val="24"/>
          <w:szCs w:val="24"/>
        </w:rPr>
        <w:t>）</w:t>
      </w:r>
      <w:r w:rsidRPr="00DB790E">
        <w:rPr>
          <w:rFonts w:ascii="宋体" w:eastAsia="宋体" w:hAnsi="宋体" w:cs="Arial" w:hint="eastAsia"/>
          <w:sz w:val="24"/>
          <w:szCs w:val="24"/>
        </w:rPr>
        <w:t>投资证券衍生品的估值方法</w:t>
      </w:r>
    </w:p>
    <w:p w14:paraId="185745BE" w14:textId="5E5E5AAB"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sidRPr="00DB790E">
        <w:rPr>
          <w:rFonts w:ascii="宋体" w:eastAsia="宋体" w:hAnsi="宋体" w:cs="Arial" w:hint="eastAsia"/>
          <w:sz w:val="24"/>
          <w:szCs w:val="24"/>
        </w:rPr>
        <w:t>1）从持有确认日起到卖出日或行权日止，上市交易的权证按估值日在证券交易所挂牌的该权证的收盘价估值；估值日没有交易的，且最近交易日后经济环境</w:t>
      </w:r>
      <w:r w:rsidRPr="00DB790E">
        <w:rPr>
          <w:rFonts w:ascii="宋体" w:eastAsia="宋体" w:hAnsi="宋体" w:cs="Arial" w:hint="eastAsia"/>
          <w:sz w:val="24"/>
          <w:szCs w:val="24"/>
        </w:rPr>
        <w:lastRenderedPageBreak/>
        <w:t>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671B44EA" w14:textId="77777777"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sidRPr="00DB790E">
        <w:rPr>
          <w:rFonts w:ascii="宋体" w:eastAsia="宋体" w:hAnsi="宋体" w:cs="Arial" w:hint="eastAsia"/>
          <w:sz w:val="24"/>
          <w:szCs w:val="24"/>
        </w:rPr>
        <w:t>2）首次发行未上市的权证，采用估值技术确定公允价值，在估值技术难以可靠计量公允价值的情况下，按成本估值。</w:t>
      </w:r>
    </w:p>
    <w:p w14:paraId="6E5A498C" w14:textId="28774FA1" w:rsidR="00EB4220" w:rsidRPr="00EB4220" w:rsidRDefault="00DB790E" w:rsidP="00EB4220">
      <w:pPr>
        <w:adjustRightInd w:val="0"/>
        <w:snapToGrid w:val="0"/>
        <w:spacing w:line="360" w:lineRule="auto"/>
        <w:ind w:firstLineChars="200" w:firstLine="480"/>
        <w:rPr>
          <w:rFonts w:ascii="宋体" w:eastAsia="宋体" w:hAnsi="宋体" w:cs="Arial"/>
          <w:sz w:val="24"/>
          <w:szCs w:val="24"/>
        </w:rPr>
      </w:pPr>
      <w:r w:rsidRPr="00DB790E">
        <w:rPr>
          <w:rFonts w:ascii="宋体" w:eastAsia="宋体" w:hAnsi="宋体" w:cs="Arial" w:hint="eastAsia"/>
          <w:sz w:val="24"/>
          <w:szCs w:val="24"/>
        </w:rPr>
        <w:t>3）因持有股票而享有的配股权，以及停止交易但未行权的权证，采用估值技术确定公允价值进行估值。在估值技术难以可靠计量公允价值的情况下，按成本进行估值。</w:t>
      </w:r>
    </w:p>
    <w:p w14:paraId="1F4CA41E" w14:textId="616F182F" w:rsidR="00EB4220" w:rsidRPr="00EB4220"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（6）</w:t>
      </w:r>
      <w:r w:rsidR="00EB4220" w:rsidRPr="00EB4220">
        <w:rPr>
          <w:rFonts w:ascii="宋体" w:eastAsia="宋体" w:hAnsi="宋体" w:cs="Arial" w:hint="eastAsia"/>
          <w:sz w:val="24"/>
          <w:szCs w:val="24"/>
        </w:rPr>
        <w:t>本基金投资股指期货合约，一般以估值当日结算价进行估值，估值当日无结算价的，且最近交易日后经济环境未发生重大变化的，采用最近交易日结算价估值。</w:t>
      </w:r>
    </w:p>
    <w:p w14:paraId="5A40C2ED" w14:textId="77777777"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7</w:t>
      </w:r>
      <w:r>
        <w:rPr>
          <w:rFonts w:ascii="宋体" w:eastAsia="宋体" w:hAnsi="宋体" w:cs="Arial" w:hint="eastAsia"/>
          <w:sz w:val="24"/>
          <w:szCs w:val="24"/>
        </w:rPr>
        <w:t>）</w:t>
      </w:r>
      <w:r w:rsidRPr="00DB790E">
        <w:rPr>
          <w:rFonts w:ascii="宋体" w:eastAsia="宋体" w:hAnsi="宋体" w:cs="Arial" w:hint="eastAsia"/>
          <w:sz w:val="24"/>
          <w:szCs w:val="24"/>
        </w:rPr>
        <w:t>本基金可以采用第三方估值机构按照上述公允价值确定原则提供的估值价格数据。</w:t>
      </w:r>
    </w:p>
    <w:p w14:paraId="0182E880" w14:textId="67574929" w:rsidR="00EB4220" w:rsidRPr="00EB4220"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8</w:t>
      </w:r>
      <w:r>
        <w:rPr>
          <w:rFonts w:ascii="宋体" w:eastAsia="宋体" w:hAnsi="宋体" w:cs="Arial" w:hint="eastAsia"/>
          <w:sz w:val="24"/>
          <w:szCs w:val="24"/>
        </w:rPr>
        <w:t>）</w:t>
      </w:r>
      <w:r w:rsidRPr="00DB790E">
        <w:rPr>
          <w:rFonts w:ascii="宋体" w:eastAsia="宋体" w:hAnsi="宋体" w:cs="Arial" w:hint="eastAsia"/>
          <w:sz w:val="24"/>
          <w:szCs w:val="24"/>
        </w:rPr>
        <w:t>估值计算中涉及到港币、美元、英镑、欧元、日元等主要货币对人民币汇率的，以基金估值日中国人民银行或其授权机构公布的人民币汇率中间价为准。</w:t>
      </w:r>
    </w:p>
    <w:p w14:paraId="161E2748" w14:textId="52160818" w:rsidR="00EB4220" w:rsidRPr="00EB4220" w:rsidRDefault="00DB790E"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00EB4220" w:rsidRPr="00EB4220">
        <w:rPr>
          <w:rFonts w:ascii="宋体" w:eastAsia="宋体" w:hAnsi="宋体" w:cs="Arial" w:hint="eastAsia"/>
          <w:sz w:val="24"/>
          <w:szCs w:val="24"/>
        </w:rPr>
        <w:t>9</w:t>
      </w:r>
      <w:r>
        <w:rPr>
          <w:rFonts w:ascii="宋体" w:eastAsia="宋体" w:hAnsi="宋体" w:cs="Arial" w:hint="eastAsia"/>
          <w:sz w:val="24"/>
          <w:szCs w:val="24"/>
        </w:rPr>
        <w:t>）</w:t>
      </w:r>
      <w:r w:rsidR="00EB4220" w:rsidRPr="00EB4220">
        <w:rPr>
          <w:rFonts w:ascii="宋体" w:eastAsia="宋体" w:hAnsi="宋体" w:cs="Arial" w:hint="eastAsia"/>
          <w:sz w:val="24"/>
          <w:szCs w:val="24"/>
        </w:rPr>
        <w:t>如有确凿证据表明按上述方法进行估值不能客观反映其公允价值的，基金管理人可根据具体情况与基金托管人商定后，按最能反映公允价值的价格估值。</w:t>
      </w:r>
    </w:p>
    <w:p w14:paraId="1DD5B227" w14:textId="0E9564A3"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00EB4220" w:rsidRPr="00EB4220">
        <w:rPr>
          <w:rFonts w:ascii="宋体" w:eastAsia="宋体" w:hAnsi="宋体" w:cs="Arial" w:hint="eastAsia"/>
          <w:sz w:val="24"/>
          <w:szCs w:val="24"/>
        </w:rPr>
        <w:t>10</w:t>
      </w:r>
      <w:r>
        <w:rPr>
          <w:rFonts w:ascii="宋体" w:eastAsia="宋体" w:hAnsi="宋体" w:cs="Arial" w:hint="eastAsia"/>
          <w:sz w:val="24"/>
          <w:szCs w:val="24"/>
        </w:rPr>
        <w:t>）</w:t>
      </w:r>
      <w:r w:rsidRPr="00DB790E">
        <w:rPr>
          <w:rFonts w:ascii="宋体" w:eastAsia="宋体" w:hAnsi="宋体" w:cs="Arial" w:hint="eastAsia"/>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A203B9A" w14:textId="77777777" w:rsidR="00EB4220" w:rsidRPr="00EB4220"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11</w:t>
      </w:r>
      <w:r>
        <w:rPr>
          <w:rFonts w:ascii="宋体" w:eastAsia="宋体" w:hAnsi="宋体" w:cs="Arial" w:hint="eastAsia"/>
          <w:sz w:val="24"/>
          <w:szCs w:val="24"/>
        </w:rPr>
        <w:t>）</w:t>
      </w:r>
      <w:r w:rsidR="00EB4220" w:rsidRPr="00EB4220">
        <w:rPr>
          <w:rFonts w:ascii="宋体" w:eastAsia="宋体" w:hAnsi="宋体" w:cs="Arial" w:hint="eastAsia"/>
          <w:sz w:val="24"/>
          <w:szCs w:val="24"/>
        </w:rPr>
        <w:t>相关法律法规以及监管部门有强制规定的，从其规定。如有新增事项，按国家最新规定估值。</w:t>
      </w:r>
    </w:p>
    <w:p w14:paraId="319B525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EB25EBC" w14:textId="77777777" w:rsidR="00EB4220" w:rsidRPr="00EB4220" w:rsidRDefault="00EB4220" w:rsidP="00EB4220">
      <w:pPr>
        <w:adjustRightInd w:val="0"/>
        <w:snapToGrid w:val="0"/>
        <w:spacing w:line="360" w:lineRule="auto"/>
        <w:ind w:firstLine="480"/>
        <w:rPr>
          <w:rFonts w:ascii="宋体" w:eastAsia="宋体" w:hAnsi="宋体" w:cs="Times New Roman"/>
          <w:sz w:val="24"/>
          <w:szCs w:val="21"/>
        </w:rPr>
      </w:pPr>
      <w:r w:rsidRPr="00EB4220">
        <w:rPr>
          <w:rFonts w:ascii="宋体" w:eastAsia="宋体" w:hAnsi="宋体"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w:t>
      </w:r>
      <w:r w:rsidRPr="00EB4220">
        <w:rPr>
          <w:rFonts w:ascii="宋体" w:eastAsia="宋体" w:hAnsi="宋体" w:cs="Times New Roman" w:hint="eastAsia"/>
          <w:sz w:val="24"/>
          <w:szCs w:val="21"/>
        </w:rPr>
        <w:lastRenderedPageBreak/>
        <w:t>管理人向基金托管人出具加盖公章的书面说明后，按照基金管理人对基金资产净值的计算结果对外予以公布。</w:t>
      </w:r>
    </w:p>
    <w:p w14:paraId="0BE917F2"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3.特殊情形的处理</w:t>
      </w:r>
    </w:p>
    <w:p w14:paraId="08485F3E" w14:textId="14426C3A"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基金管理人、基金托管人按估值方法的第(</w:t>
      </w:r>
      <w:r w:rsidR="00DB790E">
        <w:rPr>
          <w:rFonts w:ascii="宋体" w:eastAsia="宋体" w:hAnsi="宋体" w:cs="Arial" w:hint="eastAsia"/>
          <w:sz w:val="24"/>
          <w:szCs w:val="24"/>
        </w:rPr>
        <w:t>9</w:t>
      </w:r>
      <w:r w:rsidRPr="00EB4220">
        <w:rPr>
          <w:rFonts w:ascii="宋体" w:eastAsia="宋体" w:hAnsi="宋体" w:cs="Arial" w:hint="eastAsia"/>
          <w:sz w:val="24"/>
          <w:szCs w:val="24"/>
        </w:rPr>
        <w:t>)项进行估值时，所造成的误差不作为基金份</w:t>
      </w:r>
      <w:r w:rsidRPr="00EB4220">
        <w:rPr>
          <w:rFonts w:ascii="宋体" w:eastAsia="宋体" w:hAnsi="宋体" w:cs="Times New Roman" w:hint="eastAsia"/>
          <w:sz w:val="24"/>
          <w:szCs w:val="24"/>
        </w:rPr>
        <w:t>额净值错误处理。</w:t>
      </w:r>
    </w:p>
    <w:p w14:paraId="5B7A91D2"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（三）基金份额净值错误的处理方式</w:t>
      </w:r>
    </w:p>
    <w:p w14:paraId="083901A4" w14:textId="05EF62AF"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1.当基金份额净值小数点后</w:t>
      </w:r>
      <w:r w:rsidR="00FE4862">
        <w:rPr>
          <w:rFonts w:ascii="宋体" w:eastAsia="宋体" w:hAnsi="宋体" w:cs="Times New Roman" w:hint="eastAsia"/>
          <w:sz w:val="24"/>
          <w:szCs w:val="24"/>
        </w:rPr>
        <w:t>4</w:t>
      </w:r>
      <w:r w:rsidRPr="00EB4220">
        <w:rPr>
          <w:rFonts w:ascii="宋体" w:eastAsia="宋体" w:hAnsi="宋体" w:cs="Times New Roman" w:hint="eastAsia"/>
          <w:sz w:val="24"/>
          <w:szCs w:val="24"/>
        </w:rPr>
        <w:t>位以内(含</w:t>
      </w:r>
      <w:r w:rsidR="00FE4862" w:rsidRPr="00EB4220">
        <w:rPr>
          <w:rFonts w:ascii="宋体" w:eastAsia="宋体" w:hAnsi="宋体" w:cs="Times New Roman" w:hint="eastAsia"/>
          <w:sz w:val="24"/>
          <w:szCs w:val="24"/>
        </w:rPr>
        <w:t>第</w:t>
      </w:r>
      <w:r w:rsidR="00FE4862">
        <w:rPr>
          <w:rFonts w:ascii="宋体" w:eastAsia="宋体" w:hAnsi="宋体" w:cs="Times New Roman" w:hint="eastAsia"/>
          <w:sz w:val="24"/>
          <w:szCs w:val="24"/>
        </w:rPr>
        <w:t>4</w:t>
      </w:r>
      <w:r w:rsidRPr="00EB4220">
        <w:rPr>
          <w:rFonts w:ascii="宋体" w:eastAsia="宋体" w:hAnsi="宋体" w:cs="Times New Roman" w:hint="eastAsia"/>
          <w:sz w:val="24"/>
          <w:szCs w:val="24"/>
        </w:rPr>
        <w:t>位)发生</w:t>
      </w:r>
      <w:r w:rsidR="00DB790E" w:rsidRPr="00DB790E">
        <w:rPr>
          <w:rFonts w:ascii="宋体" w:eastAsia="宋体" w:hAnsi="宋体" w:cs="Times New Roman" w:hint="eastAsia"/>
          <w:sz w:val="24"/>
          <w:szCs w:val="24"/>
        </w:rPr>
        <w:t>估值错误</w:t>
      </w:r>
      <w:r w:rsidRPr="00EB4220">
        <w:rPr>
          <w:rFonts w:ascii="宋体" w:eastAsia="宋体" w:hAnsi="宋体" w:cs="Times New Roman" w:hint="eastAsia"/>
          <w:sz w:val="24"/>
          <w:szCs w:val="24"/>
        </w:rPr>
        <w:t>时，视为基金份额净值错误；基金份额净值</w:t>
      </w:r>
      <w:r w:rsidR="00DB790E" w:rsidRPr="00DB790E">
        <w:rPr>
          <w:rFonts w:ascii="宋体" w:eastAsia="宋体" w:hAnsi="宋体" w:cs="Times New Roman" w:hint="eastAsia"/>
          <w:sz w:val="24"/>
          <w:szCs w:val="24"/>
        </w:rPr>
        <w:t>计算</w:t>
      </w:r>
      <w:r w:rsidRPr="00EB4220">
        <w:rPr>
          <w:rFonts w:ascii="宋体" w:eastAsia="宋体" w:hAnsi="宋体" w:cs="Times New Roman" w:hint="eastAsia"/>
          <w:sz w:val="24"/>
          <w:szCs w:val="24"/>
        </w:rPr>
        <w:t>出现错误时，基金管理人应当立即予以纠正，通报基金托管人，并采取合理的措施防止损失进一步扩大；错误偏差达到基金份额净值的0.25%时，基金管理人应当通报基金托管人并报中国证监会备案</w:t>
      </w:r>
      <w:r w:rsidRPr="00EB4220">
        <w:rPr>
          <w:rFonts w:ascii="宋体" w:eastAsia="宋体" w:hAnsi="宋体" w:cs="Arial" w:hint="eastAsia"/>
          <w:sz w:val="24"/>
          <w:szCs w:val="24"/>
        </w:rPr>
        <w:t>；错误偏差达到基金份额净值的</w:t>
      </w:r>
      <w:r w:rsidRPr="00EB4220">
        <w:rPr>
          <w:rFonts w:ascii="宋体" w:eastAsia="宋体" w:hAnsi="宋体" w:cs="Times New Roman" w:hint="eastAsia"/>
          <w:sz w:val="24"/>
          <w:szCs w:val="24"/>
        </w:rPr>
        <w:t>0.5%时，基金管理人应当公告；当发生净值计算错误时，由基金管理人负责处理，由此给基金份额持有人和基金造成损失的，应由基金管理人先行赔付，基金管理人按差错情形，有权向其他当事人追偿。</w:t>
      </w:r>
    </w:p>
    <w:p w14:paraId="0E00B25E"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14:paraId="4BC7860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B4220">
        <w:rPr>
          <w:rFonts w:ascii="宋体" w:eastAsia="宋体" w:hAnsi="宋体" w:cs="Arial" w:hint="eastAsia"/>
          <w:sz w:val="24"/>
          <w:szCs w:val="24"/>
        </w:rPr>
        <w:t>损失，由基金管理人负责赔付。</w:t>
      </w:r>
    </w:p>
    <w:p w14:paraId="406EB2FC" w14:textId="2256E295"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w:t>
      </w:r>
      <w:r w:rsidRPr="00EB4220">
        <w:rPr>
          <w:rFonts w:ascii="宋体" w:eastAsia="宋体" w:hAnsi="宋体"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1D53699" w14:textId="006B03BF"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B9C8F9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w:t>
      </w:r>
      <w:r w:rsidRPr="00EB4220">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w:t>
      </w:r>
      <w:r w:rsidRPr="00EB4220">
        <w:rPr>
          <w:rFonts w:ascii="宋体" w:eastAsia="宋体" w:hAnsi="宋体" w:cs="Times New Roman" w:hint="eastAsia"/>
          <w:kern w:val="0"/>
          <w:sz w:val="24"/>
          <w:szCs w:val="24"/>
        </w:rPr>
        <w:lastRenderedPageBreak/>
        <w:t>基金管理人负责赔付。</w:t>
      </w:r>
    </w:p>
    <w:p w14:paraId="603E093E" w14:textId="247B54CF"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3.由于证券</w:t>
      </w:r>
      <w:r w:rsidR="00DB790E" w:rsidRPr="00DB790E">
        <w:rPr>
          <w:rFonts w:ascii="宋体" w:eastAsia="宋体" w:hAnsi="宋体" w:cs="Arial" w:hint="eastAsia"/>
          <w:sz w:val="24"/>
          <w:szCs w:val="24"/>
        </w:rPr>
        <w:t>、期货</w:t>
      </w:r>
      <w:r w:rsidRPr="00EB4220">
        <w:rPr>
          <w:rFonts w:ascii="宋体" w:eastAsia="宋体" w:hAnsi="宋体" w:cs="Arial" w:hint="eastAsia"/>
          <w:sz w:val="24"/>
          <w:szCs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DB790E" w:rsidRPr="00DB790E">
        <w:rPr>
          <w:rFonts w:ascii="宋体" w:eastAsia="宋体" w:hAnsi="宋体" w:cs="Arial" w:hint="eastAsia"/>
          <w:sz w:val="24"/>
          <w:szCs w:val="24"/>
        </w:rPr>
        <w:t>或减轻</w:t>
      </w:r>
      <w:r w:rsidRPr="00EB4220">
        <w:rPr>
          <w:rFonts w:ascii="宋体" w:eastAsia="宋体" w:hAnsi="宋体" w:cs="Arial" w:hint="eastAsia"/>
          <w:sz w:val="24"/>
          <w:szCs w:val="24"/>
        </w:rPr>
        <w:t>由此造成的影响。</w:t>
      </w:r>
    </w:p>
    <w:p w14:paraId="46F58ADB" w14:textId="77777777"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4.基金管理人和基金托管人由于各自技术系统设置而产生的净值计算尾差，以基金管理人计算结果为准。</w:t>
      </w:r>
    </w:p>
    <w:p w14:paraId="54DCCCA6" w14:textId="77777777"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5.前述内容如法律法规或者监管部门另有规定的，从其规定。如果行业另有通行做法，双方当事人应本着平等和保护基金份额持有人利益的原则进行协商。</w:t>
      </w:r>
    </w:p>
    <w:p w14:paraId="35A3D505" w14:textId="77777777" w:rsidR="00EB4220" w:rsidRPr="00EB4220" w:rsidRDefault="00EB4220" w:rsidP="00995394">
      <w:pPr>
        <w:adjustRightInd w:val="0"/>
        <w:snapToGrid w:val="0"/>
        <w:spacing w:line="48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（四）暂停估值与公告基金份额净值的情形</w:t>
      </w:r>
    </w:p>
    <w:p w14:paraId="692FFD0D" w14:textId="77777777" w:rsidR="00EB4220" w:rsidRPr="00EB4220" w:rsidRDefault="00EB4220" w:rsidP="00995394">
      <w:pPr>
        <w:adjustRightInd w:val="0"/>
        <w:snapToGrid w:val="0"/>
        <w:spacing w:line="48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1.基金投资所涉及的证券</w:t>
      </w:r>
      <w:r w:rsidR="00DB790E" w:rsidRPr="00DB790E">
        <w:rPr>
          <w:rFonts w:ascii="宋体" w:eastAsia="宋体" w:hAnsi="宋体" w:cs="Arial" w:hint="eastAsia"/>
          <w:sz w:val="24"/>
          <w:szCs w:val="24"/>
        </w:rPr>
        <w:t>、期货</w:t>
      </w:r>
      <w:r w:rsidRPr="00EB4220">
        <w:rPr>
          <w:rFonts w:ascii="宋体" w:eastAsia="宋体" w:hAnsi="宋体" w:cs="Arial" w:hint="eastAsia"/>
          <w:sz w:val="24"/>
          <w:szCs w:val="24"/>
        </w:rPr>
        <w:t>交易市场遇法定节假日或因其他原因暂停营业时；</w:t>
      </w:r>
    </w:p>
    <w:p w14:paraId="710BCC90" w14:textId="77777777" w:rsidR="00EB4220" w:rsidRPr="00EB4220" w:rsidRDefault="00EB4220" w:rsidP="00995394">
      <w:pPr>
        <w:adjustRightInd w:val="0"/>
        <w:snapToGrid w:val="0"/>
        <w:spacing w:line="48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2.因不可抗力致使基金管理人、基金托管人无法准确评估基金资产价值时；</w:t>
      </w:r>
    </w:p>
    <w:p w14:paraId="0B77559C" w14:textId="66C7A12A" w:rsidR="00EB4220" w:rsidRPr="00EB4220" w:rsidRDefault="00EB4220" w:rsidP="00995394">
      <w:pPr>
        <w:adjustRightInd w:val="0"/>
        <w:snapToGrid w:val="0"/>
        <w:spacing w:line="48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3.</w:t>
      </w:r>
      <w:r w:rsidR="00DB790E" w:rsidRPr="00DB790E">
        <w:rPr>
          <w:rFonts w:ascii="宋体" w:eastAsia="宋体" w:hAnsi="宋体" w:cs="Times New Roman" w:hint="eastAsia"/>
          <w:sz w:val="24"/>
          <w:szCs w:val="24"/>
        </w:rPr>
        <w:t>法律法规、</w:t>
      </w:r>
      <w:r w:rsidRPr="00EB4220">
        <w:rPr>
          <w:rFonts w:ascii="宋体" w:eastAsia="宋体" w:hAnsi="宋体" w:cs="Arial" w:hint="eastAsia"/>
          <w:sz w:val="24"/>
          <w:szCs w:val="24"/>
        </w:rPr>
        <w:t>中国证监会和《基金合同》认定的其他情形。</w:t>
      </w:r>
    </w:p>
    <w:p w14:paraId="7C1C094D" w14:textId="77777777" w:rsidR="00EB4220" w:rsidRPr="00EB4220" w:rsidRDefault="00EB4220" w:rsidP="00995394">
      <w:pPr>
        <w:adjustRightInd w:val="0"/>
        <w:snapToGrid w:val="0"/>
        <w:spacing w:line="48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（五）基金会计制度</w:t>
      </w:r>
    </w:p>
    <w:p w14:paraId="5A9DC1B0" w14:textId="77777777"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按国家有关部门规定的会计制度执行。</w:t>
      </w:r>
    </w:p>
    <w:p w14:paraId="711C5A5F" w14:textId="77777777" w:rsidR="00EB4220" w:rsidRPr="00EB4220" w:rsidRDefault="00EB4220" w:rsidP="00995394">
      <w:pPr>
        <w:adjustRightInd w:val="0"/>
        <w:snapToGrid w:val="0"/>
        <w:spacing w:line="48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（六）基金账册的建立</w:t>
      </w:r>
    </w:p>
    <w:p w14:paraId="67C3DBC1" w14:textId="77777777"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基金管理人进行基金会计核算并编制基金财务会计报告。基金管理人独立地设置、记录和保管本基金的全套账册。</w:t>
      </w:r>
      <w:r w:rsidR="00DB790E" w:rsidRPr="00DB790E">
        <w:rPr>
          <w:rFonts w:ascii="宋体" w:eastAsia="宋体" w:hAnsi="宋体" w:cs="Arial" w:hint="eastAsia"/>
          <w:sz w:val="24"/>
          <w:szCs w:val="24"/>
        </w:rPr>
        <w:t>基金托管人按规定制作相关账册并与基金管理人核对。</w:t>
      </w:r>
      <w:r w:rsidRPr="00EB4220">
        <w:rPr>
          <w:rFonts w:ascii="宋体" w:eastAsia="宋体" w:hAnsi="宋体" w:cs="Arial" w:hint="eastAsia"/>
          <w:sz w:val="24"/>
          <w:szCs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5FD27505" w14:textId="77777777" w:rsidR="00EB4220" w:rsidRPr="00EB4220" w:rsidRDefault="00EB4220" w:rsidP="00995394">
      <w:pPr>
        <w:adjustRightInd w:val="0"/>
        <w:snapToGrid w:val="0"/>
        <w:spacing w:line="48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（七）基金财务报表与报告的编制和复核</w:t>
      </w:r>
    </w:p>
    <w:p w14:paraId="27E02EF6" w14:textId="77777777"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1.财务报表的编制</w:t>
      </w:r>
    </w:p>
    <w:p w14:paraId="5E766DA7" w14:textId="77777777"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基金财务报表由基金管理人编制，基金托管人复核。</w:t>
      </w:r>
    </w:p>
    <w:p w14:paraId="00599B27" w14:textId="77777777"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2.报表复核</w:t>
      </w:r>
    </w:p>
    <w:p w14:paraId="08A1E7D6" w14:textId="77777777"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基金托管人在收到基金管理人编制的基金财务报表后，进行独立的复核。核对不符时，应及时通知基金管理人共同查出原因，进行调整，直至双方数据完全</w:t>
      </w:r>
      <w:r w:rsidRPr="00EB4220">
        <w:rPr>
          <w:rFonts w:ascii="宋体" w:eastAsia="宋体" w:hAnsi="宋体" w:cs="Arial" w:hint="eastAsia"/>
          <w:sz w:val="24"/>
          <w:szCs w:val="24"/>
        </w:rPr>
        <w:lastRenderedPageBreak/>
        <w:t>一致。</w:t>
      </w:r>
    </w:p>
    <w:p w14:paraId="4647A6DA" w14:textId="77777777"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3.财务报表的编制与复核时间安排</w:t>
      </w:r>
    </w:p>
    <w:p w14:paraId="45D8E48F" w14:textId="77777777"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(1)报表的编制</w:t>
      </w:r>
    </w:p>
    <w:p w14:paraId="2CC517AB" w14:textId="77777777"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2029CD2B" w14:textId="77777777"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(2)报表的复核</w:t>
      </w:r>
    </w:p>
    <w:p w14:paraId="7EB0C07C" w14:textId="77777777"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DD55B64" w14:textId="77777777"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基金管理人应留足充分的时间，便于基金托管人复核相关报表及报告。</w:t>
      </w:r>
    </w:p>
    <w:p w14:paraId="5D1FFF64" w14:textId="77777777" w:rsidR="00EB4220" w:rsidRPr="00EB4220" w:rsidRDefault="00EB4220" w:rsidP="00995394">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14:paraId="2F958708" w14:textId="77777777" w:rsidR="00EB4220" w:rsidRPr="00EB4220" w:rsidRDefault="00EB4220" w:rsidP="00EB4220">
      <w:pPr>
        <w:adjustRightInd w:val="0"/>
        <w:snapToGrid w:val="0"/>
        <w:ind w:firstLineChars="200" w:firstLine="480"/>
        <w:rPr>
          <w:rFonts w:ascii="宋体" w:eastAsia="宋体" w:hAnsi="宋体" w:cs="Arial"/>
          <w:sz w:val="24"/>
          <w:szCs w:val="24"/>
        </w:rPr>
      </w:pPr>
    </w:p>
    <w:p w14:paraId="166A005F"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7" w:name="_Toc124325893"/>
      <w:r w:rsidRPr="00EB4220">
        <w:rPr>
          <w:rFonts w:ascii="宋体" w:eastAsia="宋体" w:hAnsi="宋体" w:cs="Times New Roman" w:hint="eastAsia"/>
          <w:b/>
          <w:sz w:val="30"/>
          <w:szCs w:val="20"/>
        </w:rPr>
        <w:t>九、基金收益分配</w:t>
      </w:r>
      <w:bookmarkEnd w:id="87"/>
    </w:p>
    <w:p w14:paraId="7B9CF46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基金收益分配是指按规定将基金的可分配收益按基金份额进行比例分配。</w:t>
      </w:r>
    </w:p>
    <w:p w14:paraId="4F5926F3"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（一）基金收益分配的原则</w:t>
      </w:r>
    </w:p>
    <w:p w14:paraId="2A382B2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基金收益分配应遵循下列原则：</w:t>
      </w:r>
    </w:p>
    <w:p w14:paraId="47DBEF60" w14:textId="189558F5"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1.</w:t>
      </w:r>
      <w:r w:rsidR="00DB790E" w:rsidRPr="00DB790E">
        <w:rPr>
          <w:rFonts w:ascii="宋体" w:eastAsia="宋体" w:hAnsi="宋体" w:cs="Arial" w:hint="eastAsia"/>
          <w:sz w:val="24"/>
          <w:szCs w:val="24"/>
        </w:rPr>
        <w:t>在符合有关基金分红条件的前提下，本基金每年收益分配次数最多为12次，每次收益分配比例不得低于该次可供分配利润的10%，若《基金合同》生效不满3个月可不进行收益分配；</w:t>
      </w:r>
    </w:p>
    <w:p w14:paraId="1BB7A9EA" w14:textId="17D2EB32" w:rsidR="00DB790E" w:rsidRDefault="00EB4220" w:rsidP="00DB790E">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2.</w:t>
      </w:r>
      <w:r w:rsidR="00DB790E" w:rsidRPr="00DB790E">
        <w:rPr>
          <w:rFonts w:ascii="宋体" w:eastAsia="宋体" w:hAnsi="宋体" w:cs="Arial" w:hint="eastAsia"/>
          <w:sz w:val="24"/>
          <w:szCs w:val="24"/>
        </w:rPr>
        <w:t>本基金收益分配方式分两种：现金分红与红利再投资，投资者可选择现金红利或将现金红利自动转为基金份额进行再投资；若投资者不选择，本基金默认的收益分配方式是现金分红；若投资者选择红利再投资方式进行收益分配，收益的计算以权益登记日当日收市后计算的基金份额净值为基准转为基金份额进行再投资；</w:t>
      </w:r>
    </w:p>
    <w:p w14:paraId="6FFE286F" w14:textId="71FA8686" w:rsidR="00EB4220" w:rsidRPr="00EB4220" w:rsidRDefault="00DB790E" w:rsidP="00DB790E">
      <w:pPr>
        <w:adjustRightInd w:val="0"/>
        <w:snapToGrid w:val="0"/>
        <w:spacing w:line="360" w:lineRule="auto"/>
        <w:ind w:firstLineChars="200" w:firstLine="480"/>
        <w:outlineLvl w:val="0"/>
        <w:rPr>
          <w:rFonts w:ascii="宋体" w:eastAsia="宋体" w:hAnsi="宋体" w:cs="Arial"/>
          <w:sz w:val="24"/>
          <w:szCs w:val="24"/>
        </w:rPr>
      </w:pPr>
      <w:r>
        <w:rPr>
          <w:rFonts w:ascii="宋体" w:eastAsia="宋体" w:hAnsi="宋体" w:cs="Arial" w:hint="eastAsia"/>
          <w:sz w:val="24"/>
          <w:szCs w:val="24"/>
        </w:rPr>
        <w:lastRenderedPageBreak/>
        <w:t>3.</w:t>
      </w:r>
      <w:r w:rsidRPr="00DB790E">
        <w:rPr>
          <w:rFonts w:ascii="宋体" w:eastAsia="宋体" w:hAnsi="宋体" w:cs="Arial" w:hint="eastAsia"/>
          <w:sz w:val="24"/>
          <w:szCs w:val="24"/>
        </w:rPr>
        <w:t>基金收益分配后基金份额净值不能低于面值；即基金收益分配基准日的基金份额净值减去每单位基金份额收益分配金额后不能低于面值；</w:t>
      </w:r>
    </w:p>
    <w:p w14:paraId="04620D89" w14:textId="3BB4A481"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4.</w:t>
      </w:r>
      <w:r w:rsidR="00DB790E" w:rsidRPr="00DB790E">
        <w:rPr>
          <w:rFonts w:ascii="宋体" w:eastAsia="宋体" w:hAnsi="宋体" w:cs="Arial" w:hint="eastAsia"/>
          <w:sz w:val="24"/>
          <w:szCs w:val="24"/>
        </w:rPr>
        <w:t>每一基金份额享有同等分配权；</w:t>
      </w:r>
    </w:p>
    <w:p w14:paraId="40ADE0C4" w14:textId="1C17B3F2" w:rsid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5.法律法规或监管机</w:t>
      </w:r>
      <w:r w:rsidR="00DB790E" w:rsidRPr="00DB790E">
        <w:rPr>
          <w:rFonts w:ascii="宋体" w:eastAsia="宋体" w:hAnsi="宋体" w:cs="Arial" w:hint="eastAsia"/>
          <w:sz w:val="24"/>
          <w:szCs w:val="24"/>
        </w:rPr>
        <w:t>关</w:t>
      </w:r>
      <w:r w:rsidRPr="00EB4220">
        <w:rPr>
          <w:rFonts w:ascii="宋体" w:eastAsia="宋体" w:hAnsi="宋体" w:cs="Arial" w:hint="eastAsia"/>
          <w:sz w:val="24"/>
          <w:szCs w:val="24"/>
        </w:rPr>
        <w:t>另有规定的，从其规定。</w:t>
      </w:r>
    </w:p>
    <w:p w14:paraId="6994882E" w14:textId="77777777" w:rsidR="00DB790E" w:rsidRPr="00EB4220"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DB790E">
        <w:rPr>
          <w:rFonts w:ascii="宋体" w:eastAsia="宋体" w:hAnsi="宋体" w:cs="Arial" w:hint="eastAsia"/>
          <w:sz w:val="24"/>
          <w:szCs w:val="24"/>
        </w:rPr>
        <w:t>在对基金份额持有人利益无实质不利影响的情况下，基金管理人可在法律法规允许的前提下酌情调整以上基金收益分配原则，此项调整不需要召开基金份额持有人大会，但应于变更实施日前在指定媒介公告。</w:t>
      </w:r>
    </w:p>
    <w:p w14:paraId="023949C5"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（二）基金收益分配的时间和程序</w:t>
      </w:r>
    </w:p>
    <w:p w14:paraId="6ACFC41C" w14:textId="5B57D3BD"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本基金收益分配方案由基金管理人拟</w:t>
      </w:r>
      <w:r w:rsidR="00932C91" w:rsidRPr="00932C91">
        <w:rPr>
          <w:rFonts w:ascii="宋体" w:eastAsia="宋体" w:hAnsi="宋体" w:cs="Arial" w:hint="eastAsia"/>
          <w:sz w:val="24"/>
          <w:szCs w:val="24"/>
        </w:rPr>
        <w:t>定</w:t>
      </w:r>
      <w:r w:rsidRPr="00EB4220">
        <w:rPr>
          <w:rFonts w:ascii="宋体" w:eastAsia="宋体" w:hAnsi="宋体" w:cs="Arial" w:hint="eastAsia"/>
          <w:sz w:val="24"/>
          <w:szCs w:val="24"/>
        </w:rPr>
        <w:t>，并由基金托管人复核，在2个工作日内在指定</w:t>
      </w:r>
      <w:r w:rsidR="00932C91" w:rsidRPr="00932C91">
        <w:rPr>
          <w:rFonts w:ascii="宋体" w:eastAsia="宋体" w:hAnsi="宋体" w:cs="Arial" w:hint="eastAsia"/>
          <w:sz w:val="24"/>
          <w:szCs w:val="24"/>
        </w:rPr>
        <w:t>媒介</w:t>
      </w:r>
      <w:r w:rsidRPr="00EB4220">
        <w:rPr>
          <w:rFonts w:ascii="宋体" w:eastAsia="宋体" w:hAnsi="宋体" w:cs="Arial" w:hint="eastAsia"/>
          <w:sz w:val="24"/>
          <w:szCs w:val="24"/>
        </w:rPr>
        <w:t>公告并报中国证监会备案。</w:t>
      </w:r>
      <w:r w:rsidRPr="00EB4220">
        <w:rPr>
          <w:rFonts w:ascii="宋体" w:eastAsia="宋体" w:hAnsi="宋体" w:cs="Times New Roman" w:hint="eastAsia"/>
          <w:sz w:val="24"/>
          <w:szCs w:val="24"/>
        </w:rPr>
        <w:t>基金红利发放日距离收益分配基准日（即可供分配利润计算截止日）的时间不得超过15个工作日。</w:t>
      </w:r>
      <w:r w:rsidRPr="00EB4220">
        <w:rPr>
          <w:rFonts w:ascii="宋体" w:eastAsia="宋体"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14:paraId="3FA35332" w14:textId="5362F12B"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77BB7AA7" w14:textId="77777777" w:rsidR="00EB4220" w:rsidRPr="00EB4220" w:rsidRDefault="00EB4220" w:rsidP="00EB4220">
      <w:pPr>
        <w:adjustRightInd w:val="0"/>
        <w:snapToGrid w:val="0"/>
        <w:spacing w:line="360" w:lineRule="auto"/>
        <w:rPr>
          <w:rFonts w:ascii="宋体" w:eastAsia="宋体" w:hAnsi="宋体" w:cs="Arial"/>
          <w:sz w:val="24"/>
          <w:szCs w:val="24"/>
        </w:rPr>
      </w:pPr>
    </w:p>
    <w:p w14:paraId="6E5D6289"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8" w:name="_Toc124325894"/>
      <w:r w:rsidRPr="00EB4220">
        <w:rPr>
          <w:rFonts w:ascii="宋体" w:eastAsia="宋体" w:hAnsi="宋体" w:cs="Times New Roman" w:hint="eastAsia"/>
          <w:b/>
          <w:sz w:val="30"/>
          <w:szCs w:val="20"/>
        </w:rPr>
        <w:t>十、基金信息披露</w:t>
      </w:r>
      <w:bookmarkEnd w:id="88"/>
    </w:p>
    <w:p w14:paraId="0F9A0401"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（一）保密义务</w:t>
      </w:r>
    </w:p>
    <w:p w14:paraId="229852F0"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8B279F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1.非因基金管理人和基金托管人的原因导致保密信息被披露、泄露或公开；</w:t>
      </w:r>
    </w:p>
    <w:p w14:paraId="01FE8640"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2.基金管理人和基金托管人为遵守和服从法院判决或裁定、仲裁裁决或中国证监会等监管机构的命令、决定所做出的信息披露或公开。</w:t>
      </w:r>
    </w:p>
    <w:p w14:paraId="1C710697"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lastRenderedPageBreak/>
        <w:t>（二）信息披露的内容</w:t>
      </w:r>
    </w:p>
    <w:p w14:paraId="37169152" w14:textId="6FBE3185"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基金的信息披露内容主要包括基金招募说明书、《基金合同》、</w:t>
      </w:r>
      <w:r w:rsidR="00932C91" w:rsidRPr="00932C91">
        <w:rPr>
          <w:rFonts w:ascii="宋体" w:eastAsia="宋体" w:hAnsi="宋体" w:cs="Arial" w:hint="eastAsia"/>
          <w:sz w:val="24"/>
          <w:szCs w:val="24"/>
        </w:rPr>
        <w:t>基金</w:t>
      </w:r>
      <w:r w:rsidRPr="00EB4220">
        <w:rPr>
          <w:rFonts w:ascii="宋体" w:eastAsia="宋体" w:hAnsi="宋体" w:cs="Arial" w:hint="eastAsia"/>
          <w:sz w:val="24"/>
          <w:szCs w:val="24"/>
        </w:rPr>
        <w:t>托管协议、基金份额发售公告、《基金合同》生效公告、基金资产净值、基金份额净值、基金份额申购、赎回价格、基金定期报告</w:t>
      </w:r>
      <w:r w:rsidR="00932C91">
        <w:rPr>
          <w:rFonts w:ascii="宋体" w:eastAsia="宋体" w:hAnsi="宋体" w:cs="Arial" w:hint="eastAsia"/>
          <w:sz w:val="24"/>
          <w:szCs w:val="24"/>
        </w:rPr>
        <w:t>（</w:t>
      </w:r>
      <w:r w:rsidRPr="00EB4220">
        <w:rPr>
          <w:rFonts w:ascii="宋体" w:eastAsia="宋体" w:hAnsi="宋体" w:cs="Arial" w:hint="eastAsia"/>
          <w:sz w:val="24"/>
          <w:szCs w:val="24"/>
        </w:rPr>
        <w:t>包括基金年度报告、基金半年度报告和基金季度报告</w:t>
      </w:r>
      <w:r w:rsidR="00932C91">
        <w:rPr>
          <w:rFonts w:ascii="宋体" w:eastAsia="宋体" w:hAnsi="宋体" w:cs="Arial" w:hint="eastAsia"/>
          <w:sz w:val="24"/>
          <w:szCs w:val="24"/>
        </w:rPr>
        <w:t>）</w:t>
      </w:r>
      <w:r w:rsidRPr="00EB4220">
        <w:rPr>
          <w:rFonts w:ascii="宋体" w:eastAsia="宋体" w:hAnsi="宋体" w:cs="Arial" w:hint="eastAsia"/>
          <w:sz w:val="24"/>
          <w:szCs w:val="24"/>
        </w:rPr>
        <w:t>、临时报告、澄清公告、基金份额持有人大会决议、</w:t>
      </w:r>
      <w:r w:rsidR="00932C91" w:rsidRPr="00932C91">
        <w:rPr>
          <w:rFonts w:ascii="宋体" w:eastAsia="宋体" w:hAnsi="宋体" w:cs="Arial" w:hint="eastAsia"/>
          <w:sz w:val="24"/>
          <w:szCs w:val="24"/>
        </w:rPr>
        <w:t>基金投资股指期货的信息披露、基金投资资产支持证券的信息披露、基金投资港股通标的股票的相关公告、</w:t>
      </w:r>
      <w:r w:rsidR="00454BC5" w:rsidRPr="00454BC5">
        <w:rPr>
          <w:rFonts w:ascii="宋体" w:eastAsia="宋体" w:hAnsi="宋体" w:cs="Arial" w:hint="eastAsia"/>
          <w:sz w:val="24"/>
          <w:szCs w:val="24"/>
        </w:rPr>
        <w:t>基金投资流通受限证券的信息披露</w:t>
      </w:r>
      <w:r w:rsidR="00454BC5">
        <w:rPr>
          <w:rFonts w:ascii="宋体" w:eastAsia="宋体" w:hAnsi="宋体" w:cs="Arial" w:hint="eastAsia"/>
          <w:sz w:val="24"/>
          <w:szCs w:val="24"/>
        </w:rPr>
        <w:t>、</w:t>
      </w:r>
      <w:r w:rsidRPr="00EB4220">
        <w:rPr>
          <w:rFonts w:ascii="宋体" w:eastAsia="宋体" w:hAnsi="宋体" w:cs="Arial" w:hint="eastAsia"/>
          <w:sz w:val="24"/>
          <w:szCs w:val="24"/>
        </w:rPr>
        <w:t>中国证监会规定的其他信息。基金年度报告需经具有从事证券相关业务资格的会计师事务所审计后，方可披露。</w:t>
      </w:r>
    </w:p>
    <w:p w14:paraId="77D1C5AF"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（三）基金托管人和基金管理人在信息披露中的职责和信息披露程序</w:t>
      </w:r>
    </w:p>
    <w:p w14:paraId="4599D50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1.职责</w:t>
      </w:r>
    </w:p>
    <w:p w14:paraId="398ED43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3771592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对于不需要基金托管人(或基金管理人)复核的信息，基金管理人(或基金托管人)在公告前应告知基金托管人(或基金管理人)。</w:t>
      </w:r>
    </w:p>
    <w:p w14:paraId="1275954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基金管理人和基金托管人应积极配合、互相监督，保证其履行按照法定方式和限时披露的义务。</w:t>
      </w:r>
    </w:p>
    <w:p w14:paraId="43EC2DB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6A2A16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当出现下述情况时，基金管理人和基金托管人可暂停或延迟披露基金相关信息：</w:t>
      </w:r>
    </w:p>
    <w:p w14:paraId="38175AD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(1)不可抗力；</w:t>
      </w:r>
    </w:p>
    <w:p w14:paraId="7304C33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(2)基金投资所涉及的证券</w:t>
      </w:r>
      <w:r w:rsidR="00932C91" w:rsidRPr="00932C91">
        <w:rPr>
          <w:rFonts w:ascii="宋体" w:eastAsia="宋体" w:hAnsi="宋体" w:cs="Arial" w:hint="eastAsia"/>
          <w:sz w:val="24"/>
          <w:szCs w:val="24"/>
        </w:rPr>
        <w:t>、期货</w:t>
      </w:r>
      <w:r w:rsidRPr="00EB4220">
        <w:rPr>
          <w:rFonts w:ascii="宋体" w:eastAsia="宋体" w:hAnsi="宋体" w:cs="Arial" w:hint="eastAsia"/>
          <w:sz w:val="24"/>
          <w:szCs w:val="24"/>
        </w:rPr>
        <w:t>交易市场遇法定节假日或因其他原因暂停营业时；</w:t>
      </w:r>
    </w:p>
    <w:p w14:paraId="4609ECFA" w14:textId="347D2951" w:rsidR="00EB4220" w:rsidRPr="00EB4220" w:rsidRDefault="00EB4220" w:rsidP="00954C2E">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(3)法律法规、《基金合同》或中国证监会规定的情况。</w:t>
      </w:r>
    </w:p>
    <w:p w14:paraId="05D4FD4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2.程序</w:t>
      </w:r>
    </w:p>
    <w:p w14:paraId="57063B9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按有关规定须经基金托管人复核的信息披露文件，由基金管理人起草、并经</w:t>
      </w:r>
      <w:r w:rsidRPr="00EB4220">
        <w:rPr>
          <w:rFonts w:ascii="宋体" w:eastAsia="宋体" w:hAnsi="宋体" w:cs="Arial" w:hint="eastAsia"/>
          <w:sz w:val="24"/>
          <w:szCs w:val="24"/>
        </w:rPr>
        <w:lastRenderedPageBreak/>
        <w:t>基金托管人复核后由基金管理人公告。发生《基金合同》中规定需要披露的事项时，按《基金合同》规定公布。</w:t>
      </w:r>
    </w:p>
    <w:p w14:paraId="252876F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3.信息文本的存放</w:t>
      </w:r>
    </w:p>
    <w:p w14:paraId="1C694956" w14:textId="77777777" w:rsidR="00EB4220" w:rsidRPr="00EB4220" w:rsidRDefault="00EB4220" w:rsidP="00515137">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0E2F2D08" w14:textId="77777777" w:rsidR="00EB4220" w:rsidRPr="00EB4220" w:rsidRDefault="00EB4220" w:rsidP="00EB4220">
      <w:pPr>
        <w:ind w:firstLineChars="200" w:firstLine="480"/>
        <w:rPr>
          <w:rFonts w:ascii="宋体" w:eastAsia="宋体" w:hAnsi="宋体" w:cs="Arial"/>
          <w:sz w:val="24"/>
          <w:szCs w:val="24"/>
        </w:rPr>
      </w:pPr>
    </w:p>
    <w:p w14:paraId="42DF35A4"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9" w:name="_Toc124325895"/>
      <w:r w:rsidRPr="00EB4220">
        <w:rPr>
          <w:rFonts w:ascii="宋体" w:eastAsia="宋体" w:hAnsi="宋体" w:cs="Times New Roman" w:hint="eastAsia"/>
          <w:b/>
          <w:sz w:val="30"/>
          <w:szCs w:val="20"/>
        </w:rPr>
        <w:t>十一、基金费用</w:t>
      </w:r>
      <w:bookmarkEnd w:id="89"/>
    </w:p>
    <w:p w14:paraId="0819B51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（一）基金管理费的计提比例和计提方法</w:t>
      </w:r>
    </w:p>
    <w:p w14:paraId="5D44E508" w14:textId="6AFAAE7D"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本基金的管理费按前一日基金资产净值的</w:t>
      </w:r>
      <w:r w:rsidR="00932C91" w:rsidRPr="00932C91">
        <w:rPr>
          <w:rFonts w:ascii="宋体" w:eastAsia="宋体" w:hAnsi="宋体" w:cs="Arial"/>
          <w:sz w:val="24"/>
          <w:szCs w:val="24"/>
          <w:u w:val="single"/>
        </w:rPr>
        <w:t>1.50</w:t>
      </w:r>
      <w:r w:rsidRPr="00EB4220">
        <w:rPr>
          <w:rFonts w:ascii="宋体" w:eastAsia="宋体" w:hAnsi="宋体" w:cs="Arial" w:hint="eastAsia"/>
          <w:sz w:val="24"/>
          <w:szCs w:val="24"/>
        </w:rPr>
        <w:t>%年费率计提。管理费的计算方法如下：</w:t>
      </w:r>
    </w:p>
    <w:p w14:paraId="37134E2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H＝E×年管理费率÷当年天数</w:t>
      </w:r>
    </w:p>
    <w:p w14:paraId="7AAA1DB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H为每日应计提的基金管理费</w:t>
      </w:r>
    </w:p>
    <w:p w14:paraId="6B43A0E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E为前一日的基金资产净值</w:t>
      </w:r>
    </w:p>
    <w:p w14:paraId="1C8044BD"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（二）基金托管费的计提比例和计提方法</w:t>
      </w:r>
    </w:p>
    <w:p w14:paraId="7FD9CE83" w14:textId="2E04D1D8"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本基金的托管费按前一日基金资产净值的</w:t>
      </w:r>
      <w:r w:rsidR="00932C91" w:rsidRPr="00932C91">
        <w:rPr>
          <w:rFonts w:ascii="宋体" w:eastAsia="宋体" w:hAnsi="宋体" w:cs="Arial"/>
          <w:sz w:val="24"/>
          <w:szCs w:val="24"/>
          <w:u w:val="single"/>
        </w:rPr>
        <w:t>0.25</w:t>
      </w:r>
      <w:r w:rsidRPr="00EB4220">
        <w:rPr>
          <w:rFonts w:ascii="宋体" w:eastAsia="宋体" w:hAnsi="宋体" w:cs="Arial" w:hint="eastAsia"/>
          <w:sz w:val="24"/>
          <w:szCs w:val="24"/>
        </w:rPr>
        <w:t>%年费率计提。托管费的计算方法如下：</w:t>
      </w:r>
    </w:p>
    <w:p w14:paraId="61D47F3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H＝E×年托管费率÷当年天数</w:t>
      </w:r>
    </w:p>
    <w:p w14:paraId="30210BC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H为每日应计提的基金托管费</w:t>
      </w:r>
    </w:p>
    <w:p w14:paraId="7ECD2D2D" w14:textId="77777777"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E为前一日的基金资产净值</w:t>
      </w:r>
    </w:p>
    <w:p w14:paraId="105FC621" w14:textId="503E95F3" w:rsidR="00EB4220" w:rsidRPr="00EB4220" w:rsidRDefault="00EB4220" w:rsidP="00515137">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BC587F">
        <w:rPr>
          <w:rFonts w:ascii="宋体" w:eastAsia="宋体" w:hAnsi="宋体" w:cs="Arial" w:hint="eastAsia"/>
          <w:sz w:val="24"/>
          <w:szCs w:val="24"/>
        </w:rPr>
        <w:t>三</w:t>
      </w:r>
      <w:r w:rsidRPr="00EB4220">
        <w:rPr>
          <w:rFonts w:ascii="宋体" w:eastAsia="宋体" w:hAnsi="宋体" w:cs="Arial" w:hint="eastAsia"/>
          <w:sz w:val="24"/>
          <w:szCs w:val="24"/>
        </w:rPr>
        <w:t>）证券</w:t>
      </w:r>
      <w:r w:rsidR="00932C91" w:rsidRPr="00932C91">
        <w:rPr>
          <w:rFonts w:ascii="宋体" w:eastAsia="宋体" w:hAnsi="宋体" w:cs="Arial" w:hint="eastAsia"/>
          <w:sz w:val="24"/>
          <w:szCs w:val="24"/>
        </w:rPr>
        <w:t>、期货</w:t>
      </w:r>
      <w:r w:rsidRPr="00EB4220">
        <w:rPr>
          <w:rFonts w:ascii="宋体" w:eastAsia="宋体" w:hAnsi="宋体" w:cs="Arial" w:hint="eastAsia"/>
          <w:sz w:val="24"/>
          <w:szCs w:val="24"/>
        </w:rPr>
        <w:t>账户开户费用、证券</w:t>
      </w:r>
      <w:r w:rsidR="00932C91" w:rsidRPr="00932C91">
        <w:rPr>
          <w:rFonts w:ascii="宋体" w:eastAsia="宋体" w:hAnsi="宋体" w:cs="Arial" w:hint="eastAsia"/>
          <w:sz w:val="24"/>
          <w:szCs w:val="24"/>
        </w:rPr>
        <w:t>、期货</w:t>
      </w:r>
      <w:r w:rsidRPr="00EB4220">
        <w:rPr>
          <w:rFonts w:ascii="宋体" w:eastAsia="宋体" w:hAnsi="宋体" w:cs="Arial" w:hint="eastAsia"/>
          <w:sz w:val="24"/>
          <w:szCs w:val="24"/>
        </w:rPr>
        <w:t>交易费用、基金财产划拨支付的银行费用、银行账户维护费、</w:t>
      </w:r>
      <w:r w:rsidR="00932C91" w:rsidRPr="00932C91">
        <w:rPr>
          <w:rFonts w:ascii="宋体" w:eastAsia="宋体" w:hAnsi="宋体" w:cs="Arial" w:hint="eastAsia"/>
          <w:sz w:val="24"/>
          <w:szCs w:val="24"/>
        </w:rPr>
        <w:t>因投资相关规定范围内的香港联合交易所上市的股票而产生的各项合理费用、</w:t>
      </w:r>
      <w:r w:rsidRPr="00EB4220">
        <w:rPr>
          <w:rFonts w:ascii="宋体" w:eastAsia="宋体" w:hAnsi="宋体" w:cs="Arial" w:hint="eastAsia"/>
          <w:sz w:val="24"/>
          <w:szCs w:val="24"/>
        </w:rPr>
        <w:t>《基金合同》生效后</w:t>
      </w:r>
      <w:r w:rsidR="00D8762E" w:rsidRPr="00D8762E">
        <w:rPr>
          <w:rFonts w:ascii="宋体" w:eastAsia="宋体" w:hAnsi="宋体" w:cs="Arial" w:hint="eastAsia"/>
          <w:sz w:val="24"/>
          <w:szCs w:val="24"/>
        </w:rPr>
        <w:t>与基金相关</w:t>
      </w:r>
      <w:r w:rsidRPr="00EB4220">
        <w:rPr>
          <w:rFonts w:ascii="宋体" w:eastAsia="宋体" w:hAnsi="宋体" w:cs="Arial" w:hint="eastAsia"/>
          <w:sz w:val="24"/>
          <w:szCs w:val="24"/>
        </w:rPr>
        <w:t>的信息披露费用、基金份额持有人大会费用、《基金合同》生效后与基金</w:t>
      </w:r>
      <w:r w:rsidR="00D8762E" w:rsidRPr="00D8762E">
        <w:rPr>
          <w:rFonts w:ascii="宋体" w:eastAsia="宋体" w:hAnsi="宋体" w:cs="Arial" w:hint="eastAsia"/>
          <w:sz w:val="24"/>
          <w:szCs w:val="24"/>
        </w:rPr>
        <w:t>相</w:t>
      </w:r>
      <w:r w:rsidRPr="00EB4220">
        <w:rPr>
          <w:rFonts w:ascii="宋体" w:eastAsia="宋体" w:hAnsi="宋体" w:cs="Arial" w:hint="eastAsia"/>
          <w:sz w:val="24"/>
          <w:szCs w:val="24"/>
        </w:rPr>
        <w:t>关的会计师费</w:t>
      </w:r>
      <w:r w:rsidR="00D8762E" w:rsidRPr="00D8762E">
        <w:rPr>
          <w:rFonts w:ascii="宋体" w:eastAsia="宋体" w:hAnsi="宋体" w:cs="Arial" w:hint="eastAsia"/>
          <w:sz w:val="24"/>
          <w:szCs w:val="24"/>
        </w:rPr>
        <w:t>、</w:t>
      </w:r>
      <w:r w:rsidRPr="00EB4220">
        <w:rPr>
          <w:rFonts w:ascii="宋体" w:eastAsia="宋体" w:hAnsi="宋体" w:cs="Arial" w:hint="eastAsia"/>
          <w:sz w:val="24"/>
          <w:szCs w:val="24"/>
        </w:rPr>
        <w:t>律师费</w:t>
      </w:r>
      <w:r w:rsidR="00D8762E" w:rsidRPr="00D8762E">
        <w:rPr>
          <w:rFonts w:ascii="宋体" w:eastAsia="宋体" w:hAnsi="宋体" w:cs="Arial" w:hint="eastAsia"/>
          <w:sz w:val="24"/>
          <w:szCs w:val="24"/>
        </w:rPr>
        <w:t>、仲裁费和诉讼费及按照国家有关规定和基金合同约定可以在基金财产中列支的其他费用</w:t>
      </w:r>
      <w:r w:rsidRPr="00EB4220">
        <w:rPr>
          <w:rFonts w:ascii="宋体" w:eastAsia="宋体" w:hAnsi="宋体" w:cs="Arial" w:hint="eastAsia"/>
          <w:sz w:val="24"/>
          <w:szCs w:val="24"/>
        </w:rPr>
        <w:t>等根据有关法律法规、《基金合同》及相应协议的规定，</w:t>
      </w:r>
      <w:r w:rsidR="00D8762E" w:rsidRPr="00D8762E">
        <w:rPr>
          <w:rFonts w:ascii="宋体" w:eastAsia="宋体" w:hAnsi="宋体" w:cs="Arial" w:hint="eastAsia"/>
          <w:sz w:val="24"/>
          <w:szCs w:val="24"/>
        </w:rPr>
        <w:t>按费用支出金额支付，</w:t>
      </w:r>
      <w:r w:rsidRPr="00EB4220">
        <w:rPr>
          <w:rFonts w:ascii="宋体" w:eastAsia="宋体" w:hAnsi="宋体" w:cs="Arial" w:hint="eastAsia"/>
          <w:sz w:val="24"/>
          <w:szCs w:val="24"/>
        </w:rPr>
        <w:t>列入</w:t>
      </w:r>
      <w:r w:rsidR="00D8762E" w:rsidRPr="00D8762E">
        <w:rPr>
          <w:rFonts w:ascii="宋体" w:eastAsia="宋体" w:hAnsi="宋体" w:cs="Arial" w:hint="eastAsia"/>
          <w:sz w:val="24"/>
          <w:szCs w:val="24"/>
        </w:rPr>
        <w:t>或摊入</w:t>
      </w:r>
      <w:r w:rsidRPr="00EB4220">
        <w:rPr>
          <w:rFonts w:ascii="宋体" w:eastAsia="宋体" w:hAnsi="宋体" w:cs="Arial" w:hint="eastAsia"/>
          <w:sz w:val="24"/>
          <w:szCs w:val="24"/>
        </w:rPr>
        <w:t>当期基金费用。</w:t>
      </w:r>
    </w:p>
    <w:p w14:paraId="45409D0E" w14:textId="2D5274A4"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BC587F">
        <w:rPr>
          <w:rFonts w:ascii="宋体" w:eastAsia="宋体" w:hAnsi="宋体" w:cs="Arial" w:hint="eastAsia"/>
          <w:sz w:val="24"/>
          <w:szCs w:val="24"/>
        </w:rPr>
        <w:t>四</w:t>
      </w:r>
      <w:r w:rsidRPr="00EB4220">
        <w:rPr>
          <w:rFonts w:ascii="宋体" w:eastAsia="宋体" w:hAnsi="宋体" w:cs="Arial" w:hint="eastAsia"/>
          <w:sz w:val="24"/>
          <w:szCs w:val="24"/>
        </w:rPr>
        <w:t>）不列入基金费用的项目</w:t>
      </w:r>
    </w:p>
    <w:p w14:paraId="5AD5FD5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《基金合同》生效前的律师费、会计师费和信息披露费</w:t>
      </w:r>
      <w:r w:rsidR="00D8762E" w:rsidRPr="00D8762E">
        <w:rPr>
          <w:rFonts w:ascii="宋体" w:eastAsia="宋体" w:hAnsi="宋体" w:cs="Arial" w:hint="eastAsia"/>
          <w:sz w:val="24"/>
          <w:szCs w:val="24"/>
        </w:rPr>
        <w:t>等相关费</w:t>
      </w:r>
      <w:r w:rsidRPr="00EB4220">
        <w:rPr>
          <w:rFonts w:ascii="宋体" w:eastAsia="宋体" w:hAnsi="宋体" w:cs="Arial" w:hint="eastAsia"/>
          <w:sz w:val="24"/>
          <w:szCs w:val="24"/>
        </w:rPr>
        <w:t>用不得从基</w:t>
      </w:r>
      <w:r w:rsidRPr="00EB4220">
        <w:rPr>
          <w:rFonts w:ascii="宋体" w:eastAsia="宋体" w:hAnsi="宋体" w:cs="Arial" w:hint="eastAsia"/>
          <w:sz w:val="24"/>
          <w:szCs w:val="24"/>
        </w:rPr>
        <w:lastRenderedPageBreak/>
        <w:t>金财产中列支；基金管理人和基金托管人因未履行或未完全履行义务导致的费用支出或基金财产的损失，以及处理与基金运作无关的事项发生的费用等不列入基金费用。</w:t>
      </w:r>
    </w:p>
    <w:p w14:paraId="5E652250" w14:textId="1FC96EA0"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BC587F">
        <w:rPr>
          <w:rFonts w:ascii="宋体" w:eastAsia="宋体" w:hAnsi="宋体" w:cs="Arial" w:hint="eastAsia"/>
          <w:sz w:val="24"/>
          <w:szCs w:val="24"/>
        </w:rPr>
        <w:t>五</w:t>
      </w:r>
      <w:r w:rsidRPr="00EB4220">
        <w:rPr>
          <w:rFonts w:ascii="宋体" w:eastAsia="宋体" w:hAnsi="宋体" w:cs="Arial" w:hint="eastAsia"/>
          <w:sz w:val="24"/>
          <w:szCs w:val="24"/>
        </w:rPr>
        <w:t>）基金管理费</w:t>
      </w:r>
      <w:r w:rsidR="00BC587F" w:rsidRPr="00D8762E">
        <w:rPr>
          <w:rFonts w:ascii="宋体" w:eastAsia="宋体" w:hAnsi="宋体" w:cs="Arial" w:hint="eastAsia"/>
          <w:sz w:val="24"/>
          <w:szCs w:val="24"/>
        </w:rPr>
        <w:t>和</w:t>
      </w:r>
      <w:r w:rsidRPr="00EB4220">
        <w:rPr>
          <w:rFonts w:ascii="宋体" w:eastAsia="宋体" w:hAnsi="宋体" w:cs="Arial" w:hint="eastAsia"/>
          <w:sz w:val="24"/>
          <w:szCs w:val="24"/>
        </w:rPr>
        <w:t>基金托管费的调整</w:t>
      </w:r>
    </w:p>
    <w:p w14:paraId="68E22EE0" w14:textId="0940B417" w:rsidR="00EB4220" w:rsidRPr="00EB4220" w:rsidRDefault="00BC587F" w:rsidP="00BC587F">
      <w:pPr>
        <w:adjustRightInd w:val="0"/>
        <w:snapToGrid w:val="0"/>
        <w:spacing w:line="360" w:lineRule="auto"/>
        <w:ind w:firstLineChars="200" w:firstLine="480"/>
        <w:rPr>
          <w:rFonts w:ascii="宋体" w:eastAsia="宋体" w:hAnsi="宋体" w:cs="Arial"/>
          <w:sz w:val="24"/>
          <w:szCs w:val="24"/>
        </w:rPr>
      </w:pPr>
      <w:r w:rsidRPr="00BC587F">
        <w:rPr>
          <w:rFonts w:ascii="宋体" w:eastAsia="宋体" w:hAnsi="宋体" w:cs="Arial" w:hint="eastAsia"/>
          <w:sz w:val="24"/>
          <w:szCs w:val="24"/>
        </w:rPr>
        <w:t>基金管理人和基金托管人可根据基金发展情况</w:t>
      </w:r>
      <w:r w:rsidR="00454BC5" w:rsidRPr="00454BC5">
        <w:rPr>
          <w:rFonts w:ascii="宋体" w:eastAsia="宋体" w:hAnsi="宋体" w:cs="Arial" w:hint="eastAsia"/>
          <w:sz w:val="24"/>
          <w:szCs w:val="24"/>
        </w:rPr>
        <w:t>，在履行必要的程序后，</w:t>
      </w:r>
      <w:r w:rsidRPr="00BC587F">
        <w:rPr>
          <w:rFonts w:ascii="宋体" w:eastAsia="宋体" w:hAnsi="宋体" w:cs="Arial" w:hint="eastAsia"/>
          <w:sz w:val="24"/>
          <w:szCs w:val="24"/>
        </w:rPr>
        <w:t>调整基金管理费率和基金托管费率等相关费率</w:t>
      </w:r>
      <w:r w:rsidR="00EB4220" w:rsidRPr="00EB4220">
        <w:rPr>
          <w:rFonts w:ascii="宋体" w:eastAsia="宋体" w:hAnsi="宋体" w:cs="Arial" w:hint="eastAsia"/>
          <w:sz w:val="24"/>
          <w:szCs w:val="24"/>
        </w:rPr>
        <w:t>。基金管理人必须最迟于新的费率实施日前</w:t>
      </w:r>
      <w:r w:rsidR="00D8762E" w:rsidRPr="00D8762E">
        <w:rPr>
          <w:rFonts w:ascii="宋体" w:eastAsia="宋体" w:hAnsi="宋体" w:cs="Arial" w:hint="eastAsia"/>
          <w:sz w:val="24"/>
          <w:szCs w:val="24"/>
        </w:rPr>
        <w:t>按照《信息披露办法》的有关规定在指定媒介</w:t>
      </w:r>
      <w:r w:rsidR="00EB4220" w:rsidRPr="00EB4220">
        <w:rPr>
          <w:rFonts w:ascii="宋体" w:eastAsia="宋体" w:hAnsi="宋体" w:cs="Arial" w:hint="eastAsia"/>
          <w:sz w:val="24"/>
          <w:szCs w:val="24"/>
        </w:rPr>
        <w:t>上公告。</w:t>
      </w:r>
    </w:p>
    <w:p w14:paraId="482D4315" w14:textId="0C55ABE9"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BC587F">
        <w:rPr>
          <w:rFonts w:ascii="宋体" w:eastAsia="宋体" w:hAnsi="宋体" w:cs="Arial" w:hint="eastAsia"/>
          <w:sz w:val="24"/>
          <w:szCs w:val="24"/>
        </w:rPr>
        <w:t>六</w:t>
      </w:r>
      <w:r w:rsidRPr="00EB4220">
        <w:rPr>
          <w:rFonts w:ascii="宋体" w:eastAsia="宋体" w:hAnsi="宋体" w:cs="Arial" w:hint="eastAsia"/>
          <w:sz w:val="24"/>
          <w:szCs w:val="24"/>
        </w:rPr>
        <w:t>）基金管理费和基金托管费的复核程序、支付方式和时间</w:t>
      </w:r>
    </w:p>
    <w:p w14:paraId="0B73523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1.复核程序</w:t>
      </w:r>
    </w:p>
    <w:p w14:paraId="622532A3" w14:textId="52CB7E50"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基金托管人对基金管理人计提的基金管理费</w:t>
      </w:r>
      <w:r w:rsidR="00BC587F" w:rsidRPr="00D8762E">
        <w:rPr>
          <w:rFonts w:ascii="宋体" w:eastAsia="宋体" w:hAnsi="宋体" w:cs="Arial" w:hint="eastAsia"/>
          <w:sz w:val="24"/>
          <w:szCs w:val="24"/>
        </w:rPr>
        <w:t>和</w:t>
      </w:r>
      <w:r w:rsidRPr="00EB4220">
        <w:rPr>
          <w:rFonts w:ascii="宋体" w:eastAsia="宋体" w:hAnsi="宋体" w:cs="Arial" w:hint="eastAsia"/>
          <w:sz w:val="24"/>
          <w:szCs w:val="24"/>
        </w:rPr>
        <w:t>基金托管费等，根据本托管协议和《基金合同》的有关规定进行复核。</w:t>
      </w:r>
    </w:p>
    <w:p w14:paraId="4814755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2.支付方式和时间</w:t>
      </w:r>
    </w:p>
    <w:p w14:paraId="53E5D063" w14:textId="615AEBE2"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基金管理费、基金托管费每日计提，按月支付。由</w:t>
      </w:r>
      <w:r w:rsidR="00D8762E">
        <w:rPr>
          <w:rFonts w:ascii="宋体" w:eastAsia="宋体" w:hAnsi="宋体" w:cs="Arial" w:hint="eastAsia"/>
          <w:sz w:val="24"/>
          <w:szCs w:val="24"/>
        </w:rPr>
        <w:t>基金</w:t>
      </w:r>
      <w:r w:rsidRPr="00EB4220">
        <w:rPr>
          <w:rFonts w:ascii="宋体" w:eastAsia="宋体" w:hAnsi="宋体" w:cs="Arial" w:hint="eastAsia"/>
          <w:sz w:val="24"/>
          <w:szCs w:val="24"/>
        </w:rPr>
        <w:t>托管人根据与</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管理人核对一致的财务数据，自动在月初5个工作日内、按照指定的账户路径进行资金支付，</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管理人无需再出具资金划拨指令。若遇法定节假日、休息日等，支付日期顺延。费用自动扣划后，</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管理人应进行核对，如发现数据不符，及时联系</w:t>
      </w:r>
      <w:r w:rsidR="00D8762E">
        <w:rPr>
          <w:rFonts w:ascii="宋体" w:eastAsia="宋体" w:hAnsi="宋体" w:cs="Arial" w:hint="eastAsia"/>
          <w:sz w:val="24"/>
          <w:szCs w:val="24"/>
        </w:rPr>
        <w:t>基金</w:t>
      </w:r>
      <w:r w:rsidRPr="00EB4220">
        <w:rPr>
          <w:rFonts w:ascii="宋体" w:eastAsia="宋体" w:hAnsi="宋体" w:cs="Arial" w:hint="eastAsia"/>
          <w:sz w:val="24"/>
          <w:szCs w:val="24"/>
        </w:rPr>
        <w:t>托管人协商解决。</w:t>
      </w:r>
    </w:p>
    <w:p w14:paraId="32783AA3" w14:textId="2918ECA6"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在首期支付基金管理费前，基金管理人应向托管人出具正式函件指定基金管理费的收款账户。基金管理人如需要变更此账户，应提前5个工作日向托管人出具书面的收款账户变更通知。</w:t>
      </w:r>
    </w:p>
    <w:p w14:paraId="496E3C6E" w14:textId="505E390B"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BC587F">
        <w:rPr>
          <w:rFonts w:ascii="宋体" w:eastAsia="宋体" w:hAnsi="宋体" w:cs="Arial" w:hint="eastAsia"/>
          <w:sz w:val="24"/>
          <w:szCs w:val="24"/>
        </w:rPr>
        <w:t>七</w:t>
      </w:r>
      <w:r w:rsidRPr="00EB4220">
        <w:rPr>
          <w:rFonts w:ascii="宋体" w:eastAsia="宋体" w:hAnsi="宋体" w:cs="Arial" w:hint="eastAsia"/>
          <w:sz w:val="24"/>
          <w:szCs w:val="24"/>
        </w:rPr>
        <w:t>）违规处理方式</w:t>
      </w:r>
    </w:p>
    <w:p w14:paraId="2511312A"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F97CCA3" w14:textId="77777777" w:rsidR="00EB4220" w:rsidRPr="00EB4220" w:rsidRDefault="00EB4220" w:rsidP="00EB4220">
      <w:pPr>
        <w:adjustRightInd w:val="0"/>
        <w:snapToGrid w:val="0"/>
        <w:spacing w:line="360" w:lineRule="auto"/>
        <w:rPr>
          <w:rFonts w:ascii="宋体" w:eastAsia="宋体" w:hAnsi="宋体" w:cs="Arial"/>
          <w:sz w:val="24"/>
          <w:szCs w:val="24"/>
        </w:rPr>
      </w:pPr>
    </w:p>
    <w:p w14:paraId="1D923B6B"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0" w:name="_Toc124325896"/>
      <w:r w:rsidRPr="00EB4220">
        <w:rPr>
          <w:rFonts w:ascii="宋体" w:eastAsia="宋体" w:hAnsi="宋体" w:cs="Times New Roman" w:hint="eastAsia"/>
          <w:b/>
          <w:sz w:val="30"/>
          <w:szCs w:val="20"/>
        </w:rPr>
        <w:t>十二、基金份额持有人名册的保管</w:t>
      </w:r>
      <w:bookmarkEnd w:id="90"/>
    </w:p>
    <w:p w14:paraId="0DFE462D" w14:textId="49BF3F2D"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基金份额持有人名册至少应包括基金份额持有人的名称和持有的基金份额。基金份额持有人名册由基金登记机构根据基金管理人的指令编制和保管，基金管</w:t>
      </w:r>
      <w:r w:rsidRPr="00EB4220">
        <w:rPr>
          <w:rFonts w:ascii="宋体" w:eastAsia="宋体" w:hAnsi="宋体" w:cs="Arial" w:hint="eastAsia"/>
          <w:sz w:val="24"/>
          <w:szCs w:val="24"/>
        </w:rPr>
        <w:lastRenderedPageBreak/>
        <w:t>理人和基金托管人应分别保管基金份额持有人名册，保存期不少于15年。如不能妥善保管，则按相关法规承担责任。</w:t>
      </w:r>
    </w:p>
    <w:p w14:paraId="6ED6D8B4" w14:textId="48E77591"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EB4220">
        <w:rPr>
          <w:rFonts w:ascii="宋体" w:eastAsia="宋体" w:hAnsi="宋体" w:cs="Times New Roman" w:hint="eastAsia"/>
          <w:kern w:val="0"/>
          <w:sz w:val="24"/>
          <w:szCs w:val="24"/>
        </w:rPr>
        <w:t>基金托管人不得将所保管的基金份额持有人名册用于基金托管业务以外的其他用途，并应遵守保密义务</w:t>
      </w:r>
      <w:r w:rsidR="00774ED4" w:rsidRPr="00774ED4">
        <w:rPr>
          <w:rFonts w:ascii="宋体" w:eastAsia="宋体" w:hAnsi="宋体" w:cs="Times New Roman" w:hint="eastAsia"/>
          <w:kern w:val="0"/>
          <w:sz w:val="24"/>
          <w:szCs w:val="24"/>
        </w:rPr>
        <w:t>，但法律法规或监管部门另有规定的除外</w:t>
      </w:r>
      <w:r w:rsidRPr="00EB4220">
        <w:rPr>
          <w:rFonts w:ascii="宋体" w:eastAsia="宋体" w:hAnsi="宋体" w:cs="Times New Roman" w:hint="eastAsia"/>
          <w:kern w:val="0"/>
          <w:sz w:val="24"/>
          <w:szCs w:val="24"/>
        </w:rPr>
        <w:t>。</w:t>
      </w:r>
    </w:p>
    <w:p w14:paraId="43445F9C" w14:textId="77777777" w:rsidR="00EB4220" w:rsidRPr="00EB4220" w:rsidRDefault="00EB4220" w:rsidP="00EB4220">
      <w:pPr>
        <w:adjustRightInd w:val="0"/>
        <w:snapToGrid w:val="0"/>
        <w:spacing w:line="360" w:lineRule="auto"/>
        <w:rPr>
          <w:rFonts w:ascii="宋体" w:eastAsia="宋体" w:hAnsi="宋体" w:cs="Arial"/>
          <w:sz w:val="24"/>
          <w:szCs w:val="24"/>
        </w:rPr>
      </w:pPr>
    </w:p>
    <w:p w14:paraId="3114C501"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1" w:name="_Toc124325897"/>
      <w:r w:rsidRPr="00EB4220">
        <w:rPr>
          <w:rFonts w:ascii="宋体" w:eastAsia="宋体" w:hAnsi="宋体" w:cs="Times New Roman" w:hint="eastAsia"/>
          <w:b/>
          <w:sz w:val="30"/>
          <w:szCs w:val="20"/>
        </w:rPr>
        <w:t>十三、基金有关文件档案的保存</w:t>
      </w:r>
      <w:bookmarkEnd w:id="91"/>
    </w:p>
    <w:p w14:paraId="04D68F55"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（一）档案保存</w:t>
      </w:r>
    </w:p>
    <w:p w14:paraId="36456CCC" w14:textId="72961BCE"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r w:rsidR="00774ED4" w:rsidRPr="00774ED4">
        <w:rPr>
          <w:rFonts w:ascii="宋体" w:eastAsia="宋体" w:hAnsi="宋体" w:cs="Arial" w:hint="eastAsia"/>
          <w:sz w:val="24"/>
          <w:szCs w:val="24"/>
        </w:rPr>
        <w:t>，但法律法规或监管部门另有规定的除外</w:t>
      </w:r>
      <w:r w:rsidRPr="00EB4220">
        <w:rPr>
          <w:rFonts w:ascii="宋体" w:eastAsia="宋体" w:hAnsi="宋体" w:cs="Arial" w:hint="eastAsia"/>
          <w:sz w:val="24"/>
          <w:szCs w:val="24"/>
        </w:rPr>
        <w:t>。</w:t>
      </w:r>
    </w:p>
    <w:p w14:paraId="206B9B70"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（二）合同档案的建立</w:t>
      </w:r>
    </w:p>
    <w:p w14:paraId="5B36DC8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1.基金管理人签署重大合同文本后，应及时将合同文本正本送达基金托管人处。</w:t>
      </w:r>
    </w:p>
    <w:p w14:paraId="62B7BDED"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2.基金管理人应及时将与本基金账务处理、资金划拨等有关的合同、协议传真基金托管人。</w:t>
      </w:r>
    </w:p>
    <w:p w14:paraId="3DFE097C"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（三）变更与协助</w:t>
      </w:r>
    </w:p>
    <w:p w14:paraId="55BEB276" w14:textId="77777777" w:rsidR="00EB4220" w:rsidRPr="00EB4220" w:rsidRDefault="00EB4220" w:rsidP="00EB4220">
      <w:pPr>
        <w:adjustRightInd w:val="0"/>
        <w:snapToGrid w:val="0"/>
        <w:spacing w:line="360" w:lineRule="auto"/>
        <w:ind w:firstLineChars="200" w:firstLine="480"/>
        <w:rPr>
          <w:rFonts w:ascii="宋体" w:eastAsia="宋体" w:hAnsi="宋体" w:cs="Times New Roman"/>
          <w:b/>
          <w:bCs/>
          <w:sz w:val="30"/>
          <w:szCs w:val="30"/>
        </w:rPr>
      </w:pPr>
      <w:r w:rsidRPr="00EB4220">
        <w:rPr>
          <w:rFonts w:ascii="宋体" w:eastAsia="宋体" w:hAnsi="宋体" w:cs="Arial" w:hint="eastAsia"/>
          <w:sz w:val="24"/>
          <w:szCs w:val="24"/>
        </w:rPr>
        <w:t>若基金管理人/基金托管人发生变更，未变更的一方有义务协助变更后的接任人接收相应文件。</w:t>
      </w:r>
    </w:p>
    <w:p w14:paraId="0FD13F9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r w:rsidR="00774ED4" w:rsidRPr="00774ED4">
        <w:rPr>
          <w:rFonts w:ascii="宋体" w:eastAsia="宋体" w:hAnsi="宋体" w:cs="Arial" w:hint="eastAsia"/>
          <w:sz w:val="24"/>
          <w:szCs w:val="24"/>
        </w:rPr>
        <w:t>，但法律法规或监管部门另有规定的除外</w:t>
      </w:r>
      <w:r w:rsidRPr="00EB4220">
        <w:rPr>
          <w:rFonts w:ascii="宋体" w:eastAsia="宋体" w:hAnsi="宋体" w:cs="Arial" w:hint="eastAsia"/>
          <w:sz w:val="24"/>
          <w:szCs w:val="24"/>
        </w:rPr>
        <w:t>。</w:t>
      </w:r>
    </w:p>
    <w:p w14:paraId="28DF232F"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2" w:name="_Toc124325898"/>
      <w:r w:rsidRPr="00EB4220">
        <w:rPr>
          <w:rFonts w:ascii="宋体" w:eastAsia="宋体" w:hAnsi="宋体" w:cs="Times New Roman" w:hint="eastAsia"/>
          <w:b/>
          <w:sz w:val="30"/>
          <w:szCs w:val="20"/>
        </w:rPr>
        <w:t>十四、基金管理人和基金托管人的更换</w:t>
      </w:r>
      <w:bookmarkEnd w:id="92"/>
    </w:p>
    <w:p w14:paraId="1355840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（一）基金管理人职责终止的情形</w:t>
      </w:r>
    </w:p>
    <w:p w14:paraId="52B63AE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1.基金管理人职责终止的情形</w:t>
      </w:r>
    </w:p>
    <w:p w14:paraId="33FFC67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有下列情形之一的，基金管理人职责终止：</w:t>
      </w:r>
    </w:p>
    <w:p w14:paraId="766E267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(1)被依法取消基金管理资格；</w:t>
      </w:r>
    </w:p>
    <w:p w14:paraId="7AC76006"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(2)依法解散、被依法撤销或被依法宣告破产；</w:t>
      </w:r>
    </w:p>
    <w:p w14:paraId="4DBBC57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(3)被基金份额持有人大会解任；</w:t>
      </w:r>
    </w:p>
    <w:p w14:paraId="3793F0E7" w14:textId="6C24A454"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(4)法律法规及中国证监会规定的和《基金合同》约定的其他情形。</w:t>
      </w:r>
    </w:p>
    <w:p w14:paraId="418D930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2.基金管理人的更换程序</w:t>
      </w:r>
    </w:p>
    <w:p w14:paraId="6F4D52F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更换基金管理人必须依照如下程序进行：</w:t>
      </w:r>
    </w:p>
    <w:p w14:paraId="0474EA7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(1)提名：新任基金管理人由基金托管人</w:t>
      </w:r>
      <w:r w:rsidRPr="00EB4220">
        <w:rPr>
          <w:rFonts w:ascii="宋体" w:eastAsia="宋体" w:hAnsi="宋体" w:cs="Times New Roman" w:hint="eastAsia"/>
          <w:sz w:val="24"/>
          <w:szCs w:val="24"/>
        </w:rPr>
        <w:t>或由单独或合计持有10%以上(含10%)基金份额的基金份额持有人</w:t>
      </w:r>
      <w:r w:rsidRPr="00EB4220">
        <w:rPr>
          <w:rFonts w:ascii="宋体" w:eastAsia="宋体" w:hAnsi="宋体" w:cs="Arial" w:hint="eastAsia"/>
          <w:sz w:val="24"/>
          <w:szCs w:val="24"/>
        </w:rPr>
        <w:t>提名；</w:t>
      </w:r>
    </w:p>
    <w:p w14:paraId="14544A3A"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14:paraId="00B048D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(3)临时基金管理人：新任基金管理人产生之前，由中国证监会指定临时基金管理人；</w:t>
      </w:r>
    </w:p>
    <w:p w14:paraId="05E85687" w14:textId="0F60C45A"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(4)备案：基金份额持有人大会</w:t>
      </w:r>
      <w:r w:rsidR="00495AA6" w:rsidRPr="00495AA6">
        <w:rPr>
          <w:rFonts w:ascii="宋体" w:eastAsia="宋体" w:hAnsi="宋体" w:cs="Arial" w:hint="eastAsia"/>
          <w:sz w:val="24"/>
          <w:szCs w:val="24"/>
        </w:rPr>
        <w:t>更换</w:t>
      </w:r>
      <w:r w:rsidRPr="00EB4220">
        <w:rPr>
          <w:rFonts w:ascii="宋体" w:eastAsia="宋体" w:hAnsi="宋体" w:cs="Arial" w:hint="eastAsia"/>
          <w:sz w:val="24"/>
          <w:szCs w:val="24"/>
        </w:rPr>
        <w:t>基金管理人的决议</w:t>
      </w:r>
      <w:r w:rsidR="00495AA6" w:rsidRPr="00495AA6">
        <w:rPr>
          <w:rFonts w:ascii="宋体" w:eastAsia="宋体" w:hAnsi="宋体" w:cs="Arial" w:hint="eastAsia"/>
          <w:sz w:val="24"/>
          <w:szCs w:val="24"/>
        </w:rPr>
        <w:t>自表决通过之日起生效，自通过之日起五日内</w:t>
      </w:r>
      <w:r w:rsidRPr="00EB4220">
        <w:rPr>
          <w:rFonts w:ascii="宋体" w:eastAsia="宋体" w:hAnsi="宋体" w:cs="Arial" w:hint="eastAsia"/>
          <w:sz w:val="24"/>
          <w:szCs w:val="24"/>
        </w:rPr>
        <w:t>报中国证监会备案；</w:t>
      </w:r>
    </w:p>
    <w:p w14:paraId="3D4C1F6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(5)公告：基金管理人更换后，由基金托管人在更换基金管理人的基金份额持有人大会决议生效后2个工作日内在指定媒介公告；</w:t>
      </w:r>
    </w:p>
    <w:p w14:paraId="2C5DBE1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23535D9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(7)审计：基金管理人职责终止的，应当按照法律法规规定聘请会计师事务所对基金财产进行审计，并将审计结果予以公告，同时报中国证监会备案</w:t>
      </w:r>
      <w:r w:rsidR="00495AA6" w:rsidRPr="00495AA6">
        <w:rPr>
          <w:rFonts w:ascii="宋体" w:eastAsia="宋体" w:hAnsi="宋体" w:cs="Arial" w:hint="eastAsia"/>
          <w:sz w:val="24"/>
          <w:szCs w:val="24"/>
        </w:rPr>
        <w:t>，审计费用在基金财产中列支</w:t>
      </w:r>
      <w:r w:rsidRPr="00EB4220">
        <w:rPr>
          <w:rFonts w:ascii="宋体" w:eastAsia="宋体" w:hAnsi="宋体" w:cs="Arial" w:hint="eastAsia"/>
          <w:sz w:val="24"/>
          <w:szCs w:val="24"/>
        </w:rPr>
        <w:t>；</w:t>
      </w:r>
    </w:p>
    <w:p w14:paraId="503B2C45"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30"/>
          <w:szCs w:val="30"/>
        </w:rPr>
      </w:pPr>
      <w:r w:rsidRPr="00EB4220">
        <w:rPr>
          <w:rFonts w:ascii="宋体" w:eastAsia="宋体" w:hAnsi="宋体" w:cs="Arial" w:hint="eastAsia"/>
          <w:sz w:val="24"/>
          <w:szCs w:val="24"/>
        </w:rPr>
        <w:t>(8)基金名称变更：基金管理人更换后，如果原任或新任基金管理人要求，应按其要求替换或删除基金名称中与原基金管理人有关的名称字样。</w:t>
      </w:r>
    </w:p>
    <w:p w14:paraId="091E43E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（二）基金托管人职责终止的情形</w:t>
      </w:r>
    </w:p>
    <w:p w14:paraId="69200A3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1.基金托管人职责终止的情形</w:t>
      </w:r>
    </w:p>
    <w:p w14:paraId="0D36137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有下列情形之一的，基金托管人职责终止：</w:t>
      </w:r>
    </w:p>
    <w:p w14:paraId="6E958A6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(1)被依法取消基金托管资格；</w:t>
      </w:r>
    </w:p>
    <w:p w14:paraId="79EA9662"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(2)依法解散、被依法撤销或被依法宣告破产；</w:t>
      </w:r>
    </w:p>
    <w:p w14:paraId="3798243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(3)被基金份额持有人大会解任；</w:t>
      </w:r>
    </w:p>
    <w:p w14:paraId="62B21A22"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(4)法律法规及中国证监会规定的和《基金合同》约定的其他情形。</w:t>
      </w:r>
    </w:p>
    <w:p w14:paraId="65A1877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2.基金托管人的更换程序</w:t>
      </w:r>
    </w:p>
    <w:p w14:paraId="00D76090"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(1)提名：新任基金托管人由基金管理人</w:t>
      </w:r>
      <w:r w:rsidRPr="00EB4220">
        <w:rPr>
          <w:rFonts w:ascii="宋体" w:eastAsia="宋体" w:hAnsi="宋体" w:cs="Times New Roman" w:hint="eastAsia"/>
          <w:sz w:val="24"/>
          <w:szCs w:val="24"/>
        </w:rPr>
        <w:t>或由单独或合计持有10%以上(含10%)基金份额的基金份额持有人</w:t>
      </w:r>
      <w:r w:rsidRPr="00EB4220">
        <w:rPr>
          <w:rFonts w:ascii="宋体" w:eastAsia="宋体" w:hAnsi="宋体" w:cs="Arial" w:hint="eastAsia"/>
          <w:sz w:val="24"/>
          <w:szCs w:val="24"/>
        </w:rPr>
        <w:t>提名；</w:t>
      </w:r>
    </w:p>
    <w:p w14:paraId="61A036D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p>
    <w:p w14:paraId="5A65080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(3)临时基金托管人：新任基金托管人产生之前，由中国证监会指定临时基金托管人；</w:t>
      </w:r>
    </w:p>
    <w:p w14:paraId="70F31BF6" w14:textId="18086AC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(4)备案：基金份额持有人大会更换基金托管人的决议</w:t>
      </w:r>
      <w:r w:rsidR="00495AA6" w:rsidRPr="00495AA6">
        <w:rPr>
          <w:rFonts w:ascii="宋体" w:eastAsia="宋体" w:hAnsi="宋体" w:cs="Arial" w:hint="eastAsia"/>
          <w:sz w:val="24"/>
          <w:szCs w:val="24"/>
        </w:rPr>
        <w:t>自表决通过之日起生效，自通过之日起五日内</w:t>
      </w:r>
      <w:r w:rsidRPr="00EB4220">
        <w:rPr>
          <w:rFonts w:ascii="宋体" w:eastAsia="宋体" w:hAnsi="宋体" w:cs="Arial" w:hint="eastAsia"/>
          <w:sz w:val="24"/>
          <w:szCs w:val="24"/>
        </w:rPr>
        <w:t>报中国证监会备案；</w:t>
      </w:r>
    </w:p>
    <w:p w14:paraId="39849784" w14:textId="51D79E7E"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(5)公告：</w:t>
      </w:r>
      <w:r w:rsidR="00495AA6" w:rsidRPr="00495AA6">
        <w:rPr>
          <w:rFonts w:ascii="宋体" w:eastAsia="宋体" w:hAnsi="宋体" w:cs="Arial" w:hint="eastAsia"/>
          <w:sz w:val="24"/>
          <w:szCs w:val="24"/>
        </w:rPr>
        <w:t>基金托管人更换后，由基金管理人在更换基金托管人的基金份额持有人大会决议生效后2个工作日内在指定媒介公告；</w:t>
      </w:r>
    </w:p>
    <w:p w14:paraId="2EB5733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021159FA"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(7)审计：基金托管人职责终止的，应当按照法律法规规定聘请会计师事务所对基金财产进行审计，并将审计结果予以公告，同时报中国证监会备案</w:t>
      </w:r>
      <w:r w:rsidR="00495AA6" w:rsidRPr="00495AA6">
        <w:rPr>
          <w:rFonts w:ascii="宋体" w:eastAsia="宋体" w:hAnsi="宋体" w:cs="Arial" w:hint="eastAsia"/>
          <w:sz w:val="24"/>
          <w:szCs w:val="24"/>
        </w:rPr>
        <w:t>，审计费用在基金财产中列支</w:t>
      </w:r>
      <w:r w:rsidRPr="00EB4220">
        <w:rPr>
          <w:rFonts w:ascii="宋体" w:eastAsia="宋体" w:hAnsi="宋体" w:cs="Arial" w:hint="eastAsia"/>
          <w:sz w:val="24"/>
          <w:szCs w:val="24"/>
        </w:rPr>
        <w:t>。</w:t>
      </w:r>
    </w:p>
    <w:p w14:paraId="6EB5754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（三）基金管理人与基金托管人同时更换的条件和程序</w:t>
      </w:r>
    </w:p>
    <w:p w14:paraId="4260299D"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1.提名：如果基金管理人和基金托管人同时更换，由单独或合计持有基金总份额10%以上(含10%)的基金份额持有人提名新的基金管理人和基金托管人；</w:t>
      </w:r>
    </w:p>
    <w:p w14:paraId="7E29454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2.基金管理人和基金托管人的更换分别按上述程序进行；</w:t>
      </w:r>
    </w:p>
    <w:p w14:paraId="10537516"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3.公告：新任基金管理人和新任基金托管人应在更换基金管理人和基金托管人的基金份额持有人大会决议生效后2</w:t>
      </w:r>
      <w:r w:rsidR="00495AA6" w:rsidRPr="00495AA6">
        <w:rPr>
          <w:rFonts w:ascii="宋体" w:eastAsia="宋体" w:hAnsi="宋体" w:cs="Arial" w:hint="eastAsia"/>
          <w:sz w:val="24"/>
          <w:szCs w:val="24"/>
        </w:rPr>
        <w:t>个工作</w:t>
      </w:r>
      <w:r w:rsidRPr="00EB4220">
        <w:rPr>
          <w:rFonts w:ascii="宋体" w:eastAsia="宋体" w:hAnsi="宋体" w:cs="Arial" w:hint="eastAsia"/>
          <w:sz w:val="24"/>
          <w:szCs w:val="24"/>
        </w:rPr>
        <w:t>日内在指定媒介上联合公告。</w:t>
      </w:r>
    </w:p>
    <w:p w14:paraId="6CBF7AC5" w14:textId="57E82A27" w:rsidR="007E011F"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w:t>
      </w:r>
      <w:r w:rsidR="007E011F" w:rsidRPr="007E011F">
        <w:rPr>
          <w:rFonts w:ascii="宋体" w:eastAsia="宋体" w:hAnsi="宋体" w:cs="Arial" w:hint="eastAsia"/>
          <w:sz w:val="24"/>
          <w:szCs w:val="24"/>
        </w:rPr>
        <w:t>新任或临时基金管理人接受基金管理或新任或临时基金托管人接受基金财产和基金托管业务前，原基金管理人或</w:t>
      </w:r>
      <w:r w:rsidR="00DD0C55">
        <w:rPr>
          <w:rFonts w:ascii="宋体" w:eastAsia="宋体" w:hAnsi="宋体" w:cs="Arial" w:hint="eastAsia"/>
          <w:sz w:val="24"/>
          <w:szCs w:val="24"/>
        </w:rPr>
        <w:t>原</w:t>
      </w:r>
      <w:r w:rsidR="007E011F" w:rsidRPr="007E011F">
        <w:rPr>
          <w:rFonts w:ascii="宋体" w:eastAsia="宋体" w:hAnsi="宋体" w:cs="Arial" w:hint="eastAsia"/>
          <w:sz w:val="24"/>
          <w:szCs w:val="24"/>
        </w:rPr>
        <w:t>基金托管人应依据法律法规和《基</w:t>
      </w:r>
      <w:r w:rsidR="007E011F" w:rsidRPr="007E011F">
        <w:rPr>
          <w:rFonts w:ascii="宋体" w:eastAsia="宋体" w:hAnsi="宋体" w:cs="Arial" w:hint="eastAsia"/>
          <w:sz w:val="24"/>
          <w:szCs w:val="24"/>
        </w:rPr>
        <w:lastRenderedPageBreak/>
        <w:t>金合同》的规定继续履行相关职责，并保证不对基金份额持有人的利益造成损害。原基金管理人或</w:t>
      </w:r>
      <w:r w:rsidR="00E71298">
        <w:rPr>
          <w:rFonts w:ascii="宋体" w:eastAsia="宋体" w:hAnsi="宋体" w:cs="Arial" w:hint="eastAsia"/>
          <w:sz w:val="24"/>
          <w:szCs w:val="24"/>
        </w:rPr>
        <w:t>原</w:t>
      </w:r>
      <w:r w:rsidR="007E011F" w:rsidRPr="007E011F">
        <w:rPr>
          <w:rFonts w:ascii="宋体" w:eastAsia="宋体" w:hAnsi="宋体" w:cs="Arial" w:hint="eastAsia"/>
          <w:sz w:val="24"/>
          <w:szCs w:val="24"/>
        </w:rPr>
        <w:t>基金托管人在继续履行相关职责期间，仍有权按照</w:t>
      </w:r>
      <w:r w:rsidR="00E71298">
        <w:rPr>
          <w:rFonts w:ascii="宋体" w:eastAsia="宋体" w:hAnsi="宋体" w:cs="Arial" w:hint="eastAsia"/>
          <w:sz w:val="24"/>
          <w:szCs w:val="24"/>
        </w:rPr>
        <w:t>基金</w:t>
      </w:r>
      <w:r w:rsidR="007E011F" w:rsidRPr="007E011F">
        <w:rPr>
          <w:rFonts w:ascii="宋体" w:eastAsia="宋体" w:hAnsi="宋体" w:cs="Arial" w:hint="eastAsia"/>
          <w:sz w:val="24"/>
          <w:szCs w:val="24"/>
        </w:rPr>
        <w:t>合同的规定收取基金管理费或基金托管费。</w:t>
      </w:r>
    </w:p>
    <w:p w14:paraId="0EA9938E" w14:textId="77777777" w:rsidR="00EB4220" w:rsidRPr="00EB4220" w:rsidRDefault="00EB4220" w:rsidP="00EB4220">
      <w:pPr>
        <w:adjustRightInd w:val="0"/>
        <w:snapToGrid w:val="0"/>
        <w:spacing w:line="360" w:lineRule="auto"/>
        <w:rPr>
          <w:rFonts w:ascii="宋体" w:eastAsia="宋体" w:hAnsi="宋体" w:cs="Arial"/>
          <w:sz w:val="24"/>
          <w:szCs w:val="24"/>
        </w:rPr>
      </w:pPr>
    </w:p>
    <w:p w14:paraId="1A8E6E47"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3" w:name="_Toc124325899"/>
      <w:r w:rsidRPr="00EB4220">
        <w:rPr>
          <w:rFonts w:ascii="宋体" w:eastAsia="宋体" w:hAnsi="宋体" w:cs="Times New Roman" w:hint="eastAsia"/>
          <w:b/>
          <w:sz w:val="30"/>
          <w:szCs w:val="20"/>
        </w:rPr>
        <w:t>十五、禁止行为</w:t>
      </w:r>
      <w:bookmarkEnd w:id="93"/>
    </w:p>
    <w:p w14:paraId="65295C67"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本协议当事人禁止从事的行为，包括但不限于：</w:t>
      </w:r>
    </w:p>
    <w:p w14:paraId="7ECAC79C"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（一）基金管理人、基金托管人将其固有财产或者他人财产混同于基金财产从事证券投资。</w:t>
      </w:r>
    </w:p>
    <w:p w14:paraId="4458B6F7" w14:textId="77777777" w:rsidR="00EB4220" w:rsidRPr="00EB4220" w:rsidRDefault="00EB4220" w:rsidP="00EB4220">
      <w:pPr>
        <w:spacing w:line="360" w:lineRule="auto"/>
        <w:ind w:firstLineChars="200" w:firstLine="480"/>
        <w:rPr>
          <w:rFonts w:ascii="宋体" w:eastAsia="宋体" w:hAnsi="宋体" w:cs="Times New Roman"/>
          <w:szCs w:val="24"/>
        </w:rPr>
      </w:pPr>
      <w:r w:rsidRPr="00EB4220">
        <w:rPr>
          <w:rFonts w:ascii="宋体" w:eastAsia="宋体" w:hAnsi="宋体" w:cs="Times New Roman" w:hint="eastAsia"/>
          <w:sz w:val="24"/>
          <w:szCs w:val="24"/>
        </w:rPr>
        <w:t>（二）基金管理人不公平地对待其管理的不同基金财产，基金托管人不公平地对待其托管的不同基金财产。</w:t>
      </w:r>
    </w:p>
    <w:p w14:paraId="1A6FEEFC"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（三）基金管理人、基金托管人利用基金财产为基金份额持有人以外的第三人牟取利益。</w:t>
      </w:r>
    </w:p>
    <w:p w14:paraId="532FF770"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（四）基金管理人、基金托管人向基金份额持有人违规承诺收益或者承担损失。</w:t>
      </w:r>
    </w:p>
    <w:p w14:paraId="72345EDF"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（五）基金管理人、基金托管人对他人泄漏基金运作和管理过程中任何尚未按法律法规规定的方式公开披露的信息。</w:t>
      </w:r>
    </w:p>
    <w:p w14:paraId="5E289363"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14:paraId="55AB18E7"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（七）基金管理人、基金托管人在行政上、财务上不独立, 其高级管理人员和其他从业人员相互兼职。</w:t>
      </w:r>
    </w:p>
    <w:p w14:paraId="1FE72AE4" w14:textId="77777777"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（八）基金托管人私自动用或处分基金财产，根据基金管理人的合法指令、《基金合同》或托管协议的规定进行处分的除外。</w:t>
      </w:r>
    </w:p>
    <w:p w14:paraId="02651F8F" w14:textId="40A6E064"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（九）</w:t>
      </w:r>
      <w:r w:rsidRPr="00EB4220">
        <w:rPr>
          <w:rFonts w:ascii="宋体" w:eastAsia="宋体" w:hAnsi="宋体" w:cs="Arial" w:hint="eastAsia"/>
          <w:sz w:val="24"/>
          <w:szCs w:val="24"/>
        </w:rPr>
        <w:t>基金财产</w:t>
      </w:r>
      <w:r w:rsidRPr="00EB4220">
        <w:rPr>
          <w:rFonts w:ascii="宋体" w:eastAsia="宋体" w:hAnsi="宋体" w:cs="Times New Roman" w:hint="eastAsia"/>
          <w:sz w:val="24"/>
          <w:szCs w:val="24"/>
        </w:rPr>
        <w:t>用于下列投资或者活动：1.承销证券；2.</w:t>
      </w:r>
      <w:r w:rsidR="008656EE" w:rsidRPr="008656EE">
        <w:rPr>
          <w:rFonts w:ascii="宋体" w:eastAsia="宋体" w:hAnsi="宋体" w:cs="Times New Roman" w:hint="eastAsia"/>
          <w:sz w:val="24"/>
          <w:szCs w:val="24"/>
        </w:rPr>
        <w:t>违反规定</w:t>
      </w:r>
      <w:r w:rsidRPr="00EB4220">
        <w:rPr>
          <w:rFonts w:ascii="宋体" w:eastAsia="宋体" w:hAnsi="宋体" w:cs="Times New Roman" w:hint="eastAsia"/>
          <w:sz w:val="24"/>
          <w:szCs w:val="24"/>
        </w:rPr>
        <w:t>向他人贷款或者提供担保；3.从事承担无限责任的投资；</w:t>
      </w:r>
      <w:r w:rsidR="008656EE">
        <w:rPr>
          <w:rFonts w:ascii="宋体" w:eastAsia="宋体" w:hAnsi="宋体" w:cs="Times New Roman" w:hint="eastAsia"/>
          <w:sz w:val="24"/>
          <w:szCs w:val="24"/>
        </w:rPr>
        <w:t>4.</w:t>
      </w:r>
      <w:r w:rsidR="008656EE" w:rsidRPr="008656EE">
        <w:rPr>
          <w:rFonts w:ascii="宋体" w:eastAsia="宋体" w:hAnsi="宋体" w:cs="Times New Roman" w:hint="eastAsia"/>
          <w:sz w:val="24"/>
          <w:szCs w:val="24"/>
        </w:rPr>
        <w:t>买卖其他基金份额，但是中国证监会另有规定的除外；</w:t>
      </w:r>
      <w:r w:rsidR="008656EE">
        <w:rPr>
          <w:rFonts w:ascii="宋体" w:eastAsia="宋体" w:hAnsi="宋体" w:cs="Times New Roman" w:hint="eastAsia"/>
          <w:sz w:val="24"/>
          <w:szCs w:val="24"/>
        </w:rPr>
        <w:t>5</w:t>
      </w:r>
      <w:r w:rsidRPr="00EB4220">
        <w:rPr>
          <w:rFonts w:ascii="宋体" w:eastAsia="宋体" w:hAnsi="宋体" w:cs="Times New Roman" w:hint="eastAsia"/>
          <w:sz w:val="24"/>
          <w:szCs w:val="24"/>
        </w:rPr>
        <w:t>.向其基金管理人、基金托管人出资；</w:t>
      </w:r>
      <w:r w:rsidR="008656EE">
        <w:rPr>
          <w:rFonts w:ascii="宋体" w:eastAsia="宋体" w:hAnsi="宋体" w:cs="Times New Roman" w:hint="eastAsia"/>
          <w:sz w:val="24"/>
          <w:szCs w:val="24"/>
        </w:rPr>
        <w:t>6</w:t>
      </w:r>
      <w:r w:rsidRPr="00EB4220">
        <w:rPr>
          <w:rFonts w:ascii="宋体" w:eastAsia="宋体" w:hAnsi="宋体" w:cs="Times New Roman" w:hint="eastAsia"/>
          <w:sz w:val="24"/>
          <w:szCs w:val="24"/>
        </w:rPr>
        <w:t>.从事内幕交易、操纵证券交易价格及其他不正当的证券交易活动；</w:t>
      </w:r>
      <w:r w:rsidR="008656EE">
        <w:rPr>
          <w:rFonts w:ascii="宋体" w:eastAsia="宋体" w:hAnsi="宋体" w:cs="Times New Roman" w:hint="eastAsia"/>
          <w:sz w:val="24"/>
          <w:szCs w:val="24"/>
        </w:rPr>
        <w:t>7</w:t>
      </w:r>
      <w:r w:rsidRPr="00EB4220">
        <w:rPr>
          <w:rFonts w:ascii="宋体" w:eastAsia="宋体" w:hAnsi="宋体" w:cs="Times New Roman" w:hint="eastAsia"/>
          <w:sz w:val="24"/>
          <w:szCs w:val="24"/>
        </w:rPr>
        <w:t>.</w:t>
      </w:r>
      <w:r w:rsidR="008656EE" w:rsidRPr="008656EE">
        <w:rPr>
          <w:rFonts w:ascii="宋体" w:eastAsia="宋体" w:hAnsi="宋体" w:cs="Times New Roman" w:hint="eastAsia"/>
          <w:sz w:val="24"/>
          <w:szCs w:val="24"/>
        </w:rPr>
        <w:t>法律、行政法规和中国证监会规定禁止的其他活动</w:t>
      </w:r>
      <w:r w:rsidRPr="00EB4220">
        <w:rPr>
          <w:rFonts w:ascii="宋体" w:eastAsia="宋体" w:hAnsi="宋体" w:cs="Times New Roman" w:hint="eastAsia"/>
          <w:sz w:val="24"/>
          <w:szCs w:val="24"/>
        </w:rPr>
        <w:t>。</w:t>
      </w:r>
      <w:r w:rsidR="008656EE" w:rsidRPr="008656EE">
        <w:rPr>
          <w:rFonts w:ascii="宋体" w:eastAsia="宋体" w:hAnsi="宋体" w:cs="Arial" w:hint="eastAsia"/>
          <w:sz w:val="24"/>
          <w:szCs w:val="24"/>
        </w:rPr>
        <w:t>如法律法规或监管部门取消或变更上述禁止性规定，本基金可不受上述规定的限制，或以变更后的规定为准，但须提前公告。</w:t>
      </w:r>
    </w:p>
    <w:p w14:paraId="7C78634C" w14:textId="7DE8B2DF"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lastRenderedPageBreak/>
        <w:t>（十）法律法规和《基金合同》禁止的其他行为，以及</w:t>
      </w:r>
      <w:r w:rsidRPr="00EB4220">
        <w:rPr>
          <w:rFonts w:ascii="宋体" w:eastAsia="宋体" w:hAnsi="宋体" w:cs="Times New Roman" w:hint="eastAsia"/>
          <w:sz w:val="24"/>
          <w:szCs w:val="24"/>
        </w:rPr>
        <w:t>依照法律、行政法规有关规定，由</w:t>
      </w:r>
      <w:r w:rsidR="008656EE">
        <w:rPr>
          <w:rFonts w:ascii="宋体" w:eastAsia="宋体" w:hAnsi="宋体" w:cs="Times New Roman" w:hint="eastAsia"/>
          <w:sz w:val="24"/>
          <w:szCs w:val="24"/>
        </w:rPr>
        <w:t>中国证监会</w:t>
      </w:r>
      <w:r w:rsidRPr="00EB4220">
        <w:rPr>
          <w:rFonts w:ascii="宋体" w:eastAsia="宋体" w:hAnsi="宋体" w:cs="Times New Roman" w:hint="eastAsia"/>
          <w:sz w:val="24"/>
          <w:szCs w:val="24"/>
        </w:rPr>
        <w:t>规定禁止基金管理人、基金托管人从事的其他行为。</w:t>
      </w:r>
    </w:p>
    <w:p w14:paraId="31865D37" w14:textId="77777777" w:rsidR="00EB4220" w:rsidRPr="00EB4220" w:rsidRDefault="00EB4220" w:rsidP="00EB4220">
      <w:pPr>
        <w:adjustRightInd w:val="0"/>
        <w:snapToGrid w:val="0"/>
        <w:spacing w:line="360" w:lineRule="auto"/>
        <w:rPr>
          <w:rFonts w:ascii="宋体" w:eastAsia="宋体" w:hAnsi="宋体" w:cs="Times New Roman"/>
          <w:sz w:val="30"/>
          <w:szCs w:val="30"/>
        </w:rPr>
      </w:pPr>
    </w:p>
    <w:p w14:paraId="0AB2C21A"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4" w:name="_Toc124325900"/>
      <w:r w:rsidRPr="00EB4220">
        <w:rPr>
          <w:rFonts w:ascii="宋体" w:eastAsia="宋体" w:hAnsi="宋体" w:cs="Times New Roman" w:hint="eastAsia"/>
          <w:b/>
          <w:sz w:val="30"/>
          <w:szCs w:val="20"/>
        </w:rPr>
        <w:t>十六、托管协议的变更、终止与基金财产的清算</w:t>
      </w:r>
      <w:bookmarkEnd w:id="94"/>
    </w:p>
    <w:p w14:paraId="06CD1EFD"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（一）托管协议的变更程序</w:t>
      </w:r>
    </w:p>
    <w:p w14:paraId="062A8497" w14:textId="63231E94" w:rsidR="00EB4220" w:rsidRPr="00EB4220" w:rsidRDefault="00EB4220" w:rsidP="00EB4220">
      <w:pPr>
        <w:adjustRightInd w:val="0"/>
        <w:snapToGrid w:val="0"/>
        <w:spacing w:line="360" w:lineRule="auto"/>
        <w:ind w:firstLineChars="200" w:firstLine="480"/>
        <w:rPr>
          <w:rFonts w:ascii="宋体" w:eastAsia="宋体" w:hAnsi="宋体" w:cs="Times New Roman"/>
          <w:sz w:val="30"/>
          <w:szCs w:val="30"/>
        </w:rPr>
      </w:pPr>
      <w:r w:rsidRPr="00EB4220">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282D3C92"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（二）基金托管协议终止出现的情形</w:t>
      </w:r>
    </w:p>
    <w:p w14:paraId="6A796ADA"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1.《基金合同》终止；</w:t>
      </w:r>
    </w:p>
    <w:p w14:paraId="4F0527C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2.基金托管人解散、依法被撤销、破产或由其他基金托管人接管基金资产；</w:t>
      </w:r>
    </w:p>
    <w:p w14:paraId="13D3DD6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3.基金管理人解散、依法被撤销、破产或由其他基金管理人接管基金管理权；</w:t>
      </w:r>
    </w:p>
    <w:p w14:paraId="41E27A2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4.发生法律法规或《基金合同》规定的终止事项。</w:t>
      </w:r>
    </w:p>
    <w:p w14:paraId="28754F6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（三）基金财产的清算</w:t>
      </w:r>
    </w:p>
    <w:p w14:paraId="3773504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5DDC4A7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7210B9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3.基金财产清算小组职责：基金财产清算小组负责基金财产的保管、清理、估价、变现和分配。基金财产清算小组可以依法进行必要的民事活动。</w:t>
      </w:r>
    </w:p>
    <w:p w14:paraId="79C7B78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4.基金财产清算程序：</w:t>
      </w:r>
    </w:p>
    <w:p w14:paraId="7DD90EB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(1)《基金合同》终止情形出现时，由基金财产清算小组统一接管基金；</w:t>
      </w:r>
    </w:p>
    <w:p w14:paraId="0B1727D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(2)对基金财产和债权债务进行清理和确认；</w:t>
      </w:r>
    </w:p>
    <w:p w14:paraId="125FA84A"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(3)对基金财产进行估值和变现；</w:t>
      </w:r>
    </w:p>
    <w:p w14:paraId="7AC7E22A"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(4)制作清算报告；</w:t>
      </w:r>
    </w:p>
    <w:p w14:paraId="613C69C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(5)聘请会计师事务所对清算报告进行外部审计，聘请律师事务所对清算报告</w:t>
      </w:r>
      <w:r w:rsidRPr="00EB4220">
        <w:rPr>
          <w:rFonts w:ascii="宋体" w:eastAsia="宋体" w:hAnsi="宋体" w:cs="Arial" w:hint="eastAsia"/>
          <w:sz w:val="24"/>
          <w:szCs w:val="24"/>
        </w:rPr>
        <w:lastRenderedPageBreak/>
        <w:t>出具法律意见书；</w:t>
      </w:r>
    </w:p>
    <w:p w14:paraId="65B3EA1C" w14:textId="5559007C"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(6)将清算</w:t>
      </w:r>
      <w:r w:rsidR="003265D1" w:rsidRPr="003265D1">
        <w:rPr>
          <w:rFonts w:ascii="宋体" w:eastAsia="宋体" w:hAnsi="宋体" w:cs="Arial" w:hint="eastAsia"/>
          <w:sz w:val="24"/>
          <w:szCs w:val="24"/>
        </w:rPr>
        <w:t>报告</w:t>
      </w:r>
      <w:r w:rsidRPr="00EB4220">
        <w:rPr>
          <w:rFonts w:ascii="宋体" w:eastAsia="宋体" w:hAnsi="宋体" w:cs="Arial" w:hint="eastAsia"/>
          <w:sz w:val="24"/>
          <w:szCs w:val="24"/>
        </w:rPr>
        <w:t>报中国证监会备案并公告；</w:t>
      </w:r>
    </w:p>
    <w:p w14:paraId="4229320D"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(7)对基金</w:t>
      </w:r>
      <w:r w:rsidR="003265D1" w:rsidRPr="003265D1">
        <w:rPr>
          <w:rFonts w:ascii="宋体" w:eastAsia="宋体" w:hAnsi="宋体" w:cs="Arial" w:hint="eastAsia"/>
          <w:sz w:val="24"/>
          <w:szCs w:val="24"/>
        </w:rPr>
        <w:t>剩余</w:t>
      </w:r>
      <w:r w:rsidRPr="00EB4220">
        <w:rPr>
          <w:rFonts w:ascii="宋体" w:eastAsia="宋体" w:hAnsi="宋体" w:cs="Arial" w:hint="eastAsia"/>
          <w:sz w:val="24"/>
          <w:szCs w:val="24"/>
        </w:rPr>
        <w:t>财产进行分配。</w:t>
      </w:r>
    </w:p>
    <w:p w14:paraId="4171FC8E" w14:textId="52748464"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5.基金财产清算的期限</w:t>
      </w:r>
      <w:r w:rsidRPr="00515137">
        <w:rPr>
          <w:rFonts w:ascii="宋体" w:eastAsia="宋体" w:hAnsi="宋体" w:cs="Arial" w:hint="eastAsia"/>
          <w:sz w:val="24"/>
          <w:szCs w:val="24"/>
        </w:rPr>
        <w:t>为</w:t>
      </w:r>
      <w:r w:rsidR="003265D1" w:rsidRPr="003265D1">
        <w:rPr>
          <w:rFonts w:ascii="宋体" w:eastAsia="宋体" w:hAnsi="宋体" w:cs="Arial"/>
          <w:sz w:val="24"/>
          <w:szCs w:val="24"/>
        </w:rPr>
        <w:t>6</w:t>
      </w:r>
      <w:r w:rsidRPr="00515137">
        <w:rPr>
          <w:rFonts w:ascii="宋体" w:eastAsia="宋体" w:hAnsi="宋体" w:cs="Arial" w:hint="eastAsia"/>
          <w:sz w:val="24"/>
          <w:szCs w:val="24"/>
        </w:rPr>
        <w:t>个</w:t>
      </w:r>
      <w:r w:rsidRPr="00EB4220">
        <w:rPr>
          <w:rFonts w:ascii="宋体" w:eastAsia="宋体" w:hAnsi="宋体" w:cs="Arial" w:hint="eastAsia"/>
          <w:sz w:val="24"/>
          <w:szCs w:val="24"/>
        </w:rPr>
        <w:t>月。</w:t>
      </w:r>
    </w:p>
    <w:p w14:paraId="4CF2B9A3" w14:textId="77777777" w:rsidR="007E011F"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w:t>
      </w:r>
      <w:r w:rsidR="007E011F" w:rsidRPr="007E011F">
        <w:rPr>
          <w:rFonts w:ascii="宋体" w:eastAsia="宋体" w:hAnsi="宋体" w:cs="Arial" w:hint="eastAsia"/>
          <w:sz w:val="24"/>
          <w:szCs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16C88B31" w14:textId="77777777"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7.</w:t>
      </w:r>
      <w:r w:rsidR="00EB4220" w:rsidRPr="00EB4220">
        <w:rPr>
          <w:rFonts w:ascii="宋体" w:eastAsia="宋体" w:hAnsi="宋体" w:cs="Arial" w:hint="eastAsia"/>
          <w:sz w:val="24"/>
          <w:szCs w:val="24"/>
        </w:rPr>
        <w:t>清算费用</w:t>
      </w:r>
    </w:p>
    <w:p w14:paraId="26909CA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清算费用是指基金财产清算小组在进行基金清算过程中发生的所有合理费用，清算费用由基金财产清算小组优先从基金财产中支付。</w:t>
      </w:r>
    </w:p>
    <w:p w14:paraId="14D5D7C8" w14:textId="5B07C705"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8</w:t>
      </w:r>
      <w:r w:rsidR="00EB4220" w:rsidRPr="00EB4220">
        <w:rPr>
          <w:rFonts w:ascii="宋体" w:eastAsia="宋体" w:hAnsi="宋体" w:cs="Arial" w:hint="eastAsia"/>
          <w:sz w:val="24"/>
          <w:szCs w:val="24"/>
        </w:rPr>
        <w:t>.基金财产清算剩余资产的分配：</w:t>
      </w:r>
    </w:p>
    <w:p w14:paraId="6AC3E0D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779528A9" w14:textId="546AEAB9"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9</w:t>
      </w:r>
      <w:r w:rsidR="00EB4220" w:rsidRPr="00EB4220">
        <w:rPr>
          <w:rFonts w:ascii="宋体" w:eastAsia="宋体" w:hAnsi="宋体" w:cs="Arial" w:hint="eastAsia"/>
          <w:sz w:val="24"/>
          <w:szCs w:val="24"/>
        </w:rPr>
        <w:t>.基金财产清算的公告</w:t>
      </w:r>
    </w:p>
    <w:p w14:paraId="3045E111" w14:textId="6084534E"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515137">
        <w:rPr>
          <w:rFonts w:ascii="宋体" w:eastAsia="宋体" w:hAnsi="宋体" w:cs="Arial" w:hint="eastAsia"/>
          <w:sz w:val="24"/>
          <w:szCs w:val="24"/>
        </w:rPr>
        <w:t>后</w:t>
      </w:r>
      <w:r w:rsidR="003265D1" w:rsidRPr="003265D1">
        <w:rPr>
          <w:rFonts w:ascii="宋体" w:eastAsia="宋体" w:hAnsi="宋体" w:cs="Arial"/>
          <w:sz w:val="24"/>
          <w:szCs w:val="24"/>
        </w:rPr>
        <w:t>5</w:t>
      </w:r>
      <w:r w:rsidRPr="00515137">
        <w:rPr>
          <w:rFonts w:ascii="宋体" w:eastAsia="宋体" w:hAnsi="宋体" w:cs="Arial" w:hint="eastAsia"/>
          <w:sz w:val="24"/>
          <w:szCs w:val="24"/>
        </w:rPr>
        <w:t>个</w:t>
      </w:r>
      <w:r w:rsidRPr="00EB4220">
        <w:rPr>
          <w:rFonts w:ascii="宋体" w:eastAsia="宋体" w:hAnsi="宋体" w:cs="Arial" w:hint="eastAsia"/>
          <w:sz w:val="24"/>
          <w:szCs w:val="24"/>
        </w:rPr>
        <w:t>工作日内由基金财产清算小组进行公告。</w:t>
      </w:r>
    </w:p>
    <w:p w14:paraId="03D824D1" w14:textId="4F7CB8BE"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10</w:t>
      </w:r>
      <w:r w:rsidR="00EB4220" w:rsidRPr="00EB4220">
        <w:rPr>
          <w:rFonts w:ascii="宋体" w:eastAsia="宋体" w:hAnsi="宋体" w:cs="Arial" w:hint="eastAsia"/>
          <w:sz w:val="24"/>
          <w:szCs w:val="24"/>
        </w:rPr>
        <w:t>.基金财产清算账册及文件的保存</w:t>
      </w:r>
    </w:p>
    <w:p w14:paraId="16091F06"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基金财产清算账册及有关文件由基金托管人保存15年以上。</w:t>
      </w:r>
    </w:p>
    <w:p w14:paraId="76F7EC63" w14:textId="77777777" w:rsidR="00EB4220" w:rsidRPr="00EB4220" w:rsidRDefault="00EB4220" w:rsidP="00EB4220">
      <w:pPr>
        <w:adjustRightInd w:val="0"/>
        <w:snapToGrid w:val="0"/>
        <w:spacing w:line="360" w:lineRule="auto"/>
        <w:rPr>
          <w:rFonts w:ascii="宋体" w:eastAsia="宋体" w:hAnsi="宋体" w:cs="Arial"/>
          <w:sz w:val="24"/>
          <w:szCs w:val="24"/>
        </w:rPr>
      </w:pPr>
    </w:p>
    <w:p w14:paraId="20348F8C"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5" w:name="_Toc124325901"/>
      <w:r w:rsidRPr="00EB4220">
        <w:rPr>
          <w:rFonts w:ascii="宋体" w:eastAsia="宋体" w:hAnsi="宋体" w:cs="Times New Roman" w:hint="eastAsia"/>
          <w:b/>
          <w:sz w:val="30"/>
          <w:szCs w:val="20"/>
        </w:rPr>
        <w:t>十七、违约责任</w:t>
      </w:r>
      <w:bookmarkEnd w:id="95"/>
    </w:p>
    <w:p w14:paraId="1B73B1D2"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（一）基金管理人、基金托管人不履行本协议或履行本协议不符合约定的，应当承担违约责任。</w:t>
      </w:r>
    </w:p>
    <w:p w14:paraId="40799576"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w:t>
      </w:r>
      <w:r w:rsidRPr="00EB4220">
        <w:rPr>
          <w:rFonts w:ascii="宋体" w:eastAsia="宋体" w:hAnsi="宋体" w:cs="Arial" w:hint="eastAsia"/>
          <w:sz w:val="24"/>
          <w:szCs w:val="24"/>
        </w:rPr>
        <w:lastRenderedPageBreak/>
        <w:t>的，应当分别对各自的行为依法承担赔偿责任；因共同行为给基金财产或者基金份额持有人造成损害的，应当承担连带赔偿责任</w:t>
      </w:r>
      <w:r w:rsidR="003265D1" w:rsidRPr="003265D1">
        <w:rPr>
          <w:rFonts w:ascii="宋体" w:eastAsia="宋体" w:hAnsi="宋体" w:cs="Arial" w:hint="eastAsia"/>
          <w:sz w:val="24"/>
          <w:szCs w:val="24"/>
        </w:rPr>
        <w:t>，对损失的赔偿，仅限于直接损失</w:t>
      </w:r>
      <w:r w:rsidRPr="00EB4220">
        <w:rPr>
          <w:rFonts w:ascii="宋体" w:eastAsia="宋体" w:hAnsi="宋体" w:cs="Arial" w:hint="eastAsia"/>
          <w:sz w:val="24"/>
          <w:szCs w:val="24"/>
        </w:rPr>
        <w:t>。</w:t>
      </w:r>
    </w:p>
    <w:p w14:paraId="1367B759"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0CF17EE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1.不可抗力；</w:t>
      </w:r>
    </w:p>
    <w:p w14:paraId="279DB51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2.基金管理人、基金托管人按照当时有效的法律法规</w:t>
      </w:r>
      <w:r w:rsidR="009C7C89">
        <w:rPr>
          <w:rFonts w:ascii="宋体" w:eastAsia="宋体" w:hAnsi="宋体" w:cs="Arial" w:hint="eastAsia"/>
          <w:sz w:val="24"/>
          <w:szCs w:val="24"/>
        </w:rPr>
        <w:t>、</w:t>
      </w:r>
      <w:r w:rsidR="009C7C89">
        <w:rPr>
          <w:rFonts w:ascii="宋体" w:eastAsia="宋体" w:hAnsi="宋体" w:cs="Arial"/>
          <w:sz w:val="24"/>
          <w:szCs w:val="24"/>
        </w:rPr>
        <w:t>市场交易规则</w:t>
      </w:r>
      <w:r w:rsidRPr="00EB4220">
        <w:rPr>
          <w:rFonts w:ascii="宋体" w:eastAsia="宋体" w:hAnsi="宋体" w:cs="Arial" w:hint="eastAsia"/>
          <w:sz w:val="24"/>
          <w:szCs w:val="24"/>
        </w:rPr>
        <w:t>或中国证监会的规定作为或不作为而造成的损失等；</w:t>
      </w:r>
    </w:p>
    <w:p w14:paraId="6838F909" w14:textId="60E4A929"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3.基金管理人由于按照《基金合同》规定的投资原则投资或不投资造成的直接损失或潜在损失等</w:t>
      </w:r>
      <w:r w:rsidR="003265D1">
        <w:rPr>
          <w:rFonts w:ascii="宋体" w:eastAsia="宋体" w:hAnsi="宋体" w:cs="Arial" w:hint="eastAsia"/>
          <w:sz w:val="24"/>
          <w:szCs w:val="24"/>
        </w:rPr>
        <w:t>。</w:t>
      </w:r>
    </w:p>
    <w:p w14:paraId="6CB6CB9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（四）一方当事人违约，另一方当事人在职责范围内有义务及时采取必要的措施，尽力防止损失的扩大。</w:t>
      </w:r>
      <w:r w:rsidR="003265D1" w:rsidRPr="003265D1">
        <w:rPr>
          <w:rFonts w:ascii="宋体" w:eastAsia="宋体" w:hAnsi="宋体" w:cs="Arial" w:hint="eastAsia"/>
          <w:sz w:val="24"/>
          <w:szCs w:val="24"/>
        </w:rPr>
        <w:t>没有采取适当措施致使损失进一步扩大的，不得就扩大的损失要求赔偿。非违约方因防止损失扩大而支出的合理费用由违约方承担。</w:t>
      </w:r>
    </w:p>
    <w:p w14:paraId="3BAE8E8B"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r w:rsidR="003265D1" w:rsidRPr="003265D1">
        <w:rPr>
          <w:rFonts w:ascii="宋体" w:eastAsia="宋体" w:hAnsi="宋体" w:cs="Arial" w:hint="eastAsia"/>
          <w:sz w:val="24"/>
          <w:szCs w:val="24"/>
        </w:rPr>
        <w:t>若基金管理人或基金托管人因履行本协议而被起诉，另一方应提供合理的必要支持。</w:t>
      </w:r>
    </w:p>
    <w:p w14:paraId="329F4709"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265D1" w:rsidRPr="003265D1">
        <w:rPr>
          <w:rFonts w:ascii="宋体" w:eastAsia="宋体" w:hAnsi="宋体" w:cs="Arial" w:hint="eastAsia"/>
          <w:sz w:val="24"/>
          <w:szCs w:val="24"/>
        </w:rPr>
        <w:t>或减轻</w:t>
      </w:r>
      <w:r w:rsidRPr="00EB4220">
        <w:rPr>
          <w:rFonts w:ascii="宋体" w:eastAsia="宋体" w:hAnsi="宋体" w:cs="Arial" w:hint="eastAsia"/>
          <w:sz w:val="24"/>
          <w:szCs w:val="24"/>
        </w:rPr>
        <w:t>由此造成的影响。</w:t>
      </w:r>
    </w:p>
    <w:p w14:paraId="2374E443" w14:textId="77777777" w:rsidR="00EB4220" w:rsidRPr="00EB4220" w:rsidRDefault="00EB4220" w:rsidP="00EB4220">
      <w:pPr>
        <w:adjustRightInd w:val="0"/>
        <w:snapToGrid w:val="0"/>
        <w:spacing w:line="360" w:lineRule="auto"/>
        <w:outlineLvl w:val="0"/>
        <w:rPr>
          <w:rFonts w:ascii="宋体" w:eastAsia="宋体" w:hAnsi="宋体" w:cs="Arial"/>
          <w:sz w:val="24"/>
          <w:szCs w:val="24"/>
        </w:rPr>
      </w:pPr>
    </w:p>
    <w:p w14:paraId="56659676"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6" w:name="_Toc124325902"/>
      <w:r w:rsidRPr="00EB4220">
        <w:rPr>
          <w:rFonts w:ascii="宋体" w:eastAsia="宋体" w:hAnsi="宋体" w:cs="Times New Roman" w:hint="eastAsia"/>
          <w:b/>
          <w:sz w:val="30"/>
          <w:szCs w:val="20"/>
        </w:rPr>
        <w:t>十八、争议解决方式</w:t>
      </w:r>
      <w:bookmarkEnd w:id="96"/>
    </w:p>
    <w:p w14:paraId="124A089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w:t>
      </w:r>
      <w:r w:rsidRPr="00EB4220">
        <w:rPr>
          <w:rFonts w:ascii="宋体" w:eastAsia="宋体" w:hAnsi="宋体" w:cs="Arial" w:hint="eastAsia"/>
          <w:sz w:val="24"/>
          <w:szCs w:val="24"/>
        </w:rPr>
        <w:lastRenderedPageBreak/>
        <w:t>裁。仲裁裁决是终局的，对当事人均有约束力，仲裁费用</w:t>
      </w:r>
      <w:r w:rsidR="00D10562" w:rsidRPr="00D10562">
        <w:rPr>
          <w:rFonts w:ascii="宋体" w:eastAsia="宋体" w:hAnsi="宋体" w:cs="Arial" w:hint="eastAsia"/>
          <w:sz w:val="24"/>
          <w:szCs w:val="24"/>
        </w:rPr>
        <w:t>和律师费用</w:t>
      </w:r>
      <w:r w:rsidRPr="00EB4220">
        <w:rPr>
          <w:rFonts w:ascii="宋体" w:eastAsia="宋体" w:hAnsi="宋体" w:cs="Arial" w:hint="eastAsia"/>
          <w:sz w:val="24"/>
          <w:szCs w:val="24"/>
        </w:rPr>
        <w:t>由败诉方承担。</w:t>
      </w:r>
    </w:p>
    <w:p w14:paraId="3D37FC3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14:paraId="27D2C94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本协议受中国法律管辖。</w:t>
      </w:r>
    </w:p>
    <w:p w14:paraId="5C7F9A34" w14:textId="77777777" w:rsidR="00EB4220" w:rsidRPr="00EB4220" w:rsidRDefault="00EB4220" w:rsidP="00EB4220">
      <w:pPr>
        <w:adjustRightInd w:val="0"/>
        <w:snapToGrid w:val="0"/>
        <w:spacing w:line="360" w:lineRule="auto"/>
        <w:rPr>
          <w:rFonts w:ascii="宋体" w:eastAsia="宋体" w:hAnsi="宋体" w:cs="Arial"/>
          <w:sz w:val="24"/>
          <w:szCs w:val="24"/>
        </w:rPr>
      </w:pPr>
    </w:p>
    <w:p w14:paraId="264BA3B2"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7" w:name="_Toc124325903"/>
      <w:r w:rsidRPr="00EB4220">
        <w:rPr>
          <w:rFonts w:ascii="宋体" w:eastAsia="宋体" w:hAnsi="宋体" w:cs="Times New Roman" w:hint="eastAsia"/>
          <w:b/>
          <w:sz w:val="30"/>
          <w:szCs w:val="20"/>
        </w:rPr>
        <w:t>十九、托管协议的效力</w:t>
      </w:r>
      <w:bookmarkEnd w:id="97"/>
    </w:p>
    <w:p w14:paraId="3ED39F3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双方对托管协议的效力约定如下：</w:t>
      </w:r>
    </w:p>
    <w:p w14:paraId="579083C8" w14:textId="3F3A7DF5"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D10562" w:rsidRPr="00D10562">
        <w:rPr>
          <w:rFonts w:ascii="宋体" w:eastAsia="宋体" w:hAnsi="宋体" w:cs="Arial" w:hint="eastAsia"/>
          <w:sz w:val="24"/>
          <w:szCs w:val="24"/>
        </w:rPr>
        <w:t>注册</w:t>
      </w:r>
      <w:r w:rsidRPr="00EB4220">
        <w:rPr>
          <w:rFonts w:ascii="宋体" w:eastAsia="宋体" w:hAnsi="宋体" w:cs="Arial" w:hint="eastAsia"/>
          <w:sz w:val="24"/>
          <w:szCs w:val="24"/>
        </w:rPr>
        <w:t>的文本为正式文本。</w:t>
      </w:r>
    </w:p>
    <w:p w14:paraId="5E1C785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0541253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（三）托管协议自生效之日起对托管协议当事人具有同等的法律约束力。</w:t>
      </w:r>
    </w:p>
    <w:p w14:paraId="2F3D0AF1"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30"/>
          <w:szCs w:val="30"/>
        </w:rPr>
      </w:pPr>
      <w:r w:rsidRPr="00EB4220">
        <w:rPr>
          <w:rFonts w:ascii="宋体" w:eastAsia="宋体" w:hAnsi="宋体" w:cs="Arial" w:hint="eastAsia"/>
          <w:sz w:val="24"/>
          <w:szCs w:val="24"/>
        </w:rPr>
        <w:t>（四）本协议一式六份，协议双方各持二份，上报监管机构二份，每份具有同等的法律效力。</w:t>
      </w:r>
    </w:p>
    <w:p w14:paraId="53D98B3A" w14:textId="77777777" w:rsidR="00EB4220" w:rsidRPr="00EB4220" w:rsidRDefault="00EB4220" w:rsidP="00EB4220">
      <w:pPr>
        <w:adjustRightInd w:val="0"/>
        <w:snapToGrid w:val="0"/>
        <w:spacing w:line="360" w:lineRule="auto"/>
        <w:rPr>
          <w:rFonts w:ascii="宋体" w:eastAsia="宋体" w:hAnsi="宋体" w:cs="Arial"/>
          <w:sz w:val="24"/>
          <w:szCs w:val="24"/>
        </w:rPr>
      </w:pPr>
    </w:p>
    <w:p w14:paraId="5BBF1B71"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8" w:name="_Toc124325904"/>
      <w:r w:rsidRPr="00EB4220">
        <w:rPr>
          <w:rFonts w:ascii="宋体" w:eastAsia="宋体" w:hAnsi="宋体" w:cs="Times New Roman" w:hint="eastAsia"/>
          <w:b/>
          <w:sz w:val="30"/>
          <w:szCs w:val="20"/>
        </w:rPr>
        <w:t>二十、其他事项</w:t>
      </w:r>
      <w:bookmarkEnd w:id="98"/>
    </w:p>
    <w:p w14:paraId="4D8CA30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如发生有权司法机关依法冻结基金份额持有人的基金份额时，基金管理人应予以配合，承担司法协助义务。</w:t>
      </w:r>
    </w:p>
    <w:p w14:paraId="2758243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14:paraId="7B72C498" w14:textId="77777777" w:rsidR="00EB4220" w:rsidRPr="00EB4220" w:rsidRDefault="00EB4220" w:rsidP="00EB4220">
      <w:pPr>
        <w:adjustRightInd w:val="0"/>
        <w:snapToGrid w:val="0"/>
        <w:spacing w:line="360" w:lineRule="auto"/>
        <w:rPr>
          <w:rFonts w:ascii="宋体" w:eastAsia="宋体" w:hAnsi="宋体" w:cs="Times New Roman"/>
          <w:b/>
          <w:bCs/>
          <w:szCs w:val="24"/>
        </w:rPr>
      </w:pPr>
    </w:p>
    <w:p w14:paraId="7CED0143"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9" w:name="_Toc124325905"/>
      <w:r w:rsidRPr="00EB4220">
        <w:rPr>
          <w:rFonts w:ascii="宋体" w:eastAsia="宋体" w:hAnsi="宋体" w:cs="Times New Roman" w:hint="eastAsia"/>
          <w:b/>
          <w:sz w:val="30"/>
          <w:szCs w:val="20"/>
        </w:rPr>
        <w:lastRenderedPageBreak/>
        <w:t>二十一、托管协议的签订</w:t>
      </w:r>
      <w:bookmarkEnd w:id="99"/>
    </w:p>
    <w:p w14:paraId="2B5665E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本协议双方法定代表人或授权代表人签章、签订地、签订日</w:t>
      </w:r>
    </w:p>
    <w:p w14:paraId="2C8FD417" w14:textId="77777777" w:rsidR="00EB4220" w:rsidRPr="00EB4220" w:rsidRDefault="00EB4220" w:rsidP="00515137">
      <w:pPr>
        <w:adjustRightInd w:val="0"/>
        <w:snapToGrid w:val="0"/>
        <w:spacing w:line="360" w:lineRule="auto"/>
        <w:rPr>
          <w:rFonts w:ascii="宋体" w:eastAsia="宋体" w:hAnsi="宋体" w:cs="Arial"/>
          <w:sz w:val="24"/>
          <w:szCs w:val="24"/>
        </w:rPr>
        <w:sectPr w:rsidR="00EB4220" w:rsidRPr="00EB4220" w:rsidSect="00C038F7">
          <w:pgSz w:w="11906" w:h="16838" w:code="9"/>
          <w:pgMar w:top="1418" w:right="1701" w:bottom="1418" w:left="1701" w:header="851" w:footer="992" w:gutter="0"/>
          <w:pgNumType w:start="1"/>
          <w:cols w:space="425"/>
          <w:docGrid w:type="lines" w:linePitch="312"/>
        </w:sectPr>
      </w:pPr>
    </w:p>
    <w:p w14:paraId="4F42F71D" w14:textId="77777777" w:rsidR="00756BDC" w:rsidRDefault="00756BDC"/>
    <w:p w14:paraId="41C52620" w14:textId="678414B4" w:rsidR="004572D4" w:rsidRPr="00565FE9" w:rsidRDefault="004572D4" w:rsidP="004572D4">
      <w:pPr>
        <w:spacing w:line="360" w:lineRule="auto"/>
        <w:ind w:right="26"/>
        <w:rPr>
          <w:rFonts w:asciiTheme="minorEastAsia" w:hAnsiTheme="minorEastAsia"/>
          <w:sz w:val="24"/>
        </w:rPr>
      </w:pPr>
      <w:r w:rsidRPr="00565FE9">
        <w:rPr>
          <w:rFonts w:asciiTheme="minorEastAsia" w:hAnsiTheme="minorEastAsia" w:hint="eastAsia"/>
          <w:sz w:val="24"/>
        </w:rPr>
        <w:t>本页无正文，为《前海开源沪港深</w:t>
      </w:r>
      <w:r>
        <w:rPr>
          <w:rFonts w:asciiTheme="minorEastAsia" w:hAnsiTheme="minorEastAsia" w:hint="eastAsia"/>
          <w:sz w:val="24"/>
        </w:rPr>
        <w:t>强国产业</w:t>
      </w:r>
      <w:r w:rsidRPr="00565FE9">
        <w:rPr>
          <w:rFonts w:asciiTheme="minorEastAsia" w:hAnsiTheme="minorEastAsia" w:hint="eastAsia"/>
          <w:sz w:val="24"/>
        </w:rPr>
        <w:t>灵活配置混合型证券投资基金托管协议》的签字盖章页。</w:t>
      </w:r>
    </w:p>
    <w:p w14:paraId="43545F02" w14:textId="77777777" w:rsidR="004572D4" w:rsidRPr="00565FE9" w:rsidRDefault="004572D4" w:rsidP="004572D4">
      <w:pPr>
        <w:spacing w:line="360" w:lineRule="auto"/>
        <w:rPr>
          <w:rFonts w:asciiTheme="minorEastAsia" w:hAnsiTheme="minorEastAsia"/>
          <w:sz w:val="24"/>
        </w:rPr>
      </w:pPr>
    </w:p>
    <w:p w14:paraId="16CDB136" w14:textId="77777777" w:rsidR="004572D4" w:rsidRPr="00565FE9" w:rsidRDefault="004572D4" w:rsidP="004572D4">
      <w:pPr>
        <w:spacing w:line="360" w:lineRule="auto"/>
        <w:rPr>
          <w:rFonts w:asciiTheme="minorEastAsia" w:hAnsiTheme="minorEastAsia"/>
          <w:sz w:val="24"/>
        </w:rPr>
      </w:pPr>
    </w:p>
    <w:p w14:paraId="6C142427" w14:textId="77777777" w:rsidR="004572D4" w:rsidRPr="00565FE9" w:rsidRDefault="004572D4" w:rsidP="004572D4">
      <w:pPr>
        <w:spacing w:line="360" w:lineRule="auto"/>
        <w:rPr>
          <w:rFonts w:asciiTheme="minorEastAsia" w:hAnsiTheme="minorEastAsia"/>
          <w:sz w:val="24"/>
        </w:rPr>
      </w:pPr>
    </w:p>
    <w:p w14:paraId="5BBBED91" w14:textId="77777777" w:rsidR="004572D4" w:rsidRPr="00565FE9" w:rsidRDefault="004572D4" w:rsidP="004572D4">
      <w:pPr>
        <w:spacing w:line="360" w:lineRule="auto"/>
        <w:ind w:right="26"/>
        <w:rPr>
          <w:rFonts w:asciiTheme="minorEastAsia" w:hAnsiTheme="minorEastAsia"/>
          <w:sz w:val="24"/>
        </w:rPr>
      </w:pPr>
      <w:r w:rsidRPr="00565FE9">
        <w:rPr>
          <w:rFonts w:asciiTheme="minorEastAsia" w:hAnsiTheme="minorEastAsia" w:hint="eastAsia"/>
          <w:sz w:val="24"/>
        </w:rPr>
        <w:t>基金管理人：前海开源基金管理有限公司（公章）</w:t>
      </w:r>
    </w:p>
    <w:p w14:paraId="5395C830" w14:textId="77777777" w:rsidR="004572D4" w:rsidRPr="00565FE9" w:rsidRDefault="004572D4" w:rsidP="004572D4">
      <w:pPr>
        <w:spacing w:line="360" w:lineRule="auto"/>
        <w:ind w:right="26"/>
        <w:rPr>
          <w:rFonts w:asciiTheme="minorEastAsia" w:hAnsiTheme="minorEastAsia"/>
          <w:sz w:val="24"/>
        </w:rPr>
      </w:pPr>
    </w:p>
    <w:p w14:paraId="342DC496" w14:textId="77777777" w:rsidR="004572D4" w:rsidRPr="00565FE9" w:rsidRDefault="004572D4" w:rsidP="004572D4">
      <w:pPr>
        <w:spacing w:line="360" w:lineRule="auto"/>
        <w:ind w:right="26"/>
        <w:rPr>
          <w:rFonts w:asciiTheme="minorEastAsia" w:hAnsiTheme="minorEastAsia"/>
          <w:sz w:val="24"/>
        </w:rPr>
      </w:pPr>
    </w:p>
    <w:p w14:paraId="5ADB7E97" w14:textId="77777777" w:rsidR="004572D4" w:rsidRPr="00565FE9" w:rsidRDefault="004572D4" w:rsidP="004572D4">
      <w:pPr>
        <w:spacing w:line="360" w:lineRule="auto"/>
        <w:ind w:right="26"/>
        <w:rPr>
          <w:rFonts w:asciiTheme="minorEastAsia" w:hAnsiTheme="minorEastAsia"/>
          <w:sz w:val="24"/>
        </w:rPr>
      </w:pPr>
    </w:p>
    <w:p w14:paraId="3194475D" w14:textId="77777777" w:rsidR="004572D4" w:rsidRPr="00565FE9" w:rsidRDefault="004572D4" w:rsidP="004572D4">
      <w:pPr>
        <w:spacing w:line="360" w:lineRule="auto"/>
        <w:ind w:right="26"/>
        <w:rPr>
          <w:rFonts w:asciiTheme="minorEastAsia" w:hAnsiTheme="minorEastAsia"/>
          <w:sz w:val="24"/>
        </w:rPr>
      </w:pPr>
      <w:r w:rsidRPr="00565FE9">
        <w:rPr>
          <w:rFonts w:asciiTheme="minorEastAsia" w:hAnsiTheme="minorEastAsia" w:hint="eastAsia"/>
          <w:sz w:val="24"/>
        </w:rPr>
        <w:t xml:space="preserve">法定代表人或授权代表：                   </w:t>
      </w:r>
    </w:p>
    <w:p w14:paraId="208292D4" w14:textId="77777777" w:rsidR="004572D4" w:rsidRPr="00565FE9" w:rsidRDefault="004572D4" w:rsidP="004572D4">
      <w:pPr>
        <w:spacing w:line="360" w:lineRule="auto"/>
        <w:ind w:right="26"/>
        <w:rPr>
          <w:rFonts w:asciiTheme="minorEastAsia" w:hAnsiTheme="minorEastAsia"/>
          <w:sz w:val="24"/>
        </w:rPr>
      </w:pPr>
    </w:p>
    <w:p w14:paraId="4C4792E6" w14:textId="77777777" w:rsidR="004572D4" w:rsidRPr="00565FE9" w:rsidRDefault="004572D4" w:rsidP="004572D4">
      <w:pPr>
        <w:spacing w:line="360" w:lineRule="auto"/>
        <w:ind w:right="26"/>
        <w:rPr>
          <w:rFonts w:asciiTheme="minorEastAsia" w:hAnsiTheme="minorEastAsia"/>
          <w:sz w:val="24"/>
        </w:rPr>
      </w:pPr>
    </w:p>
    <w:p w14:paraId="70DB711F" w14:textId="77777777" w:rsidR="004572D4" w:rsidRPr="00565FE9" w:rsidRDefault="004572D4" w:rsidP="004572D4">
      <w:pPr>
        <w:spacing w:line="360" w:lineRule="auto"/>
        <w:ind w:right="26"/>
        <w:rPr>
          <w:rFonts w:asciiTheme="minorEastAsia" w:hAnsiTheme="minorEastAsia"/>
          <w:sz w:val="24"/>
        </w:rPr>
      </w:pPr>
    </w:p>
    <w:p w14:paraId="2D8F9DDC" w14:textId="77777777" w:rsidR="004572D4" w:rsidRPr="00565FE9" w:rsidRDefault="004572D4" w:rsidP="004572D4">
      <w:pPr>
        <w:spacing w:line="360" w:lineRule="auto"/>
        <w:ind w:right="26"/>
        <w:rPr>
          <w:rFonts w:asciiTheme="minorEastAsia" w:hAnsiTheme="minorEastAsia"/>
          <w:sz w:val="24"/>
        </w:rPr>
      </w:pPr>
      <w:r w:rsidRPr="00565FE9">
        <w:rPr>
          <w:rFonts w:asciiTheme="minorEastAsia" w:hAnsiTheme="minorEastAsia" w:hint="eastAsia"/>
          <w:sz w:val="24"/>
        </w:rPr>
        <w:t>基金托管人：中国建设银行股份有限公司（公章）</w:t>
      </w:r>
    </w:p>
    <w:p w14:paraId="79A7D477" w14:textId="77777777" w:rsidR="004572D4" w:rsidRPr="00565FE9" w:rsidRDefault="004572D4" w:rsidP="004572D4">
      <w:pPr>
        <w:spacing w:line="360" w:lineRule="auto"/>
        <w:ind w:right="26"/>
        <w:rPr>
          <w:rFonts w:asciiTheme="minorEastAsia" w:hAnsiTheme="minorEastAsia"/>
          <w:sz w:val="24"/>
        </w:rPr>
      </w:pPr>
    </w:p>
    <w:p w14:paraId="368EC760" w14:textId="77777777" w:rsidR="004572D4" w:rsidRPr="00565FE9" w:rsidRDefault="004572D4" w:rsidP="004572D4">
      <w:pPr>
        <w:spacing w:line="360" w:lineRule="auto"/>
        <w:ind w:right="26"/>
        <w:rPr>
          <w:rFonts w:asciiTheme="minorEastAsia" w:hAnsiTheme="minorEastAsia"/>
          <w:sz w:val="24"/>
        </w:rPr>
      </w:pPr>
    </w:p>
    <w:p w14:paraId="1E83882A" w14:textId="77777777" w:rsidR="004572D4" w:rsidRPr="00565FE9" w:rsidRDefault="004572D4" w:rsidP="004572D4">
      <w:pPr>
        <w:spacing w:line="360" w:lineRule="auto"/>
        <w:ind w:right="26"/>
        <w:rPr>
          <w:rFonts w:asciiTheme="minorEastAsia" w:hAnsiTheme="minorEastAsia"/>
          <w:sz w:val="24"/>
        </w:rPr>
      </w:pPr>
    </w:p>
    <w:p w14:paraId="370B8861" w14:textId="77777777" w:rsidR="004572D4" w:rsidRPr="00565FE9" w:rsidRDefault="004572D4" w:rsidP="004572D4">
      <w:pPr>
        <w:spacing w:line="360" w:lineRule="auto"/>
        <w:ind w:right="26"/>
        <w:rPr>
          <w:rFonts w:asciiTheme="minorEastAsia" w:hAnsiTheme="minorEastAsia"/>
          <w:sz w:val="24"/>
        </w:rPr>
      </w:pPr>
      <w:r w:rsidRPr="00565FE9">
        <w:rPr>
          <w:rFonts w:asciiTheme="minorEastAsia" w:hAnsiTheme="minorEastAsia" w:hint="eastAsia"/>
          <w:sz w:val="24"/>
        </w:rPr>
        <w:t xml:space="preserve">法定代表人或授权代表：                   </w:t>
      </w:r>
    </w:p>
    <w:p w14:paraId="507BB1E7" w14:textId="77777777" w:rsidR="004572D4" w:rsidRPr="00565FE9" w:rsidRDefault="004572D4" w:rsidP="004572D4">
      <w:pPr>
        <w:spacing w:line="360" w:lineRule="auto"/>
        <w:ind w:right="26"/>
        <w:rPr>
          <w:rFonts w:asciiTheme="minorEastAsia" w:hAnsiTheme="minorEastAsia"/>
          <w:b/>
          <w:sz w:val="24"/>
          <w:szCs w:val="28"/>
        </w:rPr>
      </w:pPr>
    </w:p>
    <w:p w14:paraId="3464BB64" w14:textId="77777777" w:rsidR="004572D4" w:rsidRPr="00565FE9" w:rsidRDefault="004572D4" w:rsidP="004572D4">
      <w:pPr>
        <w:spacing w:line="360" w:lineRule="auto"/>
        <w:ind w:right="26"/>
        <w:rPr>
          <w:rFonts w:asciiTheme="minorEastAsia" w:hAnsiTheme="minorEastAsia"/>
          <w:b/>
          <w:sz w:val="24"/>
          <w:szCs w:val="28"/>
        </w:rPr>
      </w:pPr>
    </w:p>
    <w:p w14:paraId="1775C851" w14:textId="77777777" w:rsidR="004572D4" w:rsidRPr="00565FE9" w:rsidRDefault="004572D4" w:rsidP="004572D4">
      <w:pPr>
        <w:spacing w:line="360" w:lineRule="auto"/>
        <w:ind w:right="26"/>
        <w:rPr>
          <w:rFonts w:asciiTheme="minorEastAsia" w:hAnsiTheme="minorEastAsia"/>
          <w:b/>
          <w:sz w:val="24"/>
          <w:szCs w:val="28"/>
        </w:rPr>
      </w:pPr>
    </w:p>
    <w:p w14:paraId="1C928EDD" w14:textId="77777777" w:rsidR="004572D4" w:rsidRPr="00565FE9" w:rsidRDefault="004572D4" w:rsidP="004572D4">
      <w:pPr>
        <w:spacing w:line="360" w:lineRule="auto"/>
        <w:ind w:right="26"/>
        <w:rPr>
          <w:rFonts w:asciiTheme="minorEastAsia" w:hAnsiTheme="minorEastAsia"/>
          <w:b/>
          <w:sz w:val="24"/>
          <w:szCs w:val="28"/>
        </w:rPr>
      </w:pPr>
      <w:r w:rsidRPr="00565FE9">
        <w:rPr>
          <w:rFonts w:asciiTheme="minorEastAsia" w:hAnsiTheme="minorEastAsia" w:hint="eastAsia"/>
          <w:b/>
          <w:sz w:val="24"/>
          <w:szCs w:val="28"/>
        </w:rPr>
        <w:t>签订地点：北京</w:t>
      </w:r>
    </w:p>
    <w:p w14:paraId="3D7F7A0B" w14:textId="77777777" w:rsidR="004572D4" w:rsidRPr="00565FE9" w:rsidRDefault="004572D4" w:rsidP="004572D4">
      <w:pPr>
        <w:spacing w:line="360" w:lineRule="auto"/>
        <w:ind w:right="26"/>
        <w:rPr>
          <w:rFonts w:asciiTheme="minorEastAsia" w:hAnsiTheme="minorEastAsia" w:cs="Arial"/>
          <w:sz w:val="24"/>
        </w:rPr>
      </w:pPr>
      <w:r w:rsidRPr="00565FE9">
        <w:rPr>
          <w:rFonts w:asciiTheme="minorEastAsia" w:hAnsiTheme="minorEastAsia" w:hint="eastAsia"/>
          <w:b/>
          <w:sz w:val="24"/>
          <w:szCs w:val="28"/>
        </w:rPr>
        <w:t>签 订 日：    年   月   日</w:t>
      </w:r>
    </w:p>
    <w:p w14:paraId="5E79D5F4" w14:textId="77777777" w:rsidR="004572D4" w:rsidRPr="00565FE9" w:rsidRDefault="004572D4" w:rsidP="004572D4">
      <w:pPr>
        <w:rPr>
          <w:rFonts w:asciiTheme="minorEastAsia" w:hAnsiTheme="minorEastAsia"/>
        </w:rPr>
      </w:pPr>
    </w:p>
    <w:p w14:paraId="0311E94E" w14:textId="77777777" w:rsidR="004572D4" w:rsidRPr="00565FE9" w:rsidRDefault="004572D4" w:rsidP="004572D4">
      <w:pPr>
        <w:rPr>
          <w:rFonts w:asciiTheme="minorEastAsia" w:hAnsiTheme="minorEastAsia"/>
        </w:rPr>
      </w:pPr>
    </w:p>
    <w:p w14:paraId="5886ADC4" w14:textId="77777777" w:rsidR="004572D4" w:rsidRPr="004572D4" w:rsidRDefault="004572D4"/>
    <w:sectPr w:rsidR="004572D4" w:rsidRPr="004572D4">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C2765" w14:textId="77777777" w:rsidR="00221AE1" w:rsidRDefault="00221AE1" w:rsidP="00EB4220">
      <w:r>
        <w:separator/>
      </w:r>
    </w:p>
  </w:endnote>
  <w:endnote w:type="continuationSeparator" w:id="0">
    <w:p w14:paraId="077C7A04" w14:textId="77777777" w:rsidR="00221AE1" w:rsidRDefault="00221AE1" w:rsidP="00EB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DA9E6" w14:textId="77777777" w:rsidR="005C2F9A" w:rsidRDefault="005C2F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AEBA769" w14:textId="77777777" w:rsidR="005C2F9A" w:rsidRDefault="005C2F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7990A" w14:textId="7120D826" w:rsidR="005C2F9A" w:rsidRDefault="005C2F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24B7A">
      <w:rPr>
        <w:rStyle w:val="a6"/>
        <w:noProof/>
      </w:rPr>
      <w:t>6</w:t>
    </w:r>
    <w:r>
      <w:rPr>
        <w:rStyle w:val="a6"/>
      </w:rPr>
      <w:fldChar w:fldCharType="end"/>
    </w:r>
  </w:p>
  <w:p w14:paraId="00E70B06" w14:textId="77777777" w:rsidR="005C2F9A" w:rsidRDefault="005C2F9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A5FB7" w14:textId="77777777" w:rsidR="005C2F9A" w:rsidRDefault="005C2F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718A7" w14:textId="77777777" w:rsidR="00221AE1" w:rsidRDefault="00221AE1" w:rsidP="00EB4220">
      <w:r>
        <w:separator/>
      </w:r>
    </w:p>
  </w:footnote>
  <w:footnote w:type="continuationSeparator" w:id="0">
    <w:p w14:paraId="3863EFB1" w14:textId="77777777" w:rsidR="00221AE1" w:rsidRDefault="00221AE1" w:rsidP="00EB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B738" w14:textId="55941C8D" w:rsidR="005C2F9A" w:rsidRDefault="005C2F9A" w:rsidP="00515137">
    <w:pPr>
      <w:pStyle w:val="a4"/>
      <w:jc w:val="left"/>
    </w:pPr>
    <w:r w:rsidRPr="00D65DAD">
      <w:t xml:space="preserve">                                                 </w:t>
    </w:r>
    <w:r w:rsidR="004572D4">
      <w:rPr>
        <w:rFonts w:hint="eastAsia"/>
      </w:rPr>
      <w:t xml:space="preserve">     </w:t>
    </w:r>
    <w:r w:rsidRPr="00D65DAD">
      <w:t xml:space="preserve">    </w:t>
    </w:r>
    <w:r>
      <w:rPr>
        <w:rFonts w:hint="eastAsia"/>
      </w:rPr>
      <w:t xml:space="preserve">   </w:t>
    </w:r>
    <w:r w:rsidR="00B24B7A">
      <w:rPr>
        <w:rFonts w:hint="eastAsia"/>
      </w:rP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80270" w14:textId="77777777" w:rsidR="005C2F9A" w:rsidRDefault="005C2F9A" w:rsidP="004572D4">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65"/>
    <w:rsid w:val="000030F3"/>
    <w:rsid w:val="00023155"/>
    <w:rsid w:val="0002668B"/>
    <w:rsid w:val="00032D57"/>
    <w:rsid w:val="000474CF"/>
    <w:rsid w:val="00047B6B"/>
    <w:rsid w:val="0005485C"/>
    <w:rsid w:val="00083D65"/>
    <w:rsid w:val="000965D7"/>
    <w:rsid w:val="000C6FC4"/>
    <w:rsid w:val="000C77EB"/>
    <w:rsid w:val="000D0F11"/>
    <w:rsid w:val="000D4F0B"/>
    <w:rsid w:val="000E3753"/>
    <w:rsid w:val="00102B05"/>
    <w:rsid w:val="00113150"/>
    <w:rsid w:val="00140BA1"/>
    <w:rsid w:val="00144A9C"/>
    <w:rsid w:val="00154891"/>
    <w:rsid w:val="00190774"/>
    <w:rsid w:val="001B257E"/>
    <w:rsid w:val="001C064C"/>
    <w:rsid w:val="002061DC"/>
    <w:rsid w:val="002156B0"/>
    <w:rsid w:val="00221AE1"/>
    <w:rsid w:val="0023166E"/>
    <w:rsid w:val="0024256E"/>
    <w:rsid w:val="0025274E"/>
    <w:rsid w:val="00253125"/>
    <w:rsid w:val="00260020"/>
    <w:rsid w:val="00283F64"/>
    <w:rsid w:val="002C3302"/>
    <w:rsid w:val="00307A2C"/>
    <w:rsid w:val="003265D1"/>
    <w:rsid w:val="003342A2"/>
    <w:rsid w:val="00334840"/>
    <w:rsid w:val="003479F2"/>
    <w:rsid w:val="003733F7"/>
    <w:rsid w:val="0039760D"/>
    <w:rsid w:val="00404C43"/>
    <w:rsid w:val="00436DE8"/>
    <w:rsid w:val="00454BC5"/>
    <w:rsid w:val="004572D4"/>
    <w:rsid w:val="004935C6"/>
    <w:rsid w:val="00495AA6"/>
    <w:rsid w:val="00495BFD"/>
    <w:rsid w:val="004A61DE"/>
    <w:rsid w:val="005014C4"/>
    <w:rsid w:val="00515137"/>
    <w:rsid w:val="005455BA"/>
    <w:rsid w:val="005B11CD"/>
    <w:rsid w:val="005C2F9A"/>
    <w:rsid w:val="005D099F"/>
    <w:rsid w:val="005E1911"/>
    <w:rsid w:val="005F14D4"/>
    <w:rsid w:val="005F7E1C"/>
    <w:rsid w:val="00653DDA"/>
    <w:rsid w:val="00662E41"/>
    <w:rsid w:val="00697928"/>
    <w:rsid w:val="0074133A"/>
    <w:rsid w:val="00756BDC"/>
    <w:rsid w:val="00774ED4"/>
    <w:rsid w:val="007D4905"/>
    <w:rsid w:val="007D7790"/>
    <w:rsid w:val="007E011F"/>
    <w:rsid w:val="008656EE"/>
    <w:rsid w:val="008701BA"/>
    <w:rsid w:val="00885F9C"/>
    <w:rsid w:val="008E3E73"/>
    <w:rsid w:val="00927093"/>
    <w:rsid w:val="00932C91"/>
    <w:rsid w:val="00954C2E"/>
    <w:rsid w:val="00975EA2"/>
    <w:rsid w:val="00995394"/>
    <w:rsid w:val="00996B9B"/>
    <w:rsid w:val="009C7C89"/>
    <w:rsid w:val="00A33E83"/>
    <w:rsid w:val="00A77A43"/>
    <w:rsid w:val="00A905A9"/>
    <w:rsid w:val="00A97655"/>
    <w:rsid w:val="00AA0D94"/>
    <w:rsid w:val="00AF606E"/>
    <w:rsid w:val="00B015B5"/>
    <w:rsid w:val="00B24B7A"/>
    <w:rsid w:val="00B676B4"/>
    <w:rsid w:val="00B905C2"/>
    <w:rsid w:val="00BB0441"/>
    <w:rsid w:val="00BB2D8E"/>
    <w:rsid w:val="00BC587F"/>
    <w:rsid w:val="00C029B4"/>
    <w:rsid w:val="00C038F7"/>
    <w:rsid w:val="00C06297"/>
    <w:rsid w:val="00C34B08"/>
    <w:rsid w:val="00CB3FE7"/>
    <w:rsid w:val="00D06F1C"/>
    <w:rsid w:val="00D10562"/>
    <w:rsid w:val="00D2331A"/>
    <w:rsid w:val="00D65DAD"/>
    <w:rsid w:val="00D85776"/>
    <w:rsid w:val="00D86C40"/>
    <w:rsid w:val="00D8762E"/>
    <w:rsid w:val="00DB790E"/>
    <w:rsid w:val="00DC69BB"/>
    <w:rsid w:val="00DD0C55"/>
    <w:rsid w:val="00DF2DB5"/>
    <w:rsid w:val="00DF7085"/>
    <w:rsid w:val="00E4463F"/>
    <w:rsid w:val="00E51AF0"/>
    <w:rsid w:val="00E61DF2"/>
    <w:rsid w:val="00E71298"/>
    <w:rsid w:val="00E922D4"/>
    <w:rsid w:val="00EB4220"/>
    <w:rsid w:val="00F25B07"/>
    <w:rsid w:val="00F338A3"/>
    <w:rsid w:val="00F3422C"/>
    <w:rsid w:val="00F36D23"/>
    <w:rsid w:val="00FB38C9"/>
    <w:rsid w:val="00FB4FAB"/>
    <w:rsid w:val="00FC5B62"/>
    <w:rsid w:val="00FE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D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42</Pages>
  <Words>4777</Words>
  <Characters>27230</Characters>
  <Application>Microsoft Office Word</Application>
  <DocSecurity>0</DocSecurity>
  <Lines>226</Lines>
  <Paragraphs>63</Paragraphs>
  <ScaleCrop>false</ScaleCrop>
  <Company/>
  <LinksUpToDate>false</LinksUpToDate>
  <CharactersWithSpaces>31944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侯姝婷</dc:creator>
  <cp:lastModifiedBy>陈璘</cp:lastModifiedBy>
  <cp:revision>77</cp:revision>
  <cp:lastPrinted>2016-07-18T08:18:00Z</cp:lastPrinted>
  <dcterms:created xsi:type="dcterms:W3CDTF">2015-10-29T01:55:00Z</dcterms:created>
  <dcterms:modified xsi:type="dcterms:W3CDTF">2017-02-13T06:47:00Z</dcterms:modified>
</cp:coreProperties>
</file>