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CE" w:rsidRPr="004565B1" w:rsidRDefault="00C801CE" w:rsidP="00C801CE">
      <w:pPr>
        <w:adjustRightInd w:val="0"/>
        <w:snapToGrid w:val="0"/>
        <w:jc w:val="center"/>
        <w:rPr>
          <w:rFonts w:ascii="彩虹粗仿宋" w:eastAsia="彩虹粗仿宋" w:hAnsi="宋体" w:cs="Arial"/>
          <w:sz w:val="24"/>
        </w:rPr>
      </w:pPr>
      <w:bookmarkStart w:id="0" w:name="_GoBack"/>
      <w:bookmarkEnd w:id="0"/>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u w:val="single"/>
        </w:rPr>
        <w:t>国泰中证国有企业改革指数</w:t>
      </w:r>
      <w:r w:rsidRPr="004565B1">
        <w:rPr>
          <w:rFonts w:ascii="彩虹粗仿宋" w:eastAsia="彩虹粗仿宋" w:hAnsi="宋体" w:cs="Arial" w:hint="eastAsia"/>
          <w:b/>
          <w:sz w:val="44"/>
        </w:rPr>
        <w:t>证券投资基金</w:t>
      </w:r>
      <w:r>
        <w:rPr>
          <w:rFonts w:ascii="彩虹粗仿宋" w:eastAsia="彩虹粗仿宋" w:hAnsi="宋体" w:cs="Arial" w:hint="eastAsia"/>
          <w:b/>
          <w:sz w:val="44"/>
        </w:rPr>
        <w:t>（LOF）</w:t>
      </w:r>
    </w:p>
    <w:p w:rsidR="00C801CE" w:rsidRPr="004565B1" w:rsidRDefault="00C801CE" w:rsidP="00C801C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u w:val="single"/>
        </w:rPr>
        <w:t>国泰</w:t>
      </w:r>
      <w:r w:rsidRPr="004565B1">
        <w:rPr>
          <w:rFonts w:ascii="彩虹粗仿宋" w:eastAsia="彩虹粗仿宋" w:hAnsi="宋体" w:cs="Arial" w:hint="eastAsia"/>
          <w:b/>
          <w:bCs/>
          <w:sz w:val="28"/>
        </w:rPr>
        <w:t>基金管理有限公司</w:t>
      </w:r>
    </w:p>
    <w:p w:rsidR="00C801CE" w:rsidRPr="004565B1" w:rsidRDefault="00C801CE" w:rsidP="00C801CE">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CB4EE8">
        <w:rPr>
          <w:rFonts w:ascii="彩虹粗仿宋" w:eastAsia="彩虹粗仿宋" w:hAnsi="宋体" w:cs="Arial" w:hint="eastAsia"/>
          <w:sz w:val="24"/>
          <w:u w:val="single"/>
        </w:rPr>
        <w:t>七</w:t>
      </w:r>
      <w:r w:rsidRPr="004565B1">
        <w:rPr>
          <w:rFonts w:ascii="彩虹粗仿宋" w:eastAsia="彩虹粗仿宋" w:hAnsi="宋体" w:cs="Arial" w:hint="eastAsia"/>
          <w:sz w:val="24"/>
        </w:rPr>
        <w:t>年</w:t>
      </w:r>
      <w:r w:rsidR="00CB4EE8">
        <w:rPr>
          <w:rFonts w:ascii="彩虹粗仿宋" w:eastAsia="彩虹粗仿宋" w:hAnsi="宋体" w:cs="Arial" w:hint="eastAsia"/>
          <w:sz w:val="24"/>
          <w:u w:val="single"/>
        </w:rPr>
        <w:t>三</w:t>
      </w:r>
      <w:r w:rsidRPr="004565B1">
        <w:rPr>
          <w:rFonts w:ascii="彩虹粗仿宋" w:eastAsia="彩虹粗仿宋" w:hAnsi="宋体" w:cs="Arial" w:hint="eastAsia"/>
          <w:sz w:val="24"/>
        </w:rPr>
        <w:t>月</w:t>
      </w:r>
    </w:p>
    <w:p w:rsidR="00C801CE" w:rsidRPr="004565B1" w:rsidRDefault="00C801CE" w:rsidP="00C801CE">
      <w:pPr>
        <w:adjustRightInd w:val="0"/>
        <w:snapToGrid w:val="0"/>
        <w:jc w:val="center"/>
        <w:outlineLvl w:val="0"/>
        <w:rPr>
          <w:rFonts w:ascii="彩虹粗仿宋" w:eastAsia="彩虹粗仿宋" w:hAnsi="宋体" w:cs="Arial"/>
          <w:sz w:val="24"/>
        </w:rPr>
      </w:pPr>
    </w:p>
    <w:p w:rsidR="00C801CE" w:rsidRPr="004565B1" w:rsidRDefault="00C801CE" w:rsidP="00C801CE">
      <w:pPr>
        <w:adjustRightInd w:val="0"/>
        <w:snapToGrid w:val="0"/>
        <w:jc w:val="center"/>
        <w:rPr>
          <w:rFonts w:ascii="彩虹粗仿宋" w:eastAsia="彩虹粗仿宋" w:hAnsi="宋体" w:cs="Arial"/>
          <w:bCs/>
          <w:sz w:val="24"/>
        </w:rPr>
      </w:pPr>
    </w:p>
    <w:p w:rsidR="00C801CE" w:rsidRPr="004565B1" w:rsidRDefault="00C801CE" w:rsidP="00C801CE">
      <w:pPr>
        <w:adjustRightInd w:val="0"/>
        <w:snapToGrid w:val="0"/>
        <w:jc w:val="center"/>
        <w:rPr>
          <w:rFonts w:ascii="彩虹粗仿宋" w:eastAsia="彩虹粗仿宋" w:hAnsi="宋体" w:cs="Arial"/>
          <w:bCs/>
          <w:sz w:val="24"/>
        </w:rPr>
      </w:pPr>
    </w:p>
    <w:p w:rsidR="00C801CE" w:rsidRPr="004565B1" w:rsidRDefault="00C801CE" w:rsidP="00C801CE">
      <w:pPr>
        <w:adjustRightInd w:val="0"/>
        <w:snapToGrid w:val="0"/>
        <w:jc w:val="center"/>
        <w:rPr>
          <w:rFonts w:ascii="彩虹粗仿宋" w:eastAsia="彩虹粗仿宋" w:hAnsi="宋体" w:cs="Arial"/>
          <w:bCs/>
          <w:sz w:val="24"/>
        </w:rPr>
      </w:pPr>
    </w:p>
    <w:p w:rsidR="00C801CE" w:rsidRPr="004565B1" w:rsidRDefault="00C801CE" w:rsidP="00C801CE">
      <w:pPr>
        <w:adjustRightInd w:val="0"/>
        <w:snapToGrid w:val="0"/>
        <w:jc w:val="center"/>
        <w:rPr>
          <w:rFonts w:ascii="彩虹粗仿宋" w:eastAsia="彩虹粗仿宋" w:hAnsi="宋体" w:cs="Arial"/>
          <w:bCs/>
          <w:sz w:val="24"/>
        </w:rPr>
      </w:pPr>
    </w:p>
    <w:p w:rsidR="00C801CE" w:rsidRPr="004565B1" w:rsidRDefault="00C801CE" w:rsidP="00C801CE">
      <w:pPr>
        <w:adjustRightInd w:val="0"/>
        <w:snapToGrid w:val="0"/>
        <w:jc w:val="center"/>
        <w:rPr>
          <w:rFonts w:ascii="彩虹粗仿宋" w:eastAsia="彩虹粗仿宋" w:hAnsi="宋体" w:cs="Arial"/>
          <w:bCs/>
          <w:sz w:val="24"/>
        </w:rPr>
      </w:pPr>
    </w:p>
    <w:p w:rsidR="00C801CE" w:rsidRPr="004565B1" w:rsidRDefault="00C801CE" w:rsidP="00C801CE">
      <w:pPr>
        <w:adjustRightInd w:val="0"/>
        <w:snapToGrid w:val="0"/>
        <w:jc w:val="center"/>
        <w:rPr>
          <w:rFonts w:ascii="彩虹粗仿宋" w:eastAsia="彩虹粗仿宋" w:hAnsi="宋体" w:cs="Arial"/>
          <w:bCs/>
          <w:sz w:val="24"/>
        </w:rPr>
      </w:pPr>
    </w:p>
    <w:p w:rsidR="00C801CE" w:rsidRPr="004565B1" w:rsidRDefault="00C801CE" w:rsidP="00C801CE">
      <w:pPr>
        <w:adjustRightInd w:val="0"/>
        <w:snapToGrid w:val="0"/>
        <w:jc w:val="center"/>
        <w:rPr>
          <w:rFonts w:ascii="彩虹粗仿宋" w:eastAsia="彩虹粗仿宋" w:hAnsi="宋体" w:cs="Arial"/>
          <w:bCs/>
          <w:sz w:val="24"/>
        </w:rPr>
      </w:pPr>
    </w:p>
    <w:p w:rsidR="00C801CE" w:rsidRPr="004565B1" w:rsidRDefault="00C801CE" w:rsidP="00C801CE">
      <w:pPr>
        <w:adjustRightInd w:val="0"/>
        <w:snapToGrid w:val="0"/>
        <w:jc w:val="center"/>
        <w:rPr>
          <w:rFonts w:ascii="彩虹粗仿宋" w:eastAsia="彩虹粗仿宋" w:hAnsi="宋体" w:cs="Arial"/>
          <w:bCs/>
          <w:sz w:val="24"/>
        </w:rPr>
        <w:sectPr w:rsidR="00C801CE" w:rsidRPr="004565B1">
          <w:footerReference w:type="even" r:id="rId8"/>
          <w:footerReference w:type="default" r:id="rId9"/>
          <w:pgSz w:w="11906" w:h="16838" w:code="9"/>
          <w:pgMar w:top="1418" w:right="1701" w:bottom="1418" w:left="1701" w:header="851" w:footer="992" w:gutter="0"/>
          <w:cols w:space="425"/>
          <w:docGrid w:type="lines" w:linePitch="312"/>
        </w:sectPr>
      </w:pPr>
    </w:p>
    <w:p w:rsidR="00C801CE" w:rsidRPr="004565B1" w:rsidRDefault="00C801CE" w:rsidP="00C801CE">
      <w:pPr>
        <w:adjustRightInd w:val="0"/>
        <w:snapToGrid w:val="0"/>
        <w:rPr>
          <w:rFonts w:ascii="彩虹粗仿宋" w:eastAsia="彩虹粗仿宋" w:hAnsi="宋体" w:cs="Arial"/>
          <w:bCs/>
          <w:sz w:val="24"/>
        </w:rPr>
      </w:pPr>
    </w:p>
    <w:p w:rsidR="00C801CE" w:rsidRPr="004565B1" w:rsidRDefault="00C801CE" w:rsidP="00C801CE">
      <w:pPr>
        <w:jc w:val="center"/>
        <w:rPr>
          <w:rFonts w:ascii="彩虹粗仿宋" w:eastAsia="彩虹粗仿宋"/>
          <w:b/>
          <w:bCs/>
          <w:sz w:val="30"/>
        </w:rPr>
      </w:pPr>
      <w:r w:rsidRPr="004565B1">
        <w:rPr>
          <w:rFonts w:ascii="彩虹粗仿宋" w:eastAsia="彩虹粗仿宋" w:hint="eastAsia"/>
          <w:b/>
          <w:bCs/>
          <w:sz w:val="30"/>
        </w:rPr>
        <w:t>目    录</w:t>
      </w:r>
    </w:p>
    <w:p w:rsidR="00C801CE" w:rsidRPr="004565B1" w:rsidRDefault="005F5D4A" w:rsidP="00C801CE">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C801CE"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C801CE" w:rsidRPr="004565B1">
          <w:rPr>
            <w:rStyle w:val="ab"/>
            <w:rFonts w:ascii="彩虹粗仿宋" w:eastAsia="彩虹粗仿宋" w:hAnsi="宋体" w:hint="eastAsia"/>
            <w:noProof/>
            <w:sz w:val="28"/>
            <w:szCs w:val="32"/>
          </w:rPr>
          <w:t>一、基金托管协议当事人</w:t>
        </w:r>
        <w:r w:rsidR="00C801C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86" w:history="1">
        <w:r w:rsidR="00C801CE" w:rsidRPr="004565B1">
          <w:rPr>
            <w:rStyle w:val="ab"/>
            <w:rFonts w:ascii="彩虹粗仿宋" w:eastAsia="彩虹粗仿宋" w:hAnsi="宋体" w:hint="eastAsia"/>
            <w:noProof/>
            <w:sz w:val="28"/>
            <w:szCs w:val="32"/>
          </w:rPr>
          <w:t>二、基金托管协议的依据、目的和原则</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_Toc124325886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4</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87" w:history="1">
        <w:r w:rsidR="00C801CE" w:rsidRPr="004565B1">
          <w:rPr>
            <w:rStyle w:val="ab"/>
            <w:rFonts w:ascii="彩虹粗仿宋" w:eastAsia="彩虹粗仿宋" w:hAnsi="宋体" w:hint="eastAsia"/>
            <w:noProof/>
            <w:sz w:val="28"/>
            <w:szCs w:val="32"/>
          </w:rPr>
          <w:t>三、基金托管人对基金管理人的业务监督和核查</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_Toc124325887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4</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88" w:history="1">
        <w:r w:rsidR="00C801CE" w:rsidRPr="004565B1">
          <w:rPr>
            <w:rStyle w:val="ab"/>
            <w:rFonts w:ascii="彩虹粗仿宋" w:eastAsia="彩虹粗仿宋" w:hAnsi="宋体" w:hint="eastAsia"/>
            <w:noProof/>
            <w:sz w:val="28"/>
            <w:szCs w:val="32"/>
          </w:rPr>
          <w:t>四、基金管理人对基金托管人的业务核查</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_Toc124325888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8</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89" w:history="1">
        <w:r w:rsidR="00C801CE" w:rsidRPr="004565B1">
          <w:rPr>
            <w:rStyle w:val="ab"/>
            <w:rFonts w:ascii="彩虹粗仿宋" w:eastAsia="彩虹粗仿宋" w:hAnsi="宋体" w:hint="eastAsia"/>
            <w:noProof/>
            <w:sz w:val="28"/>
            <w:szCs w:val="32"/>
          </w:rPr>
          <w:t>五、基金财产的保管</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_Toc124325889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8</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0" w:history="1">
        <w:r w:rsidR="00C801CE" w:rsidRPr="004565B1">
          <w:rPr>
            <w:rStyle w:val="ab"/>
            <w:rFonts w:ascii="彩虹粗仿宋" w:eastAsia="彩虹粗仿宋" w:hAnsi="宋体" w:hint="eastAsia"/>
            <w:noProof/>
            <w:sz w:val="28"/>
            <w:szCs w:val="32"/>
          </w:rPr>
          <w:t>六、指令的发送、确认及执行</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_Toc124325890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10</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1" w:history="1">
        <w:r w:rsidR="00C801CE" w:rsidRPr="004565B1">
          <w:rPr>
            <w:rStyle w:val="ab"/>
            <w:rFonts w:ascii="彩虹粗仿宋" w:eastAsia="彩虹粗仿宋" w:hAnsi="宋体" w:hint="eastAsia"/>
            <w:noProof/>
            <w:sz w:val="28"/>
            <w:szCs w:val="32"/>
          </w:rPr>
          <w:t>七、交易及清算交收安排</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_Toc124325891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12</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2" w:history="1">
        <w:r w:rsidR="00C801CE" w:rsidRPr="004565B1">
          <w:rPr>
            <w:rStyle w:val="ab"/>
            <w:rFonts w:ascii="彩虹粗仿宋" w:eastAsia="彩虹粗仿宋" w:hAnsi="宋体" w:hint="eastAsia"/>
            <w:noProof/>
            <w:sz w:val="28"/>
            <w:szCs w:val="32"/>
          </w:rPr>
          <w:t>八、基金资产净值计算和会计核算</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_Toc124325892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15</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3" w:history="1">
        <w:r w:rsidR="00C801CE" w:rsidRPr="004565B1">
          <w:rPr>
            <w:rStyle w:val="ab"/>
            <w:rFonts w:ascii="彩虹粗仿宋" w:eastAsia="彩虹粗仿宋" w:hAnsi="宋体" w:hint="eastAsia"/>
            <w:noProof/>
            <w:sz w:val="28"/>
            <w:szCs w:val="32"/>
          </w:rPr>
          <w:t>九、基金收益分配</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_Toc124325893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18</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4" w:history="1">
        <w:r w:rsidR="00C801CE" w:rsidRPr="004565B1">
          <w:rPr>
            <w:rStyle w:val="ab"/>
            <w:rFonts w:ascii="彩虹粗仿宋" w:eastAsia="彩虹粗仿宋" w:hAnsi="宋体" w:hint="eastAsia"/>
            <w:noProof/>
            <w:sz w:val="28"/>
            <w:szCs w:val="32"/>
          </w:rPr>
          <w:t>十、基金信息披露</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_Toc124325894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19</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5" w:history="1">
        <w:r w:rsidR="00C801CE" w:rsidRPr="004565B1">
          <w:rPr>
            <w:rStyle w:val="ab"/>
            <w:rFonts w:ascii="彩虹粗仿宋" w:eastAsia="彩虹粗仿宋" w:hAnsi="宋体" w:hint="eastAsia"/>
            <w:noProof/>
            <w:sz w:val="28"/>
            <w:szCs w:val="32"/>
          </w:rPr>
          <w:t>十一、基金费用</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_Toc124325895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20</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6" w:history="1">
        <w:r w:rsidR="00C801CE" w:rsidRPr="004565B1">
          <w:rPr>
            <w:rStyle w:val="ab"/>
            <w:rFonts w:ascii="彩虹粗仿宋" w:eastAsia="彩虹粗仿宋" w:hAnsi="宋体" w:hint="eastAsia"/>
            <w:noProof/>
            <w:sz w:val="28"/>
            <w:szCs w:val="32"/>
          </w:rPr>
          <w:t>十二、基金份额持有人名册的保管</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_Toc124325896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22</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7" w:history="1">
        <w:r w:rsidR="00C801CE" w:rsidRPr="004565B1">
          <w:rPr>
            <w:rStyle w:val="ab"/>
            <w:rFonts w:ascii="彩虹粗仿宋" w:eastAsia="彩虹粗仿宋" w:hAnsi="宋体" w:hint="eastAsia"/>
            <w:noProof/>
            <w:sz w:val="28"/>
            <w:szCs w:val="32"/>
          </w:rPr>
          <w:t>十三、基金有关文件档案的保存</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_Toc124325897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22</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8" w:history="1">
        <w:r w:rsidR="00C801CE" w:rsidRPr="004565B1">
          <w:rPr>
            <w:rStyle w:val="ab"/>
            <w:rFonts w:ascii="彩虹粗仿宋" w:eastAsia="彩虹粗仿宋" w:hAnsi="宋体" w:hint="eastAsia"/>
            <w:noProof/>
            <w:sz w:val="28"/>
            <w:szCs w:val="32"/>
          </w:rPr>
          <w:t>十四、基金管理人和基金托管人的更换</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_Toc124325898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22</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899" w:history="1">
        <w:r w:rsidR="00C801CE" w:rsidRPr="004565B1">
          <w:rPr>
            <w:rStyle w:val="ab"/>
            <w:rFonts w:ascii="彩虹粗仿宋" w:eastAsia="彩虹粗仿宋" w:hAnsi="宋体" w:hint="eastAsia"/>
            <w:noProof/>
            <w:sz w:val="28"/>
            <w:szCs w:val="32"/>
          </w:rPr>
          <w:t>十五、禁止行为</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_Toc124325899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24</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900" w:history="1">
        <w:r w:rsidR="00C801CE" w:rsidRPr="004565B1">
          <w:rPr>
            <w:rStyle w:val="ab"/>
            <w:rFonts w:ascii="彩虹粗仿宋" w:eastAsia="彩虹粗仿宋" w:hAnsi="宋体" w:hint="eastAsia"/>
            <w:noProof/>
            <w:sz w:val="28"/>
            <w:szCs w:val="32"/>
          </w:rPr>
          <w:t>十六、托管协议的变更、终止与基金财产的清算</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_Toc124325900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24</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901" w:history="1">
        <w:r w:rsidR="00C801CE" w:rsidRPr="004565B1">
          <w:rPr>
            <w:rStyle w:val="ab"/>
            <w:rFonts w:ascii="彩虹粗仿宋" w:eastAsia="彩虹粗仿宋" w:hAnsi="宋体" w:hint="eastAsia"/>
            <w:noProof/>
            <w:sz w:val="28"/>
            <w:szCs w:val="32"/>
          </w:rPr>
          <w:t>十七、违约责任</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_Toc124325901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26</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902" w:history="1">
        <w:r w:rsidR="00C801CE" w:rsidRPr="004565B1">
          <w:rPr>
            <w:rStyle w:val="ab"/>
            <w:rFonts w:ascii="彩虹粗仿宋" w:eastAsia="彩虹粗仿宋" w:hAnsi="宋体" w:hint="eastAsia"/>
            <w:noProof/>
            <w:sz w:val="28"/>
            <w:szCs w:val="32"/>
          </w:rPr>
          <w:t>十八、争议解决方式</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_Toc124325902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26</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903" w:history="1">
        <w:r w:rsidR="00C801CE" w:rsidRPr="004565B1">
          <w:rPr>
            <w:rStyle w:val="ab"/>
            <w:rFonts w:ascii="彩虹粗仿宋" w:eastAsia="彩虹粗仿宋" w:hAnsi="宋体" w:hint="eastAsia"/>
            <w:noProof/>
            <w:sz w:val="28"/>
            <w:szCs w:val="32"/>
          </w:rPr>
          <w:t>十九、托管协议的效力</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_Toc124325903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27</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904" w:history="1">
        <w:r w:rsidR="00C801CE" w:rsidRPr="004565B1">
          <w:rPr>
            <w:rStyle w:val="ab"/>
            <w:rFonts w:ascii="彩虹粗仿宋" w:eastAsia="彩虹粗仿宋" w:hAnsi="宋体" w:hint="eastAsia"/>
            <w:noProof/>
            <w:sz w:val="28"/>
            <w:szCs w:val="32"/>
          </w:rPr>
          <w:t>二十、其他事项</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_Toc124325904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27</w:t>
        </w:r>
        <w:r w:rsidR="005F5D4A" w:rsidRPr="004565B1">
          <w:rPr>
            <w:rFonts w:ascii="彩虹粗仿宋" w:eastAsia="彩虹粗仿宋" w:hAnsi="宋体" w:hint="eastAsia"/>
            <w:noProof/>
            <w:webHidden/>
            <w:sz w:val="28"/>
          </w:rPr>
          <w:fldChar w:fldCharType="end"/>
        </w:r>
      </w:hyperlink>
    </w:p>
    <w:p w:rsidR="00C801CE" w:rsidRPr="004565B1" w:rsidRDefault="00262000" w:rsidP="00C801CE">
      <w:pPr>
        <w:pStyle w:val="23"/>
        <w:tabs>
          <w:tab w:val="right" w:leader="dot" w:pos="8494"/>
        </w:tabs>
        <w:rPr>
          <w:rFonts w:ascii="彩虹粗仿宋" w:eastAsia="彩虹粗仿宋" w:hAnsi="宋体"/>
          <w:noProof/>
          <w:sz w:val="28"/>
        </w:rPr>
      </w:pPr>
      <w:hyperlink w:anchor="_Toc124325905" w:history="1">
        <w:r w:rsidR="00C801CE" w:rsidRPr="004565B1">
          <w:rPr>
            <w:rStyle w:val="ab"/>
            <w:rFonts w:ascii="彩虹粗仿宋" w:eastAsia="彩虹粗仿宋" w:hAnsi="宋体" w:hint="eastAsia"/>
            <w:noProof/>
            <w:sz w:val="28"/>
            <w:szCs w:val="32"/>
          </w:rPr>
          <w:t>二十一、托管协议的签订</w:t>
        </w:r>
        <w:r w:rsidR="00C801CE" w:rsidRPr="004565B1">
          <w:rPr>
            <w:rFonts w:ascii="彩虹粗仿宋" w:eastAsia="彩虹粗仿宋" w:hAnsi="宋体" w:hint="eastAsia"/>
            <w:noProof/>
            <w:webHidden/>
            <w:sz w:val="28"/>
          </w:rPr>
          <w:tab/>
        </w:r>
        <w:r w:rsidR="005F5D4A" w:rsidRPr="004565B1">
          <w:rPr>
            <w:rFonts w:ascii="彩虹粗仿宋" w:eastAsia="彩虹粗仿宋" w:hAnsi="宋体" w:hint="eastAsia"/>
            <w:noProof/>
            <w:webHidden/>
            <w:sz w:val="28"/>
          </w:rPr>
          <w:fldChar w:fldCharType="begin"/>
        </w:r>
        <w:r w:rsidR="00C801CE" w:rsidRPr="004565B1">
          <w:rPr>
            <w:rFonts w:ascii="彩虹粗仿宋" w:eastAsia="彩虹粗仿宋" w:hAnsi="宋体" w:hint="eastAsia"/>
            <w:noProof/>
            <w:webHidden/>
            <w:sz w:val="28"/>
          </w:rPr>
          <w:instrText xml:space="preserve"> PAGEREF _Toc124325905 \h </w:instrText>
        </w:r>
        <w:r w:rsidR="005F5D4A" w:rsidRPr="004565B1">
          <w:rPr>
            <w:rFonts w:ascii="彩虹粗仿宋" w:eastAsia="彩虹粗仿宋" w:hAnsi="宋体" w:hint="eastAsia"/>
            <w:noProof/>
            <w:webHidden/>
            <w:sz w:val="28"/>
          </w:rPr>
        </w:r>
        <w:r w:rsidR="005F5D4A" w:rsidRPr="004565B1">
          <w:rPr>
            <w:rFonts w:ascii="彩虹粗仿宋" w:eastAsia="彩虹粗仿宋" w:hAnsi="宋体" w:hint="eastAsia"/>
            <w:noProof/>
            <w:webHidden/>
            <w:sz w:val="28"/>
          </w:rPr>
          <w:fldChar w:fldCharType="separate"/>
        </w:r>
        <w:r w:rsidR="00BF6FA7">
          <w:rPr>
            <w:rFonts w:ascii="彩虹粗仿宋" w:eastAsia="彩虹粗仿宋" w:hAnsi="宋体"/>
            <w:noProof/>
            <w:webHidden/>
            <w:sz w:val="28"/>
          </w:rPr>
          <w:t>27</w:t>
        </w:r>
        <w:r w:rsidR="005F5D4A" w:rsidRPr="004565B1">
          <w:rPr>
            <w:rFonts w:ascii="彩虹粗仿宋" w:eastAsia="彩虹粗仿宋" w:hAnsi="宋体" w:hint="eastAsia"/>
            <w:noProof/>
            <w:webHidden/>
            <w:sz w:val="28"/>
          </w:rPr>
          <w:fldChar w:fldCharType="end"/>
        </w:r>
      </w:hyperlink>
    </w:p>
    <w:p w:rsidR="00C801CE" w:rsidRPr="004565B1" w:rsidRDefault="005F5D4A" w:rsidP="00C801CE">
      <w:pPr>
        <w:rPr>
          <w:rFonts w:ascii="彩虹粗仿宋" w:eastAsia="彩虹粗仿宋"/>
          <w:sz w:val="24"/>
        </w:rPr>
      </w:pPr>
      <w:r w:rsidRPr="004565B1">
        <w:rPr>
          <w:rFonts w:ascii="彩虹粗仿宋" w:eastAsia="彩虹粗仿宋" w:hAnsi="宋体" w:hint="eastAsia"/>
          <w:sz w:val="28"/>
        </w:rPr>
        <w:lastRenderedPageBreak/>
        <w:fldChar w:fldCharType="end"/>
      </w:r>
    </w:p>
    <w:p w:rsidR="00C801CE" w:rsidRPr="004565B1" w:rsidRDefault="00C801CE" w:rsidP="00C801C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u w:val="single"/>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u w:val="single"/>
        </w:rPr>
        <w:t>国泰中证国有企业改革指数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w:t>
      </w:r>
    </w:p>
    <w:p w:rsidR="00C801CE" w:rsidRPr="004565B1" w:rsidRDefault="00C801CE" w:rsidP="00C801C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C801CE" w:rsidRPr="004565B1" w:rsidRDefault="00C801CE" w:rsidP="00C801C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u w:val="single"/>
        </w:rPr>
        <w:t>国泰</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u w:val="single"/>
        </w:rPr>
        <w:t>国泰中证国有企业改革指数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的基金管理人，中国建设银行股份有限公司拟担任</w:t>
      </w:r>
      <w:r>
        <w:rPr>
          <w:rFonts w:ascii="彩虹粗仿宋" w:eastAsia="彩虹粗仿宋" w:hAnsi="宋体" w:cs="Arial" w:hint="eastAsia"/>
          <w:sz w:val="24"/>
          <w:u w:val="single"/>
        </w:rPr>
        <w:t>国泰中证国有企业改革指数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的基金托管人；</w:t>
      </w:r>
    </w:p>
    <w:p w:rsidR="00C801CE" w:rsidRPr="004565B1" w:rsidRDefault="00C801CE" w:rsidP="00C801C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u w:val="single"/>
        </w:rPr>
        <w:t>国泰中证国有企业改革指数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的基金管理人和基金托管人之间的权利义务关系，特制订本托管协议；</w:t>
      </w:r>
    </w:p>
    <w:p w:rsidR="00C801CE" w:rsidRPr="004565B1" w:rsidRDefault="00C801CE" w:rsidP="00C801C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u w:val="single"/>
        </w:rPr>
        <w:t>国泰中证国有企业改革指数</w:t>
      </w:r>
      <w:r w:rsidRPr="004565B1">
        <w:rPr>
          <w:rFonts w:ascii="彩虹粗仿宋" w:eastAsia="彩虹粗仿宋" w:hAnsi="宋体" w:cs="Arial" w:hint="eastAsia"/>
          <w:kern w:val="0"/>
          <w:sz w:val="24"/>
          <w:lang w:val="en-GB"/>
        </w:rPr>
        <w:t>证券投资基金</w:t>
      </w:r>
      <w:r>
        <w:rPr>
          <w:rFonts w:ascii="彩虹粗仿宋" w:eastAsia="彩虹粗仿宋" w:hAnsi="宋体" w:cs="Arial" w:hint="eastAsia"/>
          <w:kern w:val="0"/>
          <w:sz w:val="24"/>
          <w:lang w:val="en-GB"/>
        </w:rPr>
        <w:t>（LOF）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C801CE" w:rsidRPr="004565B1" w:rsidRDefault="00C801CE" w:rsidP="00C801CE">
      <w:pPr>
        <w:rPr>
          <w:rFonts w:ascii="彩虹粗仿宋" w:eastAsia="彩虹粗仿宋"/>
          <w:sz w:val="24"/>
          <w:lang w:val="en-GB"/>
        </w:rPr>
      </w:pPr>
    </w:p>
    <w:p w:rsidR="00C801CE" w:rsidRPr="004565B1" w:rsidRDefault="00C801CE" w:rsidP="00C801CE">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u w:val="single"/>
        </w:rPr>
        <w:t>国泰</w:t>
      </w:r>
      <w:r w:rsidRPr="004565B1">
        <w:rPr>
          <w:rFonts w:ascii="彩虹粗仿宋" w:eastAsia="彩虹粗仿宋" w:hAnsi="宋体" w:cs="Arial" w:hint="eastAsia"/>
          <w:sz w:val="24"/>
        </w:rPr>
        <w:t>基金管理有限公司</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6A2D4C">
        <w:rPr>
          <w:rFonts w:ascii="彩虹粗仿宋" w:eastAsia="彩虹粗仿宋" w:hAnsi="宋体" w:cs="Arial" w:hint="eastAsia"/>
          <w:sz w:val="24"/>
        </w:rPr>
        <w:t>上海市浦东新区世纪大道100号上海环球金融中心39楼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6A2D4C">
        <w:rPr>
          <w:rFonts w:ascii="彩虹粗仿宋" w:eastAsia="彩虹粗仿宋" w:hAnsi="宋体" w:cs="Arial" w:hint="eastAsia"/>
          <w:sz w:val="24"/>
        </w:rPr>
        <w:t>上海市虹口区公平路18号8号楼嘉昱大厦16层</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3A51B2">
        <w:rPr>
          <w:rFonts w:ascii="彩虹粗仿宋" w:eastAsia="彩虹粗仿宋" w:hAnsi="宋体" w:cs="Arial"/>
          <w:sz w:val="24"/>
        </w:rPr>
        <w:t>200082</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6A2D4C">
        <w:rPr>
          <w:rFonts w:ascii="彩虹粗仿宋" w:eastAsia="彩虹粗仿宋" w:hAnsi="宋体" w:cs="Arial" w:hint="eastAsia"/>
          <w:sz w:val="24"/>
        </w:rPr>
        <w:t>唐建光</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u w:val="single"/>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u w:val="single"/>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u w:val="single"/>
        </w:rPr>
        <w:t>5</w:t>
      </w:r>
      <w:r w:rsidRPr="004565B1">
        <w:rPr>
          <w:rStyle w:val="read"/>
          <w:rFonts w:ascii="彩虹粗仿宋" w:eastAsia="彩虹粗仿宋" w:hAnsi="宋体" w:cs="Arial" w:hint="eastAsia"/>
          <w:sz w:val="24"/>
        </w:rPr>
        <w:t>日</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1998</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u w:val="single"/>
        </w:rPr>
        <w:t>5</w:t>
      </w:r>
      <w:r w:rsidRPr="004565B1">
        <w:rPr>
          <w:rFonts w:ascii="彩虹粗仿宋" w:eastAsia="彩虹粗仿宋" w:hAnsi="宋体" w:cs="Arial" w:hint="eastAsia"/>
          <w:sz w:val="24"/>
        </w:rPr>
        <w:t>号</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6A2D4C">
        <w:rPr>
          <w:rFonts w:ascii="彩虹粗仿宋" w:eastAsia="彩虹粗仿宋" w:hAnsi="宋体" w:cs="Arial" w:hint="eastAsia"/>
          <w:sz w:val="24"/>
        </w:rPr>
        <w:t>有限责任公司</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3A51B2">
        <w:rPr>
          <w:rFonts w:ascii="彩虹粗仿宋" w:eastAsia="彩虹粗仿宋" w:hAnsi="宋体" w:cs="Arial" w:hint="eastAsia"/>
          <w:sz w:val="24"/>
        </w:rPr>
        <w:t>壹亿壹仟万元人民币</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6A2D4C">
        <w:rPr>
          <w:rFonts w:ascii="彩虹粗仿宋" w:eastAsia="彩虹粗仿宋" w:hAnsi="宋体" w:cs="Arial" w:hint="eastAsia"/>
          <w:sz w:val="24"/>
        </w:rPr>
        <w:t>基金设立、基金业务管理及中国证监会批准的其他业务</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人民币</w:t>
      </w:r>
      <w:r w:rsidRPr="004565B1">
        <w:rPr>
          <w:rFonts w:ascii="彩虹粗仿宋" w:eastAsia="彩虹粗仿宋" w:hint="eastAsia"/>
          <w:sz w:val="24"/>
        </w:rPr>
        <w:t>贰仟伍佰亿壹仟零玖拾柒万柒仟肆佰捌拾陆元整</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C801CE" w:rsidRPr="004565B1" w:rsidRDefault="00C801CE" w:rsidP="00C801C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565B1">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C801CE" w:rsidRPr="004565B1" w:rsidRDefault="00C801CE" w:rsidP="00C801CE">
      <w:pPr>
        <w:rPr>
          <w:rFonts w:ascii="彩虹粗仿宋" w:eastAsia="彩虹粗仿宋"/>
          <w:sz w:val="24"/>
        </w:rPr>
      </w:pPr>
    </w:p>
    <w:p w:rsidR="00C801CE" w:rsidRPr="004565B1" w:rsidRDefault="00C801CE" w:rsidP="00C801CE">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C801CE" w:rsidRPr="004565B1" w:rsidRDefault="00C801CE" w:rsidP="00C801C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C801CE" w:rsidRPr="004565B1" w:rsidRDefault="00C801CE" w:rsidP="00C801C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C801CE" w:rsidRPr="004565B1" w:rsidRDefault="00C801CE" w:rsidP="0031136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C801CE" w:rsidRPr="004565B1" w:rsidRDefault="00C801CE" w:rsidP="00C801CE">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C801CE" w:rsidRPr="004565B1" w:rsidRDefault="00C801CE" w:rsidP="00C801CE">
      <w:pPr>
        <w:adjustRightInd w:val="0"/>
        <w:snapToGrid w:val="0"/>
        <w:ind w:firstLineChars="200" w:firstLine="480"/>
        <w:rPr>
          <w:rFonts w:ascii="彩虹粗仿宋" w:eastAsia="彩虹粗仿宋"/>
          <w:sz w:val="24"/>
          <w:szCs w:val="30"/>
        </w:rPr>
      </w:pPr>
      <w:r w:rsidRPr="0042559B">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债、金融债、企业债、公司债、次级债、可转换债券（含分离交易可转债）、央行票据、中期票据、短期融资券、超短期融资券等）、债券回购、资产支持证券、银行存款等固定收益类品种、权证以及法律法规或中国证监会允许基金投资的其他金融工具（但须符合中国证监会相关规定）。</w:t>
      </w:r>
    </w:p>
    <w:p w:rsidR="00C801CE" w:rsidRDefault="00C801CE" w:rsidP="00C801CE">
      <w:pPr>
        <w:adjustRightInd w:val="0"/>
        <w:snapToGrid w:val="0"/>
        <w:ind w:firstLineChars="200" w:firstLine="480"/>
        <w:rPr>
          <w:rFonts w:ascii="彩虹粗仿宋" w:eastAsia="彩虹粗仿宋"/>
          <w:sz w:val="24"/>
        </w:rPr>
      </w:pPr>
      <w:r w:rsidRPr="009A07E3">
        <w:rPr>
          <w:rFonts w:ascii="彩虹粗仿宋" w:eastAsia="彩虹粗仿宋" w:hint="eastAsia"/>
          <w:sz w:val="24"/>
        </w:rPr>
        <w:t>如法律法规或监管机构以后允许基金投资其他品种，本基金可将其纳入投资范围，其投资原则及投资比例按法律法规或监管机构的相关规定执行。</w:t>
      </w:r>
    </w:p>
    <w:p w:rsidR="00C801CE" w:rsidRPr="004565B1" w:rsidRDefault="00C801CE" w:rsidP="00C801C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（1）本基金所持有的股票资产占基金资产的比例不低于85%，其中投资于标的指数成份股及其备选成份股的资产不低于非现金基金资产的80%</w:t>
      </w:r>
      <w:r w:rsidR="0031136C" w:rsidRPr="0031136C">
        <w:rPr>
          <w:rFonts w:ascii="彩虹粗仿宋" w:eastAsia="彩虹粗仿宋" w:hint="eastAsia"/>
          <w:sz w:val="24"/>
        </w:rPr>
        <w:t>且不低于股票资产净值的90%</w:t>
      </w:r>
      <w:r w:rsidRPr="003A51B2">
        <w:rPr>
          <w:rFonts w:ascii="彩虹粗仿宋" w:eastAsia="彩虹粗仿宋" w:hint="eastAsia"/>
          <w:sz w:val="24"/>
        </w:rPr>
        <w:t>；</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（2）保持不低于基金资产净值5%的现金或者到期日在一年以内的政府债券；</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（3）本基金投资于权证的投资限制如下：</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1）本基金持有的全部权证，其市值不得超过基金资产净值的3%；</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2）本基金在任何交易日买入权证的总金额，不得超过上一交易日基金资产净值的0.5%；</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（4）本基金投资于资产支持证券的投资限制如下：</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lastRenderedPageBreak/>
        <w:t>1）本基金投资于同一原始权益人的各类资产支持证券的比例，不得超过基金资产净值的10%；</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2）本基金持有的全部资产支持证券，其市值不得超过基金资产净值的20%；</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3）本基金持有的同一（指同一信用级别）资产支持证券的比例，不得超过该资产支持证券规模的10%；</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4）本基金应投资于信用级别评级为BBB以上（含BBB）的资产支持证券。基金持有资产支持证券期间，如果其信用等级下降、不再符合投资标准，应在评级报告发布之日起3个月内予以全部卖出；</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（5）基金财产参与股票发行申购，本基金所申报的金额不超过本基金的总资产，本基金所申报的股票数量不超过拟发行股票公司本次发行股票的总量；</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（6）本基金进入全国银行间同业市场进行债券回购的资金余额不得超过基金资产净值的40%，本基金在全国银行间同业市场中的债券回购最长期限为1年，债券回购到期后不得展期；</w:t>
      </w:r>
    </w:p>
    <w:p w:rsidR="00C801CE" w:rsidRPr="005F4729"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（7）</w:t>
      </w:r>
      <w:r w:rsidRPr="005F4729">
        <w:rPr>
          <w:rFonts w:ascii="彩虹粗仿宋" w:eastAsia="彩虹粗仿宋" w:hint="eastAsia"/>
          <w:sz w:val="24"/>
        </w:rPr>
        <w:t>本基金参与融资的，每个交易日日终，本基金持有的融资买入股票与其他有价证券市值之和，不得超过基金资产净值的95%；</w:t>
      </w:r>
    </w:p>
    <w:p w:rsidR="00C801CE" w:rsidRDefault="00C801CE" w:rsidP="00C801CE">
      <w:pPr>
        <w:adjustRightInd w:val="0"/>
        <w:snapToGrid w:val="0"/>
        <w:ind w:firstLineChars="200" w:firstLine="480"/>
        <w:rPr>
          <w:rFonts w:ascii="彩虹粗仿宋" w:eastAsia="彩虹粗仿宋"/>
          <w:sz w:val="24"/>
        </w:rPr>
      </w:pPr>
      <w:r w:rsidRPr="005F4729">
        <w:rPr>
          <w:rFonts w:ascii="彩虹粗仿宋" w:eastAsia="彩虹粗仿宋" w:hint="eastAsia"/>
          <w:sz w:val="24"/>
        </w:rPr>
        <w:t>（8）</w:t>
      </w:r>
      <w:r w:rsidRPr="00E477E3">
        <w:rPr>
          <w:rFonts w:ascii="彩虹粗仿宋" w:eastAsia="彩虹粗仿宋" w:hint="eastAsia"/>
          <w:sz w:val="24"/>
        </w:rPr>
        <w:t>本基金参与转融通证券出借交易的，每个交易日日终，本基金参与转融通证券出借交易的资产不得超过基金资产净值的50%，证券出借的平均剩余期限不得超过30天，平均剩余期限按照市值加权平均计算；</w:t>
      </w:r>
    </w:p>
    <w:p w:rsidR="00C801CE" w:rsidRPr="003A51B2" w:rsidRDefault="00C801CE" w:rsidP="00C801CE">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3A51B2">
        <w:rPr>
          <w:rFonts w:ascii="彩虹粗仿宋" w:eastAsia="彩虹粗仿宋" w:hint="eastAsia"/>
          <w:sz w:val="24"/>
        </w:rPr>
        <w:t>本基金资产总值不超过基金资产净值的140%；</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w:t>
      </w:r>
      <w:r>
        <w:rPr>
          <w:rFonts w:ascii="彩虹粗仿宋" w:eastAsia="彩虹粗仿宋" w:hint="eastAsia"/>
          <w:sz w:val="24"/>
        </w:rPr>
        <w:t>10</w:t>
      </w:r>
      <w:r w:rsidRPr="003A51B2">
        <w:rPr>
          <w:rFonts w:ascii="彩虹粗仿宋" w:eastAsia="彩虹粗仿宋" w:hint="eastAsia"/>
          <w:sz w:val="24"/>
        </w:rPr>
        <w:t>）</w:t>
      </w:r>
      <w:r w:rsidRPr="009A07E3">
        <w:rPr>
          <w:rFonts w:ascii="彩虹粗仿宋" w:eastAsia="彩虹粗仿宋" w:hint="eastAsia"/>
          <w:sz w:val="24"/>
        </w:rPr>
        <w:t>本基金持有的所有流通受限证券，其公允价值不得超过本基金资产净值的20%；本基金持有的同一流通受限证券，其公允价值不得超过本基金资产净值的</w:t>
      </w:r>
      <w:r w:rsidR="004065B5">
        <w:rPr>
          <w:rFonts w:ascii="彩虹粗仿宋" w:eastAsia="彩虹粗仿宋" w:hint="eastAsia"/>
          <w:sz w:val="24"/>
        </w:rPr>
        <w:t>10</w:t>
      </w:r>
      <w:r w:rsidRPr="009A07E3">
        <w:rPr>
          <w:rFonts w:ascii="彩虹粗仿宋" w:eastAsia="彩虹粗仿宋" w:hint="eastAsia"/>
          <w:sz w:val="24"/>
        </w:rPr>
        <w:t>%；</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w:t>
      </w:r>
      <w:r>
        <w:rPr>
          <w:rFonts w:ascii="彩虹粗仿宋" w:eastAsia="彩虹粗仿宋" w:hint="eastAsia"/>
          <w:sz w:val="24"/>
        </w:rPr>
        <w:t>11</w:t>
      </w:r>
      <w:r w:rsidRPr="003A51B2">
        <w:rPr>
          <w:rFonts w:ascii="彩虹粗仿宋" w:eastAsia="彩虹粗仿宋" w:hint="eastAsia"/>
          <w:sz w:val="24"/>
        </w:rPr>
        <w:t>）法律法规及中国证监会规定的和《基金合同》约定的其他投资限制。</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因证券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rsidR="00C801CE" w:rsidRPr="003A51B2" w:rsidRDefault="00C801CE" w:rsidP="00C801CE">
      <w:pPr>
        <w:adjustRightInd w:val="0"/>
        <w:snapToGrid w:val="0"/>
        <w:ind w:firstLineChars="200" w:firstLine="480"/>
        <w:rPr>
          <w:rFonts w:ascii="彩虹粗仿宋" w:eastAsia="彩虹粗仿宋"/>
          <w:sz w:val="24"/>
        </w:rPr>
      </w:pPr>
      <w:r w:rsidRPr="003A51B2">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C801CE" w:rsidRPr="004565B1" w:rsidRDefault="00C801CE" w:rsidP="00C801CE">
      <w:pPr>
        <w:adjustRightInd w:val="0"/>
        <w:snapToGrid w:val="0"/>
        <w:ind w:firstLine="480"/>
        <w:rPr>
          <w:rFonts w:ascii="彩虹粗仿宋" w:eastAsia="彩虹粗仿宋"/>
          <w:sz w:val="24"/>
        </w:rPr>
      </w:pPr>
      <w:r w:rsidRPr="003A51B2">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rsidR="00C801CE"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C801CE" w:rsidRDefault="00C801CE" w:rsidP="00C801CE">
      <w:pPr>
        <w:adjustRightInd w:val="0"/>
        <w:snapToGrid w:val="0"/>
        <w:ind w:firstLineChars="200" w:firstLine="480"/>
        <w:rPr>
          <w:rFonts w:ascii="彩虹粗仿宋" w:eastAsia="彩虹粗仿宋" w:hAnsi="宋体" w:cs="Arial"/>
          <w:sz w:val="24"/>
        </w:rPr>
      </w:pPr>
      <w:r w:rsidRPr="003D7F3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801CE" w:rsidRPr="004565B1" w:rsidRDefault="00C801CE" w:rsidP="00C801C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w:t>
      </w:r>
      <w:r w:rsidRPr="004565B1">
        <w:rPr>
          <w:rFonts w:ascii="彩虹粗仿宋" w:eastAsia="彩虹粗仿宋" w:hAnsi="宋体" w:cs="Arial"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C801CE" w:rsidRPr="004565B1" w:rsidRDefault="00C801CE" w:rsidP="00C801C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C801CE" w:rsidRPr="004565B1" w:rsidRDefault="00C801CE" w:rsidP="00C801CE">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C801CE" w:rsidRPr="004565B1" w:rsidRDefault="00C801CE" w:rsidP="00C801CE">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C801CE" w:rsidRPr="004565B1" w:rsidRDefault="00C801CE" w:rsidP="00C801CE">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w:t>
      </w:r>
      <w:r w:rsidRPr="004565B1">
        <w:rPr>
          <w:rFonts w:ascii="彩虹粗仿宋" w:eastAsia="彩虹粗仿宋" w:hint="eastAsia"/>
          <w:sz w:val="24"/>
        </w:rPr>
        <w:lastRenderedPageBreak/>
        <w:t>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（4）信息披露情况。</w:t>
      </w:r>
    </w:p>
    <w:p w:rsidR="00C801CE" w:rsidRPr="004565B1" w:rsidRDefault="00C801CE" w:rsidP="00C801CE">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w:t>
      </w:r>
      <w:r w:rsidRPr="004565B1">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801CE" w:rsidRPr="004565B1" w:rsidRDefault="00C801CE" w:rsidP="00C801CE">
      <w:pPr>
        <w:rPr>
          <w:rFonts w:ascii="彩虹粗仿宋" w:eastAsia="彩虹粗仿宋"/>
          <w:sz w:val="24"/>
        </w:rPr>
      </w:pPr>
    </w:p>
    <w:p w:rsidR="00C801CE" w:rsidRPr="004565B1" w:rsidRDefault="00C801CE" w:rsidP="00C801CE">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83444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801CE" w:rsidRPr="004565B1" w:rsidRDefault="00C801CE" w:rsidP="00C801CE">
      <w:pPr>
        <w:rPr>
          <w:rFonts w:ascii="彩虹粗仿宋" w:eastAsia="彩虹粗仿宋"/>
          <w:sz w:val="24"/>
        </w:rPr>
      </w:pPr>
    </w:p>
    <w:p w:rsidR="00C801CE" w:rsidRPr="004565B1" w:rsidRDefault="00C801CE" w:rsidP="00C801CE">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83444C">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w:t>
      </w:r>
      <w:r>
        <w:rPr>
          <w:rFonts w:ascii="彩虹粗仿宋" w:eastAsia="彩虹粗仿宋" w:hint="eastAsia"/>
          <w:sz w:val="24"/>
        </w:rPr>
        <w:t>证券登记</w:t>
      </w:r>
      <w:r w:rsidRPr="004565B1">
        <w:rPr>
          <w:rFonts w:ascii="彩虹粗仿宋" w:eastAsia="彩虹粗仿宋" w:hint="eastAsia"/>
          <w:sz w:val="24"/>
        </w:rPr>
        <w:t>结算</w:t>
      </w:r>
      <w:r>
        <w:rPr>
          <w:rFonts w:ascii="彩虹粗仿宋" w:eastAsia="彩虹粗仿宋" w:hint="eastAsia"/>
          <w:sz w:val="24"/>
        </w:rPr>
        <w:t>有限责任</w:t>
      </w:r>
      <w:r w:rsidRPr="004565B1">
        <w:rPr>
          <w:rFonts w:ascii="彩虹粗仿宋" w:eastAsia="彩虹粗仿宋" w:hint="eastAsia"/>
          <w:sz w:val="24"/>
        </w:rPr>
        <w:t>公司结算数据完成场内交易交收、开户银行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w:t>
      </w:r>
      <w:r w:rsidRPr="004565B1">
        <w:rPr>
          <w:rFonts w:ascii="彩虹粗仿宋" w:eastAsia="彩虹粗仿宋" w:hint="eastAsia"/>
          <w:sz w:val="24"/>
        </w:rPr>
        <w:lastRenderedPageBreak/>
        <w:t>护费等费用）。</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C801CE" w:rsidRPr="004565B1" w:rsidRDefault="00C801CE" w:rsidP="00CB4EE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C801CE" w:rsidRPr="004565B1" w:rsidRDefault="00C801CE" w:rsidP="00CB4EE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801CE"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9A07E3">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w:t>
      </w:r>
      <w:r>
        <w:rPr>
          <w:rFonts w:ascii="彩虹粗仿宋" w:eastAsia="彩虹粗仿宋" w:hAnsi="宋体" w:cs="Arial" w:hint="eastAsia"/>
          <w:sz w:val="24"/>
        </w:rPr>
        <w:lastRenderedPageBreak/>
        <w:t>托管人签署的</w:t>
      </w:r>
      <w:r w:rsidRPr="007C7D20">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w:t>
      </w:r>
      <w:r>
        <w:rPr>
          <w:rFonts w:ascii="彩虹粗仿宋" w:eastAsia="彩虹粗仿宋" w:hAnsi="宋体" w:cs="Arial" w:hint="eastAsia"/>
          <w:sz w:val="24"/>
        </w:rPr>
        <w:t>本</w:t>
      </w:r>
      <w:r w:rsidRPr="004565B1">
        <w:rPr>
          <w:rFonts w:ascii="彩虹粗仿宋" w:eastAsia="彩虹粗仿宋" w:hAnsi="宋体" w:cs="Arial" w:hint="eastAsia"/>
          <w:sz w:val="24"/>
        </w:rPr>
        <w:t>基金进行交易；基金托管人根据中国人民银行、银行间市场登记结算机构的有关规定，</w:t>
      </w:r>
      <w:r>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w:t>
      </w:r>
      <w:r>
        <w:rPr>
          <w:rFonts w:ascii="彩虹粗仿宋" w:eastAsia="彩虹粗仿宋" w:hAnsi="宋体" w:cs="Arial" w:hint="eastAsia"/>
          <w:sz w:val="24"/>
        </w:rPr>
        <w:t>本</w:t>
      </w:r>
      <w:r w:rsidRPr="004565B1">
        <w:rPr>
          <w:rFonts w:ascii="彩虹粗仿宋" w:eastAsia="彩虹粗仿宋" w:hAnsi="宋体" w:cs="Arial" w:hint="eastAsia"/>
          <w:sz w:val="24"/>
        </w:rPr>
        <w:t>基金签订全国银行间债券市场债券回购主协议。</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C801CE" w:rsidRPr="004565B1" w:rsidRDefault="00C801CE" w:rsidP="00C801C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C801CE" w:rsidRPr="004565B1" w:rsidRDefault="00C801CE" w:rsidP="00C801C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C801CE" w:rsidRPr="004565B1" w:rsidRDefault="00C801CE" w:rsidP="00C801CE">
      <w:pPr>
        <w:rPr>
          <w:rFonts w:ascii="彩虹粗仿宋" w:eastAsia="彩虹粗仿宋"/>
          <w:sz w:val="24"/>
        </w:rPr>
      </w:pPr>
    </w:p>
    <w:p w:rsidR="00C801CE" w:rsidRPr="004565B1" w:rsidRDefault="00C801CE" w:rsidP="00C801CE">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w:t>
      </w:r>
      <w:r w:rsidRPr="004565B1">
        <w:rPr>
          <w:rFonts w:ascii="彩虹粗仿宋" w:eastAsia="彩虹粗仿宋" w:hAnsi="宋体" w:cs="Arial" w:hint="eastAsia"/>
          <w:sz w:val="24"/>
        </w:rPr>
        <w:lastRenderedPageBreak/>
        <w:t>授权文件中载明具体生效时间的，该生效时间不得早于基金托管人收到授权文件并经电话确认的时点。如早于，则以基金托管人收到授权文件并经电话确认的时点为授权文件的生效时间。</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C801CE" w:rsidRPr="004565B1" w:rsidRDefault="00C801CE" w:rsidP="00277263">
      <w:pPr>
        <w:adjustRightInd w:val="0"/>
        <w:snapToGrid w:val="0"/>
        <w:ind w:firstLineChars="200"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成交后，及时将</w:t>
      </w:r>
      <w:r w:rsidRPr="00496C61">
        <w:rPr>
          <w:rFonts w:ascii="彩虹粗仿宋" w:eastAsia="彩虹粗仿宋" w:hAnsi="宋体" w:hint="eastAsia"/>
          <w:sz w:val="24"/>
        </w:rPr>
        <w:t>通知单、相关文件及划款指令加盖</w:t>
      </w:r>
      <w:r>
        <w:rPr>
          <w:rFonts w:ascii="彩虹粗仿宋" w:eastAsia="彩虹粗仿宋" w:hAnsi="宋体" w:hint="eastAsia"/>
          <w:sz w:val="24"/>
        </w:rPr>
        <w:t>预留印鉴</w:t>
      </w:r>
      <w:r w:rsidRPr="00496C61">
        <w:rPr>
          <w:rFonts w:ascii="彩虹粗仿宋" w:eastAsia="彩虹粗仿宋" w:hAnsi="宋体" w:hint="eastAsia"/>
          <w:sz w:val="24"/>
        </w:rPr>
        <w:t>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565B1">
        <w:rPr>
          <w:rFonts w:ascii="彩虹粗仿宋" w:eastAsia="彩虹粗仿宋" w:hAnsi="宋体" w:cs="Arial" w:hint="eastAsia"/>
          <w:sz w:val="24"/>
        </w:rPr>
        <w:t>。</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C801CE" w:rsidRPr="007C7D20" w:rsidRDefault="00C801CE" w:rsidP="00277263">
      <w:pPr>
        <w:pStyle w:val="HTML"/>
        <w:adjustRightInd w:val="0"/>
        <w:snapToGrid w:val="0"/>
        <w:ind w:firstLineChars="200" w:firstLine="480"/>
        <w:rPr>
          <w:sz w:val="21"/>
          <w:szCs w:val="21"/>
        </w:rPr>
      </w:pPr>
      <w:r w:rsidRPr="004565B1">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w:t>
      </w:r>
      <w:r w:rsidRPr="007C7D20">
        <w:rPr>
          <w:rFonts w:ascii="彩虹粗仿宋" w:eastAsia="彩虹粗仿宋" w:cs="Arial" w:hint="eastAsia"/>
        </w:rPr>
        <w:t>指令的要素是否齐全，并将指令所载签字和印鉴与授权通知进行表面真实性及权限范围核对，复核无误后应在规定期限内执行，不得延误。</w:t>
      </w:r>
      <w:r w:rsidRPr="004565B1">
        <w:rPr>
          <w:rFonts w:ascii="彩虹粗仿宋" w:eastAsia="彩虹粗仿宋" w:cs="Arial" w:hint="eastAsia"/>
        </w:rPr>
        <w:t>如有疑问必须及时通知基金管理人。</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C801CE" w:rsidRPr="004565B1" w:rsidRDefault="00C801CE" w:rsidP="00277263">
      <w:pPr>
        <w:pStyle w:val="ae"/>
        <w:spacing w:line="240" w:lineRule="auto"/>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C801CE" w:rsidRPr="004565B1" w:rsidRDefault="00C801CE" w:rsidP="00277263">
      <w:pPr>
        <w:pStyle w:val="ae"/>
        <w:spacing w:line="240" w:lineRule="auto"/>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C801CE" w:rsidRPr="004565B1" w:rsidRDefault="00C801CE" w:rsidP="00CB4EE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基金管理人发送错误指令的情形包括指令违反法律法规和《基金合同》，指令发送人员无权或超越权限发送指令。</w:t>
      </w:r>
    </w:p>
    <w:p w:rsidR="00C801CE" w:rsidRPr="004565B1" w:rsidRDefault="00C801CE" w:rsidP="00CB4EE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cs="Arial" w:hint="eastAsia"/>
          <w:sz w:val="24"/>
        </w:rPr>
        <w:t>预留印鉴</w:t>
      </w:r>
      <w:r w:rsidRPr="004565B1">
        <w:rPr>
          <w:rFonts w:ascii="彩虹粗仿宋" w:eastAsia="彩虹粗仿宋" w:hAnsi="宋体" w:cs="Arial" w:hint="eastAsia"/>
          <w:sz w:val="24"/>
        </w:rPr>
        <w:t>。</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基金管理人指令的人员，应提前通过录音电话通知基金管理人。</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C801CE" w:rsidRPr="004565B1" w:rsidRDefault="00C801CE" w:rsidP="002772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C801CE" w:rsidRPr="004565B1" w:rsidRDefault="00C801CE" w:rsidP="0027726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r w:rsidR="00CB4EE8">
        <w:rPr>
          <w:rFonts w:ascii="彩虹粗仿宋" w:eastAsia="彩虹粗仿宋" w:hint="eastAsia"/>
          <w:sz w:val="24"/>
        </w:rPr>
        <w:t>托管银行</w:t>
      </w:r>
      <w:r w:rsidRPr="004565B1">
        <w:rPr>
          <w:rFonts w:ascii="彩虹粗仿宋" w:eastAsia="彩虹粗仿宋" w:hint="eastAsia"/>
          <w:sz w:val="24"/>
        </w:rPr>
        <w:t>证券资金结算协议》，用以具体明确基金管理人与基金托管人在证券交易资金结算业务中的责任。</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w:t>
      </w:r>
      <w:r w:rsidRPr="004565B1">
        <w:rPr>
          <w:rFonts w:ascii="彩虹粗仿宋" w:eastAsia="彩虹粗仿宋"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C801CE" w:rsidRPr="004565B1" w:rsidRDefault="00C801CE" w:rsidP="00C801CE">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化造成质押欠库，导致中国证券登记结算公司欠库扣款或对质押券进行处置造成的投资风险和损失由基金管理人承担。</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C801CE"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CC53B5">
        <w:rPr>
          <w:rFonts w:ascii="彩虹粗仿宋" w:eastAsia="彩虹粗仿宋" w:hAnsi="宋体" w:cs="Arial" w:hint="eastAsia"/>
          <w:sz w:val="24"/>
        </w:rPr>
        <w:t>由基金管理人和基金托管人</w:t>
      </w:r>
      <w:r w:rsidRPr="004565B1">
        <w:rPr>
          <w:rFonts w:ascii="彩虹粗仿宋" w:eastAsia="彩虹粗仿宋" w:hAnsi="宋体" w:cs="Arial" w:hint="eastAsia"/>
          <w:sz w:val="24"/>
        </w:rPr>
        <w:t>按日核实。</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C801CE" w:rsidRPr="004565B1" w:rsidRDefault="00C801CE" w:rsidP="00C801C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w:t>
      </w:r>
      <w:r w:rsidRPr="004565B1">
        <w:rPr>
          <w:rFonts w:ascii="彩虹粗仿宋" w:eastAsia="彩虹粗仿宋" w:hAnsi="宋体" w:cs="Arial" w:hint="eastAsia"/>
          <w:sz w:val="24"/>
        </w:rPr>
        <w:lastRenderedPageBreak/>
        <w:t>负责。基金托管人应及时查收申购及转入资金的到账情况并根据基金管理人指令及时划付赎回及转出款项。</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C801CE"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C801CE" w:rsidRPr="004565B1" w:rsidRDefault="00C801CE" w:rsidP="00C801C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C801CE" w:rsidRPr="004565B1" w:rsidRDefault="00C801CE" w:rsidP="00C801C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C801CE" w:rsidRPr="004565B1" w:rsidRDefault="00C801CE" w:rsidP="00C801C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（六）基金现金分红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C801CE" w:rsidRPr="004565B1" w:rsidRDefault="00C801CE" w:rsidP="00C801C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C801CE" w:rsidRPr="004565B1" w:rsidRDefault="00C801CE" w:rsidP="00C801CE">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C801CE" w:rsidRPr="004565B1" w:rsidRDefault="00C801CE" w:rsidP="00C801CE">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C801CE" w:rsidRPr="004565B1" w:rsidRDefault="00C801CE" w:rsidP="00C801CE">
      <w:pPr>
        <w:ind w:firstLine="48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C801CE" w:rsidRPr="004565B1" w:rsidRDefault="00C801CE" w:rsidP="00C801CE">
      <w:pPr>
        <w:ind w:firstLine="48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C801CE" w:rsidRPr="004565B1" w:rsidRDefault="00C801CE" w:rsidP="00C801CE">
      <w:pPr>
        <w:ind w:firstLine="48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86" w:name="_Toc124325892"/>
      <w:r w:rsidRPr="004565B1">
        <w:rPr>
          <w:rFonts w:ascii="彩虹粗仿宋" w:eastAsia="彩虹粗仿宋" w:hint="eastAsia"/>
          <w:sz w:val="30"/>
        </w:rPr>
        <w:t>八、基金资产净值计算和会计核算</w:t>
      </w:r>
      <w:bookmarkEnd w:id="86"/>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C801CE" w:rsidRPr="004565B1" w:rsidRDefault="00C801CE" w:rsidP="00C801C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w:t>
      </w:r>
      <w:r>
        <w:rPr>
          <w:rFonts w:ascii="彩虹粗仿宋" w:eastAsia="彩虹粗仿宋" w:hAnsi="宋体" w:cs="Arial" w:hint="eastAsia"/>
          <w:sz w:val="24"/>
        </w:rPr>
        <w:t>、</w:t>
      </w:r>
      <w:r w:rsidRPr="004565B1">
        <w:rPr>
          <w:rFonts w:ascii="彩虹粗仿宋" w:eastAsia="彩虹粗仿宋" w:hAnsi="宋体" w:cs="Arial" w:hint="eastAsia"/>
          <w:sz w:val="24"/>
        </w:rPr>
        <w:t>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C801CE" w:rsidRPr="00584C13" w:rsidRDefault="00C801CE" w:rsidP="00C801CE">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1</w:t>
      </w:r>
      <w:r>
        <w:rPr>
          <w:rFonts w:ascii="彩虹粗仿宋" w:eastAsia="彩虹粗仿宋" w:hAnsi="宋体" w:cs="Arial" w:hint="eastAsia"/>
          <w:sz w:val="24"/>
        </w:rPr>
        <w:t>）</w:t>
      </w:r>
      <w:r w:rsidRPr="009B752F">
        <w:rPr>
          <w:rFonts w:ascii="彩虹粗仿宋" w:eastAsia="彩虹粗仿宋" w:hAnsi="宋体" w:cs="Arial" w:hint="eastAsia"/>
          <w:sz w:val="24"/>
        </w:rPr>
        <w:t>证券交易所上市的有价证券的估值</w:t>
      </w:r>
    </w:p>
    <w:p w:rsidR="00C801CE" w:rsidRPr="009B752F" w:rsidRDefault="00C801CE" w:rsidP="00C801CE">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801CE" w:rsidRPr="009B752F" w:rsidRDefault="00C801CE" w:rsidP="00C801CE">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②在交易所市场上市交易或挂牌转让的固定收益品种（另有规定的除外），选取第三方估值机构提供的相应品种当日的估值净价进行估值；</w:t>
      </w:r>
    </w:p>
    <w:p w:rsidR="00C801CE"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0736EF">
        <w:rPr>
          <w:rFonts w:ascii="彩虹粗仿宋" w:eastAsia="彩虹粗仿宋" w:hAnsi="宋体" w:cs="Arial" w:hint="eastAsia"/>
          <w:sz w:val="24"/>
        </w:rPr>
        <w:t>对在交易所市场上市交易的可转换债券，按照每日收盘价作为估值全价</w:t>
      </w:r>
      <w:r>
        <w:rPr>
          <w:rFonts w:ascii="彩虹粗仿宋" w:eastAsia="彩虹粗仿宋" w:hAnsi="宋体" w:cs="Arial" w:hint="eastAsia"/>
          <w:sz w:val="24"/>
        </w:rPr>
        <w:t>；</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9B752F">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w:t>
      </w:r>
      <w:r w:rsidRPr="009B752F">
        <w:rPr>
          <w:rFonts w:ascii="彩虹粗仿宋" w:eastAsia="彩虹粗仿宋" w:hAnsi="宋体" w:cs="Arial" w:hint="eastAsia"/>
          <w:sz w:val="24"/>
        </w:rPr>
        <w:t>处于未上市期间的有价证券应区分如下情况处理：</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B752F">
        <w:rPr>
          <w:rFonts w:ascii="彩虹粗仿宋" w:eastAsia="彩虹粗仿宋" w:hAnsi="宋体" w:cs="Arial" w:hint="eastAsia"/>
          <w:sz w:val="24"/>
        </w:rPr>
        <w:t>送股、转增股、配股和公开增发的</w:t>
      </w:r>
      <w:r>
        <w:rPr>
          <w:rFonts w:ascii="彩虹粗仿宋" w:eastAsia="彩虹粗仿宋" w:hAnsi="宋体" w:cs="Arial" w:hint="eastAsia"/>
          <w:sz w:val="24"/>
        </w:rPr>
        <w:t>新股</w:t>
      </w:r>
      <w:r w:rsidRPr="009B752F">
        <w:rPr>
          <w:rFonts w:ascii="彩虹粗仿宋" w:eastAsia="彩虹粗仿宋" w:hAnsi="宋体" w:cs="Arial" w:hint="eastAsia"/>
          <w:sz w:val="24"/>
        </w:rPr>
        <w:t>，按估值日在证券交易所挂牌的同一股票的估值方法估值；该日无交易的，以最近一日的市价（收盘价）估值；</w:t>
      </w:r>
    </w:p>
    <w:p w:rsidR="00C801CE" w:rsidRPr="009B752F" w:rsidRDefault="00C801CE" w:rsidP="00C801CE">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9B752F">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9B752F">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3</w:t>
      </w:r>
      <w:r>
        <w:rPr>
          <w:rFonts w:ascii="彩虹粗仿宋" w:eastAsia="彩虹粗仿宋" w:hAnsi="宋体" w:cs="Arial" w:hint="eastAsia"/>
          <w:sz w:val="24"/>
        </w:rPr>
        <w:t>）</w:t>
      </w:r>
      <w:r w:rsidRPr="009B752F">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4</w:t>
      </w:r>
      <w:r>
        <w:rPr>
          <w:rFonts w:ascii="彩虹粗仿宋" w:eastAsia="彩虹粗仿宋" w:hAnsi="宋体" w:cs="Arial" w:hint="eastAsia"/>
          <w:sz w:val="24"/>
        </w:rPr>
        <w:t>）</w:t>
      </w:r>
      <w:r w:rsidRPr="009B752F">
        <w:rPr>
          <w:rFonts w:ascii="彩虹粗仿宋" w:eastAsia="彩虹粗仿宋" w:hAnsi="宋体" w:cs="Arial" w:hint="eastAsia"/>
          <w:sz w:val="24"/>
        </w:rPr>
        <w:t>存款的估值方法</w:t>
      </w:r>
    </w:p>
    <w:p w:rsidR="00C801CE" w:rsidRPr="009B752F" w:rsidRDefault="00C801CE" w:rsidP="00C801CE">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持有的银行定期存款或通知存款以本金列示，按协议或合同利率逐日确认利息收入。</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5</w:t>
      </w:r>
      <w:r>
        <w:rPr>
          <w:rFonts w:ascii="彩虹粗仿宋" w:eastAsia="彩虹粗仿宋" w:hAnsi="宋体" w:cs="Arial" w:hint="eastAsia"/>
          <w:sz w:val="24"/>
        </w:rPr>
        <w:t>）</w:t>
      </w:r>
      <w:r w:rsidRPr="009B752F">
        <w:rPr>
          <w:rFonts w:ascii="彩虹粗仿宋" w:eastAsia="彩虹粗仿宋" w:hAnsi="宋体" w:cs="Arial" w:hint="eastAsia"/>
          <w:sz w:val="24"/>
        </w:rPr>
        <w:t>投资证券衍生品的估值方法</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B752F">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C801CE" w:rsidRPr="009B752F" w:rsidRDefault="00C801CE" w:rsidP="00C801CE">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②首次发行未上市的权证，采用估值技术确定公允价值，在估值技术难以可靠计量公允价值的情况下，按成本估值；</w:t>
      </w:r>
    </w:p>
    <w:p w:rsidR="00C801CE" w:rsidRPr="009B752F"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9B752F">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C801CE" w:rsidRDefault="00C801CE" w:rsidP="00C801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6</w:t>
      </w:r>
      <w:r>
        <w:rPr>
          <w:rFonts w:ascii="彩虹粗仿宋" w:eastAsia="彩虹粗仿宋" w:hAnsi="宋体" w:cs="Arial" w:hint="eastAsia"/>
          <w:sz w:val="24"/>
        </w:rPr>
        <w:t>）</w:t>
      </w:r>
      <w:r w:rsidRPr="009B752F">
        <w:rPr>
          <w:rFonts w:ascii="彩虹粗仿宋" w:eastAsia="彩虹粗仿宋" w:hAnsi="宋体" w:cs="Arial" w:hint="eastAsia"/>
          <w:sz w:val="24"/>
        </w:rPr>
        <w:t>本基金可以采用第三方估值机构按照上述公允价值确定原则提供的估值价格数据。</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w:t>
      </w:r>
      <w:r>
        <w:rPr>
          <w:rFonts w:ascii="彩虹粗仿宋" w:eastAsia="彩虹粗仿宋" w:hAnsi="宋体" w:cs="Arial" w:hint="eastAsia"/>
          <w:sz w:val="24"/>
        </w:rPr>
        <w:t>7</w:t>
      </w:r>
      <w:r w:rsidRPr="00584C13">
        <w:rPr>
          <w:rFonts w:ascii="彩虹粗仿宋" w:eastAsia="彩虹粗仿宋" w:hAnsi="宋体" w:cs="Arial" w:hint="eastAsia"/>
          <w:sz w:val="24"/>
        </w:rPr>
        <w:t>）</w:t>
      </w:r>
      <w:r w:rsidRPr="004565B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w:t>
      </w:r>
      <w:r>
        <w:rPr>
          <w:rFonts w:ascii="彩虹粗仿宋" w:eastAsia="彩虹粗仿宋" w:hAnsi="宋体" w:cs="Arial" w:hint="eastAsia"/>
          <w:sz w:val="24"/>
        </w:rPr>
        <w:t>8</w:t>
      </w:r>
      <w:r w:rsidRPr="00584C13">
        <w:rPr>
          <w:rFonts w:ascii="彩虹粗仿宋" w:eastAsia="彩虹粗仿宋" w:hAnsi="宋体" w:cs="Arial" w:hint="eastAsia"/>
          <w:sz w:val="24"/>
        </w:rPr>
        <w:t>）</w:t>
      </w:r>
      <w:r w:rsidRPr="004565B1">
        <w:rPr>
          <w:rFonts w:ascii="彩虹粗仿宋" w:eastAsia="彩虹粗仿宋" w:hAnsi="宋体" w:cs="Arial" w:hint="eastAsia"/>
          <w:sz w:val="24"/>
        </w:rPr>
        <w:t>相关法律法规以及监管部门有强制规定的，从其规定。如有新增事项，按国家最新规定估值。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801CE" w:rsidRPr="004565B1" w:rsidRDefault="00C801CE" w:rsidP="00C801CE">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w:t>
      </w:r>
      <w:r w:rsidRPr="004565B1">
        <w:rPr>
          <w:rFonts w:ascii="彩虹粗仿宋" w:eastAsia="彩虹粗仿宋" w:hint="eastAsia"/>
          <w:sz w:val="24"/>
          <w:szCs w:val="21"/>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C801CE" w:rsidRPr="004565B1" w:rsidRDefault="00C801CE" w:rsidP="00C801CE">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C801CE" w:rsidRPr="004565B1" w:rsidRDefault="00C801CE" w:rsidP="00C801C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C801CE" w:rsidRPr="004565B1" w:rsidRDefault="00C801CE" w:rsidP="00C801C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C801CE" w:rsidRPr="004565B1" w:rsidRDefault="00C801CE" w:rsidP="00C801C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112BE1">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C801CE" w:rsidRPr="004565B1" w:rsidRDefault="00C801CE" w:rsidP="00C801C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w:t>
      </w:r>
      <w:r>
        <w:rPr>
          <w:rFonts w:ascii="彩虹粗仿宋" w:eastAsia="彩虹粗仿宋" w:hAnsi="宋体" w:cs="Arial" w:hint="eastAsia"/>
          <w:sz w:val="24"/>
        </w:rPr>
        <w:t>注册登记机构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2.因不可抗力致使基金管理人、基金托管人无法准确评估基金资产价值时；</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3.中国证监会和《基金合同》认定的其他情形。</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C801CE" w:rsidRPr="004565B1" w:rsidRDefault="00C801CE" w:rsidP="00C801C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C801CE" w:rsidRPr="004565B1" w:rsidRDefault="00C801CE" w:rsidP="00C801C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C801CE" w:rsidRPr="004565B1" w:rsidRDefault="00C801CE" w:rsidP="00C801C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C801CE" w:rsidRPr="004565B1" w:rsidRDefault="00C801CE" w:rsidP="00C801C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C801CE" w:rsidRPr="004565B1" w:rsidRDefault="00C801CE" w:rsidP="00C801CE">
      <w:pPr>
        <w:pStyle w:val="a0"/>
        <w:adjustRightInd w:val="0"/>
        <w:snapToGrid w:val="0"/>
        <w:ind w:firstLineChars="0" w:firstLine="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C801CE" w:rsidRPr="00D675AD" w:rsidRDefault="00C801CE" w:rsidP="00C801CE">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1、在符合有关基金分红条件的前提下，本基金每年收益分配次数最多为6次，每份基金份额每次收益分配比例不得低于收益分配基准日每份基金份额可供分配利润的60%，若《基金合同》生效不满3个月可不进行收益分配；</w:t>
      </w:r>
    </w:p>
    <w:p w:rsidR="00C801CE" w:rsidRPr="00D675AD" w:rsidRDefault="00C801CE" w:rsidP="00C801CE">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2、本基金收益分配方式分两种：现金分红与红利再投资。登记在登记结算系统基金份额持有人开放式基金账户下的基金份额，基金份额持有人可选择现金红利或将现金红利按除权后的基金份额净值自动转为基金份额进行再投资，若基金份额持有人不选择，本基金默认的收益分配方式是现金分红；登记在证券登记系</w:t>
      </w:r>
      <w:r w:rsidRPr="00D675AD">
        <w:rPr>
          <w:rFonts w:ascii="彩虹粗仿宋" w:eastAsia="彩虹粗仿宋" w:hAnsi="宋体" w:cs="Arial" w:hint="eastAsia"/>
          <w:sz w:val="24"/>
        </w:rPr>
        <w:lastRenderedPageBreak/>
        <w:t>统基金份额持有人上海证券账户下的基金份额，只能选择现金分红的方式，具体权益分配程序等有关事项遵循上海证券交易所及中国证券登记结算有限责任公司的相关规定；</w:t>
      </w:r>
    </w:p>
    <w:p w:rsidR="00C801CE" w:rsidRPr="00D675AD" w:rsidRDefault="00C801CE" w:rsidP="00C801CE">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C801CE" w:rsidRPr="00D675AD" w:rsidRDefault="00C801CE" w:rsidP="00C801CE">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4、每一基金份额享有同等分配权；</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D675AD">
        <w:rPr>
          <w:rFonts w:ascii="彩虹粗仿宋" w:eastAsia="彩虹粗仿宋" w:hAnsi="宋体" w:cs="Arial" w:hint="eastAsia"/>
          <w:sz w:val="24"/>
        </w:rPr>
        <w:t>5、法律法规或监管机构另有规定的，从其规定。</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，并由基金托管人复核，在2个工作日内在指定媒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Pr>
          <w:rFonts w:ascii="彩虹粗仿宋" w:eastAsia="彩虹粗仿宋" w:hAnsi="宋体" w:cs="Arial" w:hint="eastAsia"/>
          <w:sz w:val="24"/>
        </w:rPr>
        <w:t>基金份额持有人</w:t>
      </w:r>
      <w:r w:rsidRPr="004565B1">
        <w:rPr>
          <w:rFonts w:ascii="彩虹粗仿宋" w:eastAsia="彩虹粗仿宋" w:hAnsi="宋体" w:cs="Arial" w:hint="eastAsia"/>
          <w:sz w:val="24"/>
        </w:rPr>
        <w:t>自行承担。</w:t>
      </w:r>
      <w:r>
        <w:rPr>
          <w:rFonts w:ascii="彩虹粗仿宋" w:eastAsia="彩虹粗仿宋" w:hAnsi="宋体" w:cs="Arial" w:hint="eastAsia"/>
          <w:sz w:val="24"/>
        </w:rPr>
        <w:t>对于场外份额，</w:t>
      </w:r>
      <w:r w:rsidRPr="004565B1">
        <w:rPr>
          <w:rFonts w:ascii="彩虹粗仿宋" w:eastAsia="彩虹粗仿宋" w:hAnsi="宋体" w:cs="Arial" w:hint="eastAsia"/>
          <w:sz w:val="24"/>
        </w:rPr>
        <w:t>当</w:t>
      </w:r>
      <w:r>
        <w:rPr>
          <w:rFonts w:ascii="彩虹粗仿宋" w:eastAsia="彩虹粗仿宋" w:hAnsi="宋体" w:cs="Arial" w:hint="eastAsia"/>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注册</w:t>
      </w:r>
      <w:r w:rsidRPr="004565B1">
        <w:rPr>
          <w:rFonts w:ascii="彩虹粗仿宋" w:eastAsia="彩虹粗仿宋" w:hAnsi="宋体" w:cs="Arial" w:hint="eastAsia"/>
          <w:sz w:val="24"/>
        </w:rPr>
        <w:t>登记机构可将基金份额持有人的现金红利自动转为基金份额。红利再投资的计算方法，依照《业务规则》执行。</w:t>
      </w:r>
      <w:r w:rsidRPr="00E00ED1">
        <w:rPr>
          <w:rFonts w:ascii="彩虹粗仿宋" w:eastAsia="彩虹粗仿宋" w:hAnsi="宋体" w:cs="Arial" w:hint="eastAsia"/>
          <w:sz w:val="24"/>
        </w:rPr>
        <w:t>对于场内份额，现金分红的计算方法等有关事项遵循上海证券交易所及中国证券登记结算有限责任公司的相关规定。</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C801CE" w:rsidRPr="004565B1" w:rsidRDefault="00C801CE" w:rsidP="00C801C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基金资产净值、基金份额净值、基金份额申购、赎回价格、基金定期报告、包括基金年度报告、基金半年度报告和基金季度报告、临时报告、澄清公告、基金份额持有人大会决议、</w:t>
      </w:r>
      <w:r w:rsidRPr="00112BE1">
        <w:rPr>
          <w:rFonts w:ascii="彩虹粗仿宋" w:eastAsia="彩虹粗仿宋" w:hAnsi="宋体" w:cs="Arial" w:hint="eastAsia"/>
          <w:sz w:val="24"/>
        </w:rPr>
        <w:t>基金投资</w:t>
      </w:r>
      <w:r>
        <w:rPr>
          <w:rFonts w:ascii="彩虹粗仿宋" w:eastAsia="彩虹粗仿宋" w:hAnsi="宋体" w:cs="Arial" w:hint="eastAsia"/>
          <w:sz w:val="24"/>
        </w:rPr>
        <w:t>资产支持证券</w:t>
      </w:r>
      <w:r w:rsidRPr="00112BE1">
        <w:rPr>
          <w:rFonts w:ascii="彩虹粗仿宋" w:eastAsia="彩虹粗仿宋" w:hAnsi="宋体" w:cs="Arial" w:hint="eastAsia"/>
          <w:sz w:val="24"/>
        </w:rPr>
        <w:t>的相关公告</w:t>
      </w:r>
      <w:r>
        <w:rPr>
          <w:rFonts w:ascii="彩虹粗仿宋" w:eastAsia="彩虹粗仿宋" w:hAnsi="宋体" w:cs="Arial" w:hint="eastAsia"/>
          <w:sz w:val="24"/>
        </w:rPr>
        <w:t>、</w:t>
      </w:r>
      <w:r w:rsidRPr="005F4729">
        <w:rPr>
          <w:rFonts w:ascii="彩虹粗仿宋" w:eastAsia="彩虹粗仿宋" w:hAnsi="宋体" w:cs="Arial" w:hint="eastAsia"/>
          <w:sz w:val="24"/>
        </w:rPr>
        <w:t>基金参与融资和转融通证券出借交易的相关公告</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w:t>
      </w:r>
      <w:r w:rsidRPr="004565B1">
        <w:rPr>
          <w:rFonts w:ascii="彩虹粗仿宋" w:eastAsia="彩虹粗仿宋" w:hAnsi="宋体" w:cs="Arial" w:hint="eastAsia"/>
          <w:sz w:val="24"/>
        </w:rPr>
        <w:lastRenderedPageBreak/>
        <w:t>基金托管人应当按照相关法律法规和《基金合同》的约定，对于本章第（二）条规定的应由基金托管人复核的事项进行复核，基金托管人复核无误后，由基金管理人予以公布。</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(3)出现基金管理人不能出售或评估基金资产的紧急事故</w:t>
      </w:r>
      <w:r>
        <w:rPr>
          <w:rFonts w:ascii="彩虹粗仿宋" w:eastAsia="彩虹粗仿宋" w:hAnsi="宋体" w:cs="Arial" w:hint="eastAsia"/>
          <w:sz w:val="24"/>
        </w:rPr>
        <w:t>时</w:t>
      </w:r>
      <w:r w:rsidRPr="004565B1">
        <w:rPr>
          <w:rFonts w:ascii="彩虹粗仿宋" w:eastAsia="彩虹粗仿宋" w:hAnsi="宋体" w:cs="Arial" w:hint="eastAsia"/>
          <w:sz w:val="24"/>
        </w:rPr>
        <w:t>；</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C801CE" w:rsidRPr="004565B1" w:rsidRDefault="00C801CE" w:rsidP="00C801CE">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C801CE" w:rsidRPr="004565B1" w:rsidRDefault="00C801CE" w:rsidP="00C801CE">
      <w:pPr>
        <w:pStyle w:val="a0"/>
        <w:ind w:firstLineChars="0" w:firstLine="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0.50</w:t>
      </w:r>
      <w:r w:rsidRPr="004565B1">
        <w:rPr>
          <w:rFonts w:ascii="彩虹粗仿宋" w:eastAsia="彩虹粗仿宋" w:hAnsi="宋体" w:cs="Arial" w:hint="eastAsia"/>
          <w:sz w:val="24"/>
        </w:rPr>
        <w:t>%年费率计提。管理费的计算方法如下：</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0.15</w:t>
      </w:r>
      <w:r w:rsidRPr="004565B1">
        <w:rPr>
          <w:rFonts w:ascii="彩虹粗仿宋" w:eastAsia="彩虹粗仿宋" w:hAnsi="宋体" w:cs="Arial" w:hint="eastAsia"/>
          <w:sz w:val="24"/>
        </w:rPr>
        <w:t>%年费率计提。托管费的计算方法如下：</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C801CE" w:rsidRPr="00084939"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Pr="00084939">
        <w:rPr>
          <w:rFonts w:ascii="彩虹粗仿宋" w:eastAsia="彩虹粗仿宋" w:hAnsi="宋体" w:cs="Arial" w:hint="eastAsia"/>
          <w:sz w:val="24"/>
        </w:rPr>
        <w:t>标的指数使用许可费</w:t>
      </w:r>
    </w:p>
    <w:p w:rsidR="00C801CE" w:rsidRPr="00084939" w:rsidRDefault="00C801CE" w:rsidP="00C801CE">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本基金作为指数基金，需根据与中证指数有限公司签署的指数使用许可协议的约定向中证指数有限公司支付指数使用许可费。本基金的标的指数使用许可费按前一日基金资产净值的0.02%的年费率计提，计算方法如下：</w:t>
      </w:r>
    </w:p>
    <w:p w:rsidR="00C801CE" w:rsidRPr="00084939" w:rsidRDefault="00C801CE" w:rsidP="00C801CE">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lastRenderedPageBreak/>
        <w:t>H= E×</w:t>
      </w:r>
      <w:r>
        <w:rPr>
          <w:rFonts w:ascii="彩虹粗仿宋" w:eastAsia="彩虹粗仿宋" w:hAnsi="宋体" w:cs="Arial" w:hint="eastAsia"/>
          <w:sz w:val="24"/>
        </w:rPr>
        <w:t>年标的指数使用许可费率</w:t>
      </w:r>
      <w:r w:rsidRPr="00084939">
        <w:rPr>
          <w:rFonts w:ascii="彩虹粗仿宋" w:eastAsia="彩虹粗仿宋" w:hAnsi="宋体" w:cs="Arial" w:hint="eastAsia"/>
          <w:sz w:val="24"/>
        </w:rPr>
        <w:t>÷当年天数</w:t>
      </w:r>
    </w:p>
    <w:p w:rsidR="00C801CE" w:rsidRPr="00084939" w:rsidRDefault="00C801CE" w:rsidP="00C801CE">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H为每日应计提的标的指数使用许可费</w:t>
      </w:r>
    </w:p>
    <w:p w:rsidR="00C801CE" w:rsidRPr="00084939" w:rsidRDefault="00C801CE" w:rsidP="00C801CE">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E为前一日的基金资产净值</w:t>
      </w:r>
    </w:p>
    <w:p w:rsidR="00C801CE" w:rsidRPr="00084939" w:rsidRDefault="00C801CE" w:rsidP="00C801CE">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标的指数使用许可费的收取下限为每季度人民币50,000元（基金合同生效日所在季度除外），计费期间不足一季度的，根据实际天数按比例计算。</w:t>
      </w:r>
    </w:p>
    <w:p w:rsidR="00C801CE" w:rsidRPr="00084939" w:rsidRDefault="00C801CE" w:rsidP="00C801CE">
      <w:pPr>
        <w:adjustRightInd w:val="0"/>
        <w:snapToGrid w:val="0"/>
        <w:ind w:firstLineChars="200" w:firstLine="480"/>
        <w:outlineLvl w:val="0"/>
        <w:rPr>
          <w:rFonts w:ascii="彩虹粗仿宋" w:eastAsia="彩虹粗仿宋" w:hAnsi="宋体" w:cs="Arial"/>
          <w:sz w:val="24"/>
        </w:rPr>
      </w:pPr>
      <w:r w:rsidRPr="006842DE">
        <w:rPr>
          <w:rFonts w:ascii="彩虹粗仿宋" w:eastAsia="彩虹粗仿宋" w:hAnsi="宋体" w:cs="Arial" w:hint="eastAsia"/>
          <w:sz w:val="24"/>
        </w:rPr>
        <w:t>自基金合同生效之日起，标的指数使用许可费每日计提，按季支付。标的指数使用许可费的支付由基金管理人向基金托管人发送划付指令，经基金托管人复核后</w:t>
      </w:r>
      <w:r>
        <w:rPr>
          <w:rFonts w:ascii="彩虹粗仿宋" w:eastAsia="彩虹粗仿宋" w:hAnsi="宋体" w:cs="Arial" w:hint="eastAsia"/>
          <w:sz w:val="24"/>
        </w:rPr>
        <w:t>于次季度前10个工作日内</w:t>
      </w:r>
      <w:r w:rsidRPr="006842DE">
        <w:rPr>
          <w:rFonts w:ascii="彩虹粗仿宋" w:eastAsia="彩虹粗仿宋" w:hAnsi="宋体" w:cs="Arial" w:hint="eastAsia"/>
          <w:sz w:val="24"/>
        </w:rPr>
        <w:t>从基金财产中一次性</w:t>
      </w:r>
      <w:r>
        <w:rPr>
          <w:rFonts w:ascii="彩虹粗仿宋" w:eastAsia="彩虹粗仿宋" w:hAnsi="宋体" w:cs="Arial" w:hint="eastAsia"/>
          <w:sz w:val="24"/>
        </w:rPr>
        <w:t>支取</w:t>
      </w:r>
      <w:r w:rsidRPr="006842DE">
        <w:rPr>
          <w:rFonts w:ascii="彩虹粗仿宋" w:eastAsia="彩虹粗仿宋" w:hAnsi="宋体" w:cs="Arial" w:hint="eastAsia"/>
          <w:sz w:val="24"/>
        </w:rPr>
        <w:t>。</w:t>
      </w:r>
      <w:r w:rsidRPr="00084939">
        <w:rPr>
          <w:rFonts w:ascii="彩虹粗仿宋" w:eastAsia="彩虹粗仿宋" w:hAnsi="宋体" w:cs="Arial" w:hint="eastAsia"/>
          <w:sz w:val="24"/>
        </w:rPr>
        <w:t>若遇法定节假日、公休日等，支付日期顺延。</w:t>
      </w:r>
    </w:p>
    <w:p w:rsidR="00C801CE" w:rsidRDefault="00C801CE" w:rsidP="00C801CE">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中证指数有限公司根据相应指数使用许可协议变更上述标的指数使用许可费费率和计算方法的，本基金将采用调整后的费率或方法计算指数使用许可费。基金管理人应及时通知基金托管人，并依照有关规定最迟于新的费率和计算方法实施日前依照《信息披露办法》的有关规定在指定媒介上公告。</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（四）基金的</w:t>
      </w:r>
      <w:r w:rsidRPr="004565B1">
        <w:rPr>
          <w:rFonts w:ascii="彩虹粗仿宋" w:eastAsia="彩虹粗仿宋" w:hAnsi="宋体" w:cs="Arial" w:hint="eastAsia"/>
          <w:sz w:val="24"/>
        </w:rPr>
        <w:t>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w:t>
      </w:r>
      <w:r>
        <w:rPr>
          <w:rFonts w:ascii="彩虹粗仿宋" w:eastAsia="彩虹粗仿宋" w:hAnsi="宋体" w:cs="Arial" w:hint="eastAsia"/>
          <w:sz w:val="24"/>
        </w:rPr>
        <w:t>基金上市费用和年费、</w:t>
      </w:r>
      <w:r w:rsidRPr="004565B1">
        <w:rPr>
          <w:rFonts w:ascii="彩虹粗仿宋" w:eastAsia="彩虹粗仿宋" w:hAnsi="宋体" w:cs="Arial" w:hint="eastAsia"/>
          <w:sz w:val="24"/>
        </w:rPr>
        <w:t>《基金合同》生效后的信息披露费用、基金份额持有人大会费用、《基金合同》生效后与基金有关的会计师费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w:t>
      </w:r>
      <w:r w:rsidRPr="003D2B77">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90" w:name="_Toc124325896"/>
      <w:r w:rsidRPr="004565B1">
        <w:rPr>
          <w:rFonts w:ascii="彩虹粗仿宋" w:eastAsia="彩虹粗仿宋" w:hint="eastAsia"/>
          <w:sz w:val="30"/>
        </w:rPr>
        <w:lastRenderedPageBreak/>
        <w:t>十二、基金份额持有人名册的保管</w:t>
      </w:r>
      <w:bookmarkEnd w:id="90"/>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4065B5">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C801CE" w:rsidRPr="004565B1" w:rsidRDefault="00C801CE" w:rsidP="00C801CE">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C801CE" w:rsidRPr="004565B1" w:rsidRDefault="00C801CE" w:rsidP="00C801CE">
      <w:pPr>
        <w:adjustRightInd w:val="0"/>
        <w:snapToGrid w:val="0"/>
        <w:rPr>
          <w:rFonts w:ascii="彩虹粗仿宋" w:eastAsia="彩虹粗仿宋"/>
          <w:sz w:val="30"/>
          <w:szCs w:val="30"/>
        </w:rPr>
      </w:pPr>
    </w:p>
    <w:p w:rsidR="00C801CE" w:rsidRPr="004565B1" w:rsidRDefault="00C801CE" w:rsidP="00C801CE">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w:t>
      </w:r>
      <w:r w:rsidRPr="004565B1">
        <w:rPr>
          <w:rFonts w:ascii="彩虹粗仿宋" w:eastAsia="彩虹粗仿宋" w:hint="eastAsia"/>
          <w:sz w:val="24"/>
        </w:rPr>
        <w:lastRenderedPageBreak/>
        <w:t>基金份额的基金份额持有人</w:t>
      </w:r>
      <w:r w:rsidRPr="004565B1">
        <w:rPr>
          <w:rFonts w:ascii="彩虹粗仿宋" w:eastAsia="彩虹粗仿宋" w:hAnsi="宋体" w:cs="Arial" w:hint="eastAsia"/>
          <w:sz w:val="24"/>
        </w:rPr>
        <w:t>提名；</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3D2B77">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C801CE" w:rsidRPr="004565B1" w:rsidRDefault="00C801CE" w:rsidP="00C801C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3D2B77">
        <w:rPr>
          <w:rFonts w:ascii="彩虹粗仿宋" w:eastAsia="彩虹粗仿宋" w:hAnsi="宋体" w:cs="Arial" w:hint="eastAsia"/>
          <w:sz w:val="24"/>
        </w:rPr>
        <w:t>审计费用在基金财产中列支</w:t>
      </w:r>
      <w:r>
        <w:rPr>
          <w:rFonts w:ascii="彩虹粗仿宋" w:eastAsia="彩虹粗仿宋" w:hAnsi="宋体" w:cs="Arial" w:hint="eastAsia"/>
          <w:sz w:val="24"/>
        </w:rPr>
        <w:t>。</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w:t>
      </w:r>
      <w:r w:rsidRPr="004565B1">
        <w:rPr>
          <w:rFonts w:ascii="彩虹粗仿宋" w:eastAsia="彩虹粗仿宋" w:hAnsi="宋体" w:cs="Arial" w:hint="eastAsia"/>
          <w:sz w:val="24"/>
        </w:rPr>
        <w:lastRenderedPageBreak/>
        <w:t>份额10%以上(含10%)的基金份额持有人提名新的基金管理人和基金托管人；</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C801CE"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C801CE" w:rsidRPr="004565B1" w:rsidRDefault="00C801CE" w:rsidP="00C801CE">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C801CE" w:rsidRPr="004565B1" w:rsidRDefault="00C801CE" w:rsidP="00C801CE">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C801CE" w:rsidRPr="004565B1" w:rsidRDefault="00C801CE" w:rsidP="00C801CE">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4065B5">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rsidR="00C801CE" w:rsidRPr="004565B1" w:rsidRDefault="00C801CE" w:rsidP="00C801C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C801CE" w:rsidRPr="004565B1" w:rsidRDefault="00C801CE" w:rsidP="00C801CE">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向他人贷款或者提供担保；3.从事承担无限责任的投资；4.向其基金管理人、基金托管人出资；</w:t>
      </w:r>
      <w:r>
        <w:rPr>
          <w:rFonts w:ascii="彩虹粗仿宋" w:eastAsia="彩虹粗仿宋" w:hint="eastAsia"/>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6</w:t>
      </w:r>
      <w:r w:rsidRPr="004565B1">
        <w:rPr>
          <w:rFonts w:ascii="彩虹粗仿宋" w:eastAsia="彩虹粗仿宋" w:hint="eastAsia"/>
          <w:sz w:val="24"/>
        </w:rPr>
        <w:t>.依照法律、行政法规有关规定，由国务院证券监督管理机构规定禁止的其他活动。</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C801CE" w:rsidRPr="004565B1" w:rsidRDefault="00C801CE" w:rsidP="00C801CE">
      <w:pPr>
        <w:adjustRightInd w:val="0"/>
        <w:snapToGrid w:val="0"/>
        <w:rPr>
          <w:rFonts w:ascii="彩虹粗仿宋" w:eastAsia="彩虹粗仿宋"/>
          <w:sz w:val="30"/>
          <w:szCs w:val="30"/>
        </w:rPr>
      </w:pPr>
    </w:p>
    <w:p w:rsidR="00C801CE" w:rsidRPr="004565B1" w:rsidRDefault="00C801CE" w:rsidP="00C801CE">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C801CE" w:rsidRPr="004565B1" w:rsidRDefault="00C801CE" w:rsidP="00C801C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w:t>
      </w:r>
      <w:r w:rsidRPr="004565B1">
        <w:rPr>
          <w:rFonts w:ascii="彩虹粗仿宋" w:eastAsia="彩虹粗仿宋" w:hAnsi="宋体" w:cs="Arial" w:hint="eastAsia"/>
          <w:sz w:val="24"/>
        </w:rPr>
        <w:lastRenderedPageBreak/>
        <w:t>内容不得与《基金合同》的规定有任何冲突。基金托管协议的变更报中国证监会备案后生效。</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C801CE">
        <w:rPr>
          <w:rFonts w:ascii="彩虹粗仿宋" w:eastAsia="彩虹粗仿宋" w:hAnsi="宋体" w:cs="Arial" w:hint="eastAsia"/>
          <w:sz w:val="24"/>
        </w:rPr>
        <w:t>限为6个月。</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w:t>
      </w:r>
      <w:r w:rsidRPr="00C801CE">
        <w:rPr>
          <w:rFonts w:ascii="彩虹粗仿宋" w:eastAsia="彩虹粗仿宋" w:hAnsi="宋体" w:cs="Arial" w:hint="eastAsia"/>
          <w:sz w:val="24"/>
        </w:rPr>
        <w:t>备案后5个工作日</w:t>
      </w:r>
      <w:r w:rsidRPr="004565B1">
        <w:rPr>
          <w:rFonts w:ascii="彩虹粗仿宋" w:eastAsia="彩虹粗仿宋" w:hAnsi="宋体" w:cs="Arial" w:hint="eastAsia"/>
          <w:sz w:val="24"/>
        </w:rPr>
        <w:t>内由基金财产清算小组进行公告。</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r w:rsidRPr="0081580D">
        <w:rPr>
          <w:rFonts w:ascii="彩虹粗仿宋" w:eastAsia="彩虹粗仿宋" w:hAnsi="宋体" w:cs="Arial" w:hint="eastAsia"/>
          <w:sz w:val="24"/>
        </w:rPr>
        <w:t>，法律法规另有规定的从其规定</w:t>
      </w:r>
      <w:r w:rsidRPr="004565B1">
        <w:rPr>
          <w:rFonts w:ascii="彩虹粗仿宋" w:eastAsia="彩虹粗仿宋" w:hAnsi="宋体" w:cs="Arial" w:hint="eastAsia"/>
          <w:sz w:val="24"/>
        </w:rPr>
        <w:t>。</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95" w:name="_Toc124325901"/>
      <w:r w:rsidRPr="004565B1">
        <w:rPr>
          <w:rFonts w:ascii="彩虹粗仿宋" w:eastAsia="彩虹粗仿宋" w:hint="eastAsia"/>
          <w:sz w:val="30"/>
        </w:rPr>
        <w:lastRenderedPageBreak/>
        <w:t>十七、违约责任</w:t>
      </w:r>
      <w:bookmarkEnd w:id="95"/>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3D2B77">
        <w:rPr>
          <w:rFonts w:ascii="彩虹粗仿宋" w:eastAsia="彩虹粗仿宋" w:hAnsi="宋体" w:cs="Arial" w:hint="eastAsia"/>
          <w:sz w:val="24"/>
        </w:rPr>
        <w:t>对损害的赔偿，仅限于直接损失。</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3.基金管理人由于按照《基金合同》规定的投资原则投资或不投资造成的直接损失等；</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C801CE" w:rsidRPr="004565B1" w:rsidRDefault="00C801CE" w:rsidP="00C801C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C801CE" w:rsidRPr="004565B1" w:rsidRDefault="00C801CE" w:rsidP="00C801CE">
      <w:pPr>
        <w:adjustRightInd w:val="0"/>
        <w:snapToGrid w:val="0"/>
        <w:outlineLvl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97" w:name="_Toc124325903"/>
      <w:r w:rsidRPr="004565B1">
        <w:rPr>
          <w:rFonts w:ascii="彩虹粗仿宋" w:eastAsia="彩虹粗仿宋" w:hint="eastAsia"/>
          <w:sz w:val="30"/>
        </w:rPr>
        <w:lastRenderedPageBreak/>
        <w:t>十九、托管协议的效力</w:t>
      </w:r>
      <w:bookmarkEnd w:id="97"/>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C801CE" w:rsidRPr="004565B1" w:rsidRDefault="00C801CE" w:rsidP="00C801C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C801CE" w:rsidRPr="004565B1" w:rsidRDefault="00C801CE" w:rsidP="00C801CE">
      <w:pPr>
        <w:adjustRightInd w:val="0"/>
        <w:snapToGrid w:val="0"/>
        <w:rPr>
          <w:rFonts w:ascii="彩虹粗仿宋" w:eastAsia="彩虹粗仿宋" w:hAnsi="宋体" w:cs="Arial"/>
          <w:sz w:val="24"/>
        </w:rPr>
      </w:pPr>
    </w:p>
    <w:p w:rsidR="00C801CE" w:rsidRPr="004565B1" w:rsidRDefault="00C801CE" w:rsidP="00C801CE">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C801CE" w:rsidRPr="004565B1" w:rsidRDefault="00C801CE" w:rsidP="00C801CE">
      <w:pPr>
        <w:adjustRightInd w:val="0"/>
        <w:snapToGrid w:val="0"/>
        <w:rPr>
          <w:rFonts w:ascii="彩虹粗仿宋" w:eastAsia="彩虹粗仿宋"/>
          <w:b/>
          <w:bCs/>
        </w:rPr>
      </w:pPr>
    </w:p>
    <w:p w:rsidR="00C801CE" w:rsidRPr="004565B1" w:rsidRDefault="00C801CE" w:rsidP="00C801CE">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C801CE" w:rsidRPr="004565B1" w:rsidRDefault="00C801CE" w:rsidP="00C801C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本协议双方法定代表人或授权代表人签章、签订地、签订日</w:t>
      </w:r>
    </w:p>
    <w:p w:rsidR="00C801CE" w:rsidRPr="004565B1" w:rsidRDefault="00C801CE" w:rsidP="00C801CE">
      <w:pPr>
        <w:adjustRightInd w:val="0"/>
        <w:snapToGrid w:val="0"/>
        <w:ind w:firstLineChars="200" w:firstLine="480"/>
        <w:rPr>
          <w:rFonts w:ascii="彩虹粗仿宋" w:eastAsia="彩虹粗仿宋" w:hAnsi="宋体" w:cs="Arial"/>
          <w:sz w:val="24"/>
        </w:rPr>
        <w:sectPr w:rsidR="00C801CE" w:rsidRPr="004565B1">
          <w:headerReference w:type="default" r:id="rId10"/>
          <w:pgSz w:w="11906" w:h="16838" w:code="9"/>
          <w:pgMar w:top="1418" w:right="1701" w:bottom="1418" w:left="1701" w:header="851" w:footer="992" w:gutter="0"/>
          <w:cols w:space="425"/>
          <w:docGrid w:type="lines" w:linePitch="312"/>
        </w:sectPr>
      </w:pPr>
    </w:p>
    <w:p w:rsidR="00C801CE" w:rsidRPr="004565B1" w:rsidRDefault="00C801CE" w:rsidP="00C801CE">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国泰中证国有企业改革指数</w:t>
      </w:r>
      <w:r w:rsidRPr="004565B1">
        <w:rPr>
          <w:rFonts w:ascii="彩虹粗仿宋" w:eastAsia="彩虹粗仿宋" w:hint="eastAsia"/>
          <w:sz w:val="24"/>
        </w:rPr>
        <w:t>证券投资基金</w:t>
      </w:r>
      <w:r>
        <w:rPr>
          <w:rFonts w:ascii="彩虹粗仿宋" w:eastAsia="彩虹粗仿宋" w:hint="eastAsia"/>
          <w:sz w:val="24"/>
        </w:rPr>
        <w:t>（LOF）</w:t>
      </w:r>
      <w:r w:rsidRPr="004565B1">
        <w:rPr>
          <w:rFonts w:ascii="彩虹粗仿宋" w:eastAsia="彩虹粗仿宋" w:hint="eastAsia"/>
          <w:sz w:val="24"/>
        </w:rPr>
        <w:t>托管协议》的签字盖章页。</w:t>
      </w:r>
    </w:p>
    <w:p w:rsidR="00C801CE" w:rsidRPr="004565B1" w:rsidRDefault="00C801CE" w:rsidP="00C801CE">
      <w:pPr>
        <w:spacing w:line="360" w:lineRule="auto"/>
        <w:rPr>
          <w:rFonts w:ascii="彩虹粗仿宋" w:eastAsia="彩虹粗仿宋"/>
          <w:sz w:val="24"/>
        </w:rPr>
      </w:pPr>
    </w:p>
    <w:p w:rsidR="00C801CE" w:rsidRPr="004565B1" w:rsidRDefault="00C801CE" w:rsidP="00C801CE">
      <w:pPr>
        <w:spacing w:line="360" w:lineRule="auto"/>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基金管理有限公司（公章）</w:t>
      </w: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p>
    <w:p w:rsidR="00C801CE" w:rsidRPr="004565B1" w:rsidRDefault="00C801CE" w:rsidP="00C801CE">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C801CE" w:rsidRPr="004565B1" w:rsidRDefault="00C801CE" w:rsidP="00C801CE">
      <w:pPr>
        <w:spacing w:line="360" w:lineRule="auto"/>
        <w:ind w:right="26"/>
        <w:rPr>
          <w:rFonts w:ascii="彩虹粗仿宋" w:eastAsia="彩虹粗仿宋"/>
          <w:b/>
          <w:sz w:val="24"/>
          <w:szCs w:val="28"/>
        </w:rPr>
      </w:pPr>
    </w:p>
    <w:p w:rsidR="00C801CE" w:rsidRPr="004565B1" w:rsidRDefault="00C801CE" w:rsidP="00C801CE">
      <w:pPr>
        <w:spacing w:line="360" w:lineRule="auto"/>
        <w:ind w:right="26"/>
        <w:rPr>
          <w:rFonts w:ascii="彩虹粗仿宋" w:eastAsia="彩虹粗仿宋"/>
          <w:b/>
          <w:sz w:val="24"/>
          <w:szCs w:val="28"/>
        </w:rPr>
      </w:pPr>
    </w:p>
    <w:p w:rsidR="00C801CE" w:rsidRPr="004565B1" w:rsidRDefault="00C801CE" w:rsidP="00C801CE">
      <w:pPr>
        <w:spacing w:line="360" w:lineRule="auto"/>
        <w:ind w:right="26"/>
        <w:rPr>
          <w:rFonts w:ascii="彩虹粗仿宋" w:eastAsia="彩虹粗仿宋"/>
          <w:b/>
          <w:sz w:val="24"/>
          <w:szCs w:val="28"/>
        </w:rPr>
      </w:pPr>
    </w:p>
    <w:p w:rsidR="00C801CE" w:rsidRPr="004565B1" w:rsidRDefault="00C801CE" w:rsidP="00C801CE">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C801CE" w:rsidRPr="004565B1" w:rsidRDefault="00C801CE" w:rsidP="00C801CE">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12377E" w:rsidRPr="004565B1">
        <w:rPr>
          <w:rFonts w:ascii="彩虹粗仿宋" w:eastAsia="彩虹粗仿宋" w:hint="eastAsia"/>
          <w:b/>
          <w:sz w:val="24"/>
          <w:szCs w:val="28"/>
          <w:u w:val="single"/>
        </w:rPr>
        <w:t xml:space="preserve">  </w:t>
      </w:r>
      <w:r w:rsidR="0012377E">
        <w:rPr>
          <w:rFonts w:ascii="彩虹粗仿宋" w:eastAsia="彩虹粗仿宋"/>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p w:rsidR="00C801CE" w:rsidRDefault="00C801CE" w:rsidP="00C801CE">
      <w:pPr>
        <w:adjustRightInd w:val="0"/>
        <w:snapToGrid w:val="0"/>
        <w:rPr>
          <w:rFonts w:ascii="彩虹粗仿宋" w:eastAsia="彩虹粗仿宋" w:hAnsi="宋体" w:cs="Arial"/>
          <w:sz w:val="24"/>
        </w:rPr>
      </w:pPr>
    </w:p>
    <w:p w:rsidR="00C801CE" w:rsidRDefault="00C801CE" w:rsidP="00C801CE">
      <w:pPr>
        <w:adjustRightInd w:val="0"/>
        <w:snapToGrid w:val="0"/>
        <w:rPr>
          <w:rFonts w:ascii="彩虹粗仿宋" w:eastAsia="彩虹粗仿宋" w:hAnsi="宋体" w:cs="Arial"/>
          <w:sz w:val="24"/>
        </w:rPr>
      </w:pPr>
    </w:p>
    <w:p w:rsidR="00C801CE" w:rsidRDefault="00C801CE" w:rsidP="00C801CE">
      <w:pPr>
        <w:adjustRightInd w:val="0"/>
        <w:snapToGrid w:val="0"/>
        <w:rPr>
          <w:rFonts w:ascii="彩虹粗仿宋" w:eastAsia="彩虹粗仿宋" w:hAnsi="宋体" w:cs="Arial"/>
          <w:sz w:val="24"/>
        </w:rPr>
      </w:pPr>
    </w:p>
    <w:p w:rsidR="00C801CE" w:rsidRDefault="00C801CE" w:rsidP="00C801CE">
      <w:pPr>
        <w:adjustRightInd w:val="0"/>
        <w:snapToGrid w:val="0"/>
        <w:rPr>
          <w:rFonts w:ascii="彩虹粗仿宋" w:eastAsia="彩虹粗仿宋" w:hAnsi="宋体" w:cs="Arial"/>
          <w:sz w:val="24"/>
        </w:rPr>
      </w:pPr>
    </w:p>
    <w:p w:rsidR="00C801CE" w:rsidRDefault="00C801CE" w:rsidP="00C801CE">
      <w:pPr>
        <w:adjustRightInd w:val="0"/>
        <w:snapToGrid w:val="0"/>
        <w:rPr>
          <w:rFonts w:ascii="彩虹粗仿宋" w:eastAsia="彩虹粗仿宋" w:hAnsi="宋体" w:cs="Arial"/>
          <w:sz w:val="24"/>
        </w:rPr>
      </w:pPr>
    </w:p>
    <w:p w:rsidR="00C801CE" w:rsidRDefault="00C801CE" w:rsidP="00C801CE">
      <w:pPr>
        <w:adjustRightInd w:val="0"/>
        <w:snapToGrid w:val="0"/>
        <w:rPr>
          <w:rFonts w:ascii="彩虹粗仿宋" w:eastAsia="彩虹粗仿宋" w:hAnsi="宋体" w:cs="Arial"/>
          <w:sz w:val="24"/>
        </w:rPr>
      </w:pPr>
    </w:p>
    <w:p w:rsidR="00C801CE" w:rsidRPr="00934857" w:rsidRDefault="00C801CE" w:rsidP="00C801CE">
      <w:pPr>
        <w:adjustRightInd w:val="0"/>
        <w:snapToGrid w:val="0"/>
        <w:rPr>
          <w:rFonts w:ascii="彩虹粗仿宋" w:eastAsia="彩虹粗仿宋" w:hAnsi="宋体" w:cs="Arial"/>
          <w:sz w:val="24"/>
        </w:rPr>
      </w:pPr>
    </w:p>
    <w:p w:rsidR="00B50AD9" w:rsidRPr="00C801CE" w:rsidRDefault="00B50AD9"/>
    <w:sectPr w:rsidR="00B50AD9" w:rsidRPr="00C801CE" w:rsidSect="008F5D09">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00" w:rsidRDefault="00262000" w:rsidP="00C801CE">
      <w:r>
        <w:separator/>
      </w:r>
    </w:p>
  </w:endnote>
  <w:endnote w:type="continuationSeparator" w:id="0">
    <w:p w:rsidR="00262000" w:rsidRDefault="00262000" w:rsidP="00C8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CE" w:rsidRDefault="005F5D4A">
    <w:pPr>
      <w:pStyle w:val="a6"/>
      <w:framePr w:wrap="around" w:vAnchor="text" w:hAnchor="margin" w:xAlign="center" w:y="1"/>
      <w:rPr>
        <w:rStyle w:val="a8"/>
      </w:rPr>
    </w:pPr>
    <w:r>
      <w:rPr>
        <w:rStyle w:val="a8"/>
      </w:rPr>
      <w:fldChar w:fldCharType="begin"/>
    </w:r>
    <w:r w:rsidR="00C801CE">
      <w:rPr>
        <w:rStyle w:val="a8"/>
      </w:rPr>
      <w:instrText xml:space="preserve">PAGE  </w:instrText>
    </w:r>
    <w:r>
      <w:rPr>
        <w:rStyle w:val="a8"/>
      </w:rPr>
      <w:fldChar w:fldCharType="end"/>
    </w:r>
  </w:p>
  <w:p w:rsidR="00C801CE" w:rsidRDefault="00C801C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CE" w:rsidRDefault="005F5D4A">
    <w:pPr>
      <w:pStyle w:val="a6"/>
      <w:framePr w:wrap="around" w:vAnchor="text" w:hAnchor="margin" w:xAlign="center" w:y="1"/>
      <w:rPr>
        <w:rStyle w:val="a8"/>
      </w:rPr>
    </w:pPr>
    <w:r>
      <w:rPr>
        <w:rStyle w:val="a8"/>
      </w:rPr>
      <w:fldChar w:fldCharType="begin"/>
    </w:r>
    <w:r w:rsidR="00C801CE">
      <w:rPr>
        <w:rStyle w:val="a8"/>
      </w:rPr>
      <w:instrText xml:space="preserve">PAGE  </w:instrText>
    </w:r>
    <w:r>
      <w:rPr>
        <w:rStyle w:val="a8"/>
      </w:rPr>
      <w:fldChar w:fldCharType="separate"/>
    </w:r>
    <w:r w:rsidR="00BF6FA7">
      <w:rPr>
        <w:rStyle w:val="a8"/>
        <w:noProof/>
      </w:rPr>
      <w:t>1</w:t>
    </w:r>
    <w:r>
      <w:rPr>
        <w:rStyle w:val="a8"/>
      </w:rPr>
      <w:fldChar w:fldCharType="end"/>
    </w:r>
  </w:p>
  <w:p w:rsidR="00C801CE" w:rsidRDefault="00C801C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E6" w:rsidRDefault="0026200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00" w:rsidRDefault="00262000" w:rsidP="00C801CE">
      <w:r>
        <w:separator/>
      </w:r>
    </w:p>
  </w:footnote>
  <w:footnote w:type="continuationSeparator" w:id="0">
    <w:p w:rsidR="00262000" w:rsidRDefault="00262000" w:rsidP="00C801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CE" w:rsidRDefault="00C801CE">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E6" w:rsidRDefault="0026200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1CE"/>
    <w:rsid w:val="00001FA7"/>
    <w:rsid w:val="00027B97"/>
    <w:rsid w:val="000B1F3C"/>
    <w:rsid w:val="0012377E"/>
    <w:rsid w:val="001C260B"/>
    <w:rsid w:val="00262000"/>
    <w:rsid w:val="00277263"/>
    <w:rsid w:val="00290B34"/>
    <w:rsid w:val="002C3B95"/>
    <w:rsid w:val="002E04B6"/>
    <w:rsid w:val="0031136C"/>
    <w:rsid w:val="003275AB"/>
    <w:rsid w:val="004065B5"/>
    <w:rsid w:val="004F297F"/>
    <w:rsid w:val="005F5D4A"/>
    <w:rsid w:val="00763BE8"/>
    <w:rsid w:val="0080674B"/>
    <w:rsid w:val="009C02C0"/>
    <w:rsid w:val="00B50AD9"/>
    <w:rsid w:val="00BF6FA7"/>
    <w:rsid w:val="00C801CE"/>
    <w:rsid w:val="00CB4EE8"/>
    <w:rsid w:val="00D95B16"/>
    <w:rsid w:val="00DF0BBF"/>
    <w:rsid w:val="00DF5595"/>
    <w:rsid w:val="00ED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A0766FF0-BF91-45DC-92E7-BE91FE0A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CE"/>
    <w:pPr>
      <w:widowControl w:val="0"/>
      <w:jc w:val="both"/>
    </w:pPr>
    <w:rPr>
      <w:rFonts w:ascii="Times New Roman" w:eastAsia="宋体" w:hAnsi="Times New Roman" w:cs="Times New Roman"/>
      <w:szCs w:val="24"/>
    </w:rPr>
  </w:style>
  <w:style w:type="paragraph" w:styleId="2">
    <w:name w:val="heading 2"/>
    <w:basedOn w:val="a"/>
    <w:next w:val="a0"/>
    <w:link w:val="20"/>
    <w:qFormat/>
    <w:rsid w:val="00C801C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C801C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C801CE"/>
    <w:rPr>
      <w:sz w:val="18"/>
      <w:szCs w:val="18"/>
    </w:rPr>
  </w:style>
  <w:style w:type="paragraph" w:styleId="a6">
    <w:name w:val="footer"/>
    <w:basedOn w:val="a"/>
    <w:link w:val="a7"/>
    <w:unhideWhenUsed/>
    <w:rsid w:val="00C801CE"/>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C801CE"/>
    <w:rPr>
      <w:sz w:val="18"/>
      <w:szCs w:val="18"/>
    </w:rPr>
  </w:style>
  <w:style w:type="character" w:customStyle="1" w:styleId="20">
    <w:name w:val="标题 2 字符"/>
    <w:basedOn w:val="a1"/>
    <w:link w:val="2"/>
    <w:rsid w:val="00C801CE"/>
    <w:rPr>
      <w:rFonts w:ascii="Arial" w:eastAsia="黑体" w:hAnsi="Arial" w:cs="Times New Roman"/>
      <w:b/>
      <w:sz w:val="32"/>
      <w:szCs w:val="20"/>
    </w:rPr>
  </w:style>
  <w:style w:type="character" w:styleId="a8">
    <w:name w:val="page number"/>
    <w:basedOn w:val="a1"/>
    <w:rsid w:val="00C801CE"/>
  </w:style>
  <w:style w:type="paragraph" w:styleId="a9">
    <w:name w:val="Normal (Web)"/>
    <w:basedOn w:val="a"/>
    <w:rsid w:val="00C801CE"/>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C801CE"/>
    <w:rPr>
      <w:b/>
      <w:bCs/>
    </w:rPr>
  </w:style>
  <w:style w:type="character" w:styleId="ab">
    <w:name w:val="Hyperlink"/>
    <w:basedOn w:val="a1"/>
    <w:rsid w:val="00C801CE"/>
    <w:rPr>
      <w:color w:val="0000FF"/>
      <w:u w:val="single"/>
    </w:rPr>
  </w:style>
  <w:style w:type="paragraph" w:customStyle="1" w:styleId="wz1">
    <w:name w:val="wz1"/>
    <w:basedOn w:val="a"/>
    <w:rsid w:val="00C801C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C801CE"/>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C801CE"/>
    <w:rPr>
      <w:rFonts w:ascii="仿宋_GB2312" w:eastAsia="仿宋_GB2312" w:hAnsi="Times New Roman" w:cs="Times New Roman"/>
      <w:color w:val="000000"/>
      <w:kern w:val="0"/>
      <w:sz w:val="24"/>
      <w:szCs w:val="28"/>
    </w:rPr>
  </w:style>
  <w:style w:type="character" w:customStyle="1" w:styleId="read">
    <w:name w:val="read"/>
    <w:basedOn w:val="a1"/>
    <w:rsid w:val="00C801CE"/>
  </w:style>
  <w:style w:type="paragraph" w:styleId="a0">
    <w:name w:val="Normal Indent"/>
    <w:basedOn w:val="a"/>
    <w:rsid w:val="00C801CE"/>
    <w:pPr>
      <w:ind w:firstLineChars="200" w:firstLine="420"/>
    </w:pPr>
  </w:style>
  <w:style w:type="paragraph" w:styleId="ae">
    <w:name w:val="Body Text Indent"/>
    <w:basedOn w:val="a"/>
    <w:link w:val="af"/>
    <w:rsid w:val="00C801CE"/>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C801CE"/>
    <w:rPr>
      <w:rFonts w:ascii="Times New Roman" w:eastAsia="方正仿宋简体" w:hAnsi="Times New Roman" w:cs="Times New Roman"/>
      <w:sz w:val="24"/>
      <w:szCs w:val="30"/>
    </w:rPr>
  </w:style>
  <w:style w:type="paragraph" w:styleId="21">
    <w:name w:val="Body Text Indent 2"/>
    <w:basedOn w:val="a"/>
    <w:link w:val="22"/>
    <w:rsid w:val="00C801CE"/>
    <w:pPr>
      <w:spacing w:line="360" w:lineRule="auto"/>
      <w:ind w:firstLine="525"/>
    </w:pPr>
    <w:rPr>
      <w:rFonts w:ascii="宋体" w:hAnsi="宋体"/>
      <w:sz w:val="28"/>
      <w:szCs w:val="20"/>
    </w:rPr>
  </w:style>
  <w:style w:type="character" w:customStyle="1" w:styleId="22">
    <w:name w:val="正文文本缩进 2 字符"/>
    <w:basedOn w:val="a1"/>
    <w:link w:val="21"/>
    <w:rsid w:val="00C801CE"/>
    <w:rPr>
      <w:rFonts w:ascii="宋体" w:eastAsia="宋体" w:hAnsi="宋体" w:cs="Times New Roman"/>
      <w:sz w:val="28"/>
      <w:szCs w:val="20"/>
    </w:rPr>
  </w:style>
  <w:style w:type="paragraph" w:styleId="3">
    <w:name w:val="Body Text Indent 3"/>
    <w:basedOn w:val="a"/>
    <w:link w:val="30"/>
    <w:rsid w:val="00C801CE"/>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C801CE"/>
    <w:rPr>
      <w:rFonts w:ascii="仿宋_GB2312" w:eastAsia="仿宋_GB2312" w:hAnsi="宋体" w:cs="Arial"/>
      <w:color w:val="000000"/>
      <w:sz w:val="24"/>
      <w:szCs w:val="24"/>
    </w:rPr>
  </w:style>
  <w:style w:type="paragraph" w:styleId="1">
    <w:name w:val="toc 1"/>
    <w:basedOn w:val="a"/>
    <w:next w:val="a"/>
    <w:autoRedefine/>
    <w:semiHidden/>
    <w:rsid w:val="00C801CE"/>
  </w:style>
  <w:style w:type="paragraph" w:styleId="23">
    <w:name w:val="toc 2"/>
    <w:basedOn w:val="a"/>
    <w:next w:val="a"/>
    <w:autoRedefine/>
    <w:semiHidden/>
    <w:rsid w:val="00C801CE"/>
    <w:pPr>
      <w:ind w:leftChars="200" w:left="420"/>
    </w:pPr>
  </w:style>
  <w:style w:type="paragraph" w:styleId="31">
    <w:name w:val="toc 3"/>
    <w:basedOn w:val="a"/>
    <w:next w:val="a"/>
    <w:autoRedefine/>
    <w:semiHidden/>
    <w:rsid w:val="00C801CE"/>
    <w:pPr>
      <w:ind w:leftChars="400" w:left="840"/>
    </w:pPr>
  </w:style>
  <w:style w:type="paragraph" w:styleId="4">
    <w:name w:val="toc 4"/>
    <w:basedOn w:val="a"/>
    <w:next w:val="a"/>
    <w:autoRedefine/>
    <w:semiHidden/>
    <w:rsid w:val="00C801CE"/>
    <w:pPr>
      <w:ind w:leftChars="600" w:left="1260"/>
    </w:pPr>
  </w:style>
  <w:style w:type="paragraph" w:styleId="5">
    <w:name w:val="toc 5"/>
    <w:basedOn w:val="a"/>
    <w:next w:val="a"/>
    <w:autoRedefine/>
    <w:semiHidden/>
    <w:rsid w:val="00C801CE"/>
    <w:pPr>
      <w:ind w:leftChars="800" w:left="1680"/>
    </w:pPr>
  </w:style>
  <w:style w:type="paragraph" w:styleId="6">
    <w:name w:val="toc 6"/>
    <w:basedOn w:val="a"/>
    <w:next w:val="a"/>
    <w:autoRedefine/>
    <w:semiHidden/>
    <w:rsid w:val="00C801CE"/>
    <w:pPr>
      <w:ind w:leftChars="1000" w:left="2100"/>
    </w:pPr>
  </w:style>
  <w:style w:type="paragraph" w:styleId="7">
    <w:name w:val="toc 7"/>
    <w:basedOn w:val="a"/>
    <w:next w:val="a"/>
    <w:autoRedefine/>
    <w:semiHidden/>
    <w:rsid w:val="00C801CE"/>
    <w:pPr>
      <w:ind w:leftChars="1200" w:left="2520"/>
    </w:pPr>
  </w:style>
  <w:style w:type="paragraph" w:styleId="8">
    <w:name w:val="toc 8"/>
    <w:basedOn w:val="a"/>
    <w:next w:val="a"/>
    <w:autoRedefine/>
    <w:semiHidden/>
    <w:rsid w:val="00C801CE"/>
    <w:pPr>
      <w:ind w:leftChars="1400" w:left="2940"/>
    </w:pPr>
  </w:style>
  <w:style w:type="paragraph" w:styleId="9">
    <w:name w:val="toc 9"/>
    <w:basedOn w:val="a"/>
    <w:next w:val="a"/>
    <w:autoRedefine/>
    <w:semiHidden/>
    <w:rsid w:val="00C801CE"/>
    <w:pPr>
      <w:ind w:leftChars="1600" w:left="3360"/>
    </w:pPr>
  </w:style>
  <w:style w:type="character" w:styleId="af0">
    <w:name w:val="FollowedHyperlink"/>
    <w:basedOn w:val="a1"/>
    <w:rsid w:val="00C801CE"/>
    <w:rPr>
      <w:color w:val="800080"/>
      <w:u w:val="single"/>
    </w:rPr>
  </w:style>
  <w:style w:type="paragraph" w:styleId="af1">
    <w:name w:val="Balloon Text"/>
    <w:basedOn w:val="a"/>
    <w:link w:val="af2"/>
    <w:semiHidden/>
    <w:rsid w:val="00C801CE"/>
    <w:rPr>
      <w:sz w:val="18"/>
      <w:szCs w:val="18"/>
    </w:rPr>
  </w:style>
  <w:style w:type="character" w:customStyle="1" w:styleId="af2">
    <w:name w:val="批注框文本 字符"/>
    <w:basedOn w:val="a1"/>
    <w:link w:val="af1"/>
    <w:semiHidden/>
    <w:rsid w:val="00C801CE"/>
    <w:rPr>
      <w:rFonts w:ascii="Times New Roman" w:eastAsia="宋体" w:hAnsi="Times New Roman" w:cs="Times New Roman"/>
      <w:sz w:val="18"/>
      <w:szCs w:val="18"/>
    </w:rPr>
  </w:style>
  <w:style w:type="paragraph" w:customStyle="1" w:styleId="Char">
    <w:name w:val="Char"/>
    <w:basedOn w:val="a"/>
    <w:rsid w:val="00C801CE"/>
  </w:style>
  <w:style w:type="paragraph" w:customStyle="1" w:styleId="Char1">
    <w:name w:val="Char1"/>
    <w:basedOn w:val="a"/>
    <w:autoRedefine/>
    <w:rsid w:val="00C801C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801CE"/>
  </w:style>
  <w:style w:type="character" w:styleId="af3">
    <w:name w:val="annotation reference"/>
    <w:basedOn w:val="a1"/>
    <w:semiHidden/>
    <w:rsid w:val="00C801CE"/>
    <w:rPr>
      <w:sz w:val="21"/>
      <w:szCs w:val="21"/>
    </w:rPr>
  </w:style>
  <w:style w:type="paragraph" w:styleId="af4">
    <w:name w:val="annotation text"/>
    <w:basedOn w:val="a"/>
    <w:link w:val="af5"/>
    <w:semiHidden/>
    <w:rsid w:val="00C801CE"/>
    <w:pPr>
      <w:jc w:val="left"/>
    </w:pPr>
  </w:style>
  <w:style w:type="character" w:customStyle="1" w:styleId="af5">
    <w:name w:val="批注文字 字符"/>
    <w:basedOn w:val="a1"/>
    <w:link w:val="af4"/>
    <w:semiHidden/>
    <w:rsid w:val="00C801C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801CE"/>
  </w:style>
  <w:style w:type="paragraph" w:customStyle="1" w:styleId="CharChar">
    <w:name w:val="Char Char"/>
    <w:basedOn w:val="a"/>
    <w:rsid w:val="00C801CE"/>
    <w:rPr>
      <w:szCs w:val="20"/>
    </w:rPr>
  </w:style>
  <w:style w:type="paragraph" w:styleId="HTML">
    <w:name w:val="HTML Preformatted"/>
    <w:basedOn w:val="a"/>
    <w:link w:val="HTML0"/>
    <w:uiPriority w:val="99"/>
    <w:unhideWhenUsed/>
    <w:rsid w:val="00C80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C801CE"/>
    <w:rPr>
      <w:rFonts w:ascii="宋体" w:eastAsia="宋体" w:hAnsi="宋体" w:cs="宋体"/>
      <w:kern w:val="0"/>
      <w:sz w:val="24"/>
      <w:szCs w:val="24"/>
    </w:rPr>
  </w:style>
  <w:style w:type="paragraph" w:styleId="af6">
    <w:name w:val="annotation subject"/>
    <w:basedOn w:val="af4"/>
    <w:next w:val="af4"/>
    <w:link w:val="af7"/>
    <w:rsid w:val="00C801CE"/>
    <w:rPr>
      <w:b/>
      <w:bCs/>
    </w:rPr>
  </w:style>
  <w:style w:type="character" w:customStyle="1" w:styleId="af7">
    <w:name w:val="批注主题 字符"/>
    <w:basedOn w:val="af5"/>
    <w:link w:val="af6"/>
    <w:rsid w:val="00C801CE"/>
    <w:rPr>
      <w:rFonts w:ascii="Times New Roman" w:eastAsia="宋体" w:hAnsi="Times New Roman" w:cs="Times New Roman"/>
      <w:b/>
      <w:bCs/>
      <w:szCs w:val="24"/>
    </w:rPr>
  </w:style>
  <w:style w:type="paragraph" w:customStyle="1" w:styleId="Default">
    <w:name w:val="Default"/>
    <w:rsid w:val="00C801CE"/>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f8">
    <w:name w:val="List Paragraph"/>
    <w:basedOn w:val="a"/>
    <w:uiPriority w:val="34"/>
    <w:qFormat/>
    <w:rsid w:val="00C801CE"/>
    <w:pPr>
      <w:ind w:firstLineChars="200" w:firstLine="420"/>
    </w:pPr>
    <w:rPr>
      <w:rFonts w:ascii="Calibri" w:hAnsi="Calibri"/>
      <w:szCs w:val="22"/>
    </w:rPr>
  </w:style>
  <w:style w:type="paragraph" w:styleId="af9">
    <w:name w:val="Revision"/>
    <w:hidden/>
    <w:uiPriority w:val="99"/>
    <w:semiHidden/>
    <w:rsid w:val="00C801C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8842-234A-49A5-9759-026CD4EE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4452</Words>
  <Characters>25378</Characters>
  <Application>Microsoft Office Word</Application>
  <DocSecurity>0</DocSecurity>
  <Lines>211</Lines>
  <Paragraphs>59</Paragraphs>
  <ScaleCrop>false</ScaleCrop>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黄蕾</dc:creator>
  <cp:keywords/>
  <dc:description/>
  <cp:lastModifiedBy>黄蕾</cp:lastModifiedBy>
  <cp:revision>18</cp:revision>
  <cp:lastPrinted>2017-01-09T07:50:00Z</cp:lastPrinted>
  <dcterms:created xsi:type="dcterms:W3CDTF">2015-11-26T02:59:00Z</dcterms:created>
  <dcterms:modified xsi:type="dcterms:W3CDTF">2017-03-03T02:20:00Z</dcterms:modified>
</cp:coreProperties>
</file>