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86" w:rsidRPr="004565B1" w:rsidRDefault="00AA6186" w:rsidP="00AA6186">
      <w:pPr>
        <w:adjustRightInd w:val="0"/>
        <w:snapToGrid w:val="0"/>
        <w:jc w:val="center"/>
        <w:rPr>
          <w:rFonts w:ascii="彩虹粗仿宋" w:eastAsia="彩虹粗仿宋" w:hAnsi="宋体" w:cs="Arial"/>
          <w:sz w:val="24"/>
        </w:rPr>
      </w:pPr>
    </w:p>
    <w:p w:rsidR="00AA6186" w:rsidRPr="004565B1" w:rsidRDefault="00AA6186" w:rsidP="00AA6186">
      <w:pPr>
        <w:adjustRightInd w:val="0"/>
        <w:snapToGrid w:val="0"/>
        <w:jc w:val="center"/>
        <w:rPr>
          <w:rFonts w:ascii="彩虹粗仿宋" w:eastAsia="彩虹粗仿宋" w:hAnsi="宋体" w:cs="Arial"/>
          <w:sz w:val="24"/>
        </w:rPr>
      </w:pPr>
    </w:p>
    <w:p w:rsidR="00AA6186" w:rsidRPr="004565B1" w:rsidRDefault="00AA6186" w:rsidP="00AA6186">
      <w:pPr>
        <w:adjustRightInd w:val="0"/>
        <w:snapToGrid w:val="0"/>
        <w:jc w:val="center"/>
        <w:rPr>
          <w:rFonts w:ascii="彩虹粗仿宋" w:eastAsia="彩虹粗仿宋" w:hAnsi="宋体" w:cs="Arial"/>
          <w:sz w:val="24"/>
        </w:rPr>
      </w:pPr>
    </w:p>
    <w:p w:rsidR="00AA6186" w:rsidRPr="004565B1" w:rsidRDefault="00AA6186" w:rsidP="00AA6186">
      <w:pPr>
        <w:adjustRightInd w:val="0"/>
        <w:snapToGrid w:val="0"/>
        <w:jc w:val="center"/>
        <w:rPr>
          <w:rFonts w:ascii="彩虹粗仿宋" w:eastAsia="彩虹粗仿宋" w:hAnsi="宋体" w:cs="Arial"/>
          <w:sz w:val="24"/>
        </w:rPr>
      </w:pPr>
    </w:p>
    <w:p w:rsidR="00AA6186" w:rsidRPr="004565B1" w:rsidRDefault="00AA6186" w:rsidP="00AA6186">
      <w:pPr>
        <w:adjustRightInd w:val="0"/>
        <w:snapToGrid w:val="0"/>
        <w:jc w:val="center"/>
        <w:rPr>
          <w:rFonts w:ascii="彩虹粗仿宋" w:eastAsia="彩虹粗仿宋" w:hAnsi="宋体" w:cs="Arial"/>
          <w:sz w:val="24"/>
        </w:rPr>
      </w:pPr>
    </w:p>
    <w:p w:rsidR="00AA6186" w:rsidRPr="004565B1" w:rsidRDefault="00AA6186" w:rsidP="00AA6186">
      <w:pPr>
        <w:adjustRightInd w:val="0"/>
        <w:snapToGrid w:val="0"/>
        <w:jc w:val="center"/>
        <w:rPr>
          <w:rFonts w:ascii="彩虹粗仿宋" w:eastAsia="彩虹粗仿宋" w:hAnsi="宋体" w:cs="Arial"/>
          <w:sz w:val="24"/>
        </w:rPr>
      </w:pPr>
    </w:p>
    <w:p w:rsidR="00AA6186" w:rsidRPr="004565B1" w:rsidRDefault="00AA6186" w:rsidP="00AA6186">
      <w:pPr>
        <w:adjustRightInd w:val="0"/>
        <w:snapToGrid w:val="0"/>
        <w:jc w:val="center"/>
        <w:rPr>
          <w:rFonts w:ascii="彩虹粗仿宋" w:eastAsia="彩虹粗仿宋" w:hAnsi="宋体" w:cs="Arial"/>
          <w:sz w:val="24"/>
        </w:rPr>
      </w:pPr>
    </w:p>
    <w:p w:rsidR="00AA6186" w:rsidRPr="004565B1" w:rsidRDefault="00AA6186" w:rsidP="00AA6186">
      <w:pPr>
        <w:adjustRightInd w:val="0"/>
        <w:snapToGrid w:val="0"/>
        <w:jc w:val="center"/>
        <w:rPr>
          <w:rFonts w:ascii="彩虹粗仿宋" w:eastAsia="彩虹粗仿宋" w:hAnsi="宋体" w:cs="Arial"/>
          <w:sz w:val="24"/>
        </w:rPr>
      </w:pPr>
    </w:p>
    <w:p w:rsidR="00AA6186" w:rsidRPr="004565B1" w:rsidRDefault="00AA6186" w:rsidP="00AA6186">
      <w:pPr>
        <w:adjustRightInd w:val="0"/>
        <w:snapToGrid w:val="0"/>
        <w:jc w:val="center"/>
        <w:rPr>
          <w:rFonts w:ascii="彩虹粗仿宋" w:eastAsia="彩虹粗仿宋" w:hAnsi="宋体" w:cs="Arial"/>
          <w:sz w:val="24"/>
        </w:rPr>
      </w:pPr>
    </w:p>
    <w:p w:rsidR="00AA6186" w:rsidRPr="004565B1" w:rsidRDefault="00AA6186" w:rsidP="00AA6186">
      <w:pPr>
        <w:adjustRightInd w:val="0"/>
        <w:snapToGrid w:val="0"/>
        <w:jc w:val="center"/>
        <w:rPr>
          <w:rFonts w:ascii="彩虹粗仿宋" w:eastAsia="彩虹粗仿宋" w:hAnsi="宋体" w:cs="Arial"/>
          <w:sz w:val="24"/>
        </w:rPr>
      </w:pPr>
    </w:p>
    <w:p w:rsidR="00AA6186" w:rsidRPr="004565B1" w:rsidRDefault="00AA6186" w:rsidP="00AA6186">
      <w:pPr>
        <w:adjustRightInd w:val="0"/>
        <w:snapToGrid w:val="0"/>
        <w:jc w:val="center"/>
        <w:rPr>
          <w:rFonts w:ascii="彩虹粗仿宋" w:eastAsia="彩虹粗仿宋" w:hAnsi="宋体" w:cs="Arial"/>
          <w:sz w:val="24"/>
        </w:rPr>
      </w:pPr>
    </w:p>
    <w:p w:rsidR="00AA6186" w:rsidRPr="008F2D59" w:rsidRDefault="00AA6186" w:rsidP="00AA6186">
      <w:pPr>
        <w:adjustRightInd w:val="0"/>
        <w:snapToGrid w:val="0"/>
        <w:jc w:val="center"/>
        <w:rPr>
          <w:rFonts w:ascii="彩虹粗仿宋" w:eastAsia="彩虹粗仿宋" w:hAnsi="宋体" w:cs="Arial"/>
          <w:b/>
          <w:sz w:val="44"/>
        </w:rPr>
      </w:pPr>
      <w:bookmarkStart w:id="0" w:name="_GoBack"/>
      <w:r w:rsidRPr="008F2D59">
        <w:rPr>
          <w:rFonts w:ascii="彩虹粗仿宋" w:eastAsia="彩虹粗仿宋" w:hAnsi="宋体" w:cs="Arial" w:hint="eastAsia"/>
          <w:b/>
          <w:sz w:val="44"/>
        </w:rPr>
        <w:t>招商招熹纯债债券型证券投资基金</w:t>
      </w:r>
      <w:bookmarkEnd w:id="0"/>
    </w:p>
    <w:p w:rsidR="00AA6186" w:rsidRPr="008F2D59" w:rsidRDefault="00AA6186" w:rsidP="00AA6186">
      <w:pPr>
        <w:adjustRightInd w:val="0"/>
        <w:snapToGrid w:val="0"/>
        <w:jc w:val="center"/>
        <w:rPr>
          <w:rFonts w:ascii="彩虹粗仿宋" w:eastAsia="彩虹粗仿宋" w:hAnsi="宋体" w:cs="Arial"/>
          <w:b/>
          <w:sz w:val="44"/>
        </w:rPr>
      </w:pPr>
      <w:r w:rsidRPr="008F2D59">
        <w:rPr>
          <w:rFonts w:ascii="彩虹粗仿宋" w:eastAsia="彩虹粗仿宋" w:hAnsi="宋体" w:cs="Arial" w:hint="eastAsia"/>
          <w:b/>
          <w:sz w:val="44"/>
        </w:rPr>
        <w:t>托管协议</w:t>
      </w:r>
    </w:p>
    <w:p w:rsidR="00AA6186" w:rsidRPr="008F2D59" w:rsidRDefault="00AA6186" w:rsidP="00AA6186">
      <w:pPr>
        <w:adjustRightInd w:val="0"/>
        <w:snapToGrid w:val="0"/>
        <w:jc w:val="center"/>
        <w:outlineLvl w:val="0"/>
        <w:rPr>
          <w:rFonts w:ascii="彩虹粗仿宋" w:eastAsia="彩虹粗仿宋" w:hAnsi="宋体" w:cs="Arial"/>
          <w:sz w:val="24"/>
        </w:rPr>
      </w:pPr>
    </w:p>
    <w:p w:rsidR="00AA6186" w:rsidRPr="008F2D59" w:rsidRDefault="00AA6186" w:rsidP="00AA6186">
      <w:pPr>
        <w:adjustRightInd w:val="0"/>
        <w:snapToGrid w:val="0"/>
        <w:jc w:val="center"/>
        <w:outlineLvl w:val="0"/>
        <w:rPr>
          <w:rFonts w:ascii="彩虹粗仿宋" w:eastAsia="彩虹粗仿宋" w:hAnsi="宋体" w:cs="Arial"/>
          <w:sz w:val="24"/>
        </w:rPr>
      </w:pPr>
    </w:p>
    <w:p w:rsidR="00AA6186" w:rsidRPr="008F2D59" w:rsidRDefault="00AA6186" w:rsidP="00AA6186">
      <w:pPr>
        <w:adjustRightInd w:val="0"/>
        <w:snapToGrid w:val="0"/>
        <w:jc w:val="center"/>
        <w:outlineLvl w:val="0"/>
        <w:rPr>
          <w:rFonts w:ascii="彩虹粗仿宋" w:eastAsia="彩虹粗仿宋" w:hAnsi="宋体" w:cs="Arial"/>
          <w:sz w:val="24"/>
        </w:rPr>
      </w:pPr>
    </w:p>
    <w:p w:rsidR="00AA6186" w:rsidRPr="008F2D59" w:rsidRDefault="00AA6186" w:rsidP="00AA6186">
      <w:pPr>
        <w:adjustRightInd w:val="0"/>
        <w:snapToGrid w:val="0"/>
        <w:jc w:val="center"/>
        <w:outlineLvl w:val="0"/>
        <w:rPr>
          <w:rFonts w:ascii="彩虹粗仿宋" w:eastAsia="彩虹粗仿宋" w:hAnsi="宋体" w:cs="Arial"/>
          <w:sz w:val="24"/>
        </w:rPr>
      </w:pPr>
    </w:p>
    <w:p w:rsidR="00AA6186" w:rsidRPr="008F2D59" w:rsidRDefault="00AA6186" w:rsidP="00AA6186">
      <w:pPr>
        <w:adjustRightInd w:val="0"/>
        <w:snapToGrid w:val="0"/>
        <w:jc w:val="center"/>
        <w:outlineLvl w:val="0"/>
        <w:rPr>
          <w:rFonts w:ascii="彩虹粗仿宋" w:eastAsia="彩虹粗仿宋" w:hAnsi="宋体" w:cs="Arial"/>
          <w:sz w:val="24"/>
        </w:rPr>
      </w:pPr>
    </w:p>
    <w:p w:rsidR="00AA6186" w:rsidRPr="008F2D59" w:rsidRDefault="00AA6186" w:rsidP="00AA6186">
      <w:pPr>
        <w:adjustRightInd w:val="0"/>
        <w:snapToGrid w:val="0"/>
        <w:jc w:val="center"/>
        <w:outlineLvl w:val="0"/>
        <w:rPr>
          <w:rFonts w:ascii="彩虹粗仿宋" w:eastAsia="彩虹粗仿宋" w:hAnsi="宋体" w:cs="Arial"/>
          <w:sz w:val="24"/>
        </w:rPr>
      </w:pPr>
    </w:p>
    <w:p w:rsidR="00AA6186" w:rsidRPr="008F2D59" w:rsidRDefault="00AA6186" w:rsidP="00AA6186">
      <w:pPr>
        <w:adjustRightInd w:val="0"/>
        <w:snapToGrid w:val="0"/>
        <w:jc w:val="center"/>
        <w:outlineLvl w:val="0"/>
        <w:rPr>
          <w:rFonts w:ascii="彩虹粗仿宋" w:eastAsia="彩虹粗仿宋" w:hAnsi="宋体" w:cs="Arial"/>
          <w:sz w:val="24"/>
        </w:rPr>
      </w:pPr>
    </w:p>
    <w:p w:rsidR="00AA6186" w:rsidRPr="008F2D59" w:rsidRDefault="00AA6186" w:rsidP="00AA6186">
      <w:pPr>
        <w:adjustRightInd w:val="0"/>
        <w:snapToGrid w:val="0"/>
        <w:jc w:val="center"/>
        <w:outlineLvl w:val="0"/>
        <w:rPr>
          <w:rFonts w:ascii="彩虹粗仿宋" w:eastAsia="彩虹粗仿宋" w:hAnsi="宋体" w:cs="Arial"/>
          <w:sz w:val="24"/>
        </w:rPr>
      </w:pPr>
    </w:p>
    <w:p w:rsidR="00AA6186" w:rsidRPr="008F2D59" w:rsidRDefault="00AA6186" w:rsidP="00AA6186">
      <w:pPr>
        <w:adjustRightInd w:val="0"/>
        <w:snapToGrid w:val="0"/>
        <w:jc w:val="center"/>
        <w:outlineLvl w:val="0"/>
        <w:rPr>
          <w:rFonts w:ascii="彩虹粗仿宋" w:eastAsia="彩虹粗仿宋" w:hAnsi="宋体" w:cs="Arial"/>
          <w:sz w:val="24"/>
        </w:rPr>
      </w:pPr>
    </w:p>
    <w:p w:rsidR="00AA6186" w:rsidRPr="008F2D59" w:rsidRDefault="00AA6186" w:rsidP="00AA6186">
      <w:pPr>
        <w:adjustRightInd w:val="0"/>
        <w:snapToGrid w:val="0"/>
        <w:jc w:val="center"/>
        <w:outlineLvl w:val="0"/>
        <w:rPr>
          <w:rFonts w:ascii="彩虹粗仿宋" w:eastAsia="彩虹粗仿宋" w:hAnsi="宋体" w:cs="Arial"/>
          <w:sz w:val="24"/>
        </w:rPr>
      </w:pPr>
    </w:p>
    <w:p w:rsidR="00AA6186" w:rsidRPr="008F2D59" w:rsidRDefault="00AA6186" w:rsidP="00AA6186">
      <w:pPr>
        <w:adjustRightInd w:val="0"/>
        <w:snapToGrid w:val="0"/>
        <w:jc w:val="center"/>
        <w:outlineLvl w:val="0"/>
        <w:rPr>
          <w:rFonts w:ascii="彩虹粗仿宋" w:eastAsia="彩虹粗仿宋" w:hAnsi="宋体" w:cs="Arial"/>
          <w:b/>
          <w:bCs/>
          <w:sz w:val="28"/>
        </w:rPr>
      </w:pPr>
      <w:r w:rsidRPr="008F2D59">
        <w:rPr>
          <w:rFonts w:ascii="彩虹粗仿宋" w:eastAsia="彩虹粗仿宋" w:hAnsi="宋体" w:cs="Arial" w:hint="eastAsia"/>
          <w:b/>
          <w:bCs/>
          <w:sz w:val="28"/>
        </w:rPr>
        <w:t>基金管理人：招商基金管理有限公司</w:t>
      </w:r>
    </w:p>
    <w:p w:rsidR="00AA6186" w:rsidRPr="008F2D59" w:rsidRDefault="00AA6186" w:rsidP="00AA6186">
      <w:pPr>
        <w:adjustRightInd w:val="0"/>
        <w:snapToGrid w:val="0"/>
        <w:jc w:val="center"/>
        <w:outlineLvl w:val="0"/>
        <w:rPr>
          <w:rFonts w:ascii="彩虹粗仿宋" w:eastAsia="彩虹粗仿宋" w:hAnsi="宋体" w:cs="Arial"/>
          <w:b/>
          <w:bCs/>
          <w:sz w:val="28"/>
        </w:rPr>
      </w:pPr>
      <w:r w:rsidRPr="008F2D59">
        <w:rPr>
          <w:rFonts w:ascii="彩虹粗仿宋" w:eastAsia="彩虹粗仿宋" w:hAnsi="宋体" w:cs="Arial" w:hint="eastAsia"/>
          <w:b/>
          <w:bCs/>
          <w:sz w:val="28"/>
        </w:rPr>
        <w:t>基金托管人：中国建设银行股份有限公司</w:t>
      </w:r>
    </w:p>
    <w:p w:rsidR="00AA6186" w:rsidRPr="008F2D59" w:rsidRDefault="00AA6186" w:rsidP="00AA6186">
      <w:pPr>
        <w:adjustRightInd w:val="0"/>
        <w:snapToGrid w:val="0"/>
        <w:jc w:val="center"/>
        <w:outlineLvl w:val="0"/>
        <w:rPr>
          <w:rFonts w:ascii="彩虹粗仿宋" w:eastAsia="彩虹粗仿宋" w:hAnsi="宋体" w:cs="Arial"/>
          <w:sz w:val="24"/>
        </w:rPr>
      </w:pPr>
    </w:p>
    <w:p w:rsidR="00AA6186" w:rsidRPr="008F2D59" w:rsidRDefault="00AA6186" w:rsidP="00AA6186">
      <w:pPr>
        <w:adjustRightInd w:val="0"/>
        <w:snapToGrid w:val="0"/>
        <w:jc w:val="center"/>
        <w:outlineLvl w:val="0"/>
        <w:rPr>
          <w:rFonts w:ascii="彩虹粗仿宋" w:eastAsia="彩虹粗仿宋" w:hAnsi="宋体" w:cs="Arial"/>
          <w:sz w:val="24"/>
        </w:rPr>
      </w:pPr>
    </w:p>
    <w:p w:rsidR="00AA6186" w:rsidRPr="008F2D59" w:rsidRDefault="00AA6186" w:rsidP="00AA6186">
      <w:pPr>
        <w:adjustRightInd w:val="0"/>
        <w:snapToGrid w:val="0"/>
        <w:jc w:val="center"/>
        <w:outlineLvl w:val="0"/>
        <w:rPr>
          <w:rFonts w:ascii="彩虹粗仿宋" w:eastAsia="彩虹粗仿宋" w:hAnsi="宋体" w:cs="Arial"/>
          <w:sz w:val="24"/>
        </w:rPr>
      </w:pPr>
    </w:p>
    <w:p w:rsidR="00AA6186" w:rsidRPr="008F2D59" w:rsidRDefault="00AA6186" w:rsidP="00AA6186">
      <w:pPr>
        <w:adjustRightInd w:val="0"/>
        <w:snapToGrid w:val="0"/>
        <w:jc w:val="center"/>
        <w:outlineLvl w:val="0"/>
        <w:rPr>
          <w:rFonts w:ascii="彩虹粗仿宋" w:eastAsia="彩虹粗仿宋" w:hAnsi="宋体" w:cs="Arial"/>
          <w:sz w:val="24"/>
        </w:rPr>
      </w:pPr>
    </w:p>
    <w:p w:rsidR="00AA6186" w:rsidRPr="008F2D59" w:rsidRDefault="00AA6186" w:rsidP="00AA6186">
      <w:pPr>
        <w:adjustRightInd w:val="0"/>
        <w:snapToGrid w:val="0"/>
        <w:jc w:val="center"/>
        <w:outlineLvl w:val="0"/>
        <w:rPr>
          <w:rFonts w:ascii="彩虹粗仿宋" w:eastAsia="彩虹粗仿宋" w:hAnsi="宋体" w:cs="Arial"/>
          <w:sz w:val="24"/>
        </w:rPr>
      </w:pPr>
    </w:p>
    <w:p w:rsidR="00AA6186" w:rsidRPr="008F2D59" w:rsidRDefault="00AA6186" w:rsidP="00AA6186">
      <w:pPr>
        <w:adjustRightInd w:val="0"/>
        <w:snapToGrid w:val="0"/>
        <w:outlineLvl w:val="0"/>
        <w:rPr>
          <w:rFonts w:ascii="彩虹粗仿宋" w:eastAsia="彩虹粗仿宋" w:hAnsi="宋体" w:cs="Arial"/>
          <w:bCs/>
          <w:sz w:val="24"/>
        </w:rPr>
      </w:pPr>
      <w:r w:rsidRPr="008F2D59">
        <w:rPr>
          <w:rFonts w:ascii="彩虹粗仿宋" w:eastAsia="彩虹粗仿宋" w:hAnsi="宋体" w:cs="Arial" w:hint="eastAsia"/>
          <w:sz w:val="24"/>
        </w:rPr>
        <w:t xml:space="preserve">                            </w:t>
      </w:r>
    </w:p>
    <w:p w:rsidR="00AA6186" w:rsidRPr="008F2D59" w:rsidRDefault="00AA6186" w:rsidP="00AA6186">
      <w:pPr>
        <w:adjustRightInd w:val="0"/>
        <w:snapToGrid w:val="0"/>
        <w:rPr>
          <w:rFonts w:ascii="彩虹粗仿宋" w:eastAsia="彩虹粗仿宋" w:hAnsi="宋体" w:cs="Arial"/>
          <w:bCs/>
          <w:sz w:val="24"/>
        </w:rPr>
        <w:sectPr w:rsidR="00AA6186" w:rsidRPr="008F2D59">
          <w:footerReference w:type="even" r:id="rId8"/>
          <w:footerReference w:type="default" r:id="rId9"/>
          <w:pgSz w:w="11906" w:h="16838" w:code="9"/>
          <w:pgMar w:top="1418" w:right="1701" w:bottom="1418" w:left="1701" w:header="851" w:footer="992" w:gutter="0"/>
          <w:cols w:space="425"/>
          <w:docGrid w:type="lines" w:linePitch="312"/>
        </w:sectPr>
      </w:pPr>
    </w:p>
    <w:p w:rsidR="00AA6186" w:rsidRPr="008F2D59" w:rsidRDefault="00AA6186" w:rsidP="00AA6186">
      <w:pPr>
        <w:adjustRightInd w:val="0"/>
        <w:snapToGrid w:val="0"/>
        <w:rPr>
          <w:rFonts w:ascii="彩虹粗仿宋" w:eastAsia="彩虹粗仿宋" w:hAnsi="宋体" w:cs="Arial"/>
          <w:bCs/>
          <w:sz w:val="24"/>
        </w:rPr>
      </w:pPr>
    </w:p>
    <w:p w:rsidR="00AA6186" w:rsidRPr="008F2D59" w:rsidRDefault="00AA6186" w:rsidP="00AA6186">
      <w:pPr>
        <w:jc w:val="center"/>
        <w:rPr>
          <w:rFonts w:ascii="彩虹粗仿宋" w:eastAsia="彩虹粗仿宋"/>
          <w:b/>
          <w:bCs/>
          <w:sz w:val="30"/>
        </w:rPr>
      </w:pPr>
      <w:r w:rsidRPr="008F2D59">
        <w:rPr>
          <w:rFonts w:ascii="彩虹粗仿宋" w:eastAsia="彩虹粗仿宋" w:hint="eastAsia"/>
          <w:b/>
          <w:bCs/>
          <w:sz w:val="30"/>
        </w:rPr>
        <w:t>目    录</w:t>
      </w:r>
    </w:p>
    <w:p w:rsidR="00AA6186" w:rsidRPr="008F2D59" w:rsidRDefault="00AA6186" w:rsidP="00AA6186">
      <w:pPr>
        <w:pStyle w:val="21"/>
        <w:tabs>
          <w:tab w:val="right" w:leader="dot" w:pos="8494"/>
        </w:tabs>
        <w:rPr>
          <w:rFonts w:ascii="彩虹粗仿宋" w:eastAsia="彩虹粗仿宋" w:hAnsi="宋体"/>
          <w:noProof/>
          <w:sz w:val="28"/>
        </w:rPr>
      </w:pPr>
      <w:r w:rsidRPr="008F2D59">
        <w:rPr>
          <w:rFonts w:ascii="彩虹粗仿宋" w:eastAsia="彩虹粗仿宋" w:hAnsi="宋体" w:hint="eastAsia"/>
          <w:sz w:val="28"/>
        </w:rPr>
        <w:fldChar w:fldCharType="begin"/>
      </w:r>
      <w:r w:rsidRPr="008F2D59">
        <w:rPr>
          <w:rFonts w:ascii="彩虹粗仿宋" w:eastAsia="彩虹粗仿宋" w:hAnsi="宋体" w:hint="eastAsia"/>
          <w:sz w:val="28"/>
        </w:rPr>
        <w:instrText xml:space="preserve"> TOC \o "1-2" \h \z </w:instrText>
      </w:r>
      <w:r w:rsidRPr="008F2D59">
        <w:rPr>
          <w:rFonts w:ascii="彩虹粗仿宋" w:eastAsia="彩虹粗仿宋" w:hAnsi="宋体" w:hint="eastAsia"/>
          <w:sz w:val="28"/>
        </w:rPr>
        <w:fldChar w:fldCharType="separate"/>
      </w:r>
      <w:hyperlink w:anchor="_Toc124325885" w:history="1">
        <w:r w:rsidRPr="008F2D59">
          <w:rPr>
            <w:rStyle w:val="a9"/>
            <w:rFonts w:ascii="彩虹粗仿宋" w:eastAsia="彩虹粗仿宋" w:hAnsi="宋体" w:hint="eastAsia"/>
            <w:noProof/>
            <w:sz w:val="28"/>
            <w:szCs w:val="32"/>
          </w:rPr>
          <w:t>一、基金托管协议当事人</w:t>
        </w:r>
        <w:r w:rsidRPr="008F2D59">
          <w:rPr>
            <w:rFonts w:ascii="彩虹粗仿宋" w:eastAsia="彩虹粗仿宋" w:hAnsi="宋体" w:hint="eastAsia"/>
            <w:noProof/>
            <w:webHidden/>
            <w:sz w:val="28"/>
          </w:rPr>
          <w:tab/>
        </w:r>
        <w:r w:rsidRPr="008F2D59">
          <w:rPr>
            <w:rFonts w:ascii="彩虹粗仿宋" w:eastAsia="彩虹粗仿宋" w:hAnsi="宋体" w:hint="eastAsia"/>
            <w:noProof/>
            <w:webHidden/>
            <w:sz w:val="28"/>
          </w:rPr>
          <w:fldChar w:fldCharType="begin"/>
        </w:r>
        <w:r w:rsidRPr="008F2D59">
          <w:rPr>
            <w:rFonts w:ascii="彩虹粗仿宋" w:eastAsia="彩虹粗仿宋" w:hAnsi="宋体" w:hint="eastAsia"/>
            <w:noProof/>
            <w:webHidden/>
            <w:sz w:val="28"/>
          </w:rPr>
          <w:instrText xml:space="preserve"> PAGEREF _Toc124325885 \h </w:instrText>
        </w:r>
        <w:r w:rsidRPr="008F2D59">
          <w:rPr>
            <w:rFonts w:ascii="彩虹粗仿宋" w:eastAsia="彩虹粗仿宋" w:hAnsi="宋体" w:hint="eastAsia"/>
            <w:noProof/>
            <w:webHidden/>
            <w:sz w:val="28"/>
          </w:rPr>
        </w:r>
        <w:r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3</w:t>
        </w:r>
        <w:r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886" w:history="1">
        <w:r w:rsidR="00AA6186" w:rsidRPr="008F2D59">
          <w:rPr>
            <w:rStyle w:val="a9"/>
            <w:rFonts w:ascii="彩虹粗仿宋" w:eastAsia="彩虹粗仿宋" w:hAnsi="宋体" w:hint="eastAsia"/>
            <w:noProof/>
            <w:sz w:val="28"/>
            <w:szCs w:val="32"/>
          </w:rPr>
          <w:t>二、基金托管协议的依据、目的和原则</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_Toc124325886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4</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887" w:history="1">
        <w:r w:rsidR="00AA6186" w:rsidRPr="008F2D59">
          <w:rPr>
            <w:rStyle w:val="a9"/>
            <w:rFonts w:ascii="彩虹粗仿宋" w:eastAsia="彩虹粗仿宋" w:hAnsi="宋体" w:hint="eastAsia"/>
            <w:noProof/>
            <w:sz w:val="28"/>
            <w:szCs w:val="32"/>
          </w:rPr>
          <w:t>三、基金托管人对基金管理人的业务监督和核查</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_Toc124325887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4</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888" w:history="1">
        <w:r w:rsidR="00AA6186" w:rsidRPr="008F2D59">
          <w:rPr>
            <w:rStyle w:val="a9"/>
            <w:rFonts w:ascii="彩虹粗仿宋" w:eastAsia="彩虹粗仿宋" w:hAnsi="宋体" w:hint="eastAsia"/>
            <w:noProof/>
            <w:sz w:val="28"/>
            <w:szCs w:val="32"/>
          </w:rPr>
          <w:t>四、基金管理人对基金托管人的业务核查</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_Toc124325888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7</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889" w:history="1">
        <w:r w:rsidR="00AA6186" w:rsidRPr="008F2D59">
          <w:rPr>
            <w:rStyle w:val="a9"/>
            <w:rFonts w:ascii="彩虹粗仿宋" w:eastAsia="彩虹粗仿宋" w:hAnsi="宋体" w:hint="eastAsia"/>
            <w:noProof/>
            <w:sz w:val="28"/>
            <w:szCs w:val="32"/>
          </w:rPr>
          <w:t>五、基金财产的保管</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_Toc124325889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7</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890" w:history="1">
        <w:r w:rsidR="00AA6186" w:rsidRPr="008F2D59">
          <w:rPr>
            <w:rStyle w:val="a9"/>
            <w:rFonts w:ascii="彩虹粗仿宋" w:eastAsia="彩虹粗仿宋" w:hAnsi="宋体" w:hint="eastAsia"/>
            <w:noProof/>
            <w:sz w:val="28"/>
            <w:szCs w:val="32"/>
          </w:rPr>
          <w:t>六、指令的发送、确认及执行</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_Toc124325890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10</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891" w:history="1">
        <w:r w:rsidR="00AA6186" w:rsidRPr="008F2D59">
          <w:rPr>
            <w:rStyle w:val="a9"/>
            <w:rFonts w:ascii="彩虹粗仿宋" w:eastAsia="彩虹粗仿宋" w:hAnsi="宋体" w:hint="eastAsia"/>
            <w:noProof/>
            <w:sz w:val="28"/>
            <w:szCs w:val="32"/>
          </w:rPr>
          <w:t>七、交易及清算交收安排</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_Toc124325891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11</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892" w:history="1">
        <w:r w:rsidR="00AA6186" w:rsidRPr="008F2D59">
          <w:rPr>
            <w:rStyle w:val="a9"/>
            <w:rFonts w:ascii="彩虹粗仿宋" w:eastAsia="彩虹粗仿宋" w:hAnsi="宋体" w:hint="eastAsia"/>
            <w:noProof/>
            <w:sz w:val="28"/>
            <w:szCs w:val="32"/>
          </w:rPr>
          <w:t>八、基金资产净值计算和会计核算</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_Toc124325892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14</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893" w:history="1">
        <w:r w:rsidR="00AA6186" w:rsidRPr="008F2D59">
          <w:rPr>
            <w:rStyle w:val="a9"/>
            <w:rFonts w:ascii="彩虹粗仿宋" w:eastAsia="彩虹粗仿宋" w:hAnsi="宋体" w:hint="eastAsia"/>
            <w:noProof/>
            <w:sz w:val="28"/>
            <w:szCs w:val="32"/>
          </w:rPr>
          <w:t>九、基金收益分配</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_Toc124325893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17</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894" w:history="1">
        <w:r w:rsidR="00AA6186" w:rsidRPr="008F2D59">
          <w:rPr>
            <w:rStyle w:val="a9"/>
            <w:rFonts w:ascii="彩虹粗仿宋" w:eastAsia="彩虹粗仿宋" w:hAnsi="宋体" w:hint="eastAsia"/>
            <w:noProof/>
            <w:sz w:val="28"/>
            <w:szCs w:val="32"/>
          </w:rPr>
          <w:t>十、基金信息披露</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_Toc124325894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18</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895" w:history="1">
        <w:r w:rsidR="00AA6186" w:rsidRPr="008F2D59">
          <w:rPr>
            <w:rStyle w:val="a9"/>
            <w:rFonts w:ascii="彩虹粗仿宋" w:eastAsia="彩虹粗仿宋" w:hAnsi="宋体" w:hint="eastAsia"/>
            <w:noProof/>
            <w:sz w:val="28"/>
            <w:szCs w:val="32"/>
          </w:rPr>
          <w:t>十一、基金费用</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_Toc124325895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19</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896" w:history="1">
        <w:r w:rsidR="00AA6186" w:rsidRPr="008F2D59">
          <w:rPr>
            <w:rStyle w:val="a9"/>
            <w:rFonts w:ascii="彩虹粗仿宋" w:eastAsia="彩虹粗仿宋" w:hAnsi="宋体" w:hint="eastAsia"/>
            <w:noProof/>
            <w:sz w:val="28"/>
            <w:szCs w:val="32"/>
          </w:rPr>
          <w:t>十二、基金份额持有人名册的保管</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_Toc124325896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20</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897" w:history="1">
        <w:r w:rsidR="00AA6186" w:rsidRPr="008F2D59">
          <w:rPr>
            <w:rStyle w:val="a9"/>
            <w:rFonts w:ascii="彩虹粗仿宋" w:eastAsia="彩虹粗仿宋" w:hAnsi="宋体" w:hint="eastAsia"/>
            <w:noProof/>
            <w:sz w:val="28"/>
            <w:szCs w:val="32"/>
          </w:rPr>
          <w:t>十三、基金有关文件档案的保存</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_Toc124325897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21</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898" w:history="1">
        <w:r w:rsidR="00AA6186" w:rsidRPr="008F2D59">
          <w:rPr>
            <w:rStyle w:val="a9"/>
            <w:rFonts w:ascii="彩虹粗仿宋" w:eastAsia="彩虹粗仿宋" w:hAnsi="宋体" w:hint="eastAsia"/>
            <w:noProof/>
            <w:sz w:val="28"/>
            <w:szCs w:val="32"/>
          </w:rPr>
          <w:t>十四、基金管理人和基金托管人的更换</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_Toc124325898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21</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899" w:history="1">
        <w:r w:rsidR="00AA6186" w:rsidRPr="008F2D59">
          <w:rPr>
            <w:rStyle w:val="a9"/>
            <w:rFonts w:ascii="彩虹粗仿宋" w:eastAsia="彩虹粗仿宋" w:hAnsi="宋体" w:hint="eastAsia"/>
            <w:noProof/>
            <w:sz w:val="28"/>
            <w:szCs w:val="32"/>
          </w:rPr>
          <w:t>十五、禁止行为</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_Toc124325899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23</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900" w:history="1">
        <w:r w:rsidR="00AA6186" w:rsidRPr="008F2D59">
          <w:rPr>
            <w:rStyle w:val="a9"/>
            <w:rFonts w:ascii="彩虹粗仿宋" w:eastAsia="彩虹粗仿宋" w:hAnsi="宋体" w:hint="eastAsia"/>
            <w:noProof/>
            <w:sz w:val="28"/>
            <w:szCs w:val="32"/>
          </w:rPr>
          <w:t>十六、托管协议的变更、终止与基金财产的清算</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_Toc124325900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24</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901" w:history="1">
        <w:r w:rsidR="00AA6186" w:rsidRPr="008F2D59">
          <w:rPr>
            <w:rStyle w:val="a9"/>
            <w:rFonts w:ascii="彩虹粗仿宋" w:eastAsia="彩虹粗仿宋" w:hAnsi="宋体" w:hint="eastAsia"/>
            <w:noProof/>
            <w:sz w:val="28"/>
            <w:szCs w:val="32"/>
          </w:rPr>
          <w:t>十七、违约责任</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_Toc124325901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25</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902" w:history="1">
        <w:r w:rsidR="00AA6186" w:rsidRPr="008F2D59">
          <w:rPr>
            <w:rStyle w:val="a9"/>
            <w:rFonts w:ascii="彩虹粗仿宋" w:eastAsia="彩虹粗仿宋" w:hAnsi="宋体" w:hint="eastAsia"/>
            <w:noProof/>
            <w:sz w:val="28"/>
            <w:szCs w:val="32"/>
          </w:rPr>
          <w:t>十八、争议解决方式</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_Toc124325902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25</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903" w:history="1">
        <w:r w:rsidR="00AA6186" w:rsidRPr="008F2D59">
          <w:rPr>
            <w:rStyle w:val="a9"/>
            <w:rFonts w:ascii="彩虹粗仿宋" w:eastAsia="彩虹粗仿宋" w:hAnsi="宋体" w:hint="eastAsia"/>
            <w:noProof/>
            <w:sz w:val="28"/>
            <w:szCs w:val="32"/>
          </w:rPr>
          <w:t>十九、托管协议的效力</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_Toc124325903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26</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904" w:history="1">
        <w:r w:rsidR="00AA6186" w:rsidRPr="008F2D59">
          <w:rPr>
            <w:rStyle w:val="a9"/>
            <w:rFonts w:ascii="彩虹粗仿宋" w:eastAsia="彩虹粗仿宋" w:hAnsi="宋体" w:hint="eastAsia"/>
            <w:noProof/>
            <w:sz w:val="28"/>
            <w:szCs w:val="32"/>
          </w:rPr>
          <w:t>二十、其他事项</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_Toc124325904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26</w:t>
        </w:r>
        <w:r w:rsidR="00AA6186" w:rsidRPr="008F2D59">
          <w:rPr>
            <w:rFonts w:ascii="彩虹粗仿宋" w:eastAsia="彩虹粗仿宋" w:hAnsi="宋体" w:hint="eastAsia"/>
            <w:noProof/>
            <w:webHidden/>
            <w:sz w:val="28"/>
          </w:rPr>
          <w:fldChar w:fldCharType="end"/>
        </w:r>
      </w:hyperlink>
    </w:p>
    <w:p w:rsidR="00AA6186" w:rsidRPr="008F2D59" w:rsidRDefault="009C2131" w:rsidP="00AA6186">
      <w:pPr>
        <w:pStyle w:val="21"/>
        <w:tabs>
          <w:tab w:val="right" w:leader="dot" w:pos="8494"/>
        </w:tabs>
        <w:rPr>
          <w:rFonts w:ascii="彩虹粗仿宋" w:eastAsia="彩虹粗仿宋" w:hAnsi="宋体"/>
          <w:noProof/>
          <w:sz w:val="28"/>
        </w:rPr>
      </w:pPr>
      <w:hyperlink w:anchor="_Toc124325905" w:history="1">
        <w:r w:rsidR="00AA6186" w:rsidRPr="008F2D59">
          <w:rPr>
            <w:rStyle w:val="a9"/>
            <w:rFonts w:ascii="彩虹粗仿宋" w:eastAsia="彩虹粗仿宋" w:hAnsi="宋体" w:hint="eastAsia"/>
            <w:noProof/>
            <w:sz w:val="28"/>
            <w:szCs w:val="32"/>
          </w:rPr>
          <w:t>二十一、托管协议的签订</w:t>
        </w:r>
        <w:r w:rsidR="00AA6186" w:rsidRPr="008F2D59">
          <w:rPr>
            <w:rFonts w:ascii="彩虹粗仿宋" w:eastAsia="彩虹粗仿宋" w:hAnsi="宋体" w:hint="eastAsia"/>
            <w:noProof/>
            <w:webHidden/>
            <w:sz w:val="28"/>
          </w:rPr>
          <w:tab/>
        </w:r>
        <w:r w:rsidR="00AA6186" w:rsidRPr="008F2D59">
          <w:rPr>
            <w:rFonts w:ascii="彩虹粗仿宋" w:eastAsia="彩虹粗仿宋" w:hAnsi="宋体" w:hint="eastAsia"/>
            <w:noProof/>
            <w:webHidden/>
            <w:sz w:val="28"/>
          </w:rPr>
          <w:fldChar w:fldCharType="begin"/>
        </w:r>
        <w:r w:rsidR="00AA6186" w:rsidRPr="008F2D59">
          <w:rPr>
            <w:rFonts w:ascii="彩虹粗仿宋" w:eastAsia="彩虹粗仿宋" w:hAnsi="宋体" w:hint="eastAsia"/>
            <w:noProof/>
            <w:webHidden/>
            <w:sz w:val="28"/>
          </w:rPr>
          <w:instrText xml:space="preserve"> PAGEREF _Toc124325905 \h </w:instrText>
        </w:r>
        <w:r w:rsidR="00AA6186" w:rsidRPr="008F2D59">
          <w:rPr>
            <w:rFonts w:ascii="彩虹粗仿宋" w:eastAsia="彩虹粗仿宋" w:hAnsi="宋体" w:hint="eastAsia"/>
            <w:noProof/>
            <w:webHidden/>
            <w:sz w:val="28"/>
          </w:rPr>
        </w:r>
        <w:r w:rsidR="00AA6186" w:rsidRPr="008F2D59">
          <w:rPr>
            <w:rFonts w:ascii="彩虹粗仿宋" w:eastAsia="彩虹粗仿宋" w:hAnsi="宋体" w:hint="eastAsia"/>
            <w:noProof/>
            <w:webHidden/>
            <w:sz w:val="28"/>
          </w:rPr>
          <w:fldChar w:fldCharType="separate"/>
        </w:r>
        <w:r w:rsidR="008F2D59" w:rsidRPr="008F2D59">
          <w:rPr>
            <w:rFonts w:ascii="彩虹粗仿宋" w:eastAsia="彩虹粗仿宋" w:hAnsi="宋体"/>
            <w:noProof/>
            <w:webHidden/>
            <w:sz w:val="28"/>
          </w:rPr>
          <w:t>26</w:t>
        </w:r>
        <w:r w:rsidR="00AA6186" w:rsidRPr="008F2D59">
          <w:rPr>
            <w:rFonts w:ascii="彩虹粗仿宋" w:eastAsia="彩虹粗仿宋" w:hAnsi="宋体" w:hint="eastAsia"/>
            <w:noProof/>
            <w:webHidden/>
            <w:sz w:val="28"/>
          </w:rPr>
          <w:fldChar w:fldCharType="end"/>
        </w:r>
      </w:hyperlink>
    </w:p>
    <w:p w:rsidR="00AA6186" w:rsidRPr="008F2D59" w:rsidRDefault="00AA6186" w:rsidP="00AA6186">
      <w:pPr>
        <w:rPr>
          <w:rFonts w:ascii="彩虹粗仿宋" w:eastAsia="彩虹粗仿宋"/>
          <w:sz w:val="24"/>
        </w:rPr>
      </w:pPr>
      <w:r w:rsidRPr="008F2D59">
        <w:rPr>
          <w:rFonts w:ascii="彩虹粗仿宋" w:eastAsia="彩虹粗仿宋" w:hAnsi="宋体" w:hint="eastAsia"/>
          <w:sz w:val="28"/>
        </w:rPr>
        <w:lastRenderedPageBreak/>
        <w:fldChar w:fldCharType="end"/>
      </w:r>
    </w:p>
    <w:p w:rsidR="00AA6186" w:rsidRPr="008F2D59" w:rsidRDefault="00AA6186" w:rsidP="00AA6186">
      <w:pPr>
        <w:widowControl/>
        <w:adjustRightInd w:val="0"/>
        <w:snapToGrid w:val="0"/>
        <w:ind w:firstLineChars="200" w:firstLine="480"/>
        <w:rPr>
          <w:rFonts w:ascii="彩虹粗仿宋" w:eastAsia="彩虹粗仿宋" w:hAnsi="宋体" w:cs="Arial"/>
          <w:kern w:val="0"/>
          <w:sz w:val="24"/>
        </w:rPr>
      </w:pPr>
      <w:r w:rsidRPr="008F2D59">
        <w:rPr>
          <w:rFonts w:ascii="彩虹粗仿宋" w:eastAsia="彩虹粗仿宋" w:hAnsi="宋体" w:cs="Arial" w:hint="eastAsia"/>
          <w:kern w:val="0"/>
          <w:sz w:val="24"/>
        </w:rPr>
        <w:t>鉴于招商基金管理有限公司系一家依照中国法律合法成立并有效存续的有限责任公司，按照相关法律法规的规定具备担任基金管理人的资格和能力，拟募集发行招商招熹纯债债券型证券投资基金；</w:t>
      </w:r>
    </w:p>
    <w:p w:rsidR="00AA6186" w:rsidRPr="008F2D59" w:rsidRDefault="00AA6186" w:rsidP="00AA6186">
      <w:pPr>
        <w:widowControl/>
        <w:adjustRightInd w:val="0"/>
        <w:snapToGrid w:val="0"/>
        <w:ind w:firstLineChars="200" w:firstLine="480"/>
        <w:rPr>
          <w:rFonts w:ascii="彩虹粗仿宋" w:eastAsia="彩虹粗仿宋" w:hAnsi="宋体" w:cs="Arial"/>
          <w:kern w:val="0"/>
          <w:sz w:val="24"/>
        </w:rPr>
      </w:pPr>
      <w:r w:rsidRPr="008F2D59">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AA6186" w:rsidRPr="008F2D59" w:rsidRDefault="00AA6186" w:rsidP="00AA6186">
      <w:pPr>
        <w:widowControl/>
        <w:adjustRightInd w:val="0"/>
        <w:snapToGrid w:val="0"/>
        <w:ind w:firstLineChars="200" w:firstLine="480"/>
        <w:rPr>
          <w:rFonts w:ascii="彩虹粗仿宋" w:eastAsia="彩虹粗仿宋" w:hAnsi="宋体" w:cs="Arial"/>
          <w:kern w:val="0"/>
          <w:sz w:val="24"/>
        </w:rPr>
      </w:pPr>
      <w:r w:rsidRPr="008F2D59">
        <w:rPr>
          <w:rFonts w:ascii="彩虹粗仿宋" w:eastAsia="彩虹粗仿宋" w:hAnsi="宋体" w:cs="Arial" w:hint="eastAsia"/>
          <w:kern w:val="0"/>
          <w:sz w:val="24"/>
        </w:rPr>
        <w:t>鉴于招商基金管理有限公司拟担任招商招熹纯债债券型证券投资基金的基金管理人，中国建设银行股份有限公司拟担任招商招熹纯债债券型证券投资基金的基金托管人；</w:t>
      </w:r>
    </w:p>
    <w:p w:rsidR="00AA6186" w:rsidRPr="008F2D59" w:rsidRDefault="00AA6186" w:rsidP="00AA6186">
      <w:pPr>
        <w:widowControl/>
        <w:adjustRightInd w:val="0"/>
        <w:snapToGrid w:val="0"/>
        <w:ind w:firstLineChars="200" w:firstLine="480"/>
        <w:rPr>
          <w:rFonts w:ascii="彩虹粗仿宋" w:eastAsia="彩虹粗仿宋" w:hAnsi="宋体" w:cs="Arial"/>
          <w:kern w:val="0"/>
          <w:sz w:val="24"/>
        </w:rPr>
      </w:pPr>
      <w:r w:rsidRPr="008F2D59">
        <w:rPr>
          <w:rFonts w:ascii="彩虹粗仿宋" w:eastAsia="彩虹粗仿宋" w:hAnsi="宋体" w:cs="Arial" w:hint="eastAsia"/>
          <w:kern w:val="0"/>
          <w:sz w:val="24"/>
        </w:rPr>
        <w:t>为明确招商招熹纯债债券型证券投资基金的基金管理人和基金托管人之间的权利义务关系，特制订本托管协议；</w:t>
      </w:r>
    </w:p>
    <w:p w:rsidR="00AA6186" w:rsidRPr="008F2D59" w:rsidRDefault="00AA6186" w:rsidP="00AA6186">
      <w:pPr>
        <w:widowControl/>
        <w:adjustRightInd w:val="0"/>
        <w:snapToGrid w:val="0"/>
        <w:ind w:firstLineChars="200" w:firstLine="480"/>
        <w:rPr>
          <w:rFonts w:ascii="彩虹粗仿宋" w:eastAsia="彩虹粗仿宋" w:hAnsi="宋体" w:cs="Arial"/>
          <w:kern w:val="0"/>
          <w:sz w:val="24"/>
          <w:lang w:val="en-GB"/>
        </w:rPr>
      </w:pPr>
      <w:r w:rsidRPr="008F2D59">
        <w:rPr>
          <w:rFonts w:ascii="彩虹粗仿宋" w:eastAsia="彩虹粗仿宋" w:hAnsi="宋体" w:cs="Arial" w:hint="eastAsia"/>
          <w:kern w:val="0"/>
          <w:sz w:val="24"/>
          <w:lang w:val="en-GB"/>
        </w:rPr>
        <w:t>除非另有约定，《招商招熹纯债债券型证券投资基金基金合同》(以下简称“基金合同”)中定义的术语在用于本托管协议时应具有相同的含义；若有抵触应以《基金合同》为准，并依其</w:t>
      </w:r>
      <w:r w:rsidRPr="008F2D59">
        <w:rPr>
          <w:rFonts w:ascii="彩虹粗仿宋" w:eastAsia="彩虹粗仿宋" w:hAnsi="宋体" w:cs="Arial" w:hint="eastAsia"/>
          <w:kern w:val="0"/>
          <w:sz w:val="24"/>
        </w:rPr>
        <w:t>条款</w:t>
      </w:r>
      <w:r w:rsidRPr="008F2D59">
        <w:rPr>
          <w:rFonts w:ascii="彩虹粗仿宋" w:eastAsia="彩虹粗仿宋" w:hAnsi="宋体" w:cs="Arial" w:hint="eastAsia"/>
          <w:kern w:val="0"/>
          <w:sz w:val="24"/>
          <w:lang w:val="en-GB"/>
        </w:rPr>
        <w:t>解释。</w:t>
      </w:r>
    </w:p>
    <w:p w:rsidR="00AA6186" w:rsidRPr="008F2D59" w:rsidRDefault="00AA6186" w:rsidP="00AA6186">
      <w:pPr>
        <w:rPr>
          <w:rFonts w:ascii="彩虹粗仿宋" w:eastAsia="彩虹粗仿宋"/>
          <w:sz w:val="24"/>
          <w:lang w:val="en-GB"/>
        </w:rPr>
      </w:pPr>
    </w:p>
    <w:p w:rsidR="00AA6186" w:rsidRPr="008F2D59" w:rsidRDefault="00AA6186" w:rsidP="00AA6186">
      <w:pPr>
        <w:pStyle w:val="2"/>
        <w:jc w:val="center"/>
        <w:rPr>
          <w:rFonts w:ascii="彩虹粗仿宋" w:eastAsia="彩虹粗仿宋"/>
        </w:rPr>
      </w:pPr>
      <w:bookmarkStart w:id="1" w:name="_Toc124325885"/>
      <w:r w:rsidRPr="008F2D59">
        <w:rPr>
          <w:rFonts w:ascii="彩虹粗仿宋" w:eastAsia="彩虹粗仿宋" w:hint="eastAsia"/>
        </w:rPr>
        <w:t>一、基金托管协议当事人</w:t>
      </w:r>
      <w:bookmarkEnd w:id="1"/>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（一）基金管理人</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名称：招商基金管理有限公司</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住所：深圳市福田区深南大道7088号</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法定代表人: 李浩</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成立时间：2002年12月27日</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批准设立文号：中国证监会证监基金字[2002]100号文</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组织形式：有限责任公司</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注册资本：2.1亿元人民币</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经营范围：发起设立基金、基金管理及中国证监会批准的其他业务</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存续期间：持续经营</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（二）基金托管人</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名称：中国建设银行股份有限公司(简称：中国建设银行)</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住所：北京市西城区金融大街25号</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办公地址：北京市西城区闹市口大街1号院1号楼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邮政编码：100033</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法定代表人：王洪章</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8F2D59">
          <w:rPr>
            <w:rFonts w:ascii="彩虹粗仿宋" w:eastAsia="彩虹粗仿宋" w:hAnsi="宋体" w:cs="Arial" w:hint="eastAsia"/>
            <w:sz w:val="24"/>
          </w:rPr>
          <w:t>2004年09月17日</w:t>
        </w:r>
      </w:smartTag>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基金托管业务批准文号：中国证监会证监基字[1998</w:t>
      </w:r>
      <w:bookmarkStart w:id="2" w:name="OLE_LINK3"/>
      <w:r w:rsidRPr="008F2D59">
        <w:rPr>
          <w:rFonts w:ascii="彩虹粗仿宋" w:eastAsia="彩虹粗仿宋" w:hAnsi="宋体" w:cs="Arial" w:hint="eastAsia"/>
          <w:sz w:val="24"/>
        </w:rPr>
        <w:t>]</w:t>
      </w:r>
      <w:bookmarkEnd w:id="2"/>
      <w:r w:rsidRPr="008F2D59">
        <w:rPr>
          <w:rFonts w:ascii="彩虹粗仿宋" w:eastAsia="彩虹粗仿宋" w:hAnsi="宋体" w:cs="Arial" w:hint="eastAsia"/>
          <w:sz w:val="24"/>
        </w:rPr>
        <w:t>12号</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组织形式：股份有限公司</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注册资本：</w:t>
      </w:r>
      <w:r w:rsidRPr="008F2D59">
        <w:rPr>
          <w:rFonts w:ascii="彩虹粗仿宋" w:eastAsia="彩虹粗仿宋" w:hint="eastAsia"/>
          <w:sz w:val="24"/>
        </w:rPr>
        <w:t>贰仟伍佰亿壹仟零玖拾柒万柒仟肆佰捌拾陆元整</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存续期间：持续经营</w:t>
      </w:r>
    </w:p>
    <w:p w:rsidR="00AA6186" w:rsidRPr="008F2D59" w:rsidRDefault="00AA6186" w:rsidP="00AA6186">
      <w:pPr>
        <w:tabs>
          <w:tab w:val="left" w:pos="540"/>
        </w:tabs>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AA6186" w:rsidRPr="008F2D59" w:rsidRDefault="00AA6186" w:rsidP="00AA6186">
      <w:pPr>
        <w:rPr>
          <w:rFonts w:ascii="彩虹粗仿宋" w:eastAsia="彩虹粗仿宋"/>
          <w:sz w:val="24"/>
        </w:rPr>
      </w:pPr>
    </w:p>
    <w:p w:rsidR="00AA6186" w:rsidRPr="008F2D59" w:rsidRDefault="00AA6186" w:rsidP="00AA6186">
      <w:pPr>
        <w:pStyle w:val="2"/>
        <w:jc w:val="center"/>
        <w:rPr>
          <w:rFonts w:ascii="彩虹粗仿宋" w:eastAsia="彩虹粗仿宋"/>
          <w:sz w:val="30"/>
        </w:rPr>
      </w:pPr>
      <w:bookmarkStart w:id="3" w:name="_Toc124325886"/>
      <w:r w:rsidRPr="008F2D59">
        <w:rPr>
          <w:rFonts w:ascii="彩虹粗仿宋" w:eastAsia="彩虹粗仿宋" w:hint="eastAsia"/>
          <w:sz w:val="30"/>
        </w:rPr>
        <w:t>二、基金托管协议的依据、目的和原则</w:t>
      </w:r>
      <w:bookmarkEnd w:id="3"/>
    </w:p>
    <w:p w:rsidR="00AA6186" w:rsidRPr="008F2D59" w:rsidRDefault="00AA6186" w:rsidP="00AA6186">
      <w:pPr>
        <w:adjustRightInd w:val="0"/>
        <w:snapToGrid w:val="0"/>
        <w:ind w:firstLineChars="200" w:firstLine="480"/>
        <w:rPr>
          <w:rFonts w:ascii="彩虹粗仿宋" w:eastAsia="彩虹粗仿宋"/>
          <w:sz w:val="24"/>
          <w:szCs w:val="30"/>
        </w:rPr>
      </w:pPr>
      <w:r w:rsidRPr="008F2D59">
        <w:rPr>
          <w:rFonts w:ascii="彩虹粗仿宋" w:eastAsia="彩虹粗仿宋" w:hAnsi="宋体" w:cs="Arial" w:hint="eastAsia"/>
          <w:sz w:val="24"/>
        </w:rPr>
        <w:t>（一）订立托管协议的依据</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本协议依据《中华人民共和国证券投资基金法》(以下简称“《基金法》”)等有关法律法规、《基金合同》及其他有关规定制订。</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（二）订立托管协议的目的</w:t>
      </w:r>
    </w:p>
    <w:p w:rsidR="00AA6186" w:rsidRPr="008F2D59" w:rsidRDefault="00AA6186" w:rsidP="00AA6186">
      <w:pPr>
        <w:adjustRightInd w:val="0"/>
        <w:snapToGrid w:val="0"/>
        <w:ind w:firstLineChars="200" w:firstLine="480"/>
        <w:rPr>
          <w:rFonts w:ascii="彩虹粗仿宋" w:eastAsia="彩虹粗仿宋"/>
          <w:sz w:val="24"/>
          <w:szCs w:val="30"/>
        </w:rPr>
      </w:pPr>
      <w:r w:rsidRPr="008F2D59">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（三）订立托管协议的原则</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AA6186" w:rsidRPr="008F2D59" w:rsidRDefault="00AA6186" w:rsidP="00AA6186">
      <w:pPr>
        <w:rPr>
          <w:rFonts w:ascii="彩虹粗仿宋" w:eastAsia="彩虹粗仿宋"/>
          <w:sz w:val="24"/>
        </w:rPr>
      </w:pPr>
    </w:p>
    <w:p w:rsidR="00AA6186" w:rsidRPr="008F2D59" w:rsidRDefault="00AA6186" w:rsidP="00AA6186">
      <w:pPr>
        <w:pStyle w:val="2"/>
        <w:jc w:val="center"/>
        <w:rPr>
          <w:rFonts w:ascii="彩虹粗仿宋" w:eastAsia="彩虹粗仿宋"/>
          <w:sz w:val="30"/>
          <w:szCs w:val="24"/>
        </w:rPr>
      </w:pPr>
      <w:bookmarkStart w:id="4" w:name="_Toc124325887"/>
      <w:r w:rsidRPr="008F2D59">
        <w:rPr>
          <w:rFonts w:ascii="彩虹粗仿宋" w:eastAsia="彩虹粗仿宋" w:hint="eastAsia"/>
          <w:sz w:val="30"/>
        </w:rPr>
        <w:t>三、基金托管人对基金管理人的业务监督和核查</w:t>
      </w:r>
      <w:bookmarkEnd w:id="4"/>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509BD" w:rsidRPr="008F2D59" w:rsidRDefault="00F509BD" w:rsidP="00F509BD">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本基金的投资范围主要为具有良好流动性的金融工具，包括国债、中央银行票据、政策性金融债、地方政府债、非政策性金融债、企业债、公司债、中小企业私募债、短期融资券、超短期融资券、中期票据、次级债、可分离交易可转债的纯债部分、债券回购、国债期货、资产支持证券、银行存款、同业存单等法律法规或中国证监会允许基金投资的其他金融工具（但须符合中国证监会的相关规定）。</w:t>
      </w:r>
    </w:p>
    <w:p w:rsidR="00AA6186" w:rsidRPr="008F2D59" w:rsidRDefault="00F509BD"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本基金不投资于股票、权证等资产，也不投资于可转换债券（可分离交易可转债的纯债部分除外）、可交换债券。</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的投资组合比例为：本基金对债券的投资比例不低于基金资产的80%；每个交易日日终在扣除国债期货合约需缴纳的交易保证金后，本基金持有现金或者到期日在一年以内的政府债券投资比例不低于基金资产净值的5%。</w:t>
      </w:r>
    </w:p>
    <w:p w:rsidR="00AA6186" w:rsidRPr="008F2D59" w:rsidRDefault="00AA6186" w:rsidP="00AA6186">
      <w:pPr>
        <w:adjustRightInd w:val="0"/>
        <w:snapToGrid w:val="0"/>
        <w:ind w:firstLineChars="200" w:firstLine="480"/>
        <w:rPr>
          <w:rFonts w:ascii="彩虹粗仿宋" w:eastAsia="彩虹粗仿宋"/>
          <w:sz w:val="24"/>
          <w:szCs w:val="30"/>
        </w:rPr>
      </w:pPr>
      <w:r w:rsidRPr="008F2D59">
        <w:rPr>
          <w:rFonts w:ascii="彩虹粗仿宋" w:eastAsia="彩虹粗仿宋" w:hAnsi="宋体" w:cs="Arial" w:hint="eastAsia"/>
          <w:sz w:val="24"/>
        </w:rPr>
        <w:t>如法律法规或监管机构以后允许基金投资的其他品种，基金管理人在履行适当程序后，可以将其纳入投资范围。</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基金的投资组合应遵循以下限制：</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（1）本基金对债券的投资比例不低于基金资产的80%；</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（2）每个交易日日终在扣除国债期货合约需缴纳的交易保证金后，本基金持有现金或者到期日在一年以内的政府债券投资比例合计不低于基金资产净值的5%；</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（3）本基金持有一家公司发行的证券，其市值不超过基金资产净值的10%；</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lastRenderedPageBreak/>
        <w:t>（4）本基金管理人管理的且由本基金托管人托管的全部基金持有一家公司发行的证券，不超过该证券的10%；</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（5）本基金进入全国银行间同业市场进行债券回购的资金余额不得超过基金资产净值的40%；在全国银行间同业市场中的债券回购最长期限为1年，债券回购到期后不展期；</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（6）本基金投资于同一原始权益人的各类资产支持证券的比例，不得超过基金资产净值的10%；</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（7）本基金持有的全部资产支持证券，其市值不得超过基金资产净值的20%；</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（8）本基金持有的同一(指同一信用级别)资产支持证券的比例，不得超过该资产支持证券规模的10%；</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（9）本基金管理人管理的且由本基金托管人托管的全部基金投资于同一原始权益人的各类资产支持证券，不得超过其各类资产支持证券合计规模的10%；</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（10）本基金应投资于信用级别评级为BBB以上(含BBB)的资产支持证券。基金持有资产支持证券期间，如果其信用等级下降、不再符合投资标准，应在评级报告发布之日起3个月内予以全部卖出；</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（11）本基金投资于中小企业私募债券比例合计不高于基金资产净值的10%；</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（12）基金资产总值不得超过基金资产净值的140%；</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13）如本基金投资国债期货，则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（14）如本基金投资国债期货，基金所持有的债券（不含到期日在一年以内的政府债券）市值和买入、卖出国债期货合约价值，合计（轧差计算）应当符合基金合同关于债券投资比例的有关约定；</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（15）法律法规及中国证监会规定的和《基金合同》约定的其他投资限制。</w:t>
      </w:r>
    </w:p>
    <w:p w:rsidR="00AA6186" w:rsidRPr="008F2D59" w:rsidRDefault="00F509BD" w:rsidP="00F509BD">
      <w:pPr>
        <w:adjustRightInd w:val="0"/>
        <w:snapToGrid w:val="0"/>
        <w:ind w:firstLineChars="200" w:firstLine="480"/>
        <w:rPr>
          <w:rFonts w:ascii="彩虹粗仿宋" w:eastAsia="彩虹粗仿宋"/>
          <w:sz w:val="24"/>
        </w:rPr>
      </w:pPr>
      <w:r w:rsidRPr="008F2D59">
        <w:rPr>
          <w:rFonts w:ascii="彩虹粗仿宋" w:eastAsia="彩虹粗仿宋" w:hint="eastAsia"/>
          <w:sz w:val="24"/>
        </w:rPr>
        <w:t>除上述第（10）项外，</w:t>
      </w:r>
      <w:r w:rsidR="00AA6186" w:rsidRPr="008F2D59">
        <w:rPr>
          <w:rFonts w:ascii="彩虹粗仿宋" w:eastAsia="彩虹粗仿宋" w:hint="eastAsia"/>
          <w:sz w:val="24"/>
        </w:rPr>
        <w:t>因证券、期货市场波动、证券发行人合并、基金规模变动等基金管理人之外的因素致使基金投资比例不符合上述规定投资比例的，基金管理人应当在10个交易日内进行调整，但中国证监会规定的特殊情形除外。</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AA6186" w:rsidRPr="008F2D59" w:rsidRDefault="00AA6186" w:rsidP="00AA6186">
      <w:pPr>
        <w:adjustRightInd w:val="0"/>
        <w:snapToGrid w:val="0"/>
        <w:ind w:firstLineChars="200" w:firstLine="480"/>
        <w:rPr>
          <w:rFonts w:ascii="彩虹粗仿宋" w:eastAsia="彩虹粗仿宋"/>
          <w:sz w:val="24"/>
        </w:rPr>
      </w:pPr>
      <w:r w:rsidRPr="008F2D59">
        <w:rPr>
          <w:rFonts w:ascii="彩虹粗仿宋" w:eastAsia="彩虹粗仿宋" w:hint="eastAsia"/>
          <w:sz w:val="24"/>
        </w:rPr>
        <w:t>如果法律法规或监管部门对基金合同约定投资组合比例限制进行变更的，以变更后的规定为准。法律法规或监管部门取消上述限制，如适用于本基金，则本基金投资不再受相关限制，但需提前公告，不需要再经基金份额持有人大会审议。</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（三）基金托管人</w:t>
      </w:r>
      <w:bookmarkStart w:id="5" w:name="OLE_LINK1"/>
      <w:r w:rsidRPr="008F2D59">
        <w:rPr>
          <w:rFonts w:ascii="彩虹粗仿宋" w:eastAsia="彩虹粗仿宋" w:hAnsi="宋体" w:cs="Arial" w:hint="eastAsia"/>
          <w:sz w:val="24"/>
        </w:rPr>
        <w:t>根据有关法律法规的规定及《基金合同》的约定，</w:t>
      </w:r>
      <w:bookmarkEnd w:id="5"/>
      <w:r w:rsidRPr="008F2D59">
        <w:rPr>
          <w:rFonts w:ascii="彩虹粗仿宋" w:eastAsia="彩虹粗仿宋" w:hAnsi="宋体" w:cs="Arial" w:hint="eastAsia"/>
          <w:sz w:val="24"/>
        </w:rPr>
        <w:t>对本托管协议第十五条第九款基金投资禁止行为通过事后监督方式进行监督。</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w:t>
      </w:r>
      <w:r w:rsidRPr="008F2D59">
        <w:rPr>
          <w:rFonts w:ascii="彩虹粗仿宋" w:eastAsia="彩虹粗仿宋" w:hAnsi="宋体" w:cs="Arial" w:hint="eastAsia"/>
          <w:sz w:val="24"/>
        </w:rPr>
        <w:lastRenderedPageBreak/>
        <w:t>披露。重大关联交易应提交基金管理人董事会审议，并经过三分之二以上的独立董事通过。基金管理人董事会应至少每半年对关联交易事项进行审查。</w:t>
      </w:r>
    </w:p>
    <w:p w:rsidR="00AA6186" w:rsidRPr="008F2D59" w:rsidRDefault="00AA6186" w:rsidP="00AA6186">
      <w:pPr>
        <w:adjustRightInd w:val="0"/>
        <w:snapToGrid w:val="0"/>
        <w:ind w:firstLineChars="200" w:firstLine="480"/>
        <w:rPr>
          <w:rFonts w:ascii="彩虹粗仿宋" w:eastAsia="彩虹粗仿宋" w:hAnsi="宋体" w:cs="Arial"/>
        </w:rPr>
      </w:pPr>
      <w:r w:rsidRPr="008F2D59">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AA6186" w:rsidRPr="008F2D59" w:rsidRDefault="00AA6186" w:rsidP="00AA6186">
      <w:pPr>
        <w:adjustRightInd w:val="0"/>
        <w:snapToGrid w:val="0"/>
        <w:ind w:firstLineChars="200" w:firstLine="480"/>
        <w:rPr>
          <w:rFonts w:ascii="彩虹粗仿宋" w:eastAsia="彩虹粗仿宋" w:hAnsi="宋体" w:cs="Arial"/>
        </w:rPr>
      </w:pPr>
      <w:r w:rsidRPr="008F2D59">
        <w:rPr>
          <w:rFonts w:ascii="彩虹粗仿宋" w:eastAsia="彩虹粗仿宋" w:hAnsi="宋体" w:cs="Arial" w:hint="eastAsia"/>
          <w:color w:val="000000"/>
          <w:sz w:val="24"/>
        </w:rPr>
        <w:t>基金管理人负责对交易对手的资信控制，按银行间债券市场的交易规则进行交易，并</w:t>
      </w:r>
      <w:r w:rsidRPr="008F2D59">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F2D59">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AA6186" w:rsidRPr="008F2D59" w:rsidRDefault="00AA6186" w:rsidP="00AA6186">
      <w:pPr>
        <w:adjustRightInd w:val="0"/>
        <w:snapToGrid w:val="0"/>
        <w:ind w:firstLineChars="200" w:firstLine="480"/>
        <w:rPr>
          <w:rFonts w:ascii="彩虹粗仿宋" w:eastAsia="彩虹粗仿宋" w:hAnsi="宋体" w:cs="Arial"/>
          <w:color w:val="000000"/>
          <w:sz w:val="24"/>
        </w:rPr>
      </w:pPr>
      <w:r w:rsidRPr="008F2D59">
        <w:rPr>
          <w:rFonts w:ascii="彩虹粗仿宋" w:eastAsia="彩虹粗仿宋" w:hAnsi="宋体" w:cs="Arial" w:hint="eastAsia"/>
          <w:color w:val="000000"/>
          <w:sz w:val="24"/>
        </w:rPr>
        <w:t>（五）基金投资中小企业私募债券，基金管理人应根据审慎原则，制定严格的投资决策流程、风险控制制度和信用风险、流动性风险处置预案，并经董事会批准，以防范信用风险、流动性风险等各种风险。</w:t>
      </w:r>
    </w:p>
    <w:p w:rsidR="00AA6186" w:rsidRPr="008F2D59" w:rsidRDefault="00AA6186" w:rsidP="00AA6186">
      <w:pPr>
        <w:adjustRightInd w:val="0"/>
        <w:snapToGrid w:val="0"/>
        <w:ind w:firstLineChars="200" w:firstLine="480"/>
        <w:rPr>
          <w:rFonts w:ascii="彩虹粗仿宋" w:eastAsia="彩虹粗仿宋" w:hAnsi="宋体" w:cs="Arial"/>
          <w:color w:val="000000"/>
          <w:sz w:val="24"/>
        </w:rPr>
      </w:pPr>
      <w:r w:rsidRPr="008F2D59">
        <w:rPr>
          <w:rFonts w:ascii="彩虹粗仿宋" w:eastAsia="彩虹粗仿宋" w:hAnsi="宋体" w:cs="Arial" w:hint="eastAsia"/>
          <w:color w:val="000000"/>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七）基金托管人发现基金管理人的上述事项及投资指令或实际投资运作违反法律法规、《基金合同》和本托管协议的规定，应及时以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w:t>
      </w:r>
      <w:r w:rsidRPr="008F2D59">
        <w:rPr>
          <w:rFonts w:ascii="彩虹粗仿宋" w:eastAsia="彩虹粗仿宋" w:hAnsi="宋体" w:cs="Arial" w:hint="eastAsia"/>
          <w:sz w:val="24"/>
        </w:rPr>
        <w:lastRenderedPageBreak/>
        <w:t>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AA6186" w:rsidRPr="008F2D59" w:rsidRDefault="00AA6186" w:rsidP="00AA6186">
      <w:pPr>
        <w:rPr>
          <w:rFonts w:ascii="彩虹粗仿宋" w:eastAsia="彩虹粗仿宋"/>
          <w:sz w:val="24"/>
        </w:rPr>
      </w:pPr>
    </w:p>
    <w:p w:rsidR="00AA6186" w:rsidRPr="008F2D59" w:rsidRDefault="00AA6186" w:rsidP="00AA6186">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8F2D59">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A6186" w:rsidRPr="008F2D59" w:rsidRDefault="00AA6186" w:rsidP="00AA6186">
      <w:pPr>
        <w:rPr>
          <w:rFonts w:ascii="彩虹粗仿宋" w:eastAsia="彩虹粗仿宋"/>
          <w:sz w:val="24"/>
        </w:rPr>
      </w:pPr>
    </w:p>
    <w:p w:rsidR="00AA6186" w:rsidRPr="008F2D59" w:rsidRDefault="00AA6186" w:rsidP="00AA6186">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8F2D59">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（一）基金财产保管的原则</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1.基金财产应独立于基金管理人、基金托管人的固有财产。</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2.基金托管人应安全保管基金财产。</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3.基金托管人按照规定开设基金财产的资金账户和证券账户等投资所需账户。</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4.基金托管人对所托管的不同基金财产分别设置账户，确保基金财产的完整与独立。</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lastRenderedPageBreak/>
        <w:t>5.基金托管人按照《基金合同》和本协议的约定保管基金财产，如有特殊情况双方可另行协商解决。基金</w:t>
      </w:r>
      <w:r w:rsidRPr="008F2D59">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给予必要的配合和协助，但对此不承担任何责任。</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7.除依据法律法规和《基金合同》的规定外，基金托管人不得委托第三人托管基金财产。</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（二）基金募集期间及募集资金的验资</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3.若基金募集期限届满，未能达到《基金合同》生效的条件，由基金管理人按规定办理退款等事宜。</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（三）基金银行账户的开立和管理</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3.基金银行账户的开立和管理应符合银行业监督管理机构的有关规定。</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4.在符合法律法规规定的条件下，基金托管人可以通过基金托管人专用账户办理基金资产的支付。</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（四）基金证券账户和结算备付金账户的开立和管理</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1.基金托管人在中国证券登记结算有限责任公司为基金开立基金托管人与基金联名的证券账户。</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3.基金证券账户的开立和证券账户卡的保管由基金托管人负责，账户资产的管理和运用由基金管理人负责。</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4.基金托管人以基金托管人的名义在中国证券登记结算有限责任公司开立结</w:t>
      </w:r>
      <w:r w:rsidRPr="008F2D59">
        <w:rPr>
          <w:rFonts w:ascii="彩虹粗仿宋" w:eastAsia="彩虹粗仿宋" w:hAnsi="宋体" w:cs="Arial" w:hint="eastAsia"/>
          <w:sz w:val="24"/>
        </w:rPr>
        <w:lastRenderedPageBreak/>
        <w:t>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（五）债券托管专户的开设和管理</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（六）其他账户的开立和管理</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2.法律法规等有关规定对相关账户的开立和管理另有规定的，从其规定办理。</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（七）基金财产投资的有关有价凭证等的保管</w:t>
      </w:r>
    </w:p>
    <w:p w:rsidR="00AA6186" w:rsidRPr="008F2D59" w:rsidRDefault="00AA6186" w:rsidP="00AA6186">
      <w:pPr>
        <w:adjustRightInd w:val="0"/>
        <w:snapToGrid w:val="0"/>
        <w:ind w:firstLineChars="200" w:firstLine="480"/>
        <w:rPr>
          <w:rFonts w:ascii="彩虹粗仿宋" w:eastAsia="彩虹粗仿宋" w:hAnsi="宋体" w:cs="Arial"/>
        </w:rPr>
      </w:pPr>
      <w:r w:rsidRPr="008F2D59">
        <w:rPr>
          <w:rFonts w:ascii="彩虹粗仿宋" w:eastAsia="彩虹粗仿宋" w:hAnsi="宋体" w:cs="Arial" w:hint="eastAsia"/>
          <w:sz w:val="24"/>
        </w:rPr>
        <w:t>基金财产投资的有关实物证券、银行</w:t>
      </w:r>
      <w:r w:rsidRPr="008F2D59">
        <w:rPr>
          <w:rFonts w:ascii="彩虹粗仿宋" w:eastAsia="彩虹粗仿宋" w:hint="eastAsia"/>
          <w:sz w:val="24"/>
        </w:rPr>
        <w:t>存款开户证实书</w:t>
      </w:r>
      <w:r w:rsidRPr="008F2D59">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（八）与基金财产有关的重大合同的保管</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对于无法取得二份以上正本的，基金管理人应向基金托管人提供与合同原件核对一致的加盖授权业务章的合同复印件或传真件，未经双方协商一致或未在合同约定范围内，合同原件不得转移。</w:t>
      </w:r>
    </w:p>
    <w:p w:rsidR="00AA6186" w:rsidRPr="008F2D59" w:rsidRDefault="00AA6186" w:rsidP="00AA6186">
      <w:pPr>
        <w:adjustRightInd w:val="0"/>
        <w:snapToGrid w:val="0"/>
        <w:ind w:firstLineChars="200" w:firstLine="600"/>
        <w:rPr>
          <w:rFonts w:ascii="彩虹粗仿宋" w:eastAsia="彩虹粗仿宋"/>
          <w:sz w:val="30"/>
          <w:szCs w:val="30"/>
        </w:rPr>
      </w:pPr>
    </w:p>
    <w:p w:rsidR="00AA6186" w:rsidRPr="008F2D59" w:rsidRDefault="00AA6186" w:rsidP="00AA6186">
      <w:pPr>
        <w:rPr>
          <w:rFonts w:ascii="彩虹粗仿宋" w:eastAsia="彩虹粗仿宋"/>
          <w:sz w:val="24"/>
        </w:rPr>
      </w:pPr>
    </w:p>
    <w:p w:rsidR="00AA6186" w:rsidRPr="008F2D59" w:rsidRDefault="00AA6186" w:rsidP="00AA6186">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8F2D59">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（一）基金管理人对发送指令人员的书面授权</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1.基金管理人应指定专人向基金托管人发送指令。</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（二）指令的内容</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1.指令包括付款指令以及其他资金划拨指令等。</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（三）指令的发送、确认及执行的时间和程序</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1.指令的发送</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基金管理人发送指令应采用加密传真方式或双方协商一致的其他方式。</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指令发出后，基金管理人应及时以电话方式向基金托管人确认。</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2.指令的确认</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3.指令的时间和执行</w:t>
      </w:r>
    </w:p>
    <w:p w:rsidR="00AA6186" w:rsidRPr="008F2D59" w:rsidRDefault="00AA6186" w:rsidP="00AA6186">
      <w:pPr>
        <w:pStyle w:val="ab"/>
        <w:spacing w:line="240" w:lineRule="auto"/>
        <w:ind w:firstLineChars="0"/>
        <w:rPr>
          <w:rFonts w:ascii="彩虹粗仿宋" w:eastAsia="彩虹粗仿宋" w:hAnsi="宋体" w:cs="Arial"/>
          <w:szCs w:val="24"/>
          <w:shd w:val="pct15" w:color="auto" w:fill="FFFFFF"/>
        </w:rPr>
      </w:pPr>
      <w:r w:rsidRPr="008F2D59">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w:t>
      </w:r>
      <w:r w:rsidRPr="008F2D59">
        <w:rPr>
          <w:rFonts w:ascii="彩虹粗仿宋" w:eastAsia="彩虹粗仿宋" w:hAnsi="宋体" w:cs="Arial" w:hint="eastAsia"/>
        </w:rPr>
        <w:lastRenderedPageBreak/>
        <w:t>下申购缴款日(T日)的前一工作日下班前将指令发送给基金托管人，指令发送时间最迟不应晚于T日上午10:00。</w:t>
      </w:r>
      <w:r w:rsidRPr="008F2D59">
        <w:rPr>
          <w:rFonts w:ascii="彩虹粗仿宋" w:eastAsia="彩虹粗仿宋" w:hAnsi="宋体" w:cs="Arial" w:hint="eastAsia"/>
          <w:szCs w:val="24"/>
        </w:rPr>
        <w:t>对于中国证券登记结算有限责任公司实行T+0非担保交收的业务，基金管理人应在交易日14：00</w:t>
      </w:r>
      <w:r w:rsidRPr="008F2D59">
        <w:rPr>
          <w:rFonts w:ascii="彩虹粗仿宋" w:eastAsia="彩虹粗仿宋" w:hAnsi="宋体" w:cs="Arial" w:hint="eastAsia"/>
        </w:rPr>
        <w:t>前</w:t>
      </w:r>
      <w:r w:rsidRPr="008F2D59">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8F2D59">
        <w:rPr>
          <w:rFonts w:ascii="彩虹粗仿宋" w:eastAsia="彩虹粗仿宋" w:hAnsi="宋体" w:cs="Arial" w:hint="eastAsia"/>
        </w:rPr>
        <w:t>结算参与人</w:t>
      </w:r>
      <w:r w:rsidRPr="008F2D59">
        <w:rPr>
          <w:rFonts w:ascii="彩虹粗仿宋" w:eastAsia="彩虹粗仿宋" w:hAnsi="宋体" w:cs="Arial" w:hint="eastAsia"/>
          <w:szCs w:val="24"/>
        </w:rPr>
        <w:t>最低备付金带来的利息损失</w:t>
      </w:r>
      <w:r w:rsidRPr="008F2D59">
        <w:rPr>
          <w:rFonts w:ascii="彩虹粗仿宋" w:eastAsia="彩虹粗仿宋" w:hAnsi="宋体" w:cs="Arial" w:hint="eastAsia"/>
        </w:rPr>
        <w:t>。</w:t>
      </w:r>
      <w:r w:rsidRPr="008F2D59">
        <w:rPr>
          <w:rFonts w:ascii="彩虹粗仿宋" w:eastAsia="彩虹粗仿宋" w:hAnsi="宋体" w:cs="Arial" w:hint="eastAsia"/>
          <w:szCs w:val="24"/>
        </w:rPr>
        <w:t>基金管理人应确保基金托管人在执行指令时，基金资金账户有足够的资金余额，</w:t>
      </w:r>
      <w:r w:rsidRPr="008F2D59">
        <w:rPr>
          <w:rFonts w:ascii="彩虹粗仿宋" w:eastAsia="彩虹粗仿宋" w:hAnsi="宋体" w:cs="Arial" w:hint="eastAsia"/>
        </w:rPr>
        <w:t>在基金资金头寸充足的情况下，基金托管人对基金管理人符合法律法规、《基金合同》、本协议的指令不得拖延或拒绝执行。</w:t>
      </w:r>
    </w:p>
    <w:p w:rsidR="00AA6186" w:rsidRPr="008F2D59" w:rsidRDefault="00AA6186" w:rsidP="00AA6186">
      <w:pPr>
        <w:pStyle w:val="ab"/>
        <w:spacing w:line="240" w:lineRule="auto"/>
        <w:ind w:firstLineChars="0"/>
        <w:rPr>
          <w:rFonts w:ascii="彩虹粗仿宋" w:eastAsia="彩虹粗仿宋" w:hAnsi="宋体" w:cs="Arial"/>
        </w:rPr>
      </w:pPr>
      <w:r w:rsidRPr="008F2D59">
        <w:rPr>
          <w:rFonts w:ascii="彩虹粗仿宋" w:eastAsia="彩虹粗仿宋" w:hAnsi="宋体" w:cs="Arial" w:hint="eastAsia"/>
        </w:rPr>
        <w:t>（四）基金管理人发送错误指令的情形和处理程序</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基金管理人发送错误指令的情形包括指令违反法律法规和《基金合同》，指令发送人员无权或超越权限发送指令。</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（五）基金托管人依照法律法规暂缓、拒绝执行指令的情形和处理程序</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若基金托管人发现基金管理人的指令违反法律法规，或者违反《基金合同》约定的，应当视情况暂缓或拒绝执行，立即通知基金管理人。</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（六）基金托管人未按照基金管理人指令执行的处理方法</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8F2D59">
        <w:rPr>
          <w:rFonts w:ascii="彩虹粗仿宋" w:eastAsia="彩虹粗仿宋" w:hint="eastAsia"/>
          <w:sz w:val="24"/>
        </w:rPr>
        <w:t>赔偿由此造成的直接损失。</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（七）更换被授权人员的程序</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8F2D59">
        <w:rPr>
          <w:rFonts w:ascii="彩虹粗仿宋" w:eastAsia="彩虹粗仿宋" w:hint="eastAsia"/>
          <w:sz w:val="24"/>
        </w:rPr>
        <w:t>。</w:t>
      </w:r>
      <w:r w:rsidRPr="008F2D59">
        <w:rPr>
          <w:rFonts w:ascii="彩虹粗仿宋" w:eastAsia="彩虹粗仿宋" w:hAnsi="宋体" w:cs="Arial" w:hint="eastAsia"/>
          <w:sz w:val="24"/>
        </w:rPr>
        <w:t>基金托管人更换接受基金管理人指令的人员，应提前通过录音电话通知基金管理人。</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（八）其他事项</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AA6186" w:rsidRPr="008F2D59" w:rsidRDefault="00AA6186" w:rsidP="00AA6186">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8F2D59">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（一）选择证券买卖的证券经营机构</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w:t>
      </w:r>
      <w:r w:rsidRPr="008F2D59">
        <w:rPr>
          <w:rFonts w:ascii="彩虹粗仿宋" w:eastAsia="彩虹粗仿宋" w:hAnsi="宋体" w:cs="Arial" w:hint="eastAsia"/>
          <w:sz w:val="24"/>
        </w:rPr>
        <w:lastRenderedPageBreak/>
        <w:t>率等基本信息以及变更情况及时以书面形式通知基金托管人。</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（二）基金投资证券后的清算交收安排</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1.清算与交割</w:t>
      </w:r>
    </w:p>
    <w:p w:rsidR="00AA6186" w:rsidRPr="008F2D59" w:rsidRDefault="00AA6186" w:rsidP="00AA6186">
      <w:pPr>
        <w:adjustRightInd w:val="0"/>
        <w:snapToGrid w:val="0"/>
        <w:ind w:firstLine="480"/>
        <w:rPr>
          <w:rFonts w:ascii="彩虹粗仿宋" w:eastAsia="彩虹粗仿宋"/>
          <w:sz w:val="24"/>
        </w:rPr>
      </w:pPr>
      <w:r w:rsidRPr="008F2D59">
        <w:rPr>
          <w:rFonts w:ascii="彩虹粗仿宋" w:eastAsia="彩虹粗仿宋" w:hint="eastAsia"/>
          <w:sz w:val="24"/>
        </w:rPr>
        <w:t>基金管理人与基金托管人应根据有关法律法规及相关业务规则，签订《托管</w:t>
      </w:r>
    </w:p>
    <w:p w:rsidR="00AA6186" w:rsidRPr="008F2D59" w:rsidRDefault="00AA6186" w:rsidP="00AA6186">
      <w:pPr>
        <w:adjustRightInd w:val="0"/>
        <w:snapToGrid w:val="0"/>
        <w:rPr>
          <w:rFonts w:ascii="彩虹粗仿宋" w:eastAsia="彩虹粗仿宋"/>
          <w:sz w:val="24"/>
        </w:rPr>
      </w:pPr>
      <w:r w:rsidRPr="008F2D59">
        <w:rPr>
          <w:rFonts w:ascii="彩虹粗仿宋" w:eastAsia="彩虹粗仿宋" w:hint="eastAsia"/>
          <w:sz w:val="24"/>
        </w:rPr>
        <w:t>银行证券资金结算协议》，用以具体明确基金管理人与基金托管人在证券交易资金结算业务中的责任。</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AA6186" w:rsidRPr="008F2D59" w:rsidRDefault="00AA6186" w:rsidP="00AA6186">
      <w:pPr>
        <w:adjustRightInd w:val="0"/>
        <w:snapToGrid w:val="0"/>
        <w:ind w:firstLine="480"/>
        <w:rPr>
          <w:rFonts w:ascii="彩虹粗仿宋" w:eastAsia="彩虹粗仿宋" w:hAnsi="宋体" w:cs="宋体"/>
          <w:color w:val="000000"/>
          <w:kern w:val="0"/>
          <w:sz w:val="24"/>
        </w:rPr>
      </w:pPr>
      <w:r w:rsidRPr="008F2D59">
        <w:rPr>
          <w:rFonts w:ascii="彩虹粗仿宋" w:eastAsia="彩虹粗仿宋" w:hAnsi="宋体" w:cs="宋体" w:hint="eastAsia"/>
          <w:color w:val="000000"/>
          <w:kern w:val="0"/>
          <w:sz w:val="24"/>
        </w:rPr>
        <w:t>基金管理人应采取合理、必要措施，确保T日日终有足够的资金头寸完成 T+1日</w:t>
      </w:r>
      <w:r w:rsidRPr="008F2D59">
        <w:rPr>
          <w:rFonts w:ascii="彩虹粗仿宋" w:eastAsia="彩虹粗仿宋" w:hint="eastAsia"/>
          <w:sz w:val="24"/>
        </w:rPr>
        <w:t>中国证券登记结算有限责任公司的资金</w:t>
      </w:r>
      <w:r w:rsidRPr="008F2D59">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实行场内T+0交收的资金清算按照基金托管人的相关规定流程执行。</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2.交易记录、资金和证券账目核对的时间和方式</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（1）交易记录的核对</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（2）资金账目的核对</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资金账目按日核实。</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lastRenderedPageBreak/>
        <w:t>（3）证券账目的核对</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AA6186" w:rsidRPr="008F2D59" w:rsidRDefault="00AA6186" w:rsidP="00AA6186">
      <w:pPr>
        <w:adjustRightInd w:val="0"/>
        <w:snapToGrid w:val="0"/>
        <w:ind w:firstLine="480"/>
        <w:outlineLvl w:val="0"/>
        <w:rPr>
          <w:rFonts w:ascii="彩虹粗仿宋" w:eastAsia="彩虹粗仿宋" w:hAnsi="宋体" w:cs="Arial"/>
          <w:sz w:val="24"/>
        </w:rPr>
      </w:pPr>
      <w:r w:rsidRPr="008F2D59">
        <w:rPr>
          <w:rFonts w:ascii="彩虹粗仿宋" w:eastAsia="彩虹粗仿宋" w:hAnsi="宋体" w:cs="Arial" w:hint="eastAsia"/>
          <w:sz w:val="24"/>
        </w:rPr>
        <w:t>（三）基金申购和赎回业务处理的基本规定</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1.基金份额申购、赎回的确认、清算由基金管理人或其委托的注册登记机构负责。</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6.关于清算专用账户的设立和管理</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为满足申购、赎回及分红资金汇划的需要，由基金管理人开立资金清算的专用账户，该账户由注册登记机构管理。</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8.赎回和分红资金划拨规定</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9.资金指令</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资金指令的格式、内容、发送、接收和确认方式等与投资指令相同。</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（四）申赎净额结算</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基金托管账户与“基金清算账户”间的资金结算遵循“全额清算、净额交收”的原则，每日(T日：资金交收日，下同)按照托管账户应收资金(申购申请对应申购金额与基金转换入申请对应金额之和)与应付资金(赎回申请对应赎回金额与基金转换出申请对应金额之和)的差额来确定托管账户净应收额或净应付额，以此确定资金交收额。当存在托管账户净应收额时，基金管理人应在T日15:00之前从基金清算账户划到基金托管账户；</w:t>
      </w:r>
      <w:r w:rsidR="008C5A30" w:rsidRPr="008F2D59">
        <w:rPr>
          <w:rFonts w:ascii="彩虹粗仿宋" w:eastAsia="彩虹粗仿宋" w:hAnsi="宋体" w:cs="Arial" w:hint="eastAsia"/>
          <w:sz w:val="24"/>
        </w:rPr>
        <w:t>当存在托管账户净应付额时，基金管理人应在T-1日将划款指令发送给基金托管人，基金托管人按基金管理人的划款指令将托管</w:t>
      </w:r>
      <w:r w:rsidR="008C5A30" w:rsidRPr="008F2D59">
        <w:rPr>
          <w:rFonts w:ascii="彩虹粗仿宋" w:eastAsia="彩虹粗仿宋" w:hAnsi="宋体" w:cs="Arial" w:hint="eastAsia"/>
          <w:sz w:val="24"/>
        </w:rPr>
        <w:lastRenderedPageBreak/>
        <w:t>账户净应付额在T日12:00之前划往基金清算账户。</w:t>
      </w:r>
    </w:p>
    <w:p w:rsidR="00AA6186" w:rsidRPr="008F2D59" w:rsidRDefault="00AA6186" w:rsidP="00AA6186">
      <w:pPr>
        <w:adjustRightInd w:val="0"/>
        <w:snapToGrid w:val="0"/>
        <w:ind w:firstLine="480"/>
        <w:outlineLvl w:val="0"/>
        <w:rPr>
          <w:rFonts w:ascii="彩虹粗仿宋" w:eastAsia="彩虹粗仿宋" w:hAnsi="宋体" w:cs="Arial"/>
          <w:sz w:val="24"/>
        </w:rPr>
      </w:pPr>
      <w:r w:rsidRPr="008F2D59">
        <w:rPr>
          <w:rFonts w:ascii="彩虹粗仿宋" w:eastAsia="彩虹粗仿宋" w:hAnsi="宋体" w:cs="Arial" w:hint="eastAsia"/>
          <w:sz w:val="24"/>
        </w:rPr>
        <w:t>（五）基金转换</w:t>
      </w:r>
    </w:p>
    <w:p w:rsidR="00AA6186" w:rsidRPr="008F2D59" w:rsidRDefault="00AA6186" w:rsidP="00AA6186">
      <w:pPr>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AA6186" w:rsidRPr="008F2D59" w:rsidRDefault="00AA6186" w:rsidP="00AA6186">
      <w:pPr>
        <w:adjustRightInd w:val="0"/>
        <w:snapToGrid w:val="0"/>
        <w:ind w:firstLine="480"/>
        <w:outlineLvl w:val="0"/>
        <w:rPr>
          <w:rFonts w:ascii="彩虹粗仿宋" w:eastAsia="彩虹粗仿宋" w:hAnsi="宋体" w:cs="Arial"/>
          <w:sz w:val="24"/>
        </w:rPr>
      </w:pPr>
      <w:r w:rsidRPr="008F2D59">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AA6186" w:rsidRPr="008F2D59" w:rsidRDefault="00AA6186" w:rsidP="00AA6186">
      <w:pPr>
        <w:adjustRightInd w:val="0"/>
        <w:snapToGrid w:val="0"/>
        <w:ind w:firstLine="480"/>
        <w:outlineLvl w:val="0"/>
        <w:rPr>
          <w:rFonts w:ascii="彩虹粗仿宋" w:eastAsia="彩虹粗仿宋" w:hAnsi="宋体" w:cs="Arial"/>
          <w:sz w:val="24"/>
        </w:rPr>
      </w:pPr>
      <w:r w:rsidRPr="008F2D59">
        <w:rPr>
          <w:rFonts w:ascii="彩虹粗仿宋" w:eastAsia="彩虹粗仿宋" w:hAnsi="宋体" w:cs="Arial" w:hint="eastAsia"/>
          <w:sz w:val="24"/>
        </w:rPr>
        <w:t>3.本基金开展基金转换业务应按相关法律法规规定及《基金合同》的约定进行公告。</w:t>
      </w:r>
    </w:p>
    <w:p w:rsidR="00AA6186" w:rsidRPr="008F2D59" w:rsidRDefault="00AA6186" w:rsidP="00AA6186">
      <w:pPr>
        <w:adjustRightInd w:val="0"/>
        <w:snapToGrid w:val="0"/>
        <w:ind w:firstLine="480"/>
        <w:outlineLvl w:val="0"/>
        <w:rPr>
          <w:rFonts w:ascii="彩虹粗仿宋" w:eastAsia="彩虹粗仿宋" w:hAnsi="宋体" w:cs="Arial"/>
          <w:sz w:val="24"/>
        </w:rPr>
      </w:pPr>
      <w:r w:rsidRPr="008F2D59">
        <w:rPr>
          <w:rFonts w:ascii="彩虹粗仿宋" w:eastAsia="彩虹粗仿宋" w:hAnsi="宋体" w:cs="Arial" w:hint="eastAsia"/>
          <w:sz w:val="24"/>
        </w:rPr>
        <w:t>（六）基金现金分红</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1.基金管理人确定分红方案通知基金托管人，双方核定后</w:t>
      </w:r>
      <w:r w:rsidRPr="008F2D59">
        <w:rPr>
          <w:rFonts w:ascii="彩虹粗仿宋" w:eastAsia="彩虹粗仿宋" w:hint="eastAsia"/>
          <w:sz w:val="24"/>
          <w:szCs w:val="18"/>
        </w:rPr>
        <w:t>依照《信息披露办法》的有关规定在中国证监会指定媒介上公告并</w:t>
      </w:r>
      <w:r w:rsidRPr="008F2D59">
        <w:rPr>
          <w:rFonts w:ascii="彩虹粗仿宋" w:eastAsia="彩虹粗仿宋" w:hint="eastAsia"/>
          <w:sz w:val="24"/>
        </w:rPr>
        <w:t>报中国证监会备案</w:t>
      </w:r>
      <w:r w:rsidRPr="008F2D59">
        <w:rPr>
          <w:rFonts w:ascii="彩虹粗仿宋" w:eastAsia="彩虹粗仿宋" w:hAnsi="宋体" w:cs="Arial" w:hint="eastAsia"/>
          <w:sz w:val="24"/>
        </w:rPr>
        <w:t>。</w:t>
      </w:r>
    </w:p>
    <w:p w:rsidR="00AA6186" w:rsidRPr="008F2D59" w:rsidRDefault="00AA6186" w:rsidP="00AA6186">
      <w:pPr>
        <w:adjustRightInd w:val="0"/>
        <w:snapToGrid w:val="0"/>
        <w:ind w:firstLineChars="200" w:firstLine="480"/>
        <w:rPr>
          <w:rFonts w:ascii="彩虹粗仿宋" w:eastAsia="彩虹粗仿宋"/>
          <w:sz w:val="24"/>
          <w:szCs w:val="18"/>
        </w:rPr>
      </w:pPr>
      <w:r w:rsidRPr="008F2D59">
        <w:rPr>
          <w:rFonts w:ascii="彩虹粗仿宋" w:eastAsia="彩虹粗仿宋" w:hAnsi="宋体" w:cs="Arial" w:hint="eastAsia"/>
          <w:sz w:val="24"/>
        </w:rPr>
        <w:t>2.基金托管人和基金管理人对基金分红进行账务处理并核对后，基金管理人向基金</w:t>
      </w:r>
      <w:r w:rsidRPr="008F2D59">
        <w:rPr>
          <w:rFonts w:ascii="彩虹粗仿宋" w:eastAsia="彩虹粗仿宋" w:hint="eastAsia"/>
          <w:sz w:val="24"/>
          <w:szCs w:val="18"/>
        </w:rPr>
        <w:t>托管人发送现金红利的划款指令，基金托管人应及时将资金划入专用账户。</w:t>
      </w:r>
    </w:p>
    <w:p w:rsidR="00AA6186" w:rsidRPr="008F2D59" w:rsidRDefault="00AA6186" w:rsidP="00AA6186">
      <w:pPr>
        <w:adjustRightInd w:val="0"/>
        <w:snapToGrid w:val="0"/>
        <w:ind w:firstLineChars="200" w:firstLine="480"/>
        <w:rPr>
          <w:rFonts w:ascii="彩虹粗仿宋" w:eastAsia="彩虹粗仿宋"/>
          <w:sz w:val="24"/>
          <w:szCs w:val="18"/>
        </w:rPr>
      </w:pPr>
      <w:r w:rsidRPr="008F2D59">
        <w:rPr>
          <w:rFonts w:ascii="彩虹粗仿宋" w:eastAsia="彩虹粗仿宋" w:hint="eastAsia"/>
          <w:sz w:val="24"/>
          <w:szCs w:val="18"/>
        </w:rPr>
        <w:t>3.基金管理人在下达指令时，应给基金托管人留出必需的划款时间。</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（七）投资银行存款的特别约定</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1.本基金投资银行存款前，基金管理人应与存款银行签订具体存款协议，包括但不限于以下内容：。</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（3）约定存款证实书的具体传递交接方式及交接期限。</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（4）资金划转过程中需要使用存款银行过渡账户的，存款银行须保证资金在过渡账户中不出现滞留，不被挪用。</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AA6186" w:rsidRPr="008F2D59" w:rsidRDefault="00AA6186" w:rsidP="00AA6186">
      <w:pPr>
        <w:pStyle w:val="2"/>
        <w:jc w:val="center"/>
        <w:rPr>
          <w:rFonts w:ascii="彩虹粗仿宋" w:eastAsia="彩虹粗仿宋"/>
          <w:sz w:val="30"/>
        </w:rPr>
      </w:pPr>
      <w:bookmarkStart w:id="86" w:name="_Toc124325892"/>
      <w:r w:rsidRPr="008F2D59">
        <w:rPr>
          <w:rFonts w:ascii="彩虹粗仿宋" w:eastAsia="彩虹粗仿宋" w:hint="eastAsia"/>
          <w:sz w:val="30"/>
        </w:rPr>
        <w:t xml:space="preserve"> 八、基金资产净值计算和会计核算</w:t>
      </w:r>
      <w:bookmarkEnd w:id="86"/>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（一）基金资产净值的计算、复核与完成的时间及程序</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1.各类基金份额净值是按照每个工作日闭市后，各类基金资产净值除以当日本类基金份额的余额数量计算，精确到0.0001元，小数点后第5位四舍五入。法律法规或基金合同另有规定的，从其规定。</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基金管理人于每个工作日计算基金资产净值及各类基金份额净值，并按规定公告。</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lastRenderedPageBreak/>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对外公布。</w:t>
      </w:r>
    </w:p>
    <w:p w:rsidR="00AA6186" w:rsidRPr="008F2D59" w:rsidRDefault="00AA6186" w:rsidP="00AA6186">
      <w:pPr>
        <w:ind w:firstLineChars="200" w:firstLine="480"/>
        <w:rPr>
          <w:rFonts w:ascii="彩虹粗仿宋" w:eastAsia="彩虹粗仿宋" w:hAnsi="宋体" w:cs="Arial"/>
          <w:sz w:val="24"/>
        </w:rPr>
      </w:pPr>
      <w:r w:rsidRPr="008F2D59">
        <w:rPr>
          <w:rFonts w:ascii="彩虹粗仿宋" w:eastAsia="彩虹粗仿宋" w:hAnsi="宋体" w:cs="Arial" w:hint="eastAsia"/>
          <w:sz w:val="24"/>
        </w:rPr>
        <w:t>（二）基金资产估值方法和特殊情形的处理</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1.估值对象</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基金所拥有的各类有价证券以及银行存款本息、备付金、保证金和其它资产及负债。</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2.估值方法</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1）证券交易所上市的有价证券的估值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交易所上市实行净价交易的债券，对于存在活跃市场的情况下，按估值日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交易所上市不存在活跃市场的有价证券，采用估值技术确定公允价值。交易所上市的资产支持证券、中小企业私募债，采用估值技术确定公允价值，在估值技术难以可靠计量公允价值的情况下，按成本估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2）首次公开发行未上市的债券，采用估值技术确定公允价值，在估值技术难以可靠计量公允价值的情况下，按成本估值。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3）全国银行间债券市场交易的债券、资产支持证券等固定收益品种，采用第三方估值机构提供的估值价格数据进行估值。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4）同一债券同时在两个或两个以上市场交易的，按债券所处的市场分别估值。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5）持有的银行定期存款或通知存款以本金列示，按相应利率逐日计提利息。</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6）本基金投资国债期货等衍生品种合约，一般以估值当日结算价进行估值，估值当日无结算价的，且最近交易日后经济环境未发生重大变化的，采用最近交易日结算价估值。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7）如有确凿证据表明按上述方法进行估值不能客观反映其公允价值的，基金管理人可根据具体情况与基金托管人商定后，按最能反映公允价值的价格估值。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8）相关法律法规以及监管部门有强制规定的，从其规定。如有新增事项，按国家最新规定估值。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A6186" w:rsidRPr="008F2D59" w:rsidRDefault="00AA6186" w:rsidP="00AA6186">
      <w:pPr>
        <w:adjustRightInd w:val="0"/>
        <w:snapToGrid w:val="0"/>
        <w:ind w:firstLineChars="200" w:firstLine="480"/>
        <w:rPr>
          <w:rFonts w:ascii="彩虹粗仿宋" w:eastAsia="彩虹粗仿宋"/>
          <w:sz w:val="24"/>
          <w:szCs w:val="21"/>
        </w:rPr>
      </w:pPr>
      <w:r w:rsidRPr="008F2D59">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8F2D59">
        <w:rPr>
          <w:rFonts w:ascii="彩虹粗仿宋" w:eastAsia="彩虹粗仿宋" w:hAnsi="宋体" w:cs="Arial" w:hint="eastAsia"/>
          <w:sz w:val="24"/>
        </w:rPr>
        <w:lastRenderedPageBreak/>
        <w:t>基金管理人对基金资产净值的计算结果对外予以公布。</w:t>
      </w:r>
    </w:p>
    <w:p w:rsidR="00AA6186" w:rsidRPr="008F2D59" w:rsidRDefault="00AA6186" w:rsidP="00AA6186">
      <w:pPr>
        <w:adjustRightInd w:val="0"/>
        <w:snapToGrid w:val="0"/>
        <w:ind w:firstLine="480"/>
        <w:rPr>
          <w:rStyle w:val="read"/>
          <w:rFonts w:ascii="彩虹粗仿宋" w:eastAsia="彩虹粗仿宋" w:hAnsi="宋体" w:cs="Arial"/>
          <w:sz w:val="24"/>
        </w:rPr>
      </w:pPr>
      <w:r w:rsidRPr="008F2D59">
        <w:rPr>
          <w:rStyle w:val="read"/>
          <w:rFonts w:ascii="彩虹粗仿宋" w:eastAsia="彩虹粗仿宋" w:hAnsi="宋体" w:cs="Arial" w:hint="eastAsia"/>
          <w:sz w:val="24"/>
        </w:rPr>
        <w:t>3.特殊情形的处理</w:t>
      </w:r>
    </w:p>
    <w:p w:rsidR="00AA6186" w:rsidRPr="008F2D59" w:rsidRDefault="00AA6186" w:rsidP="00AA6186">
      <w:pPr>
        <w:adjustRightInd w:val="0"/>
        <w:snapToGrid w:val="0"/>
        <w:ind w:firstLineChars="200" w:firstLine="480"/>
        <w:rPr>
          <w:rStyle w:val="read"/>
          <w:rFonts w:ascii="彩虹粗仿宋" w:eastAsia="彩虹粗仿宋" w:hAnsi="宋体" w:cs="Arial"/>
          <w:sz w:val="24"/>
        </w:rPr>
      </w:pPr>
      <w:r w:rsidRPr="008F2D59">
        <w:rPr>
          <w:rStyle w:val="read"/>
          <w:rFonts w:ascii="彩虹粗仿宋" w:eastAsia="彩虹粗仿宋" w:hAnsi="宋体" w:cs="Arial" w:hint="eastAsia"/>
          <w:sz w:val="24"/>
        </w:rPr>
        <w:t>1</w:t>
      </w:r>
      <w:r w:rsidRPr="008F2D59">
        <w:rPr>
          <w:rFonts w:ascii="彩虹粗仿宋" w:eastAsia="彩虹粗仿宋" w:hAnsi="宋体" w:cs="Arial" w:hint="eastAsia"/>
          <w:sz w:val="24"/>
        </w:rPr>
        <w:t>）</w:t>
      </w:r>
      <w:r w:rsidRPr="008F2D59">
        <w:rPr>
          <w:rStyle w:val="read"/>
          <w:rFonts w:ascii="彩虹粗仿宋" w:eastAsia="彩虹粗仿宋" w:hAnsi="宋体" w:cs="Arial" w:hint="eastAsia"/>
          <w:sz w:val="24"/>
        </w:rPr>
        <w:t>基金管理人、基金托管人按估值方法的第7</w:t>
      </w:r>
      <w:r w:rsidRPr="008F2D59">
        <w:rPr>
          <w:rFonts w:ascii="彩虹粗仿宋" w:eastAsia="彩虹粗仿宋" w:hAnsi="宋体" w:cs="Arial" w:hint="eastAsia"/>
          <w:sz w:val="24"/>
        </w:rPr>
        <w:t>）</w:t>
      </w:r>
      <w:r w:rsidRPr="008F2D59">
        <w:rPr>
          <w:rStyle w:val="read"/>
          <w:rFonts w:ascii="彩虹粗仿宋" w:eastAsia="彩虹粗仿宋" w:hAnsi="宋体" w:cs="Arial" w:hint="eastAsia"/>
          <w:sz w:val="24"/>
        </w:rPr>
        <w:t>项进行估值时，所造成的误差不作为基金资产估值错误处理；</w:t>
      </w:r>
    </w:p>
    <w:p w:rsidR="00AA6186" w:rsidRPr="008F2D59" w:rsidRDefault="00AA6186" w:rsidP="00AA6186">
      <w:pPr>
        <w:adjustRightInd w:val="0"/>
        <w:snapToGrid w:val="0"/>
        <w:ind w:firstLineChars="200" w:firstLine="480"/>
        <w:rPr>
          <w:rStyle w:val="read"/>
          <w:rFonts w:ascii="彩虹粗仿宋" w:eastAsia="彩虹粗仿宋"/>
          <w:sz w:val="24"/>
        </w:rPr>
      </w:pPr>
      <w:r w:rsidRPr="008F2D59">
        <w:rPr>
          <w:rStyle w:val="read"/>
          <w:rFonts w:ascii="彩虹粗仿宋" w:eastAsia="彩虹粗仿宋" w:hAnsi="宋体" w:cs="Arial" w:hint="eastAsia"/>
          <w:sz w:val="24"/>
        </w:rPr>
        <w:t>2</w:t>
      </w:r>
      <w:r w:rsidRPr="008F2D59">
        <w:rPr>
          <w:rFonts w:ascii="彩虹粗仿宋" w:eastAsia="彩虹粗仿宋" w:hAnsi="宋体" w:cs="Arial" w:hint="eastAsia"/>
          <w:sz w:val="24"/>
        </w:rPr>
        <w:t>）</w:t>
      </w:r>
      <w:r w:rsidRPr="008F2D59">
        <w:rPr>
          <w:rStyle w:val="read"/>
          <w:rFonts w:ascii="彩虹粗仿宋" w:eastAsia="彩虹粗仿宋" w:hAnsi="宋体" w:cs="Arial" w:hint="eastAsia"/>
          <w:sz w:val="24"/>
        </w:rPr>
        <w:t>由于证券、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应免除赔偿责任。但基金管理人、基金托管人应当积极采取必要的措施减轻或消除由此造成的影响。</w:t>
      </w:r>
    </w:p>
    <w:p w:rsidR="00AA6186" w:rsidRPr="008F2D59" w:rsidRDefault="00AA6186" w:rsidP="00AA6186">
      <w:pPr>
        <w:adjustRightInd w:val="0"/>
        <w:snapToGrid w:val="0"/>
        <w:ind w:firstLineChars="200" w:firstLine="480"/>
        <w:rPr>
          <w:rStyle w:val="read"/>
          <w:rFonts w:ascii="彩虹粗仿宋" w:eastAsia="彩虹粗仿宋"/>
          <w:sz w:val="24"/>
        </w:rPr>
      </w:pPr>
      <w:r w:rsidRPr="008F2D59">
        <w:rPr>
          <w:rStyle w:val="read"/>
          <w:rFonts w:ascii="彩虹粗仿宋" w:eastAsia="彩虹粗仿宋" w:hint="eastAsia"/>
          <w:sz w:val="24"/>
        </w:rPr>
        <w:t>（三）基金份额净值错误的处理</w:t>
      </w:r>
    </w:p>
    <w:p w:rsidR="00AA6186" w:rsidRPr="008F2D59" w:rsidRDefault="00AA6186" w:rsidP="00AA6186">
      <w:pPr>
        <w:adjustRightInd w:val="0"/>
        <w:snapToGrid w:val="0"/>
        <w:ind w:firstLineChars="200" w:firstLine="480"/>
        <w:rPr>
          <w:rStyle w:val="read"/>
          <w:rFonts w:ascii="彩虹粗仿宋" w:eastAsia="彩虹粗仿宋"/>
          <w:sz w:val="24"/>
        </w:rPr>
      </w:pPr>
      <w:r w:rsidRPr="008F2D59">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8F2D59">
        <w:rPr>
          <w:rFonts w:ascii="彩虹粗仿宋" w:eastAsia="彩虹粗仿宋" w:cs="Arial" w:hint="eastAsia"/>
          <w:sz w:val="24"/>
        </w:rPr>
        <w:t>；错误偏差达到基金份额净值的</w:t>
      </w:r>
      <w:r w:rsidRPr="008F2D59">
        <w:rPr>
          <w:rFonts w:ascii="彩虹粗仿宋" w:eastAsia="彩虹粗仿宋" w:hAnsi="宋体" w:hint="eastAsia"/>
          <w:sz w:val="24"/>
        </w:rPr>
        <w:t>0.5%时，基金管理人应当公告</w:t>
      </w:r>
      <w:r w:rsidRPr="008F2D59">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AA6186" w:rsidRPr="008F2D59" w:rsidRDefault="00AA6186" w:rsidP="00AA6186">
      <w:pPr>
        <w:adjustRightInd w:val="0"/>
        <w:snapToGrid w:val="0"/>
        <w:ind w:firstLineChars="200" w:firstLine="480"/>
        <w:rPr>
          <w:rStyle w:val="read"/>
          <w:rFonts w:ascii="彩虹粗仿宋" w:eastAsia="彩虹粗仿宋"/>
          <w:sz w:val="24"/>
        </w:rPr>
      </w:pPr>
      <w:r w:rsidRPr="008F2D59">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8F2D59">
        <w:rPr>
          <w:rFonts w:ascii="彩虹粗仿宋" w:eastAsia="彩虹粗仿宋" w:hAnsi="宋体" w:cs="Arial" w:hint="eastAsia"/>
          <w:sz w:val="24"/>
        </w:rPr>
        <w:t>损失，由基金管理人负责赔付。</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w:t>
      </w:r>
      <w:r w:rsidRPr="008F2D59">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(4)</w:t>
      </w:r>
      <w:r w:rsidRPr="008F2D59">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由于证券、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4.基金管理人和基金托管人由于各自技术系统设置而产生的净值计算尾差，以基金管理人计算结果为准。</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lastRenderedPageBreak/>
        <w:t>（四）暂停估值与公告基金份额净值的情形</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1.基金投资所涉及的证券、期货交易市场遇法定节假日或因其他原因暂停营业时；</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2.因不可抗力致使基金管理人、基金托管人无法准确评估基金资产价值时；</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3.中国证监会和基金合同认定的其它情形。</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（五）基金会计制度</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按国家有关部门规定的会计制度执行。</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（六）基金账册的建立</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（七）基金财务报表与报告的编制和复核</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1.财务报表的编制</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基金财务报表由基金管理人编制，基金托管人复核。</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2.报表复核</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3.财务报表的编制与复核时间安排</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(1)报表的编制</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AA6186" w:rsidRPr="008F2D59" w:rsidRDefault="00AA6186" w:rsidP="00AA6186">
      <w:pPr>
        <w:pStyle w:val="a0"/>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(2)报表的复核</w:t>
      </w:r>
    </w:p>
    <w:p w:rsidR="00AA6186" w:rsidRPr="008F2D59" w:rsidRDefault="00AA6186" w:rsidP="00AA6186">
      <w:pPr>
        <w:pStyle w:val="a0"/>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AA6186" w:rsidRPr="008F2D59" w:rsidRDefault="00AA6186" w:rsidP="00AA6186">
      <w:pPr>
        <w:pStyle w:val="a0"/>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基金管理人应留足充分的时间，便于基金托管人复核相关报表及报告。</w:t>
      </w:r>
    </w:p>
    <w:p w:rsidR="00AA6186" w:rsidRPr="008F2D59" w:rsidRDefault="00AA6186" w:rsidP="00AA6186">
      <w:pPr>
        <w:pStyle w:val="a0"/>
        <w:adjustRightInd w:val="0"/>
        <w:snapToGrid w:val="0"/>
        <w:ind w:firstLine="480"/>
        <w:rPr>
          <w:rFonts w:ascii="彩虹粗仿宋" w:eastAsia="彩虹粗仿宋" w:hAnsi="宋体" w:cs="Arial"/>
          <w:sz w:val="24"/>
        </w:rPr>
      </w:pPr>
      <w:r w:rsidRPr="008F2D59">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AA6186" w:rsidRPr="008F2D59" w:rsidRDefault="00AA6186" w:rsidP="00AA6186">
      <w:pPr>
        <w:pStyle w:val="a0"/>
        <w:adjustRightInd w:val="0"/>
        <w:snapToGrid w:val="0"/>
        <w:ind w:firstLineChars="0" w:firstLine="0"/>
        <w:rPr>
          <w:rFonts w:ascii="彩虹粗仿宋" w:eastAsia="彩虹粗仿宋" w:hAnsi="宋体" w:cs="Arial"/>
          <w:sz w:val="24"/>
        </w:rPr>
      </w:pPr>
    </w:p>
    <w:p w:rsidR="00AA6186" w:rsidRPr="008F2D59" w:rsidRDefault="00AA6186" w:rsidP="00AA6186">
      <w:pPr>
        <w:pStyle w:val="2"/>
        <w:jc w:val="center"/>
        <w:rPr>
          <w:rFonts w:ascii="彩虹粗仿宋" w:eastAsia="彩虹粗仿宋"/>
          <w:sz w:val="30"/>
        </w:rPr>
      </w:pPr>
      <w:bookmarkStart w:id="87" w:name="_Toc124325893"/>
      <w:r w:rsidRPr="008F2D59">
        <w:rPr>
          <w:rFonts w:ascii="彩虹粗仿宋" w:eastAsia="彩虹粗仿宋" w:hint="eastAsia"/>
          <w:sz w:val="30"/>
        </w:rPr>
        <w:t>九、基金收益分配</w:t>
      </w:r>
      <w:bookmarkEnd w:id="87"/>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（一）基金收益分配的原则</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1.在符合有关基金分红条件的前提下，本基金每年收益分配次数最多为12次，每次收益分配比例不得低于该次可供分配利润的20%，若《基金合同》生效不满3个月可不进行收益分配；</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2.本基金收益分配方式分两种：现金分红与红利再投资，投资者可选择现金红利或将现金红利自动转为相应类别的基金份额进行再投资；若投资者不选择，本基金默认的收益分配方式是现金分红；</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lastRenderedPageBreak/>
        <w:t>3.基金收益分配后各类基金份额净值不能低于面值；即基金收益分配基准日的各类基金份额净值减去本类每单位基金份额收益分配金额后不能低于面值；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4.本基金两类基金份额在费用收取上不同，其对应的可供分配利润可能有所不同；本基金同一类别的每一基金份额享有同等分配权；</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5.基金可供分配利润为正的情况下，方可进行收益分配；</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6.投资者的现金红利和红利再投资形成的基金份额均保留到小数点后第2位，小数点后第3位开始舍去，舍去部分归基金资产；</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7.法律法规或监管机关另有规定的，从其规定。</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（二）基金收益分配方案的确定、公告与实施</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本基金收益分配方案由基金管理人拟定，并由基金托管人复核，在2日内在指定媒介公告并报中国证监会备案。</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基金红利发放日距离收益分配基准日（即可供分配利润计算截止日）的时间不得超过15个工作日。</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如果投资者选择转购基金份额，基金管理人和基金托管人则应当进行红利再投资的账务处理。</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收益分配采用红利再投资方式免收再投资的费用。</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相应类别的基金份额。红利再投资的计算方法等有关事项遵循《业务规则》的相关规定。</w:t>
      </w:r>
    </w:p>
    <w:p w:rsidR="00AA6186" w:rsidRPr="008F2D59" w:rsidRDefault="00AA6186" w:rsidP="00AA6186">
      <w:pPr>
        <w:adjustRightInd w:val="0"/>
        <w:snapToGrid w:val="0"/>
        <w:rPr>
          <w:rFonts w:ascii="彩虹粗仿宋" w:eastAsia="彩虹粗仿宋" w:hAnsi="宋体" w:cs="Arial"/>
          <w:sz w:val="24"/>
        </w:rPr>
      </w:pPr>
    </w:p>
    <w:p w:rsidR="00AA6186" w:rsidRPr="008F2D59" w:rsidRDefault="00AA6186" w:rsidP="00AA6186">
      <w:pPr>
        <w:pStyle w:val="2"/>
        <w:jc w:val="center"/>
        <w:rPr>
          <w:rFonts w:ascii="彩虹粗仿宋" w:eastAsia="彩虹粗仿宋"/>
          <w:sz w:val="30"/>
        </w:rPr>
      </w:pPr>
      <w:bookmarkStart w:id="88" w:name="_Toc124325894"/>
      <w:r w:rsidRPr="008F2D59">
        <w:rPr>
          <w:rFonts w:ascii="彩虹粗仿宋" w:eastAsia="彩虹粗仿宋" w:hint="eastAsia"/>
          <w:sz w:val="30"/>
        </w:rPr>
        <w:t>十、基金信息披露</w:t>
      </w:r>
      <w:bookmarkEnd w:id="88"/>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（一）保密义务</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1.非因基金管理人和基金托管人的原因导致保密信息被披露、泄露或公开；</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（二）信息披露的内容</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的信息披露内容主要包括基金招募说明书、《基金合同》、基金托管协议、基金份额发售公告、《基金合同》生效公告、基金资产净值、基金份额净值和基金份额累计净值、基金份额申购、赎回价格、基金定期报告（包括基金年度报告、基金半年度报告和基金季度报告）、临时报告、澄清公告、基金份额持有人大会决议、资产支持证券的投资情况、投资国债期货信息披露、投资中小企业私募债券信息披露及中国证监会规定的其他信息。基金年度报告需经具有从事证券相关业务资格的会计师事务所审计后，方可披露。</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（三）基金托管人和基金管理人在信息披露中的职责和信息披露程序</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lastRenderedPageBreak/>
        <w:t>1.职责</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对于不需要基金托管人复核的信息，基金管理人在公告前应告知基金托管人。</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基金管理人和基金托管人应积极配合、互相监督，保证其履行按照法定方式和限时披露的义务。</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当出现下述情况时，基金管理人和基金托管人可暂停或延迟披露基金相关信息：</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（1）不可抗力；</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（2）基金投资所涉及的证券、期货交易市场遇法定节假日或因其他原因暂停营业时；</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（3）法律法规、基金合同或中国证监会规定的情况。</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2.程序</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3.信息文本的存放</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AA6186" w:rsidRPr="008F2D59" w:rsidRDefault="00AA6186" w:rsidP="00AA6186">
      <w:pPr>
        <w:pStyle w:val="a0"/>
        <w:ind w:firstLineChars="0" w:firstLine="0"/>
        <w:rPr>
          <w:rFonts w:ascii="彩虹粗仿宋" w:eastAsia="彩虹粗仿宋" w:hAnsi="宋体" w:cs="Arial"/>
          <w:sz w:val="24"/>
        </w:rPr>
      </w:pPr>
    </w:p>
    <w:p w:rsidR="00AA6186" w:rsidRPr="008F2D59" w:rsidRDefault="00AA6186" w:rsidP="00AA6186">
      <w:pPr>
        <w:pStyle w:val="2"/>
        <w:jc w:val="center"/>
        <w:rPr>
          <w:rFonts w:ascii="彩虹粗仿宋" w:eastAsia="彩虹粗仿宋"/>
          <w:sz w:val="30"/>
        </w:rPr>
      </w:pPr>
      <w:bookmarkStart w:id="89" w:name="_Toc124325895"/>
      <w:r w:rsidRPr="008F2D59">
        <w:rPr>
          <w:rFonts w:ascii="彩虹粗仿宋" w:eastAsia="彩虹粗仿宋" w:hint="eastAsia"/>
          <w:sz w:val="30"/>
        </w:rPr>
        <w:t>十一、基金费用</w:t>
      </w:r>
      <w:bookmarkEnd w:id="89"/>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（一）基金管理费的计提比例和计提方法</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本基金的管理费按前一日基金资产净值的0.30%年费率计提。管理费的计算方法如下：</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H＝E×0.30%÷当年天数</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H为每日应计提的基金管理费</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E为前一日的基金资产净值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（二）基金托管费的计提比例和计提方法</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本基金的托管费按前一日基金资产净值的0.</w:t>
      </w:r>
      <w:r w:rsidR="00711D1C" w:rsidRPr="008F2D59">
        <w:rPr>
          <w:rFonts w:ascii="彩虹粗仿宋" w:eastAsia="彩虹粗仿宋" w:hAnsi="宋体" w:cs="Arial" w:hint="eastAsia"/>
          <w:sz w:val="24"/>
        </w:rPr>
        <w:t>10</w:t>
      </w:r>
      <w:r w:rsidRPr="008F2D59">
        <w:rPr>
          <w:rFonts w:ascii="彩虹粗仿宋" w:eastAsia="彩虹粗仿宋" w:hAnsi="宋体" w:cs="Arial" w:hint="eastAsia"/>
          <w:sz w:val="24"/>
        </w:rPr>
        <w:t>%年费率计提。托管费的计算方法如下：</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H＝E×0.</w:t>
      </w:r>
      <w:r w:rsidR="00711D1C" w:rsidRPr="008F2D59">
        <w:rPr>
          <w:rFonts w:ascii="彩虹粗仿宋" w:eastAsia="彩虹粗仿宋" w:hAnsi="宋体" w:cs="Arial" w:hint="eastAsia"/>
          <w:sz w:val="24"/>
        </w:rPr>
        <w:t>10</w:t>
      </w:r>
      <w:r w:rsidRPr="008F2D59">
        <w:rPr>
          <w:rFonts w:ascii="彩虹粗仿宋" w:eastAsia="彩虹粗仿宋" w:hAnsi="宋体" w:cs="Arial" w:hint="eastAsia"/>
          <w:sz w:val="24"/>
        </w:rPr>
        <w:t>%÷当年天数</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H为每日应计提的基金托管费</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E为前一日的基金资产净值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（三）C类基金份额的销售服务费</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本基金A类基金份额不收取销售服务费，C类基金份额的销售服务费年费率为</w:t>
      </w:r>
      <w:r w:rsidRPr="008F2D59">
        <w:rPr>
          <w:rFonts w:ascii="彩虹粗仿宋" w:eastAsia="彩虹粗仿宋" w:hAnsi="宋体" w:cs="Arial" w:hint="eastAsia"/>
          <w:sz w:val="24"/>
        </w:rPr>
        <w:lastRenderedPageBreak/>
        <w:t>0.20%。本基金销售服务费将专门用于本基金的销售与基金份额持有人服务，基金管理人将在基金年度报告中对该项费用的列支情况作专项说明。销售服务费计提的计算公式如下：</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H=E×0.20%÷当年天数</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H 为C类基金份额每日应计提的销售服务费</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E 为C类基金份额前一日的基金资产净值</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四）《基金合同》生效后与基金相关的信息披露费用；《基金合同》生效后与基金有关的会计师费、律师费、诉讼费和仲裁费；基金份额持有人大会费用；基金的证券、期货交易费用；基金的银行汇划费用；基金的开户费用、账户维护费用；货币经纪服务费（若有）等根据有关法律法规、《基金合同》及相应协议的规定，列入当期基金费用。</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（五）不列入基金费用的项目</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1.基金管理人和基金托管人因未履行或未完全履行义务导致的费用支出或基金财产的损失；</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2.基金管理人和基金托管人处理与基金运作无关的事项发生的费用；</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3.《基金合同》生效前的相关费用；</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4.其他根据相关法律法规及中国证监会的有关规定不得列入基金费用的项目。</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（六）费用调整</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经基金管理人和基金托管人协商一致并履行相关程序后，本基金可调整基金管理费率、基金托管费、基金销售服务费等相关费率。基金管理人应于新的费率实施前依照《信息披露办法》的有关规定在指定媒介上刊登公告。</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（七）基金管理费、基金托管费、C类基金份额的销售服务费的复核程序、支付方式和时间</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1.复核程序</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基金托管人对基金管理人计提的基金管理费、基金托管费和C类基金份额的销售服务费等，根据本托管协议和《基金合同》的有关规定进行复核。</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2.支付方式和时间</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管理费、基金托管费、C类基金份额的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（八）违规处理方式</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AA6186" w:rsidRPr="008F2D59" w:rsidRDefault="00AA6186" w:rsidP="00AA6186">
      <w:pPr>
        <w:adjustRightInd w:val="0"/>
        <w:snapToGrid w:val="0"/>
        <w:ind w:firstLineChars="200" w:firstLine="480"/>
        <w:rPr>
          <w:rFonts w:ascii="彩虹粗仿宋" w:eastAsia="彩虹粗仿宋" w:hAnsi="宋体" w:cs="Arial"/>
          <w:sz w:val="24"/>
        </w:rPr>
      </w:pPr>
    </w:p>
    <w:p w:rsidR="00AA6186" w:rsidRPr="008F2D59" w:rsidRDefault="00AA6186" w:rsidP="00AA6186">
      <w:pPr>
        <w:pStyle w:val="2"/>
        <w:jc w:val="center"/>
        <w:rPr>
          <w:rFonts w:ascii="彩虹粗仿宋" w:eastAsia="彩虹粗仿宋"/>
          <w:sz w:val="30"/>
        </w:rPr>
      </w:pPr>
      <w:bookmarkStart w:id="90" w:name="_Toc124325896"/>
      <w:r w:rsidRPr="008F2D59">
        <w:rPr>
          <w:rFonts w:ascii="彩虹粗仿宋" w:eastAsia="彩虹粗仿宋" w:hint="eastAsia"/>
          <w:sz w:val="30"/>
        </w:rPr>
        <w:t>十二、基金份额持有人名册的保管</w:t>
      </w:r>
      <w:bookmarkEnd w:id="90"/>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基金份额持有人名册至少应包括基金份额持有人的名称和持有的基金份额。</w:t>
      </w:r>
      <w:r w:rsidRPr="008F2D59">
        <w:rPr>
          <w:rFonts w:ascii="彩虹粗仿宋" w:eastAsia="彩虹粗仿宋" w:hAnsi="宋体" w:cs="Arial" w:hint="eastAsia"/>
          <w:sz w:val="24"/>
        </w:rPr>
        <w:lastRenderedPageBreak/>
        <w:t>基金份额持有人名册由基金注册登记机构根据基金管理人的指令编制和保管，基金管理人和基金托管人应分别保管基金份额持有人名册，保存期不少于15年。如不能妥善保管，则按相关法规承担责任。</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8F2D59">
        <w:rPr>
          <w:rFonts w:ascii="彩虹粗仿宋" w:eastAsia="彩虹粗仿宋" w:hAnsi="宋体" w:hint="eastAsia"/>
          <w:kern w:val="0"/>
          <w:sz w:val="24"/>
        </w:rPr>
        <w:t>基金托管人不得将所保管的基金份额持有人名册用于基金托管业务以外的其他用途，并应遵守保密义务。</w:t>
      </w:r>
    </w:p>
    <w:p w:rsidR="00AA6186" w:rsidRPr="008F2D59" w:rsidRDefault="00AA6186" w:rsidP="00AA6186">
      <w:pPr>
        <w:adjustRightInd w:val="0"/>
        <w:snapToGrid w:val="0"/>
        <w:rPr>
          <w:rFonts w:ascii="彩虹粗仿宋" w:eastAsia="彩虹粗仿宋" w:hAnsi="宋体" w:cs="Arial"/>
          <w:sz w:val="24"/>
        </w:rPr>
      </w:pPr>
    </w:p>
    <w:p w:rsidR="00AA6186" w:rsidRPr="008F2D59" w:rsidRDefault="00AA6186" w:rsidP="00AA6186">
      <w:pPr>
        <w:pStyle w:val="2"/>
        <w:jc w:val="center"/>
        <w:rPr>
          <w:rFonts w:ascii="彩虹粗仿宋" w:eastAsia="彩虹粗仿宋"/>
          <w:sz w:val="30"/>
        </w:rPr>
      </w:pPr>
      <w:bookmarkStart w:id="91" w:name="_Toc124325897"/>
      <w:r w:rsidRPr="008F2D59">
        <w:rPr>
          <w:rFonts w:ascii="彩虹粗仿宋" w:eastAsia="彩虹粗仿宋" w:hint="eastAsia"/>
          <w:sz w:val="30"/>
        </w:rPr>
        <w:t>十三、基金有关文件档案的保存</w:t>
      </w:r>
      <w:bookmarkEnd w:id="91"/>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（一）档案保存</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（二）合同档案的建立</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1.基金管理人签署重大合同文本后，应及时将合同文本正本送达基金托管人处。</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2.基金管理人应及时将与本基金账务处理、资金划拨等有关的合同、协议传真基金托管人。</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（三）变更与协助</w:t>
      </w:r>
    </w:p>
    <w:p w:rsidR="00AA6186" w:rsidRPr="008F2D59" w:rsidRDefault="00AA6186" w:rsidP="00AA6186">
      <w:pPr>
        <w:adjustRightInd w:val="0"/>
        <w:snapToGrid w:val="0"/>
        <w:ind w:firstLineChars="200" w:firstLine="480"/>
        <w:rPr>
          <w:rFonts w:ascii="彩虹粗仿宋" w:eastAsia="彩虹粗仿宋"/>
          <w:b/>
          <w:bCs/>
          <w:sz w:val="30"/>
          <w:szCs w:val="30"/>
        </w:rPr>
      </w:pPr>
      <w:r w:rsidRPr="008F2D59">
        <w:rPr>
          <w:rFonts w:ascii="彩虹粗仿宋" w:eastAsia="彩虹粗仿宋" w:hAnsi="宋体" w:cs="Arial" w:hint="eastAsia"/>
          <w:sz w:val="24"/>
        </w:rPr>
        <w:t>若基金管理人/基金托管人发生变更，未变更的一方有义务协助变更后的接任人接收相应文件。</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AA6186" w:rsidRPr="008F2D59" w:rsidRDefault="00AA6186" w:rsidP="00AA6186">
      <w:pPr>
        <w:adjustRightInd w:val="0"/>
        <w:snapToGrid w:val="0"/>
        <w:rPr>
          <w:rFonts w:ascii="彩虹粗仿宋" w:eastAsia="彩虹粗仿宋"/>
          <w:sz w:val="30"/>
          <w:szCs w:val="30"/>
        </w:rPr>
      </w:pPr>
    </w:p>
    <w:p w:rsidR="00AA6186" w:rsidRPr="008F2D59" w:rsidRDefault="00AA6186" w:rsidP="00AA6186">
      <w:pPr>
        <w:pStyle w:val="2"/>
        <w:jc w:val="center"/>
        <w:rPr>
          <w:rFonts w:ascii="彩虹粗仿宋" w:eastAsia="彩虹粗仿宋"/>
          <w:sz w:val="30"/>
        </w:rPr>
      </w:pPr>
      <w:bookmarkStart w:id="92" w:name="_Toc124325898"/>
      <w:r w:rsidRPr="008F2D59">
        <w:rPr>
          <w:rFonts w:ascii="彩虹粗仿宋" w:eastAsia="彩虹粗仿宋" w:hint="eastAsia"/>
          <w:sz w:val="30"/>
        </w:rPr>
        <w:t>十四、基金管理人和基金托管人的更换</w:t>
      </w:r>
      <w:bookmarkEnd w:id="92"/>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（一）基金管理人和基金托管人职责终止的情形</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1.基金管理人职责终止的情形</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有下列情形之一的，基金管理人职责终止：</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（1）被依法取消基金管理资格；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（2）被基金份额持有人大会解任；</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（3）依法解散、被依法撤销或被依法宣告破产；</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（4）法律法规及中国证监会规定的和《基金合同》约定的其他情形。</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2.基金托管人职责终止的情形</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有下列情形之一的，基金托管人职责终止：</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（1）被依法取消基金托管资格；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（2）被基金份额持有人大会解任；</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（3）依法解散、被依法撤销或被依法宣告破产；</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（4）法律法规及中国证监会规定的和《基金合同》约定的其他情形。</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（二）基金管理人和基金托管人的更换程序</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lastRenderedPageBreak/>
        <w:t>1.基金管理人的更换程序</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（1）提名：新任基金管理人由基金托管人或由单独或合计持有10%以上（含10%）基金份额的基金份额持有人提名；</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（3）临时基金管理人：新任基金管理人产生之前，由中国证监会指定临时基金管理人；</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（4）备案：基金份额持有人大会更换基金管理人的决议须报中国证监会备案；</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（5）公告：基金管理人更换后，由基金托管人在基金份额持有人大会更换基金管理人的决议生效后依照《信息披露办法》的有关规定在指定媒介公告；</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（7）审计：基金管理人职责终止的，应当按照法律法规规定聘请会计师事务所对基金财产进行审计，并将审计结果予以公告，同时报中国证监会备案，审计费由基金财产承担；</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2.基金托管人的更换程序</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（1）提名：新任基金托管人由基金管理人或由单独或合计持有10%以上（含10%）基金份额的基金份额持有人提名；</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（3）临时基金托管人：新任基金托管人产生之前，由中国证监会指定临时基金托管人；</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（4）备案：基金份额持有人大会更换基金托管人的决议须报中国证监会备案；</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（5）公告：基金托管人更换后，由基金管理人在基金份额持有人大会更换基金托管人的决议生效后依照《信息披露办法》的有关规定在指定媒介公告；</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临时基金托管人或新任基金托管人与基金管理人核对基金资产总值和净值；</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（7）审计：基金托管人职责终止的，应当按照法律法规规定聘请会计师事务所对基金财产进行审计，并将审计结果予以公告，同时报中国证监会备案。审计费用由基金财产承担。</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3.基金管理人与基金托管人同时更换的条件和程序。</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（2）基金管理人和基金托管人的更换分别按上述程序进行；</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（3）公告：新任基金管理人和新任基金托管人应在更换基金管理人和基金托管人的基金份额持有人大会决议生效后依照《信息披露办法》的有关规定在指定</w:t>
      </w:r>
      <w:r w:rsidRPr="008F2D59">
        <w:rPr>
          <w:rFonts w:ascii="彩虹粗仿宋" w:eastAsia="彩虹粗仿宋" w:hAnsi="宋体" w:cs="Arial" w:hint="eastAsia"/>
          <w:sz w:val="24"/>
        </w:rPr>
        <w:lastRenderedPageBreak/>
        <w:t>媒介上联合公告。</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4.基金份额持有人大会审议变更基金管理人、基金托管人事项时，除应遵守本部分的约定外，还应符合基金合同第八部分的约定。</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rsidR="00AA6186" w:rsidRPr="008F2D59" w:rsidDel="00CC3FA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AA6186" w:rsidRPr="008F2D59" w:rsidRDefault="00AA6186" w:rsidP="00AA6186">
      <w:pPr>
        <w:adjustRightInd w:val="0"/>
        <w:snapToGrid w:val="0"/>
        <w:ind w:firstLineChars="200" w:firstLine="480"/>
        <w:rPr>
          <w:rFonts w:ascii="彩虹粗仿宋" w:eastAsia="彩虹粗仿宋" w:hAnsi="宋体" w:cs="Arial"/>
          <w:sz w:val="24"/>
        </w:rPr>
      </w:pPr>
    </w:p>
    <w:p w:rsidR="00AA6186" w:rsidRPr="008F2D59" w:rsidRDefault="00AA6186" w:rsidP="00AA6186">
      <w:pPr>
        <w:pStyle w:val="2"/>
        <w:jc w:val="center"/>
        <w:rPr>
          <w:rFonts w:ascii="彩虹粗仿宋" w:eastAsia="彩虹粗仿宋"/>
          <w:sz w:val="30"/>
        </w:rPr>
      </w:pPr>
      <w:bookmarkStart w:id="93" w:name="_Toc124325899"/>
      <w:r w:rsidRPr="008F2D59">
        <w:rPr>
          <w:rFonts w:ascii="彩虹粗仿宋" w:eastAsia="彩虹粗仿宋" w:hint="eastAsia"/>
          <w:sz w:val="30"/>
        </w:rPr>
        <w:t>十五、禁止行为</w:t>
      </w:r>
      <w:bookmarkEnd w:id="93"/>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本协议当事人禁止从事的行为，包括但不限于：</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（一）基金管理人、基金托管人将其固有财产或者他人财产混同于基金财产从事证券投资。</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（二）基金管理人不公平地对待其管理的不同基金财产，基金托管人不公平地对待其托管的不同基金财产。</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（三）基金管理人、基金托管人利用基金财产为基金份额持有人以外的第三人牟取利益。</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（四）基金管理人、基金托管人向基金份额持有人违规承诺收益或者承担损失。</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（五）基金管理人、基金托管人对他人泄漏基金运作和管理过程中任何尚未按法律法规规定的方式公开披露的信息。</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（七）基金管理人、基金托管人在行政上、财务上不独立, 其高级管理人员和其他从业人员相互兼职。</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（八）基金托管人私自动用或处分基金财产，根据基金管理人的合法指令、《基金合同》或托管协议的规定进行处分的除外。</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（九）基金财产用于下列投资或者活动：</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（1）承销证券；</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（2）违反规定向他人贷款或者提供担保；</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（3）从事承担无限责任的投资；</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（4）买卖其他基金份额，但是中国证监会另有规定的除外；</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（5）向其基金管理人、基金托管人出资；</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（6）从事内幕交易、操纵证券交易价格及其他不正当的证券交易活动；</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（7）法律、行政法规和中国证监会规定禁止的其他活动。</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法律法规或监管部门取消或变更上述禁止性规定，如适用于本基金，则本基金投资不再受相关限制或按变更后的规定执行。</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（十）法律法规和《基金合同》禁止的其他行为，以及依照法律、行政法规</w:t>
      </w:r>
      <w:r w:rsidRPr="008F2D59">
        <w:rPr>
          <w:rFonts w:ascii="彩虹粗仿宋" w:eastAsia="彩虹粗仿宋" w:hAnsi="宋体" w:cs="Arial" w:hint="eastAsia"/>
          <w:sz w:val="24"/>
        </w:rPr>
        <w:lastRenderedPageBreak/>
        <w:t>有关规定，由国务院证券监督管理机构规定禁止基金管理人、基金托管人从事的其他行为。</w:t>
      </w:r>
    </w:p>
    <w:p w:rsidR="00AA6186" w:rsidRPr="008F2D59" w:rsidRDefault="00AA6186" w:rsidP="00AA6186">
      <w:pPr>
        <w:adjustRightInd w:val="0"/>
        <w:snapToGrid w:val="0"/>
        <w:rPr>
          <w:rFonts w:ascii="彩虹粗仿宋" w:eastAsia="彩虹粗仿宋"/>
          <w:sz w:val="30"/>
          <w:szCs w:val="30"/>
        </w:rPr>
      </w:pPr>
    </w:p>
    <w:p w:rsidR="00AA6186" w:rsidRPr="008F2D59" w:rsidRDefault="00AA6186" w:rsidP="00AA6186">
      <w:pPr>
        <w:pStyle w:val="2"/>
        <w:jc w:val="center"/>
        <w:rPr>
          <w:rFonts w:ascii="彩虹粗仿宋" w:eastAsia="彩虹粗仿宋"/>
          <w:sz w:val="30"/>
        </w:rPr>
      </w:pPr>
      <w:bookmarkStart w:id="94" w:name="_Toc124325900"/>
      <w:r w:rsidRPr="008F2D59">
        <w:rPr>
          <w:rFonts w:ascii="彩虹粗仿宋" w:eastAsia="彩虹粗仿宋" w:hint="eastAsia"/>
          <w:sz w:val="30"/>
        </w:rPr>
        <w:t>十六、托管协议的变更、终止与基金财产的清算</w:t>
      </w:r>
      <w:bookmarkEnd w:id="94"/>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（一）托管协议的变更程序</w:t>
      </w:r>
    </w:p>
    <w:p w:rsidR="00AA6186" w:rsidRPr="008F2D59" w:rsidRDefault="00AA6186" w:rsidP="00AA6186">
      <w:pPr>
        <w:adjustRightInd w:val="0"/>
        <w:snapToGrid w:val="0"/>
        <w:ind w:firstLineChars="200" w:firstLine="480"/>
        <w:rPr>
          <w:rFonts w:ascii="彩虹粗仿宋" w:eastAsia="彩虹粗仿宋"/>
          <w:sz w:val="30"/>
          <w:szCs w:val="30"/>
        </w:rPr>
      </w:pPr>
      <w:r w:rsidRPr="008F2D59">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本协议双方当事人经协商一致，可以对协议进行修改。修改后的新协议，其内容不得与《基金合同》的规定有任何冲突。基金托管协议的变更须报中国证监会备案。</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（二）托管协议终止的情形</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1.《基金合同》终止；</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2.基金托管人解散、依法被撤销、破产或由其他基金托管人接管基金资产；</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3.基金管理人解散、依法被撤销、破产或由其他基金管理人接管基金管理权；</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4.发生法律法规或《基金合同》规定的终止事项。</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（三）基金财产的清算</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4.基金财产清算程序：</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（1）《基金合同》终止情形出现时，由基金财产清算小组统一接管基金；</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（2）对基金财产和债权债务进行清理和确认；</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（3）对基金财产进行估值和变现；</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（4）制作清算报告；</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（5）聘请会计师事务所对清算报告进行外部审计，聘请律师事务所对清算报告出具法律意见书；</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（6）将清算报告报中国证监会备案并公告；</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（7）对基金剩余财产进行分配。</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5.基金财产清算的期限为6个月，但因本基金所持证券的流动性受到限制而不能及时变现的，清算期限相应顺延。</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6.清算费用</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7.基金财产清算剩余资产的分配：</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8.基金财产清算的公告</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清算过程中的有关重大事项须及时公告；基金财产清算报告经会计师事务所</w:t>
      </w:r>
      <w:r w:rsidRPr="008F2D59">
        <w:rPr>
          <w:rFonts w:ascii="彩虹粗仿宋" w:eastAsia="彩虹粗仿宋" w:hAnsi="宋体" w:cs="Arial" w:hint="eastAsia"/>
          <w:sz w:val="24"/>
        </w:rPr>
        <w:lastRenderedPageBreak/>
        <w:t>审计并由律师事务所出具法律意见书后报中国证监会备案并公告。基金财产清算公告于基金财产清算报告报中国证监会备案后5个工作日内由基金财产清算小组进行公告。</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9.基金财产清算账册及文件的保存</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基金财产清算账册及有关文件由基金托管人保存15年以上。</w:t>
      </w:r>
    </w:p>
    <w:p w:rsidR="00AA6186" w:rsidRPr="008F2D59" w:rsidRDefault="00AA6186" w:rsidP="00AA6186">
      <w:pPr>
        <w:adjustRightInd w:val="0"/>
        <w:snapToGrid w:val="0"/>
        <w:rPr>
          <w:rFonts w:ascii="彩虹粗仿宋" w:eastAsia="彩虹粗仿宋" w:hAnsi="宋体" w:cs="Arial"/>
          <w:sz w:val="24"/>
        </w:rPr>
      </w:pPr>
    </w:p>
    <w:p w:rsidR="00AA6186" w:rsidRPr="008F2D59" w:rsidRDefault="00AA6186" w:rsidP="00AA6186">
      <w:pPr>
        <w:pStyle w:val="2"/>
        <w:jc w:val="center"/>
        <w:rPr>
          <w:rFonts w:ascii="彩虹粗仿宋" w:eastAsia="彩虹粗仿宋"/>
          <w:sz w:val="30"/>
        </w:rPr>
      </w:pPr>
      <w:bookmarkStart w:id="95" w:name="_Toc124325901"/>
      <w:r w:rsidRPr="008F2D59">
        <w:rPr>
          <w:rFonts w:ascii="彩虹粗仿宋" w:eastAsia="彩虹粗仿宋" w:hint="eastAsia"/>
          <w:sz w:val="30"/>
        </w:rPr>
        <w:t>十七、违约责任</w:t>
      </w:r>
      <w:bookmarkEnd w:id="95"/>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（一）基金管理人、基金托管人不履行本协议或履行本协议不符合约定的，应当承担违约责任。</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1.不可抗力；</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2.基金管理人和/或基金托管人按照当时有效的法律法规或中国证监会的规定作为或不作为而造成的损失等；</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3.基金管理人由于按照基金合同规定，投资或不投资造成的损失等。</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AA6186" w:rsidRPr="008F2D59" w:rsidRDefault="00AA6186" w:rsidP="00AA6186">
      <w:pPr>
        <w:adjustRightInd w:val="0"/>
        <w:snapToGrid w:val="0"/>
        <w:ind w:firstLineChars="200" w:firstLine="480"/>
        <w:outlineLvl w:val="0"/>
        <w:rPr>
          <w:rFonts w:ascii="彩虹粗仿宋" w:eastAsia="彩虹粗仿宋" w:hAnsi="宋体" w:cs="Arial"/>
          <w:sz w:val="24"/>
        </w:rPr>
      </w:pPr>
      <w:r w:rsidRPr="008F2D59">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AA6186" w:rsidRPr="008F2D59" w:rsidRDefault="00AA6186" w:rsidP="00AA6186">
      <w:pPr>
        <w:adjustRightInd w:val="0"/>
        <w:snapToGrid w:val="0"/>
        <w:outlineLvl w:val="0"/>
        <w:rPr>
          <w:rFonts w:ascii="彩虹粗仿宋" w:eastAsia="彩虹粗仿宋" w:hAnsi="宋体" w:cs="Arial"/>
          <w:sz w:val="24"/>
        </w:rPr>
      </w:pPr>
    </w:p>
    <w:p w:rsidR="00AA6186" w:rsidRPr="008F2D59" w:rsidRDefault="00AA6186" w:rsidP="00AA6186">
      <w:pPr>
        <w:pStyle w:val="2"/>
        <w:jc w:val="center"/>
        <w:rPr>
          <w:rFonts w:ascii="彩虹粗仿宋" w:eastAsia="彩虹粗仿宋"/>
          <w:sz w:val="30"/>
        </w:rPr>
      </w:pPr>
      <w:bookmarkStart w:id="96" w:name="_Toc124325902"/>
      <w:r w:rsidRPr="008F2D59">
        <w:rPr>
          <w:rFonts w:ascii="彩虹粗仿宋" w:eastAsia="彩虹粗仿宋" w:hint="eastAsia"/>
          <w:sz w:val="30"/>
        </w:rPr>
        <w:t>十八、争议解决方式</w:t>
      </w:r>
      <w:bookmarkEnd w:id="96"/>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和律师费用由败诉方承担。</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w:t>
      </w:r>
      <w:r w:rsidRPr="008F2D59">
        <w:rPr>
          <w:rFonts w:ascii="彩虹粗仿宋" w:eastAsia="彩虹粗仿宋" w:hAnsi="宋体" w:cs="Arial" w:hint="eastAsia"/>
          <w:sz w:val="24"/>
        </w:rPr>
        <w:lastRenderedPageBreak/>
        <w:t>持有人的合法权益。</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本协议受中国法律管辖。</w:t>
      </w:r>
    </w:p>
    <w:p w:rsidR="00AA6186" w:rsidRPr="008F2D59" w:rsidRDefault="00AA6186" w:rsidP="00AA6186">
      <w:pPr>
        <w:adjustRightInd w:val="0"/>
        <w:snapToGrid w:val="0"/>
        <w:rPr>
          <w:rFonts w:ascii="彩虹粗仿宋" w:eastAsia="彩虹粗仿宋" w:hAnsi="宋体" w:cs="Arial"/>
          <w:sz w:val="24"/>
        </w:rPr>
      </w:pPr>
    </w:p>
    <w:p w:rsidR="00AA6186" w:rsidRPr="008F2D59" w:rsidRDefault="00AA6186" w:rsidP="00AA6186">
      <w:pPr>
        <w:pStyle w:val="2"/>
        <w:jc w:val="center"/>
        <w:rPr>
          <w:rFonts w:ascii="彩虹粗仿宋" w:eastAsia="彩虹粗仿宋"/>
          <w:sz w:val="30"/>
        </w:rPr>
      </w:pPr>
      <w:bookmarkStart w:id="97" w:name="_Toc124325903"/>
      <w:r w:rsidRPr="008F2D59">
        <w:rPr>
          <w:rFonts w:ascii="彩虹粗仿宋" w:eastAsia="彩虹粗仿宋" w:hint="eastAsia"/>
          <w:sz w:val="30"/>
        </w:rPr>
        <w:t>十九、托管协议的效力</w:t>
      </w:r>
      <w:bookmarkEnd w:id="97"/>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双方对托管协议的效力约定如下：</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（三）托管协议自生效之日起对托管协议当事人具有同等的法律约束力。</w:t>
      </w:r>
    </w:p>
    <w:p w:rsidR="00AA6186" w:rsidRPr="008F2D59" w:rsidRDefault="00AA6186" w:rsidP="00AA6186">
      <w:pPr>
        <w:adjustRightInd w:val="0"/>
        <w:snapToGrid w:val="0"/>
        <w:ind w:firstLineChars="200" w:firstLine="480"/>
        <w:rPr>
          <w:rFonts w:ascii="彩虹粗仿宋" w:eastAsia="彩虹粗仿宋"/>
          <w:sz w:val="30"/>
          <w:szCs w:val="30"/>
        </w:rPr>
      </w:pPr>
      <w:r w:rsidRPr="008F2D59">
        <w:rPr>
          <w:rFonts w:ascii="彩虹粗仿宋" w:eastAsia="彩虹粗仿宋" w:hAnsi="宋体" w:cs="Arial" w:hint="eastAsia"/>
          <w:sz w:val="24"/>
        </w:rPr>
        <w:t>（四）本协议一式六份，协议双方各持二份，上报监管机构二份，每份具有同等的法律效力。</w:t>
      </w:r>
    </w:p>
    <w:p w:rsidR="00AA6186" w:rsidRPr="008F2D59" w:rsidRDefault="00AA6186" w:rsidP="00AA6186">
      <w:pPr>
        <w:adjustRightInd w:val="0"/>
        <w:snapToGrid w:val="0"/>
        <w:rPr>
          <w:rFonts w:ascii="彩虹粗仿宋" w:eastAsia="彩虹粗仿宋" w:hAnsi="宋体" w:cs="Arial"/>
          <w:sz w:val="24"/>
        </w:rPr>
      </w:pPr>
    </w:p>
    <w:p w:rsidR="00AA6186" w:rsidRPr="008F2D59" w:rsidRDefault="00AA6186" w:rsidP="00AA6186">
      <w:pPr>
        <w:pStyle w:val="2"/>
        <w:jc w:val="center"/>
        <w:rPr>
          <w:rFonts w:ascii="彩虹粗仿宋" w:eastAsia="彩虹粗仿宋"/>
          <w:sz w:val="30"/>
        </w:rPr>
      </w:pPr>
      <w:bookmarkStart w:id="98" w:name="_Toc124325904"/>
      <w:r w:rsidRPr="008F2D59">
        <w:rPr>
          <w:rFonts w:ascii="彩虹粗仿宋" w:eastAsia="彩虹粗仿宋" w:hint="eastAsia"/>
          <w:sz w:val="30"/>
        </w:rPr>
        <w:t>二十、其他事项</w:t>
      </w:r>
      <w:bookmarkEnd w:id="98"/>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如发生有权司法机关依法冻结基金份额持有人的基金份额时，基金管理人应予以配合，承担司法协助义务。</w:t>
      </w:r>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AA6186" w:rsidRPr="008F2D59" w:rsidRDefault="00AA6186" w:rsidP="00AA6186">
      <w:pPr>
        <w:adjustRightInd w:val="0"/>
        <w:snapToGrid w:val="0"/>
        <w:rPr>
          <w:rFonts w:ascii="彩虹粗仿宋" w:eastAsia="彩虹粗仿宋"/>
          <w:b/>
          <w:bCs/>
        </w:rPr>
      </w:pPr>
    </w:p>
    <w:p w:rsidR="00AA6186" w:rsidRPr="008F2D59" w:rsidRDefault="00AA6186" w:rsidP="00AA6186">
      <w:pPr>
        <w:pStyle w:val="2"/>
        <w:jc w:val="center"/>
        <w:rPr>
          <w:rFonts w:ascii="彩虹粗仿宋" w:eastAsia="彩虹粗仿宋"/>
          <w:sz w:val="30"/>
        </w:rPr>
      </w:pPr>
      <w:bookmarkStart w:id="99" w:name="_Toc124325905"/>
      <w:r w:rsidRPr="008F2D59">
        <w:rPr>
          <w:rFonts w:ascii="彩虹粗仿宋" w:eastAsia="彩虹粗仿宋" w:hint="eastAsia"/>
          <w:sz w:val="30"/>
        </w:rPr>
        <w:t>二十一、托管协议的签订</w:t>
      </w:r>
      <w:bookmarkEnd w:id="99"/>
    </w:p>
    <w:p w:rsidR="00AA6186" w:rsidRPr="008F2D59" w:rsidRDefault="00AA6186" w:rsidP="00AA6186">
      <w:pPr>
        <w:adjustRightInd w:val="0"/>
        <w:snapToGrid w:val="0"/>
        <w:ind w:firstLineChars="200" w:firstLine="480"/>
        <w:rPr>
          <w:rFonts w:ascii="彩虹粗仿宋" w:eastAsia="彩虹粗仿宋" w:hAnsi="宋体" w:cs="Arial"/>
          <w:sz w:val="24"/>
        </w:rPr>
      </w:pPr>
      <w:r w:rsidRPr="008F2D59">
        <w:rPr>
          <w:rFonts w:ascii="彩虹粗仿宋" w:eastAsia="彩虹粗仿宋" w:hAnsi="宋体" w:cs="Arial" w:hint="eastAsia"/>
          <w:sz w:val="24"/>
        </w:rPr>
        <w:t>本协议双方法定代表人或授权代表签章、签订地、签订日</w:t>
      </w:r>
    </w:p>
    <w:p w:rsidR="00AA6186" w:rsidRPr="008F2D59" w:rsidRDefault="00AA6186" w:rsidP="00AA6186">
      <w:pPr>
        <w:adjustRightInd w:val="0"/>
        <w:snapToGrid w:val="0"/>
        <w:ind w:firstLineChars="200" w:firstLine="480"/>
        <w:rPr>
          <w:rFonts w:ascii="彩虹粗仿宋" w:eastAsia="彩虹粗仿宋" w:hAnsi="宋体" w:cs="Arial"/>
          <w:sz w:val="24"/>
        </w:rPr>
        <w:sectPr w:rsidR="00AA6186" w:rsidRPr="008F2D59">
          <w:headerReference w:type="default" r:id="rId10"/>
          <w:pgSz w:w="11906" w:h="16838" w:code="9"/>
          <w:pgMar w:top="1418" w:right="1701" w:bottom="1418" w:left="1701" w:header="851" w:footer="992" w:gutter="0"/>
          <w:cols w:space="425"/>
          <w:docGrid w:type="lines" w:linePitch="312"/>
        </w:sectPr>
      </w:pPr>
    </w:p>
    <w:p w:rsidR="00AA6186" w:rsidRPr="008F2D59" w:rsidRDefault="00AA6186" w:rsidP="00AA6186">
      <w:pPr>
        <w:spacing w:line="360" w:lineRule="auto"/>
        <w:ind w:right="26"/>
        <w:rPr>
          <w:rFonts w:ascii="彩虹粗仿宋" w:eastAsia="彩虹粗仿宋"/>
          <w:sz w:val="24"/>
        </w:rPr>
      </w:pPr>
      <w:r w:rsidRPr="008F2D59">
        <w:rPr>
          <w:rFonts w:ascii="彩虹粗仿宋" w:eastAsia="彩虹粗仿宋" w:hint="eastAsia"/>
          <w:sz w:val="24"/>
        </w:rPr>
        <w:lastRenderedPageBreak/>
        <w:t>本页无正文，为《招商招熹纯债债券型证券投资基金托管协议》的签字盖章页。</w:t>
      </w:r>
    </w:p>
    <w:p w:rsidR="00AA6186" w:rsidRPr="008F2D59" w:rsidRDefault="00AA6186" w:rsidP="00AA6186">
      <w:pPr>
        <w:spacing w:line="360" w:lineRule="auto"/>
        <w:rPr>
          <w:rFonts w:ascii="彩虹粗仿宋" w:eastAsia="彩虹粗仿宋"/>
          <w:sz w:val="24"/>
        </w:rPr>
      </w:pPr>
    </w:p>
    <w:p w:rsidR="00AA6186" w:rsidRPr="008F2D59" w:rsidRDefault="00AA6186" w:rsidP="00AA6186">
      <w:pPr>
        <w:spacing w:line="360" w:lineRule="auto"/>
        <w:rPr>
          <w:rFonts w:ascii="彩虹粗仿宋" w:eastAsia="彩虹粗仿宋"/>
          <w:sz w:val="24"/>
        </w:rPr>
      </w:pPr>
    </w:p>
    <w:p w:rsidR="00AA6186" w:rsidRPr="008F2D59" w:rsidRDefault="00AA6186" w:rsidP="00AA6186">
      <w:pPr>
        <w:spacing w:line="360" w:lineRule="auto"/>
        <w:ind w:right="26"/>
        <w:rPr>
          <w:rFonts w:ascii="彩虹粗仿宋" w:eastAsia="彩虹粗仿宋"/>
          <w:sz w:val="24"/>
        </w:rPr>
      </w:pPr>
      <w:r w:rsidRPr="008F2D59">
        <w:rPr>
          <w:rFonts w:ascii="彩虹粗仿宋" w:eastAsia="彩虹粗仿宋" w:hint="eastAsia"/>
          <w:sz w:val="24"/>
        </w:rPr>
        <w:t>基金管理人：招商基金管理有限公司（盖章）</w:t>
      </w:r>
    </w:p>
    <w:p w:rsidR="00AA6186" w:rsidRPr="008F2D59" w:rsidRDefault="00AA6186" w:rsidP="00AA6186">
      <w:pPr>
        <w:spacing w:line="360" w:lineRule="auto"/>
        <w:ind w:right="26"/>
        <w:rPr>
          <w:rFonts w:ascii="彩虹粗仿宋" w:eastAsia="彩虹粗仿宋"/>
          <w:sz w:val="24"/>
        </w:rPr>
      </w:pPr>
    </w:p>
    <w:p w:rsidR="00AA6186" w:rsidRPr="008F2D59" w:rsidRDefault="00AA6186" w:rsidP="00AA6186">
      <w:pPr>
        <w:spacing w:line="360" w:lineRule="auto"/>
        <w:ind w:right="26"/>
        <w:rPr>
          <w:rFonts w:ascii="彩虹粗仿宋" w:eastAsia="彩虹粗仿宋"/>
          <w:sz w:val="24"/>
        </w:rPr>
      </w:pPr>
    </w:p>
    <w:p w:rsidR="00AA6186" w:rsidRPr="008F2D59" w:rsidRDefault="00AA6186" w:rsidP="00AA6186">
      <w:pPr>
        <w:spacing w:line="360" w:lineRule="auto"/>
        <w:ind w:right="26"/>
        <w:rPr>
          <w:rFonts w:ascii="彩虹粗仿宋" w:eastAsia="彩虹粗仿宋"/>
          <w:sz w:val="24"/>
        </w:rPr>
      </w:pPr>
    </w:p>
    <w:p w:rsidR="00AA6186" w:rsidRPr="008F2D59" w:rsidRDefault="00AA6186" w:rsidP="00AA6186">
      <w:pPr>
        <w:spacing w:line="360" w:lineRule="auto"/>
        <w:ind w:right="26"/>
        <w:rPr>
          <w:rFonts w:ascii="彩虹粗仿宋" w:eastAsia="彩虹粗仿宋"/>
          <w:sz w:val="24"/>
        </w:rPr>
      </w:pPr>
      <w:r w:rsidRPr="008F2D59">
        <w:rPr>
          <w:rFonts w:ascii="彩虹粗仿宋" w:eastAsia="彩虹粗仿宋" w:hint="eastAsia"/>
          <w:sz w:val="24"/>
        </w:rPr>
        <w:t xml:space="preserve">法定代表人或授权代表：                   </w:t>
      </w:r>
    </w:p>
    <w:p w:rsidR="00AA6186" w:rsidRPr="008F2D59" w:rsidRDefault="00AA6186" w:rsidP="00AA6186">
      <w:pPr>
        <w:spacing w:line="360" w:lineRule="auto"/>
        <w:ind w:right="26"/>
        <w:rPr>
          <w:rFonts w:ascii="彩虹粗仿宋" w:eastAsia="彩虹粗仿宋"/>
          <w:sz w:val="24"/>
        </w:rPr>
      </w:pPr>
    </w:p>
    <w:p w:rsidR="00AA6186" w:rsidRPr="008F2D59" w:rsidRDefault="00AA6186" w:rsidP="00AA6186">
      <w:pPr>
        <w:spacing w:line="360" w:lineRule="auto"/>
        <w:ind w:right="26"/>
        <w:rPr>
          <w:rFonts w:ascii="彩虹粗仿宋" w:eastAsia="彩虹粗仿宋"/>
          <w:sz w:val="24"/>
        </w:rPr>
      </w:pPr>
    </w:p>
    <w:p w:rsidR="00AA6186" w:rsidRPr="008F2D59" w:rsidRDefault="00AA6186" w:rsidP="00AA6186">
      <w:pPr>
        <w:spacing w:line="360" w:lineRule="auto"/>
        <w:ind w:right="26"/>
        <w:rPr>
          <w:rFonts w:ascii="彩虹粗仿宋" w:eastAsia="彩虹粗仿宋"/>
          <w:sz w:val="24"/>
        </w:rPr>
      </w:pPr>
    </w:p>
    <w:p w:rsidR="00AA6186" w:rsidRPr="008F2D59" w:rsidRDefault="00AA6186" w:rsidP="00AA6186">
      <w:pPr>
        <w:spacing w:line="360" w:lineRule="auto"/>
        <w:ind w:right="26"/>
        <w:rPr>
          <w:rFonts w:ascii="彩虹粗仿宋" w:eastAsia="彩虹粗仿宋"/>
          <w:sz w:val="24"/>
        </w:rPr>
      </w:pPr>
    </w:p>
    <w:p w:rsidR="00AA6186" w:rsidRPr="008F2D59" w:rsidRDefault="00AA6186" w:rsidP="00AA6186">
      <w:pPr>
        <w:spacing w:line="360" w:lineRule="auto"/>
        <w:ind w:right="26"/>
        <w:rPr>
          <w:rFonts w:ascii="彩虹粗仿宋" w:eastAsia="彩虹粗仿宋"/>
          <w:sz w:val="24"/>
        </w:rPr>
      </w:pPr>
      <w:r w:rsidRPr="008F2D59">
        <w:rPr>
          <w:rFonts w:ascii="彩虹粗仿宋" w:eastAsia="彩虹粗仿宋" w:hint="eastAsia"/>
          <w:sz w:val="24"/>
        </w:rPr>
        <w:t>基金托管人：中国建设银行股份有限公司（盖章）</w:t>
      </w:r>
    </w:p>
    <w:p w:rsidR="00AA6186" w:rsidRPr="008F2D59" w:rsidRDefault="00AA6186" w:rsidP="00AA6186">
      <w:pPr>
        <w:spacing w:line="360" w:lineRule="auto"/>
        <w:ind w:right="26"/>
        <w:rPr>
          <w:rFonts w:ascii="彩虹粗仿宋" w:eastAsia="彩虹粗仿宋"/>
          <w:sz w:val="24"/>
        </w:rPr>
      </w:pPr>
    </w:p>
    <w:p w:rsidR="00AA6186" w:rsidRPr="008F2D59" w:rsidRDefault="00AA6186" w:rsidP="00AA6186">
      <w:pPr>
        <w:spacing w:line="360" w:lineRule="auto"/>
        <w:ind w:right="26"/>
        <w:rPr>
          <w:rFonts w:ascii="彩虹粗仿宋" w:eastAsia="彩虹粗仿宋"/>
          <w:sz w:val="24"/>
        </w:rPr>
      </w:pPr>
    </w:p>
    <w:p w:rsidR="00AA6186" w:rsidRPr="008F2D59" w:rsidRDefault="00AA6186" w:rsidP="00AA6186">
      <w:pPr>
        <w:spacing w:line="360" w:lineRule="auto"/>
        <w:ind w:right="26"/>
        <w:rPr>
          <w:rFonts w:ascii="彩虹粗仿宋" w:eastAsia="彩虹粗仿宋"/>
          <w:sz w:val="24"/>
        </w:rPr>
      </w:pPr>
    </w:p>
    <w:p w:rsidR="00AA6186" w:rsidRPr="008F2D59" w:rsidRDefault="00AA6186" w:rsidP="00AA6186">
      <w:pPr>
        <w:spacing w:line="360" w:lineRule="auto"/>
        <w:ind w:right="26"/>
        <w:rPr>
          <w:rFonts w:ascii="彩虹粗仿宋" w:eastAsia="彩虹粗仿宋"/>
          <w:sz w:val="24"/>
        </w:rPr>
      </w:pPr>
      <w:r w:rsidRPr="008F2D59">
        <w:rPr>
          <w:rFonts w:ascii="彩虹粗仿宋" w:eastAsia="彩虹粗仿宋" w:hint="eastAsia"/>
          <w:sz w:val="24"/>
        </w:rPr>
        <w:t xml:space="preserve">法定代表人或授权代表：                   </w:t>
      </w:r>
    </w:p>
    <w:p w:rsidR="00AA6186" w:rsidRPr="008F2D59" w:rsidRDefault="00AA6186" w:rsidP="00AA6186">
      <w:pPr>
        <w:spacing w:line="360" w:lineRule="auto"/>
        <w:ind w:right="26"/>
        <w:rPr>
          <w:rFonts w:ascii="彩虹粗仿宋" w:eastAsia="彩虹粗仿宋"/>
          <w:b/>
          <w:sz w:val="24"/>
          <w:szCs w:val="28"/>
        </w:rPr>
      </w:pPr>
    </w:p>
    <w:p w:rsidR="00AA6186" w:rsidRPr="008F2D59" w:rsidRDefault="00AA6186" w:rsidP="00AA6186">
      <w:pPr>
        <w:spacing w:line="360" w:lineRule="auto"/>
        <w:ind w:right="26"/>
        <w:rPr>
          <w:rFonts w:ascii="彩虹粗仿宋" w:eastAsia="彩虹粗仿宋"/>
          <w:b/>
          <w:sz w:val="24"/>
          <w:szCs w:val="28"/>
        </w:rPr>
      </w:pPr>
    </w:p>
    <w:p w:rsidR="00AA6186" w:rsidRPr="008F2D59" w:rsidRDefault="00AA6186" w:rsidP="00AA6186">
      <w:pPr>
        <w:spacing w:line="360" w:lineRule="auto"/>
        <w:ind w:right="26"/>
        <w:rPr>
          <w:rFonts w:ascii="彩虹粗仿宋" w:eastAsia="彩虹粗仿宋"/>
          <w:b/>
          <w:sz w:val="24"/>
          <w:szCs w:val="28"/>
        </w:rPr>
      </w:pPr>
    </w:p>
    <w:p w:rsidR="00AA6186" w:rsidRPr="008F2D59" w:rsidRDefault="00AA6186" w:rsidP="00AA6186">
      <w:pPr>
        <w:spacing w:line="360" w:lineRule="auto"/>
        <w:ind w:right="26"/>
        <w:rPr>
          <w:rFonts w:ascii="彩虹粗仿宋" w:eastAsia="彩虹粗仿宋"/>
          <w:b/>
          <w:sz w:val="24"/>
          <w:szCs w:val="28"/>
        </w:rPr>
      </w:pPr>
      <w:r w:rsidRPr="008F2D59">
        <w:rPr>
          <w:rFonts w:ascii="彩虹粗仿宋" w:eastAsia="彩虹粗仿宋" w:hint="eastAsia"/>
          <w:b/>
          <w:sz w:val="24"/>
          <w:szCs w:val="28"/>
        </w:rPr>
        <w:t>签订地点：北京</w:t>
      </w:r>
    </w:p>
    <w:p w:rsidR="00F40677" w:rsidRPr="00AA6186" w:rsidRDefault="00AA6186" w:rsidP="00AA6186">
      <w:pPr>
        <w:spacing w:line="360" w:lineRule="auto"/>
        <w:ind w:right="26"/>
      </w:pPr>
      <w:r w:rsidRPr="008F2D59">
        <w:rPr>
          <w:rFonts w:ascii="彩虹粗仿宋" w:eastAsia="彩虹粗仿宋" w:hint="eastAsia"/>
          <w:b/>
          <w:sz w:val="24"/>
          <w:szCs w:val="28"/>
        </w:rPr>
        <w:t>签 订 日：二零一六年月日</w:t>
      </w:r>
    </w:p>
    <w:sectPr w:rsidR="00F40677" w:rsidRPr="00AA6186" w:rsidSect="009C02F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131" w:rsidRDefault="009C2131">
      <w:r>
        <w:separator/>
      </w:r>
    </w:p>
  </w:endnote>
  <w:endnote w:type="continuationSeparator" w:id="0">
    <w:p w:rsidR="009C2131" w:rsidRDefault="009C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C76" w:rsidRDefault="00AA61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0C76" w:rsidRDefault="009C21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C76" w:rsidRDefault="00AA61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21217">
      <w:rPr>
        <w:rStyle w:val="a6"/>
        <w:noProof/>
      </w:rPr>
      <w:t>2</w:t>
    </w:r>
    <w:r>
      <w:rPr>
        <w:rStyle w:val="a6"/>
      </w:rPr>
      <w:fldChar w:fldCharType="end"/>
    </w:r>
  </w:p>
  <w:p w:rsidR="00E90C76" w:rsidRDefault="009C213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B9" w:rsidRDefault="009C21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131" w:rsidRDefault="009C2131">
      <w:r>
        <w:separator/>
      </w:r>
    </w:p>
  </w:footnote>
  <w:footnote w:type="continuationSeparator" w:id="0">
    <w:p w:rsidR="009C2131" w:rsidRDefault="009C2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C76" w:rsidRDefault="009C2131">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B9" w:rsidRDefault="009C21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186"/>
    <w:rsid w:val="001F6057"/>
    <w:rsid w:val="0027663D"/>
    <w:rsid w:val="003C54F0"/>
    <w:rsid w:val="004C52AF"/>
    <w:rsid w:val="0059505B"/>
    <w:rsid w:val="00711D1C"/>
    <w:rsid w:val="00861EF0"/>
    <w:rsid w:val="008C5A30"/>
    <w:rsid w:val="008F2D59"/>
    <w:rsid w:val="00921217"/>
    <w:rsid w:val="009874F7"/>
    <w:rsid w:val="009C2131"/>
    <w:rsid w:val="00AA6186"/>
    <w:rsid w:val="00BA7055"/>
    <w:rsid w:val="00C401D8"/>
    <w:rsid w:val="00CD16BE"/>
    <w:rsid w:val="00CD3B5A"/>
    <w:rsid w:val="00CF6838"/>
    <w:rsid w:val="00D8061F"/>
    <w:rsid w:val="00DB70EA"/>
    <w:rsid w:val="00ED2A5C"/>
    <w:rsid w:val="00F509BD"/>
    <w:rsid w:val="00FA3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186"/>
    <w:pPr>
      <w:widowControl w:val="0"/>
      <w:jc w:val="both"/>
    </w:pPr>
    <w:rPr>
      <w:rFonts w:ascii="Times New Roman" w:eastAsia="宋体" w:hAnsi="Times New Roman" w:cs="Times New Roman"/>
      <w:szCs w:val="24"/>
    </w:rPr>
  </w:style>
  <w:style w:type="paragraph" w:styleId="2">
    <w:name w:val="heading 2"/>
    <w:basedOn w:val="a"/>
    <w:next w:val="a0"/>
    <w:link w:val="2Char"/>
    <w:qFormat/>
    <w:rsid w:val="00AA618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AA6186"/>
    <w:rPr>
      <w:rFonts w:ascii="Arial" w:eastAsia="黑体" w:hAnsi="Arial" w:cs="Times New Roman"/>
      <w:b/>
      <w:sz w:val="32"/>
      <w:szCs w:val="20"/>
    </w:rPr>
  </w:style>
  <w:style w:type="paragraph" w:styleId="a4">
    <w:name w:val="header"/>
    <w:basedOn w:val="a"/>
    <w:link w:val="Char"/>
    <w:unhideWhenUsed/>
    <w:rsid w:val="00AA6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AA6186"/>
    <w:rPr>
      <w:rFonts w:ascii="Times New Roman" w:eastAsia="宋体" w:hAnsi="Times New Roman" w:cs="Times New Roman"/>
      <w:sz w:val="18"/>
      <w:szCs w:val="18"/>
    </w:rPr>
  </w:style>
  <w:style w:type="paragraph" w:styleId="a5">
    <w:name w:val="footer"/>
    <w:basedOn w:val="a"/>
    <w:link w:val="Char0"/>
    <w:unhideWhenUsed/>
    <w:rsid w:val="00AA6186"/>
    <w:pPr>
      <w:tabs>
        <w:tab w:val="center" w:pos="4153"/>
        <w:tab w:val="right" w:pos="8306"/>
      </w:tabs>
      <w:snapToGrid w:val="0"/>
      <w:jc w:val="left"/>
    </w:pPr>
    <w:rPr>
      <w:sz w:val="18"/>
      <w:szCs w:val="18"/>
    </w:rPr>
  </w:style>
  <w:style w:type="character" w:customStyle="1" w:styleId="Char0">
    <w:name w:val="页脚 Char"/>
    <w:basedOn w:val="a1"/>
    <w:link w:val="a5"/>
    <w:rsid w:val="00AA6186"/>
    <w:rPr>
      <w:rFonts w:ascii="Times New Roman" w:eastAsia="宋体" w:hAnsi="Times New Roman" w:cs="Times New Roman"/>
      <w:sz w:val="18"/>
      <w:szCs w:val="18"/>
    </w:rPr>
  </w:style>
  <w:style w:type="character" w:styleId="a6">
    <w:name w:val="page number"/>
    <w:basedOn w:val="a1"/>
    <w:rsid w:val="00AA6186"/>
  </w:style>
  <w:style w:type="paragraph" w:styleId="a7">
    <w:name w:val="Normal (Web)"/>
    <w:basedOn w:val="a"/>
    <w:rsid w:val="00AA618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AA6186"/>
    <w:rPr>
      <w:b/>
      <w:bCs/>
    </w:rPr>
  </w:style>
  <w:style w:type="character" w:styleId="a9">
    <w:name w:val="Hyperlink"/>
    <w:rsid w:val="00AA6186"/>
    <w:rPr>
      <w:color w:val="0000FF"/>
      <w:u w:val="single"/>
    </w:rPr>
  </w:style>
  <w:style w:type="paragraph" w:customStyle="1" w:styleId="wz1">
    <w:name w:val="wz1"/>
    <w:basedOn w:val="a"/>
    <w:rsid w:val="00AA618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AA6186"/>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AA6186"/>
    <w:rPr>
      <w:rFonts w:ascii="仿宋_GB2312" w:eastAsia="仿宋_GB2312" w:hAnsi="Times New Roman" w:cs="Times New Roman"/>
      <w:color w:val="000000"/>
      <w:kern w:val="0"/>
      <w:sz w:val="24"/>
      <w:szCs w:val="28"/>
    </w:rPr>
  </w:style>
  <w:style w:type="character" w:customStyle="1" w:styleId="read">
    <w:name w:val="read"/>
    <w:basedOn w:val="a1"/>
    <w:rsid w:val="00AA6186"/>
  </w:style>
  <w:style w:type="paragraph" w:styleId="a0">
    <w:name w:val="Normal Indent"/>
    <w:basedOn w:val="a"/>
    <w:rsid w:val="00AA6186"/>
    <w:pPr>
      <w:ind w:firstLineChars="200" w:firstLine="420"/>
    </w:pPr>
  </w:style>
  <w:style w:type="paragraph" w:styleId="ab">
    <w:name w:val="Body Text Indent"/>
    <w:basedOn w:val="a"/>
    <w:link w:val="Char2"/>
    <w:rsid w:val="00AA618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AA6186"/>
    <w:rPr>
      <w:rFonts w:ascii="Times New Roman" w:eastAsia="方正仿宋简体" w:hAnsi="Times New Roman" w:cs="Times New Roman"/>
      <w:sz w:val="24"/>
      <w:szCs w:val="30"/>
    </w:rPr>
  </w:style>
  <w:style w:type="paragraph" w:styleId="20">
    <w:name w:val="Body Text Indent 2"/>
    <w:basedOn w:val="a"/>
    <w:link w:val="2Char0"/>
    <w:rsid w:val="00AA6186"/>
    <w:pPr>
      <w:spacing w:line="360" w:lineRule="auto"/>
      <w:ind w:firstLine="525"/>
    </w:pPr>
    <w:rPr>
      <w:rFonts w:ascii="宋体" w:hAnsi="宋体"/>
      <w:sz w:val="28"/>
      <w:szCs w:val="20"/>
    </w:rPr>
  </w:style>
  <w:style w:type="character" w:customStyle="1" w:styleId="2Char0">
    <w:name w:val="正文文本缩进 2 Char"/>
    <w:basedOn w:val="a1"/>
    <w:link w:val="20"/>
    <w:rsid w:val="00AA6186"/>
    <w:rPr>
      <w:rFonts w:ascii="宋体" w:eastAsia="宋体" w:hAnsi="宋体" w:cs="Times New Roman"/>
      <w:sz w:val="28"/>
      <w:szCs w:val="20"/>
    </w:rPr>
  </w:style>
  <w:style w:type="paragraph" w:styleId="3">
    <w:name w:val="Body Text Indent 3"/>
    <w:basedOn w:val="a"/>
    <w:link w:val="3Char"/>
    <w:rsid w:val="00AA618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AA6186"/>
    <w:rPr>
      <w:rFonts w:ascii="仿宋_GB2312" w:eastAsia="仿宋_GB2312" w:hAnsi="宋体" w:cs="Arial"/>
      <w:color w:val="000000"/>
      <w:sz w:val="24"/>
      <w:szCs w:val="24"/>
    </w:rPr>
  </w:style>
  <w:style w:type="paragraph" w:styleId="1">
    <w:name w:val="toc 1"/>
    <w:basedOn w:val="a"/>
    <w:next w:val="a"/>
    <w:autoRedefine/>
    <w:semiHidden/>
    <w:rsid w:val="00AA6186"/>
  </w:style>
  <w:style w:type="paragraph" w:styleId="21">
    <w:name w:val="toc 2"/>
    <w:basedOn w:val="a"/>
    <w:next w:val="a"/>
    <w:autoRedefine/>
    <w:semiHidden/>
    <w:rsid w:val="00AA6186"/>
    <w:pPr>
      <w:ind w:leftChars="200" w:left="420"/>
    </w:pPr>
  </w:style>
  <w:style w:type="paragraph" w:styleId="30">
    <w:name w:val="toc 3"/>
    <w:basedOn w:val="a"/>
    <w:next w:val="a"/>
    <w:autoRedefine/>
    <w:semiHidden/>
    <w:rsid w:val="00AA6186"/>
    <w:pPr>
      <w:ind w:leftChars="400" w:left="840"/>
    </w:pPr>
  </w:style>
  <w:style w:type="paragraph" w:styleId="4">
    <w:name w:val="toc 4"/>
    <w:basedOn w:val="a"/>
    <w:next w:val="a"/>
    <w:autoRedefine/>
    <w:semiHidden/>
    <w:rsid w:val="00AA6186"/>
    <w:pPr>
      <w:ind w:leftChars="600" w:left="1260"/>
    </w:pPr>
  </w:style>
  <w:style w:type="paragraph" w:styleId="5">
    <w:name w:val="toc 5"/>
    <w:basedOn w:val="a"/>
    <w:next w:val="a"/>
    <w:autoRedefine/>
    <w:semiHidden/>
    <w:rsid w:val="00AA6186"/>
    <w:pPr>
      <w:ind w:leftChars="800" w:left="1680"/>
    </w:pPr>
  </w:style>
  <w:style w:type="paragraph" w:styleId="6">
    <w:name w:val="toc 6"/>
    <w:basedOn w:val="a"/>
    <w:next w:val="a"/>
    <w:autoRedefine/>
    <w:semiHidden/>
    <w:rsid w:val="00AA6186"/>
    <w:pPr>
      <w:ind w:leftChars="1000" w:left="2100"/>
    </w:pPr>
  </w:style>
  <w:style w:type="paragraph" w:styleId="7">
    <w:name w:val="toc 7"/>
    <w:basedOn w:val="a"/>
    <w:next w:val="a"/>
    <w:autoRedefine/>
    <w:semiHidden/>
    <w:rsid w:val="00AA6186"/>
    <w:pPr>
      <w:ind w:leftChars="1200" w:left="2520"/>
    </w:pPr>
  </w:style>
  <w:style w:type="paragraph" w:styleId="8">
    <w:name w:val="toc 8"/>
    <w:basedOn w:val="a"/>
    <w:next w:val="a"/>
    <w:autoRedefine/>
    <w:semiHidden/>
    <w:rsid w:val="00AA6186"/>
    <w:pPr>
      <w:ind w:leftChars="1400" w:left="2940"/>
    </w:pPr>
  </w:style>
  <w:style w:type="paragraph" w:styleId="9">
    <w:name w:val="toc 9"/>
    <w:basedOn w:val="a"/>
    <w:next w:val="a"/>
    <w:autoRedefine/>
    <w:semiHidden/>
    <w:rsid w:val="00AA6186"/>
    <w:pPr>
      <w:ind w:leftChars="1600" w:left="3360"/>
    </w:pPr>
  </w:style>
  <w:style w:type="paragraph" w:styleId="ac">
    <w:name w:val="Balloon Text"/>
    <w:basedOn w:val="a"/>
    <w:link w:val="Char3"/>
    <w:semiHidden/>
    <w:rsid w:val="00AA6186"/>
    <w:rPr>
      <w:sz w:val="18"/>
      <w:szCs w:val="18"/>
    </w:rPr>
  </w:style>
  <w:style w:type="character" w:customStyle="1" w:styleId="Char3">
    <w:name w:val="批注框文本 Char"/>
    <w:basedOn w:val="a1"/>
    <w:link w:val="ac"/>
    <w:semiHidden/>
    <w:rsid w:val="00AA6186"/>
    <w:rPr>
      <w:rFonts w:ascii="Times New Roman" w:eastAsia="宋体" w:hAnsi="Times New Roman" w:cs="Times New Roman"/>
      <w:sz w:val="18"/>
      <w:szCs w:val="18"/>
    </w:rPr>
  </w:style>
  <w:style w:type="paragraph" w:customStyle="1" w:styleId="Char4">
    <w:name w:val="Char"/>
    <w:basedOn w:val="a"/>
    <w:rsid w:val="00AA6186"/>
  </w:style>
  <w:style w:type="paragraph" w:customStyle="1" w:styleId="Char10">
    <w:name w:val="Char1"/>
    <w:basedOn w:val="a"/>
    <w:autoRedefine/>
    <w:rsid w:val="00AA618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AA6186"/>
  </w:style>
  <w:style w:type="character" w:styleId="ad">
    <w:name w:val="annotation reference"/>
    <w:semiHidden/>
    <w:rsid w:val="00AA6186"/>
    <w:rPr>
      <w:sz w:val="21"/>
      <w:szCs w:val="21"/>
    </w:rPr>
  </w:style>
  <w:style w:type="paragraph" w:styleId="ae">
    <w:name w:val="annotation text"/>
    <w:basedOn w:val="a"/>
    <w:link w:val="Char5"/>
    <w:semiHidden/>
    <w:rsid w:val="00AA6186"/>
    <w:pPr>
      <w:jc w:val="left"/>
    </w:pPr>
  </w:style>
  <w:style w:type="character" w:customStyle="1" w:styleId="Char5">
    <w:name w:val="批注文字 Char"/>
    <w:basedOn w:val="a1"/>
    <w:link w:val="ae"/>
    <w:semiHidden/>
    <w:rsid w:val="00AA618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AA6186"/>
  </w:style>
  <w:style w:type="paragraph" w:customStyle="1" w:styleId="CharChar">
    <w:name w:val="Char Char"/>
    <w:basedOn w:val="a"/>
    <w:rsid w:val="00AA6186"/>
    <w:rPr>
      <w:szCs w:val="20"/>
    </w:rPr>
  </w:style>
  <w:style w:type="paragraph" w:styleId="HTML">
    <w:name w:val="HTML Preformatted"/>
    <w:basedOn w:val="a"/>
    <w:link w:val="HTMLChar"/>
    <w:uiPriority w:val="99"/>
    <w:unhideWhenUsed/>
    <w:rsid w:val="00AA61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AA6186"/>
    <w:rPr>
      <w:rFonts w:ascii="宋体" w:eastAsia="宋体" w:hAnsi="宋体" w:cs="宋体"/>
      <w:kern w:val="0"/>
      <w:sz w:val="24"/>
      <w:szCs w:val="24"/>
    </w:rPr>
  </w:style>
  <w:style w:type="paragraph" w:styleId="af">
    <w:name w:val="annotation subject"/>
    <w:basedOn w:val="ae"/>
    <w:next w:val="ae"/>
    <w:link w:val="Char6"/>
    <w:rsid w:val="00AA6186"/>
    <w:rPr>
      <w:b/>
      <w:bCs/>
    </w:rPr>
  </w:style>
  <w:style w:type="character" w:customStyle="1" w:styleId="Char6">
    <w:name w:val="批注主题 Char"/>
    <w:basedOn w:val="Char5"/>
    <w:link w:val="af"/>
    <w:rsid w:val="00AA6186"/>
    <w:rPr>
      <w:rFonts w:ascii="Times New Roman" w:eastAsia="宋体" w:hAnsi="Times New Roman" w:cs="Times New Roman"/>
      <w:b/>
      <w:bCs/>
      <w:szCs w:val="24"/>
    </w:rPr>
  </w:style>
  <w:style w:type="paragraph" w:customStyle="1" w:styleId="af0">
    <w:uiPriority w:val="99"/>
    <w:unhideWhenUsed/>
    <w:rsid w:val="00AA6186"/>
    <w:pPr>
      <w:widowControl w:val="0"/>
      <w:jc w:val="both"/>
    </w:pPr>
    <w:rPr>
      <w:rFonts w:ascii="Times New Roman" w:eastAsia="宋体" w:hAnsi="Times New Roman" w:cs="Times New Roman"/>
      <w:szCs w:val="24"/>
    </w:rPr>
  </w:style>
  <w:style w:type="paragraph" w:styleId="af1">
    <w:name w:val="Revision"/>
    <w:hidden/>
    <w:uiPriority w:val="99"/>
    <w:semiHidden/>
    <w:rsid w:val="00AA6186"/>
    <w:rPr>
      <w:rFonts w:ascii="Times New Roman" w:eastAsia="宋体" w:hAnsi="Times New Roman" w:cs="Times New Roman"/>
      <w:szCs w:val="24"/>
    </w:rPr>
  </w:style>
  <w:style w:type="character" w:styleId="af2">
    <w:name w:val="FollowedHyperlink"/>
    <w:basedOn w:val="a1"/>
    <w:uiPriority w:val="99"/>
    <w:semiHidden/>
    <w:unhideWhenUsed/>
    <w:rsid w:val="00AA61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186"/>
    <w:pPr>
      <w:widowControl w:val="0"/>
      <w:jc w:val="both"/>
    </w:pPr>
    <w:rPr>
      <w:rFonts w:ascii="Times New Roman" w:eastAsia="宋体" w:hAnsi="Times New Roman" w:cs="Times New Roman"/>
      <w:szCs w:val="24"/>
    </w:rPr>
  </w:style>
  <w:style w:type="paragraph" w:styleId="2">
    <w:name w:val="heading 2"/>
    <w:basedOn w:val="a"/>
    <w:next w:val="a0"/>
    <w:link w:val="2Char"/>
    <w:qFormat/>
    <w:rsid w:val="00AA618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AA6186"/>
    <w:rPr>
      <w:rFonts w:ascii="Arial" w:eastAsia="黑体" w:hAnsi="Arial" w:cs="Times New Roman"/>
      <w:b/>
      <w:sz w:val="32"/>
      <w:szCs w:val="20"/>
    </w:rPr>
  </w:style>
  <w:style w:type="paragraph" w:styleId="a4">
    <w:name w:val="header"/>
    <w:basedOn w:val="a"/>
    <w:link w:val="Char"/>
    <w:unhideWhenUsed/>
    <w:rsid w:val="00AA6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AA6186"/>
    <w:rPr>
      <w:rFonts w:ascii="Times New Roman" w:eastAsia="宋体" w:hAnsi="Times New Roman" w:cs="Times New Roman"/>
      <w:sz w:val="18"/>
      <w:szCs w:val="18"/>
    </w:rPr>
  </w:style>
  <w:style w:type="paragraph" w:styleId="a5">
    <w:name w:val="footer"/>
    <w:basedOn w:val="a"/>
    <w:link w:val="Char0"/>
    <w:unhideWhenUsed/>
    <w:rsid w:val="00AA6186"/>
    <w:pPr>
      <w:tabs>
        <w:tab w:val="center" w:pos="4153"/>
        <w:tab w:val="right" w:pos="8306"/>
      </w:tabs>
      <w:snapToGrid w:val="0"/>
      <w:jc w:val="left"/>
    </w:pPr>
    <w:rPr>
      <w:sz w:val="18"/>
      <w:szCs w:val="18"/>
    </w:rPr>
  </w:style>
  <w:style w:type="character" w:customStyle="1" w:styleId="Char0">
    <w:name w:val="页脚 Char"/>
    <w:basedOn w:val="a1"/>
    <w:link w:val="a5"/>
    <w:rsid w:val="00AA6186"/>
    <w:rPr>
      <w:rFonts w:ascii="Times New Roman" w:eastAsia="宋体" w:hAnsi="Times New Roman" w:cs="Times New Roman"/>
      <w:sz w:val="18"/>
      <w:szCs w:val="18"/>
    </w:rPr>
  </w:style>
  <w:style w:type="character" w:styleId="a6">
    <w:name w:val="page number"/>
    <w:basedOn w:val="a1"/>
    <w:rsid w:val="00AA6186"/>
  </w:style>
  <w:style w:type="paragraph" w:styleId="a7">
    <w:name w:val="Normal (Web)"/>
    <w:basedOn w:val="a"/>
    <w:rsid w:val="00AA618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AA6186"/>
    <w:rPr>
      <w:b/>
      <w:bCs/>
    </w:rPr>
  </w:style>
  <w:style w:type="character" w:styleId="a9">
    <w:name w:val="Hyperlink"/>
    <w:rsid w:val="00AA6186"/>
    <w:rPr>
      <w:color w:val="0000FF"/>
      <w:u w:val="single"/>
    </w:rPr>
  </w:style>
  <w:style w:type="paragraph" w:customStyle="1" w:styleId="wz1">
    <w:name w:val="wz1"/>
    <w:basedOn w:val="a"/>
    <w:rsid w:val="00AA618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AA6186"/>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AA6186"/>
    <w:rPr>
      <w:rFonts w:ascii="仿宋_GB2312" w:eastAsia="仿宋_GB2312" w:hAnsi="Times New Roman" w:cs="Times New Roman"/>
      <w:color w:val="000000"/>
      <w:kern w:val="0"/>
      <w:sz w:val="24"/>
      <w:szCs w:val="28"/>
    </w:rPr>
  </w:style>
  <w:style w:type="character" w:customStyle="1" w:styleId="read">
    <w:name w:val="read"/>
    <w:basedOn w:val="a1"/>
    <w:rsid w:val="00AA6186"/>
  </w:style>
  <w:style w:type="paragraph" w:styleId="a0">
    <w:name w:val="Normal Indent"/>
    <w:basedOn w:val="a"/>
    <w:rsid w:val="00AA6186"/>
    <w:pPr>
      <w:ind w:firstLineChars="200" w:firstLine="420"/>
    </w:pPr>
  </w:style>
  <w:style w:type="paragraph" w:styleId="ab">
    <w:name w:val="Body Text Indent"/>
    <w:basedOn w:val="a"/>
    <w:link w:val="Char2"/>
    <w:rsid w:val="00AA618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AA6186"/>
    <w:rPr>
      <w:rFonts w:ascii="Times New Roman" w:eastAsia="方正仿宋简体" w:hAnsi="Times New Roman" w:cs="Times New Roman"/>
      <w:sz w:val="24"/>
      <w:szCs w:val="30"/>
    </w:rPr>
  </w:style>
  <w:style w:type="paragraph" w:styleId="20">
    <w:name w:val="Body Text Indent 2"/>
    <w:basedOn w:val="a"/>
    <w:link w:val="2Char0"/>
    <w:rsid w:val="00AA6186"/>
    <w:pPr>
      <w:spacing w:line="360" w:lineRule="auto"/>
      <w:ind w:firstLine="525"/>
    </w:pPr>
    <w:rPr>
      <w:rFonts w:ascii="宋体" w:hAnsi="宋体"/>
      <w:sz w:val="28"/>
      <w:szCs w:val="20"/>
    </w:rPr>
  </w:style>
  <w:style w:type="character" w:customStyle="1" w:styleId="2Char0">
    <w:name w:val="正文文本缩进 2 Char"/>
    <w:basedOn w:val="a1"/>
    <w:link w:val="20"/>
    <w:rsid w:val="00AA6186"/>
    <w:rPr>
      <w:rFonts w:ascii="宋体" w:eastAsia="宋体" w:hAnsi="宋体" w:cs="Times New Roman"/>
      <w:sz w:val="28"/>
      <w:szCs w:val="20"/>
    </w:rPr>
  </w:style>
  <w:style w:type="paragraph" w:styleId="3">
    <w:name w:val="Body Text Indent 3"/>
    <w:basedOn w:val="a"/>
    <w:link w:val="3Char"/>
    <w:rsid w:val="00AA618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AA6186"/>
    <w:rPr>
      <w:rFonts w:ascii="仿宋_GB2312" w:eastAsia="仿宋_GB2312" w:hAnsi="宋体" w:cs="Arial"/>
      <w:color w:val="000000"/>
      <w:sz w:val="24"/>
      <w:szCs w:val="24"/>
    </w:rPr>
  </w:style>
  <w:style w:type="paragraph" w:styleId="1">
    <w:name w:val="toc 1"/>
    <w:basedOn w:val="a"/>
    <w:next w:val="a"/>
    <w:autoRedefine/>
    <w:semiHidden/>
    <w:rsid w:val="00AA6186"/>
  </w:style>
  <w:style w:type="paragraph" w:styleId="21">
    <w:name w:val="toc 2"/>
    <w:basedOn w:val="a"/>
    <w:next w:val="a"/>
    <w:autoRedefine/>
    <w:semiHidden/>
    <w:rsid w:val="00AA6186"/>
    <w:pPr>
      <w:ind w:leftChars="200" w:left="420"/>
    </w:pPr>
  </w:style>
  <w:style w:type="paragraph" w:styleId="30">
    <w:name w:val="toc 3"/>
    <w:basedOn w:val="a"/>
    <w:next w:val="a"/>
    <w:autoRedefine/>
    <w:semiHidden/>
    <w:rsid w:val="00AA6186"/>
    <w:pPr>
      <w:ind w:leftChars="400" w:left="840"/>
    </w:pPr>
  </w:style>
  <w:style w:type="paragraph" w:styleId="4">
    <w:name w:val="toc 4"/>
    <w:basedOn w:val="a"/>
    <w:next w:val="a"/>
    <w:autoRedefine/>
    <w:semiHidden/>
    <w:rsid w:val="00AA6186"/>
    <w:pPr>
      <w:ind w:leftChars="600" w:left="1260"/>
    </w:pPr>
  </w:style>
  <w:style w:type="paragraph" w:styleId="5">
    <w:name w:val="toc 5"/>
    <w:basedOn w:val="a"/>
    <w:next w:val="a"/>
    <w:autoRedefine/>
    <w:semiHidden/>
    <w:rsid w:val="00AA6186"/>
    <w:pPr>
      <w:ind w:leftChars="800" w:left="1680"/>
    </w:pPr>
  </w:style>
  <w:style w:type="paragraph" w:styleId="6">
    <w:name w:val="toc 6"/>
    <w:basedOn w:val="a"/>
    <w:next w:val="a"/>
    <w:autoRedefine/>
    <w:semiHidden/>
    <w:rsid w:val="00AA6186"/>
    <w:pPr>
      <w:ind w:leftChars="1000" w:left="2100"/>
    </w:pPr>
  </w:style>
  <w:style w:type="paragraph" w:styleId="7">
    <w:name w:val="toc 7"/>
    <w:basedOn w:val="a"/>
    <w:next w:val="a"/>
    <w:autoRedefine/>
    <w:semiHidden/>
    <w:rsid w:val="00AA6186"/>
    <w:pPr>
      <w:ind w:leftChars="1200" w:left="2520"/>
    </w:pPr>
  </w:style>
  <w:style w:type="paragraph" w:styleId="8">
    <w:name w:val="toc 8"/>
    <w:basedOn w:val="a"/>
    <w:next w:val="a"/>
    <w:autoRedefine/>
    <w:semiHidden/>
    <w:rsid w:val="00AA6186"/>
    <w:pPr>
      <w:ind w:leftChars="1400" w:left="2940"/>
    </w:pPr>
  </w:style>
  <w:style w:type="paragraph" w:styleId="9">
    <w:name w:val="toc 9"/>
    <w:basedOn w:val="a"/>
    <w:next w:val="a"/>
    <w:autoRedefine/>
    <w:semiHidden/>
    <w:rsid w:val="00AA6186"/>
    <w:pPr>
      <w:ind w:leftChars="1600" w:left="3360"/>
    </w:pPr>
  </w:style>
  <w:style w:type="paragraph" w:styleId="ac">
    <w:name w:val="Balloon Text"/>
    <w:basedOn w:val="a"/>
    <w:link w:val="Char3"/>
    <w:semiHidden/>
    <w:rsid w:val="00AA6186"/>
    <w:rPr>
      <w:sz w:val="18"/>
      <w:szCs w:val="18"/>
    </w:rPr>
  </w:style>
  <w:style w:type="character" w:customStyle="1" w:styleId="Char3">
    <w:name w:val="批注框文本 Char"/>
    <w:basedOn w:val="a1"/>
    <w:link w:val="ac"/>
    <w:semiHidden/>
    <w:rsid w:val="00AA6186"/>
    <w:rPr>
      <w:rFonts w:ascii="Times New Roman" w:eastAsia="宋体" w:hAnsi="Times New Roman" w:cs="Times New Roman"/>
      <w:sz w:val="18"/>
      <w:szCs w:val="18"/>
    </w:rPr>
  </w:style>
  <w:style w:type="paragraph" w:customStyle="1" w:styleId="Char4">
    <w:name w:val="Char"/>
    <w:basedOn w:val="a"/>
    <w:rsid w:val="00AA6186"/>
  </w:style>
  <w:style w:type="paragraph" w:customStyle="1" w:styleId="Char10">
    <w:name w:val="Char1"/>
    <w:basedOn w:val="a"/>
    <w:autoRedefine/>
    <w:rsid w:val="00AA618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AA6186"/>
  </w:style>
  <w:style w:type="character" w:styleId="ad">
    <w:name w:val="annotation reference"/>
    <w:semiHidden/>
    <w:rsid w:val="00AA6186"/>
    <w:rPr>
      <w:sz w:val="21"/>
      <w:szCs w:val="21"/>
    </w:rPr>
  </w:style>
  <w:style w:type="paragraph" w:styleId="ae">
    <w:name w:val="annotation text"/>
    <w:basedOn w:val="a"/>
    <w:link w:val="Char5"/>
    <w:semiHidden/>
    <w:rsid w:val="00AA6186"/>
    <w:pPr>
      <w:jc w:val="left"/>
    </w:pPr>
  </w:style>
  <w:style w:type="character" w:customStyle="1" w:styleId="Char5">
    <w:name w:val="批注文字 Char"/>
    <w:basedOn w:val="a1"/>
    <w:link w:val="ae"/>
    <w:semiHidden/>
    <w:rsid w:val="00AA618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AA6186"/>
  </w:style>
  <w:style w:type="paragraph" w:customStyle="1" w:styleId="CharChar">
    <w:name w:val="Char Char"/>
    <w:basedOn w:val="a"/>
    <w:rsid w:val="00AA6186"/>
    <w:rPr>
      <w:szCs w:val="20"/>
    </w:rPr>
  </w:style>
  <w:style w:type="paragraph" w:styleId="HTML">
    <w:name w:val="HTML Preformatted"/>
    <w:basedOn w:val="a"/>
    <w:link w:val="HTMLChar"/>
    <w:uiPriority w:val="99"/>
    <w:unhideWhenUsed/>
    <w:rsid w:val="00AA61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AA6186"/>
    <w:rPr>
      <w:rFonts w:ascii="宋体" w:eastAsia="宋体" w:hAnsi="宋体" w:cs="宋体"/>
      <w:kern w:val="0"/>
      <w:sz w:val="24"/>
      <w:szCs w:val="24"/>
    </w:rPr>
  </w:style>
  <w:style w:type="paragraph" w:styleId="af">
    <w:name w:val="annotation subject"/>
    <w:basedOn w:val="ae"/>
    <w:next w:val="ae"/>
    <w:link w:val="Char6"/>
    <w:rsid w:val="00AA6186"/>
    <w:rPr>
      <w:b/>
      <w:bCs/>
    </w:rPr>
  </w:style>
  <w:style w:type="character" w:customStyle="1" w:styleId="Char6">
    <w:name w:val="批注主题 Char"/>
    <w:basedOn w:val="Char5"/>
    <w:link w:val="af"/>
    <w:rsid w:val="00AA6186"/>
    <w:rPr>
      <w:rFonts w:ascii="Times New Roman" w:eastAsia="宋体" w:hAnsi="Times New Roman" w:cs="Times New Roman"/>
      <w:b/>
      <w:bCs/>
      <w:szCs w:val="24"/>
    </w:rPr>
  </w:style>
  <w:style w:type="paragraph" w:customStyle="1" w:styleId="af0">
    <w:uiPriority w:val="99"/>
    <w:unhideWhenUsed/>
    <w:rsid w:val="00AA6186"/>
    <w:pPr>
      <w:widowControl w:val="0"/>
      <w:jc w:val="both"/>
    </w:pPr>
    <w:rPr>
      <w:rFonts w:ascii="Times New Roman" w:eastAsia="宋体" w:hAnsi="Times New Roman" w:cs="Times New Roman"/>
      <w:szCs w:val="24"/>
    </w:rPr>
  </w:style>
  <w:style w:type="paragraph" w:styleId="af1">
    <w:name w:val="Revision"/>
    <w:hidden/>
    <w:uiPriority w:val="99"/>
    <w:semiHidden/>
    <w:rsid w:val="00AA6186"/>
    <w:rPr>
      <w:rFonts w:ascii="Times New Roman" w:eastAsia="宋体" w:hAnsi="Times New Roman" w:cs="Times New Roman"/>
      <w:szCs w:val="24"/>
    </w:rPr>
  </w:style>
  <w:style w:type="character" w:styleId="af2">
    <w:name w:val="FollowedHyperlink"/>
    <w:basedOn w:val="a1"/>
    <w:uiPriority w:val="99"/>
    <w:semiHidden/>
    <w:unhideWhenUsed/>
    <w:rsid w:val="00AA61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4259</Words>
  <Characters>24279</Characters>
  <Application>Microsoft Office Word</Application>
  <DocSecurity>0</DocSecurity>
  <Lines>202</Lines>
  <Paragraphs>56</Paragraphs>
  <ScaleCrop>false</ScaleCrop>
  <Company/>
  <LinksUpToDate>false</LinksUpToDate>
  <CharactersWithSpaces>28482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霍苏娜日</dc:creator>
  <cp:lastModifiedBy>陈璘</cp:lastModifiedBy>
  <cp:revision>2</cp:revision>
  <cp:lastPrinted>2016-07-28T08:22:00Z</cp:lastPrinted>
  <dcterms:created xsi:type="dcterms:W3CDTF">2016-11-02T10:32:00Z</dcterms:created>
  <dcterms:modified xsi:type="dcterms:W3CDTF">2016-11-02T10:32:00Z</dcterms:modified>
</cp:coreProperties>
</file>