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20" w:rsidRPr="00EB4220" w:rsidRDefault="00EB4220" w:rsidP="00CF02FA">
      <w:pPr>
        <w:adjustRightInd w:val="0"/>
        <w:snapToGrid w:val="0"/>
        <w:spacing w:line="360" w:lineRule="auto"/>
        <w:jc w:val="left"/>
        <w:rPr>
          <w:rFonts w:ascii="宋体" w:eastAsia="宋体" w:hAnsi="宋体" w:cs="Arial"/>
          <w:sz w:val="24"/>
          <w:szCs w:val="24"/>
        </w:rPr>
      </w:pPr>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Default="00D65DAD"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15CFF" w:rsidRPr="00CF02FA" w:rsidRDefault="001E1CF7" w:rsidP="00E15CFF">
      <w:pPr>
        <w:adjustRightInd w:val="0"/>
        <w:snapToGrid w:val="0"/>
        <w:spacing w:line="360" w:lineRule="auto"/>
        <w:jc w:val="center"/>
        <w:rPr>
          <w:rFonts w:ascii="宋体" w:eastAsia="宋体" w:hAnsi="宋体" w:cs="Arial"/>
          <w:b/>
          <w:sz w:val="44"/>
          <w:szCs w:val="24"/>
        </w:rPr>
      </w:pPr>
      <w:bookmarkStart w:id="0" w:name="_GoBack"/>
      <w:r w:rsidRPr="00CF02FA">
        <w:rPr>
          <w:rFonts w:ascii="宋体" w:eastAsia="宋体" w:hAnsi="宋体" w:cs="Arial" w:hint="eastAsia"/>
          <w:b/>
          <w:sz w:val="44"/>
          <w:szCs w:val="24"/>
        </w:rPr>
        <w:t>前海开源</w:t>
      </w:r>
      <w:r w:rsidR="00754A5C" w:rsidRPr="00CF02FA">
        <w:rPr>
          <w:rFonts w:ascii="宋体" w:eastAsia="宋体" w:hAnsi="宋体" w:cs="Arial" w:hint="eastAsia"/>
          <w:b/>
          <w:sz w:val="44"/>
          <w:szCs w:val="24"/>
        </w:rPr>
        <w:t>外向企业股票型</w:t>
      </w:r>
      <w:bookmarkEnd w:id="0"/>
    </w:p>
    <w:p w:rsidR="00EB4220" w:rsidRPr="00EB4220" w:rsidRDefault="00EB4220" w:rsidP="00E15CFF">
      <w:pPr>
        <w:adjustRightInd w:val="0"/>
        <w:snapToGrid w:val="0"/>
        <w:spacing w:line="360" w:lineRule="auto"/>
        <w:jc w:val="center"/>
        <w:rPr>
          <w:rFonts w:ascii="宋体" w:eastAsia="宋体" w:hAnsi="宋体" w:cs="Arial"/>
          <w:b/>
          <w:sz w:val="44"/>
          <w:szCs w:val="24"/>
        </w:rPr>
      </w:pPr>
      <w:r w:rsidRPr="00EB4220">
        <w:rPr>
          <w:rFonts w:ascii="宋体" w:eastAsia="宋体" w:hAnsi="宋体" w:cs="Arial" w:hint="eastAsia"/>
          <w:b/>
          <w:sz w:val="44"/>
          <w:szCs w:val="24"/>
        </w:rPr>
        <w:t>证券投资基金</w:t>
      </w:r>
    </w:p>
    <w:p w:rsidR="00EB4220" w:rsidRPr="00EB4220" w:rsidRDefault="00EB4220" w:rsidP="00EB4220">
      <w:pPr>
        <w:adjustRightInd w:val="0"/>
        <w:snapToGrid w:val="0"/>
        <w:spacing w:line="360" w:lineRule="auto"/>
        <w:jc w:val="center"/>
        <w:rPr>
          <w:rFonts w:ascii="宋体" w:eastAsia="宋体" w:hAnsi="宋体" w:cs="Arial"/>
          <w:b/>
          <w:sz w:val="44"/>
          <w:szCs w:val="24"/>
        </w:rPr>
      </w:pPr>
      <w:r w:rsidRPr="00EB4220">
        <w:rPr>
          <w:rFonts w:ascii="宋体" w:eastAsia="宋体" w:hAnsi="宋体" w:cs="Arial" w:hint="eastAsia"/>
          <w:b/>
          <w:sz w:val="44"/>
          <w:szCs w:val="24"/>
        </w:rPr>
        <w:t>托管协议</w:t>
      </w:r>
    </w:p>
    <w:p w:rsidR="00EB4220" w:rsidRPr="00CF4B35"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A1154C"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A1154C">
        <w:rPr>
          <w:rFonts w:ascii="宋体" w:eastAsia="宋体" w:hAnsi="宋体" w:cs="Arial" w:hint="eastAsia"/>
          <w:b/>
          <w:bCs/>
          <w:sz w:val="28"/>
          <w:szCs w:val="24"/>
        </w:rPr>
        <w:t>基金管理人：</w:t>
      </w:r>
      <w:r w:rsidR="001C064C" w:rsidRPr="00A1154C">
        <w:rPr>
          <w:rFonts w:ascii="宋体" w:eastAsia="宋体" w:hAnsi="宋体" w:cs="Arial" w:hint="eastAsia"/>
          <w:b/>
          <w:bCs/>
          <w:sz w:val="28"/>
          <w:szCs w:val="24"/>
        </w:rPr>
        <w:t>前海开源</w:t>
      </w:r>
      <w:r w:rsidRPr="00A1154C">
        <w:rPr>
          <w:rFonts w:ascii="宋体" w:eastAsia="宋体" w:hAnsi="宋体" w:cs="Arial" w:hint="eastAsia"/>
          <w:b/>
          <w:bCs/>
          <w:sz w:val="28"/>
          <w:szCs w:val="24"/>
        </w:rPr>
        <w:t>基金管理有限公司</w:t>
      </w:r>
    </w:p>
    <w:p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基金托管人：中国建设银行股份有限公司</w:t>
      </w: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CF02FA" w:rsidRDefault="00EB4220" w:rsidP="00EB4220">
      <w:pPr>
        <w:adjustRightInd w:val="0"/>
        <w:snapToGrid w:val="0"/>
        <w:spacing w:line="360" w:lineRule="auto"/>
        <w:outlineLvl w:val="0"/>
        <w:rPr>
          <w:rFonts w:ascii="宋体" w:eastAsia="宋体" w:hAnsi="宋体" w:cs="Arial"/>
          <w:sz w:val="24"/>
          <w:szCs w:val="24"/>
        </w:rPr>
      </w:pPr>
      <w:r w:rsidRPr="00EB4220">
        <w:rPr>
          <w:rFonts w:ascii="宋体" w:eastAsia="宋体" w:hAnsi="宋体" w:cs="Arial" w:hint="eastAsia"/>
          <w:sz w:val="24"/>
          <w:szCs w:val="24"/>
        </w:rPr>
        <w:t xml:space="preserve">                            </w:t>
      </w:r>
      <w:r w:rsidR="00CA3353" w:rsidRPr="00CF02FA">
        <w:rPr>
          <w:rFonts w:ascii="宋体" w:eastAsia="宋体" w:hAnsi="宋体" w:cs="Arial" w:hint="eastAsia"/>
          <w:sz w:val="24"/>
          <w:szCs w:val="24"/>
        </w:rPr>
        <w:t>二零一六年</w:t>
      </w:r>
      <w:r w:rsidR="00CA3353">
        <w:rPr>
          <w:rFonts w:ascii="宋体" w:eastAsia="宋体" w:hAnsi="宋体" w:cs="Arial" w:hint="eastAsia"/>
          <w:sz w:val="24"/>
          <w:szCs w:val="24"/>
        </w:rPr>
        <w:t>八</w:t>
      </w:r>
      <w:r w:rsidR="00CA3353" w:rsidRPr="00CF02FA">
        <w:rPr>
          <w:rFonts w:ascii="宋体" w:eastAsia="宋体" w:hAnsi="宋体" w:cs="Arial" w:hint="eastAsia"/>
          <w:sz w:val="24"/>
          <w:szCs w:val="24"/>
        </w:rPr>
        <w:t>月</w:t>
      </w:r>
    </w:p>
    <w:p w:rsidR="0025274E" w:rsidRDefault="0025274E" w:rsidP="00EB4220">
      <w:pPr>
        <w:adjustRightInd w:val="0"/>
        <w:snapToGrid w:val="0"/>
        <w:spacing w:line="360" w:lineRule="auto"/>
        <w:jc w:val="center"/>
        <w:outlineLvl w:val="0"/>
        <w:rPr>
          <w:rFonts w:ascii="宋体" w:eastAsia="宋体" w:hAnsi="宋体" w:cs="Arial"/>
          <w:sz w:val="24"/>
          <w:szCs w:val="24"/>
        </w:rPr>
        <w:sectPr w:rsidR="0025274E"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rsidR="00EB4220" w:rsidRPr="00CF02FA"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CF02FA">
        <w:rPr>
          <w:rFonts w:ascii="宋体" w:eastAsia="宋体" w:hAnsi="宋体" w:cs="Times New Roman" w:hint="eastAsia"/>
          <w:sz w:val="28"/>
          <w:szCs w:val="24"/>
        </w:rPr>
        <w:fldChar w:fldCharType="begin"/>
      </w:r>
      <w:r w:rsidRPr="00CF02FA">
        <w:rPr>
          <w:rFonts w:ascii="宋体" w:eastAsia="宋体" w:hAnsi="宋体" w:cs="Times New Roman" w:hint="eastAsia"/>
          <w:sz w:val="28"/>
          <w:szCs w:val="24"/>
        </w:rPr>
        <w:instrText xml:space="preserve"> TOC \o "1-2" \h \z </w:instrText>
      </w:r>
      <w:r w:rsidRPr="00CF02FA">
        <w:rPr>
          <w:rFonts w:ascii="宋体" w:eastAsia="宋体" w:hAnsi="宋体" w:cs="Times New Roman" w:hint="eastAsia"/>
          <w:sz w:val="28"/>
          <w:szCs w:val="24"/>
        </w:rPr>
        <w:fldChar w:fldCharType="separate"/>
      </w:r>
      <w:hyperlink w:anchor="_Toc124325885" w:history="1">
        <w:r w:rsidRPr="00CF02FA">
          <w:rPr>
            <w:rFonts w:ascii="宋体" w:eastAsia="宋体" w:hAnsi="宋体" w:cs="Times New Roman" w:hint="eastAsia"/>
            <w:noProof/>
            <w:sz w:val="28"/>
            <w:szCs w:val="32"/>
          </w:rPr>
          <w:t>一、基金托管协议当事人</w:t>
        </w:r>
        <w:r w:rsidRPr="00CF02FA">
          <w:rPr>
            <w:rFonts w:ascii="宋体" w:eastAsia="宋体" w:hAnsi="宋体" w:cs="Times New Roman" w:hint="eastAsia"/>
            <w:noProof/>
            <w:webHidden/>
            <w:sz w:val="28"/>
            <w:szCs w:val="24"/>
          </w:rPr>
          <w:tab/>
        </w:r>
        <w:r w:rsidRPr="00CF02FA">
          <w:rPr>
            <w:rFonts w:ascii="宋体" w:eastAsia="宋体" w:hAnsi="宋体" w:cs="Times New Roman" w:hint="eastAsia"/>
            <w:noProof/>
            <w:webHidden/>
            <w:sz w:val="28"/>
            <w:szCs w:val="24"/>
          </w:rPr>
          <w:fldChar w:fldCharType="begin"/>
        </w:r>
        <w:r w:rsidRPr="00CF02FA">
          <w:rPr>
            <w:rFonts w:ascii="宋体" w:eastAsia="宋体" w:hAnsi="宋体" w:cs="Times New Roman" w:hint="eastAsia"/>
            <w:noProof/>
            <w:webHidden/>
            <w:sz w:val="28"/>
            <w:szCs w:val="24"/>
          </w:rPr>
          <w:instrText xml:space="preserve"> PAGEREF _Toc124325885 \h </w:instrText>
        </w:r>
        <w:r w:rsidRPr="00CF02FA">
          <w:rPr>
            <w:rFonts w:ascii="宋体" w:eastAsia="宋体" w:hAnsi="宋体" w:cs="Times New Roman" w:hint="eastAsia"/>
            <w:noProof/>
            <w:webHidden/>
            <w:sz w:val="28"/>
            <w:szCs w:val="24"/>
          </w:rPr>
        </w:r>
        <w:r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1</w:t>
        </w:r>
        <w:r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CF02FA">
          <w:rPr>
            <w:rFonts w:ascii="宋体" w:eastAsia="宋体" w:hAnsi="宋体" w:cs="Times New Roman" w:hint="eastAsia"/>
            <w:noProof/>
            <w:sz w:val="28"/>
            <w:szCs w:val="32"/>
          </w:rPr>
          <w:t>二、基金托管协议的依据、目的和原则</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_Toc124325886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CF02FA">
          <w:rPr>
            <w:rFonts w:ascii="宋体" w:eastAsia="宋体" w:hAnsi="宋体" w:cs="Times New Roman" w:hint="eastAsia"/>
            <w:noProof/>
            <w:sz w:val="28"/>
            <w:szCs w:val="32"/>
          </w:rPr>
          <w:t>三、基金托管人对基金管理人的业务监督和核查</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_Toc124325887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CF02FA">
          <w:rPr>
            <w:rFonts w:ascii="宋体" w:eastAsia="宋体" w:hAnsi="宋体" w:cs="Times New Roman" w:hint="eastAsia"/>
            <w:noProof/>
            <w:sz w:val="28"/>
            <w:szCs w:val="32"/>
          </w:rPr>
          <w:t>四、基金管理人对基金托管人的业务核查</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_Toc124325888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7</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CF02FA">
          <w:rPr>
            <w:rFonts w:ascii="宋体" w:eastAsia="宋体" w:hAnsi="宋体" w:cs="Times New Roman" w:hint="eastAsia"/>
            <w:noProof/>
            <w:sz w:val="28"/>
            <w:szCs w:val="32"/>
          </w:rPr>
          <w:t>五、基金财产的保管</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_Toc124325889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8</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CF02FA">
          <w:rPr>
            <w:rFonts w:ascii="宋体" w:eastAsia="宋体" w:hAnsi="宋体" w:cs="Times New Roman" w:hint="eastAsia"/>
            <w:noProof/>
            <w:sz w:val="28"/>
            <w:szCs w:val="32"/>
          </w:rPr>
          <w:t>六、指令的发送、确认及执行</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_Toc124325890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11</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CF02FA">
          <w:rPr>
            <w:rFonts w:ascii="宋体" w:eastAsia="宋体" w:hAnsi="宋体" w:cs="Times New Roman" w:hint="eastAsia"/>
            <w:noProof/>
            <w:sz w:val="28"/>
            <w:szCs w:val="32"/>
          </w:rPr>
          <w:t>七、交易及清算交收安排</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_Toc124325891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14</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CF02FA">
          <w:rPr>
            <w:rFonts w:ascii="宋体" w:eastAsia="宋体" w:hAnsi="宋体" w:cs="Times New Roman" w:hint="eastAsia"/>
            <w:noProof/>
            <w:sz w:val="28"/>
            <w:szCs w:val="32"/>
          </w:rPr>
          <w:t>八、基金资产净值计算和会计核算</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_Toc124325892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19</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CF02FA">
          <w:rPr>
            <w:rFonts w:ascii="宋体" w:eastAsia="宋体" w:hAnsi="宋体" w:cs="Times New Roman" w:hint="eastAsia"/>
            <w:noProof/>
            <w:sz w:val="28"/>
            <w:szCs w:val="32"/>
          </w:rPr>
          <w:t>九、基金收益分配</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_Toc124325893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24</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CF02FA">
          <w:rPr>
            <w:rFonts w:ascii="宋体" w:eastAsia="宋体" w:hAnsi="宋体" w:cs="Times New Roman" w:hint="eastAsia"/>
            <w:noProof/>
            <w:sz w:val="28"/>
            <w:szCs w:val="32"/>
          </w:rPr>
          <w:t>十、基金信息披露</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_Toc124325894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25</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CF02FA">
          <w:rPr>
            <w:rFonts w:ascii="宋体" w:eastAsia="宋体" w:hAnsi="宋体" w:cs="Times New Roman" w:hint="eastAsia"/>
            <w:noProof/>
            <w:sz w:val="28"/>
            <w:szCs w:val="32"/>
          </w:rPr>
          <w:t>十一、基金费用</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_Toc124325895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27</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CF02FA">
          <w:rPr>
            <w:rFonts w:ascii="宋体" w:eastAsia="宋体" w:hAnsi="宋体" w:cs="Times New Roman" w:hint="eastAsia"/>
            <w:noProof/>
            <w:sz w:val="28"/>
            <w:szCs w:val="32"/>
          </w:rPr>
          <w:t>十二、基金份额持有人名册的保管</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_Toc124325896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28</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CF02FA">
          <w:rPr>
            <w:rFonts w:ascii="宋体" w:eastAsia="宋体" w:hAnsi="宋体" w:cs="Times New Roman" w:hint="eastAsia"/>
            <w:noProof/>
            <w:sz w:val="28"/>
            <w:szCs w:val="32"/>
          </w:rPr>
          <w:t>十三、基金有关文件档案的保存</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_Toc124325897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29</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CF02FA">
          <w:rPr>
            <w:rFonts w:ascii="宋体" w:eastAsia="宋体" w:hAnsi="宋体" w:cs="Times New Roman" w:hint="eastAsia"/>
            <w:noProof/>
            <w:sz w:val="28"/>
            <w:szCs w:val="32"/>
          </w:rPr>
          <w:t>十四、基金管理人和基金托管人的更换</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_Toc124325898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30</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CF02FA">
          <w:rPr>
            <w:rFonts w:ascii="宋体" w:eastAsia="宋体" w:hAnsi="宋体" w:cs="Times New Roman" w:hint="eastAsia"/>
            <w:noProof/>
            <w:sz w:val="28"/>
            <w:szCs w:val="32"/>
          </w:rPr>
          <w:t>十五、禁止行为</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_Toc124325899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32</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CF02FA">
          <w:rPr>
            <w:rFonts w:ascii="宋体" w:eastAsia="宋体" w:hAnsi="宋体" w:cs="Times New Roman" w:hint="eastAsia"/>
            <w:noProof/>
            <w:sz w:val="28"/>
            <w:szCs w:val="32"/>
          </w:rPr>
          <w:t>十六、托管协议的变更、终止与基金财产的清算</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_Toc124325900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33</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CF02FA">
          <w:rPr>
            <w:rFonts w:ascii="宋体" w:eastAsia="宋体" w:hAnsi="宋体" w:cs="Times New Roman" w:hint="eastAsia"/>
            <w:noProof/>
            <w:sz w:val="28"/>
            <w:szCs w:val="32"/>
          </w:rPr>
          <w:t>十七、违约责任</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_Toc124325901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35</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CF02FA">
          <w:rPr>
            <w:rFonts w:ascii="宋体" w:eastAsia="宋体" w:hAnsi="宋体" w:cs="Times New Roman" w:hint="eastAsia"/>
            <w:noProof/>
            <w:sz w:val="28"/>
            <w:szCs w:val="32"/>
          </w:rPr>
          <w:t>十八、争议解决方式</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_Toc124325902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36</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CF02FA">
          <w:rPr>
            <w:rFonts w:ascii="宋体" w:eastAsia="宋体" w:hAnsi="宋体" w:cs="Times New Roman" w:hint="eastAsia"/>
            <w:noProof/>
            <w:sz w:val="28"/>
            <w:szCs w:val="32"/>
          </w:rPr>
          <w:t>十九、托管协议的效力</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_Toc124325903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36</w:t>
        </w:r>
        <w:r w:rsidR="00EB4220" w:rsidRPr="00CF02FA">
          <w:rPr>
            <w:rFonts w:ascii="宋体" w:eastAsia="宋体" w:hAnsi="宋体" w:cs="Times New Roman" w:hint="eastAsia"/>
            <w:noProof/>
            <w:webHidden/>
            <w:sz w:val="28"/>
            <w:szCs w:val="24"/>
          </w:rPr>
          <w:fldChar w:fldCharType="end"/>
        </w:r>
      </w:hyperlink>
    </w:p>
    <w:p w:rsidR="00EB4220"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CF02FA">
          <w:rPr>
            <w:rFonts w:ascii="宋体" w:eastAsia="宋体" w:hAnsi="宋体" w:cs="Times New Roman" w:hint="eastAsia"/>
            <w:noProof/>
            <w:sz w:val="28"/>
            <w:szCs w:val="32"/>
          </w:rPr>
          <w:t>二十、其他事项</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_Toc124325904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36</w:t>
        </w:r>
        <w:r w:rsidR="00EB4220" w:rsidRPr="00CF02FA">
          <w:rPr>
            <w:rFonts w:ascii="宋体" w:eastAsia="宋体" w:hAnsi="宋体" w:cs="Times New Roman" w:hint="eastAsia"/>
            <w:noProof/>
            <w:webHidden/>
            <w:sz w:val="28"/>
            <w:szCs w:val="24"/>
          </w:rPr>
          <w:fldChar w:fldCharType="end"/>
        </w:r>
      </w:hyperlink>
    </w:p>
    <w:p w:rsidR="00C038F7" w:rsidRPr="00CF02FA" w:rsidRDefault="00A073EB" w:rsidP="00EB4220">
      <w:pPr>
        <w:tabs>
          <w:tab w:val="right" w:leader="dot" w:pos="8494"/>
        </w:tabs>
        <w:spacing w:line="360" w:lineRule="auto"/>
        <w:ind w:leftChars="200" w:left="420"/>
        <w:rPr>
          <w:rFonts w:ascii="宋体" w:eastAsia="宋体" w:hAnsi="宋体" w:cs="Times New Roman"/>
          <w:noProof/>
          <w:sz w:val="28"/>
          <w:szCs w:val="24"/>
        </w:rPr>
        <w:sectPr w:rsidR="00C038F7" w:rsidRPr="00CF02FA" w:rsidSect="00CF02FA">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CF02FA">
          <w:rPr>
            <w:rFonts w:ascii="宋体" w:eastAsia="宋体" w:hAnsi="宋体" w:cs="Times New Roman" w:hint="eastAsia"/>
            <w:noProof/>
            <w:sz w:val="28"/>
            <w:szCs w:val="32"/>
          </w:rPr>
          <w:t>二十一、托管协议的签订</w:t>
        </w:r>
        <w:r w:rsidR="00EB4220" w:rsidRPr="00CF02FA">
          <w:rPr>
            <w:rFonts w:ascii="宋体" w:eastAsia="宋体" w:hAnsi="宋体" w:cs="Times New Roman" w:hint="eastAsia"/>
            <w:noProof/>
            <w:webHidden/>
            <w:sz w:val="28"/>
            <w:szCs w:val="24"/>
          </w:rPr>
          <w:tab/>
        </w:r>
        <w:r w:rsidR="00EB4220" w:rsidRPr="00CF02FA">
          <w:rPr>
            <w:rFonts w:ascii="宋体" w:eastAsia="宋体" w:hAnsi="宋体" w:cs="Times New Roman" w:hint="eastAsia"/>
            <w:noProof/>
            <w:webHidden/>
            <w:sz w:val="28"/>
            <w:szCs w:val="24"/>
          </w:rPr>
          <w:fldChar w:fldCharType="begin"/>
        </w:r>
        <w:r w:rsidR="00EB4220" w:rsidRPr="00CF02FA">
          <w:rPr>
            <w:rFonts w:ascii="宋体" w:eastAsia="宋体" w:hAnsi="宋体" w:cs="Times New Roman" w:hint="eastAsia"/>
            <w:noProof/>
            <w:webHidden/>
            <w:sz w:val="28"/>
            <w:szCs w:val="24"/>
          </w:rPr>
          <w:instrText xml:space="preserve"> PAGEREF _Toc124325905 \h </w:instrText>
        </w:r>
        <w:r w:rsidR="00EB4220" w:rsidRPr="00CF02FA">
          <w:rPr>
            <w:rFonts w:ascii="宋体" w:eastAsia="宋体" w:hAnsi="宋体" w:cs="Times New Roman" w:hint="eastAsia"/>
            <w:noProof/>
            <w:webHidden/>
            <w:sz w:val="28"/>
            <w:szCs w:val="24"/>
          </w:rPr>
        </w:r>
        <w:r w:rsidR="00EB4220" w:rsidRPr="00CF02FA">
          <w:rPr>
            <w:rFonts w:ascii="宋体" w:eastAsia="宋体" w:hAnsi="宋体" w:cs="Times New Roman" w:hint="eastAsia"/>
            <w:noProof/>
            <w:webHidden/>
            <w:sz w:val="28"/>
            <w:szCs w:val="24"/>
          </w:rPr>
          <w:fldChar w:fldCharType="separate"/>
        </w:r>
        <w:r w:rsidR="00367BFB">
          <w:rPr>
            <w:rFonts w:ascii="宋体" w:eastAsia="宋体" w:hAnsi="宋体" w:cs="Times New Roman"/>
            <w:noProof/>
            <w:webHidden/>
            <w:sz w:val="28"/>
            <w:szCs w:val="24"/>
          </w:rPr>
          <w:t>37</w:t>
        </w:r>
        <w:r w:rsidR="00EB4220" w:rsidRPr="00CF02FA">
          <w:rPr>
            <w:rFonts w:ascii="宋体" w:eastAsia="宋体" w:hAnsi="宋体" w:cs="Times New Roman" w:hint="eastAsia"/>
            <w:noProof/>
            <w:webHidden/>
            <w:sz w:val="28"/>
            <w:szCs w:val="24"/>
          </w:rPr>
          <w:fldChar w:fldCharType="end"/>
        </w:r>
      </w:hyperlink>
    </w:p>
    <w:p w:rsidR="00EB4220" w:rsidRPr="00CF02FA" w:rsidRDefault="00EB4220" w:rsidP="00EB4220">
      <w:pPr>
        <w:tabs>
          <w:tab w:val="right" w:leader="dot" w:pos="8494"/>
        </w:tabs>
        <w:spacing w:line="360" w:lineRule="auto"/>
        <w:ind w:leftChars="200" w:left="420"/>
        <w:rPr>
          <w:rFonts w:ascii="宋体" w:eastAsia="宋体" w:hAnsi="宋体" w:cs="Times New Roman"/>
          <w:noProof/>
          <w:sz w:val="28"/>
          <w:szCs w:val="24"/>
        </w:rPr>
      </w:pPr>
    </w:p>
    <w:p w:rsidR="00EB4220" w:rsidRPr="00CF02FA" w:rsidRDefault="00EB4220" w:rsidP="00CF02FA">
      <w:pPr>
        <w:spacing w:line="360" w:lineRule="auto"/>
        <w:ind w:firstLineChars="200" w:firstLine="560"/>
        <w:rPr>
          <w:rFonts w:ascii="宋体" w:eastAsia="宋体" w:hAnsi="宋体" w:cs="Arial"/>
          <w:kern w:val="0"/>
          <w:sz w:val="24"/>
          <w:szCs w:val="24"/>
        </w:rPr>
      </w:pPr>
      <w:r w:rsidRPr="00CF02FA">
        <w:rPr>
          <w:rFonts w:ascii="宋体" w:eastAsia="宋体" w:hAnsi="宋体" w:cs="Times New Roman" w:hint="eastAsia"/>
          <w:sz w:val="28"/>
          <w:szCs w:val="24"/>
        </w:rPr>
        <w:fldChar w:fldCharType="end"/>
      </w:r>
      <w:r w:rsidRPr="00CF02FA">
        <w:rPr>
          <w:rFonts w:ascii="宋体" w:eastAsia="宋体" w:hAnsi="宋体" w:cs="Arial" w:hint="eastAsia"/>
          <w:kern w:val="0"/>
          <w:sz w:val="24"/>
          <w:szCs w:val="24"/>
        </w:rPr>
        <w:t>鉴于</w:t>
      </w:r>
      <w:r w:rsidR="001C064C" w:rsidRPr="00CF02FA">
        <w:rPr>
          <w:rFonts w:ascii="宋体" w:eastAsia="宋体" w:hAnsi="宋体" w:cs="Arial" w:hint="eastAsia"/>
          <w:sz w:val="24"/>
          <w:szCs w:val="24"/>
        </w:rPr>
        <w:t>前海开源</w:t>
      </w:r>
      <w:r w:rsidRPr="00CF02FA">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E1CF7" w:rsidRPr="00CF02FA">
        <w:rPr>
          <w:rFonts w:ascii="宋体" w:eastAsia="宋体" w:hAnsi="宋体" w:cs="Arial" w:hint="eastAsia"/>
          <w:sz w:val="24"/>
          <w:szCs w:val="24"/>
        </w:rPr>
        <w:t>前海开源</w:t>
      </w:r>
      <w:r w:rsidR="00754A5C" w:rsidRPr="00CF02FA">
        <w:rPr>
          <w:rFonts w:ascii="宋体" w:eastAsia="宋体" w:hAnsi="宋体" w:cs="Arial" w:hint="eastAsia"/>
          <w:sz w:val="24"/>
          <w:szCs w:val="24"/>
        </w:rPr>
        <w:t>外向企业股票型</w:t>
      </w:r>
      <w:r w:rsidRPr="00CF02FA">
        <w:rPr>
          <w:rFonts w:ascii="宋体" w:eastAsia="宋体" w:hAnsi="宋体" w:cs="Arial" w:hint="eastAsia"/>
          <w:kern w:val="0"/>
          <w:sz w:val="24"/>
          <w:szCs w:val="24"/>
        </w:rPr>
        <w:t>证券投资基金；</w:t>
      </w:r>
    </w:p>
    <w:p w:rsidR="00EB4220" w:rsidRPr="00CF02FA"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CF02FA">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EB4220" w:rsidRPr="00CF02FA"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CF02FA">
        <w:rPr>
          <w:rFonts w:ascii="宋体" w:eastAsia="宋体" w:hAnsi="宋体" w:cs="Arial" w:hint="eastAsia"/>
          <w:kern w:val="0"/>
          <w:sz w:val="24"/>
          <w:szCs w:val="24"/>
        </w:rPr>
        <w:t>鉴于</w:t>
      </w:r>
      <w:r w:rsidR="001C064C" w:rsidRPr="00CF02FA">
        <w:rPr>
          <w:rFonts w:ascii="宋体" w:eastAsia="宋体" w:hAnsi="宋体" w:cs="Arial" w:hint="eastAsia"/>
          <w:sz w:val="24"/>
          <w:szCs w:val="24"/>
        </w:rPr>
        <w:t>前海开源</w:t>
      </w:r>
      <w:r w:rsidRPr="00CF02FA">
        <w:rPr>
          <w:rFonts w:ascii="宋体" w:eastAsia="宋体" w:hAnsi="宋体" w:cs="Arial" w:hint="eastAsia"/>
          <w:kern w:val="0"/>
          <w:sz w:val="24"/>
          <w:szCs w:val="24"/>
        </w:rPr>
        <w:t>基金管理有限公司拟担任</w:t>
      </w:r>
      <w:r w:rsidR="001E1CF7" w:rsidRPr="00CF02FA">
        <w:rPr>
          <w:rFonts w:ascii="宋体" w:eastAsia="宋体" w:hAnsi="宋体" w:cs="Arial" w:hint="eastAsia"/>
          <w:sz w:val="24"/>
          <w:szCs w:val="24"/>
        </w:rPr>
        <w:t>前海开源</w:t>
      </w:r>
      <w:r w:rsidR="00754A5C" w:rsidRPr="00CF02FA">
        <w:rPr>
          <w:rFonts w:ascii="宋体" w:eastAsia="宋体" w:hAnsi="宋体" w:cs="Arial" w:hint="eastAsia"/>
          <w:sz w:val="24"/>
          <w:szCs w:val="24"/>
        </w:rPr>
        <w:t>外向企业股票型</w:t>
      </w:r>
      <w:r w:rsidRPr="00CF02FA">
        <w:rPr>
          <w:rFonts w:ascii="宋体" w:eastAsia="宋体" w:hAnsi="宋体" w:cs="Arial" w:hint="eastAsia"/>
          <w:kern w:val="0"/>
          <w:sz w:val="24"/>
          <w:szCs w:val="24"/>
        </w:rPr>
        <w:t>证券投资基金的基金管理人，中国建设银行股份有限公司拟担任</w:t>
      </w:r>
      <w:r w:rsidR="001E1CF7" w:rsidRPr="00CF02FA">
        <w:rPr>
          <w:rFonts w:ascii="宋体" w:eastAsia="宋体" w:hAnsi="宋体" w:cs="Arial" w:hint="eastAsia"/>
          <w:sz w:val="24"/>
          <w:szCs w:val="24"/>
        </w:rPr>
        <w:t>前海开源</w:t>
      </w:r>
      <w:r w:rsidR="00754A5C" w:rsidRPr="00CF02FA">
        <w:rPr>
          <w:rFonts w:ascii="宋体" w:eastAsia="宋体" w:hAnsi="宋体" w:cs="Arial" w:hint="eastAsia"/>
          <w:sz w:val="24"/>
          <w:szCs w:val="24"/>
        </w:rPr>
        <w:t>外向企业股票型</w:t>
      </w:r>
      <w:r w:rsidRPr="00CF02FA">
        <w:rPr>
          <w:rFonts w:ascii="宋体" w:eastAsia="宋体" w:hAnsi="宋体" w:cs="Arial" w:hint="eastAsia"/>
          <w:kern w:val="0"/>
          <w:sz w:val="24"/>
          <w:szCs w:val="24"/>
        </w:rPr>
        <w:t>证券投资基金的基金托管人；</w:t>
      </w:r>
    </w:p>
    <w:p w:rsidR="00EB4220" w:rsidRPr="00CF02FA"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CF02FA">
        <w:rPr>
          <w:rFonts w:ascii="宋体" w:eastAsia="宋体" w:hAnsi="宋体" w:cs="Arial" w:hint="eastAsia"/>
          <w:kern w:val="0"/>
          <w:sz w:val="24"/>
          <w:szCs w:val="24"/>
        </w:rPr>
        <w:t>为明确</w:t>
      </w:r>
      <w:r w:rsidR="001E1CF7" w:rsidRPr="00CF02FA">
        <w:rPr>
          <w:rFonts w:ascii="宋体" w:eastAsia="宋体" w:hAnsi="宋体" w:cs="Arial" w:hint="eastAsia"/>
          <w:sz w:val="24"/>
          <w:szCs w:val="24"/>
        </w:rPr>
        <w:t>前海开源</w:t>
      </w:r>
      <w:r w:rsidR="00754A5C" w:rsidRPr="00CF02FA">
        <w:rPr>
          <w:rFonts w:ascii="宋体" w:eastAsia="宋体" w:hAnsi="宋体" w:cs="Arial" w:hint="eastAsia"/>
          <w:sz w:val="24"/>
          <w:szCs w:val="24"/>
        </w:rPr>
        <w:t>外向企业股票型</w:t>
      </w:r>
      <w:r w:rsidRPr="00CF02FA">
        <w:rPr>
          <w:rFonts w:ascii="宋体" w:eastAsia="宋体" w:hAnsi="宋体" w:cs="Arial" w:hint="eastAsia"/>
          <w:kern w:val="0"/>
          <w:sz w:val="24"/>
          <w:szCs w:val="24"/>
        </w:rPr>
        <w:t>证券投资基金的基金管理人和基金托管人之间的权利义务关系，特制订本托管协议；</w:t>
      </w:r>
    </w:p>
    <w:p w:rsidR="00EB4220" w:rsidRPr="00EB4220"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CF02FA">
        <w:rPr>
          <w:rFonts w:ascii="宋体" w:eastAsia="宋体" w:hAnsi="宋体" w:cs="Arial" w:hint="eastAsia"/>
          <w:kern w:val="0"/>
          <w:sz w:val="24"/>
          <w:szCs w:val="24"/>
          <w:lang w:val="en-GB"/>
        </w:rPr>
        <w:t>除非另有约定，《</w:t>
      </w:r>
      <w:r w:rsidR="001E1CF7" w:rsidRPr="00CF02FA">
        <w:rPr>
          <w:rFonts w:ascii="宋体" w:eastAsia="宋体" w:hAnsi="宋体" w:cs="Arial" w:hint="eastAsia"/>
          <w:sz w:val="24"/>
          <w:szCs w:val="24"/>
        </w:rPr>
        <w:t>前海开源</w:t>
      </w:r>
      <w:r w:rsidR="00754A5C" w:rsidRPr="00CF02FA">
        <w:rPr>
          <w:rFonts w:ascii="宋体" w:eastAsia="宋体" w:hAnsi="宋体" w:cs="Arial" w:hint="eastAsia"/>
          <w:sz w:val="24"/>
          <w:szCs w:val="24"/>
        </w:rPr>
        <w:t>外向企业股票型</w:t>
      </w:r>
      <w:r w:rsidRPr="00CF02FA">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CF02FA">
        <w:rPr>
          <w:rFonts w:ascii="宋体" w:eastAsia="宋体" w:hAnsi="宋体" w:cs="Arial" w:hint="eastAsia"/>
          <w:kern w:val="0"/>
          <w:sz w:val="24"/>
          <w:szCs w:val="24"/>
        </w:rPr>
        <w:t>条款</w:t>
      </w:r>
      <w:r w:rsidRPr="00CF02FA">
        <w:rPr>
          <w:rFonts w:ascii="宋体" w:eastAsia="宋体" w:hAnsi="宋体" w:cs="Arial" w:hint="eastAsia"/>
          <w:kern w:val="0"/>
          <w:sz w:val="24"/>
          <w:szCs w:val="24"/>
          <w:lang w:val="en-GB"/>
        </w:rPr>
        <w:t>解释。</w:t>
      </w:r>
    </w:p>
    <w:p w:rsidR="00EB4220" w:rsidRPr="00EB4220" w:rsidRDefault="00EB4220" w:rsidP="00EB4220">
      <w:pPr>
        <w:spacing w:line="360" w:lineRule="auto"/>
        <w:rPr>
          <w:rFonts w:ascii="宋体" w:eastAsia="宋体" w:hAnsi="宋体" w:cs="Times New Roman"/>
          <w:sz w:val="24"/>
          <w:szCs w:val="24"/>
          <w:lang w:val="en-GB"/>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w:t>
      </w:r>
      <w:r w:rsidR="001C064C" w:rsidRPr="001C064C">
        <w:rPr>
          <w:rFonts w:ascii="宋体" w:eastAsia="宋体" w:hAnsi="宋体" w:cs="Arial" w:hint="eastAsia"/>
          <w:sz w:val="24"/>
          <w:szCs w:val="24"/>
          <w:u w:val="single"/>
        </w:rPr>
        <w:t>前海开源</w:t>
      </w:r>
      <w:r w:rsidRPr="00EB4220">
        <w:rPr>
          <w:rFonts w:ascii="宋体" w:eastAsia="宋体" w:hAnsi="宋体" w:cs="Arial" w:hint="eastAsia"/>
          <w:sz w:val="24"/>
          <w:szCs w:val="24"/>
        </w:rPr>
        <w:t>基金管理有限公司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注册地址：</w:t>
      </w:r>
      <w:r w:rsidR="001C064C" w:rsidRPr="001C064C">
        <w:rPr>
          <w:rFonts w:ascii="宋体" w:eastAsia="宋体" w:hAnsi="宋体" w:cs="Arial" w:hint="eastAsia"/>
          <w:sz w:val="24"/>
          <w:szCs w:val="24"/>
        </w:rPr>
        <w:t>深圳市前海深港合作区前湾一路1号A栋201室（入驻深圳市前海商务秘书有限公司）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w:t>
      </w:r>
      <w:r w:rsidR="001C064C" w:rsidRPr="001C064C">
        <w:rPr>
          <w:rFonts w:ascii="宋体" w:eastAsia="宋体" w:hAnsi="宋体" w:cs="Arial" w:hint="eastAsia"/>
          <w:sz w:val="24"/>
          <w:szCs w:val="24"/>
        </w:rPr>
        <w:t>深圳市福田区深南大道7006号万科富春东方大厦22楼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w:t>
      </w:r>
      <w:r w:rsidR="001C064C" w:rsidRPr="001C064C">
        <w:rPr>
          <w:rFonts w:ascii="宋体" w:eastAsia="宋体" w:hAnsi="宋体" w:cs="Arial"/>
          <w:sz w:val="24"/>
          <w:szCs w:val="24"/>
        </w:rPr>
        <w:t>518040</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w:t>
      </w:r>
      <w:r w:rsidR="001C064C" w:rsidRPr="001C064C">
        <w:rPr>
          <w:rFonts w:ascii="宋体" w:eastAsia="宋体" w:hAnsi="宋体" w:cs="Arial" w:hint="eastAsia"/>
          <w:sz w:val="24"/>
          <w:szCs w:val="24"/>
        </w:rPr>
        <w:t>王兆华</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w:t>
      </w:r>
      <w:r w:rsidR="001C064C" w:rsidRPr="00CF02FA">
        <w:rPr>
          <w:rFonts w:ascii="宋体" w:eastAsia="宋体" w:hAnsi="宋体" w:cs="Arial"/>
          <w:sz w:val="24"/>
          <w:szCs w:val="24"/>
        </w:rPr>
        <w:t>2013</w:t>
      </w:r>
      <w:r w:rsidRPr="00CF02FA">
        <w:rPr>
          <w:rFonts w:ascii="宋体" w:eastAsia="宋体" w:hAnsi="宋体" w:cs="Arial" w:hint="eastAsia"/>
          <w:sz w:val="24"/>
          <w:szCs w:val="24"/>
        </w:rPr>
        <w:t>年</w:t>
      </w:r>
      <w:r w:rsidR="001C064C" w:rsidRPr="00CF02FA">
        <w:rPr>
          <w:rFonts w:ascii="宋体" w:eastAsia="宋体" w:hAnsi="宋体" w:cs="Arial"/>
          <w:sz w:val="24"/>
          <w:szCs w:val="24"/>
        </w:rPr>
        <w:t>1</w:t>
      </w:r>
      <w:r w:rsidRPr="00CF02FA">
        <w:rPr>
          <w:rFonts w:ascii="宋体" w:eastAsia="宋体" w:hAnsi="宋体" w:cs="Arial" w:hint="eastAsia"/>
          <w:sz w:val="24"/>
          <w:szCs w:val="24"/>
        </w:rPr>
        <w:t>月</w:t>
      </w:r>
      <w:r w:rsidR="001C064C" w:rsidRPr="00CF02FA">
        <w:rPr>
          <w:rFonts w:ascii="宋体" w:eastAsia="宋体" w:hAnsi="宋体" w:cs="Arial"/>
          <w:sz w:val="24"/>
          <w:szCs w:val="24"/>
        </w:rPr>
        <w:t>23</w:t>
      </w:r>
      <w:r w:rsidRPr="00CF02FA">
        <w:rPr>
          <w:rFonts w:ascii="宋体" w:eastAsia="宋体" w:hAnsi="宋体" w:cs="Arial" w:hint="eastAsia"/>
          <w:sz w:val="24"/>
          <w:szCs w:val="24"/>
        </w:rPr>
        <w:t>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批准设立机关及批准设立文号：</w:t>
      </w:r>
      <w:r w:rsidR="001C064C" w:rsidRPr="001C064C">
        <w:rPr>
          <w:rFonts w:ascii="宋体" w:eastAsia="宋体" w:hAnsi="宋体" w:cs="Arial" w:hint="eastAsia"/>
          <w:sz w:val="24"/>
          <w:szCs w:val="24"/>
        </w:rPr>
        <w:t>中国证监会证监许可［2012］1751号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w:t>
      </w:r>
      <w:r w:rsidR="001C064C" w:rsidRPr="001C064C">
        <w:rPr>
          <w:rFonts w:ascii="宋体" w:eastAsia="宋体" w:hAnsi="宋体" w:cs="Arial" w:hint="eastAsia"/>
          <w:sz w:val="24"/>
          <w:szCs w:val="24"/>
        </w:rPr>
        <w:t>有限责任公司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001C064C" w:rsidRPr="001C064C">
        <w:rPr>
          <w:rFonts w:ascii="宋体" w:eastAsia="宋体" w:hAnsi="宋体" w:cs="Arial" w:hint="eastAsia"/>
          <w:sz w:val="24"/>
          <w:szCs w:val="24"/>
        </w:rPr>
        <w:t>人民币2</w:t>
      </w:r>
      <w:r w:rsidRPr="00EB4220">
        <w:rPr>
          <w:rFonts w:ascii="宋体" w:eastAsia="宋体" w:hAnsi="宋体" w:cs="Arial" w:hint="eastAsia"/>
          <w:sz w:val="24"/>
          <w:szCs w:val="24"/>
        </w:rPr>
        <w:t>亿元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w:t>
      </w:r>
      <w:r w:rsidR="001C064C" w:rsidRPr="001C064C">
        <w:rPr>
          <w:rFonts w:ascii="宋体" w:eastAsia="宋体" w:hAnsi="宋体" w:cs="Arial" w:hint="eastAsia"/>
          <w:sz w:val="24"/>
          <w:szCs w:val="24"/>
        </w:rPr>
        <w:t>持续经营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经营范围：</w:t>
      </w:r>
      <w:r w:rsidR="001C064C" w:rsidRPr="001C064C">
        <w:rPr>
          <w:rFonts w:ascii="宋体" w:eastAsia="宋体" w:hAnsi="宋体" w:cs="Arial" w:hint="eastAsia"/>
          <w:sz w:val="24"/>
          <w:szCs w:val="24"/>
        </w:rPr>
        <w:t>基金募集、基金销售、特定客户资产管理、资产管理和中国证监会许可的其他业务。</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法定代表人：王洪章</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EB4220">
          <w:rPr>
            <w:rFonts w:ascii="宋体" w:eastAsia="宋体" w:hAnsi="宋体" w:cs="Arial" w:hint="eastAsia"/>
            <w:sz w:val="24"/>
            <w:szCs w:val="24"/>
          </w:rPr>
          <w:t>2004年09月17日</w:t>
        </w:r>
      </w:smartTag>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w:t>
      </w:r>
      <w:proofErr w:type="gramStart"/>
      <w:r w:rsidRPr="00EB4220">
        <w:rPr>
          <w:rFonts w:ascii="宋体" w:eastAsia="宋体" w:hAnsi="宋体" w:cs="Arial" w:hint="eastAsia"/>
          <w:sz w:val="24"/>
          <w:szCs w:val="24"/>
        </w:rPr>
        <w:t>证监基字</w:t>
      </w:r>
      <w:proofErr w:type="gramEnd"/>
      <w:r w:rsidRPr="00EB4220">
        <w:rPr>
          <w:rFonts w:ascii="宋体" w:eastAsia="宋体" w:hAnsi="宋体" w:cs="Arial" w:hint="eastAsia"/>
          <w:sz w:val="24"/>
          <w:szCs w:val="24"/>
        </w:rPr>
        <w:t>[1998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proofErr w:type="gramStart"/>
      <w:r w:rsidRPr="00EB4220">
        <w:rPr>
          <w:rFonts w:ascii="宋体" w:eastAsia="宋体" w:hAnsi="宋体" w:cs="Times New Roman" w:hint="eastAsia"/>
          <w:sz w:val="24"/>
          <w:szCs w:val="24"/>
        </w:rPr>
        <w:t>贰仟伍佰亿壹仟零玖拾柒万柒仟肆佰捌拾陆</w:t>
      </w:r>
      <w:proofErr w:type="gramEnd"/>
      <w:r w:rsidRPr="00EB4220">
        <w:rPr>
          <w:rFonts w:ascii="宋体" w:eastAsia="宋体" w:hAnsi="宋体" w:cs="Times New Roman" w:hint="eastAsia"/>
          <w:sz w:val="24"/>
          <w:szCs w:val="24"/>
        </w:rPr>
        <w:t>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C064C" w:rsidRPr="001C064C" w:rsidRDefault="00324D73" w:rsidP="00324D73">
      <w:pPr>
        <w:adjustRightInd w:val="0"/>
        <w:snapToGrid w:val="0"/>
        <w:spacing w:line="360" w:lineRule="auto"/>
        <w:ind w:firstLineChars="200" w:firstLine="480"/>
        <w:rPr>
          <w:rFonts w:ascii="宋体" w:eastAsia="宋体" w:hAnsi="宋体" w:cs="Arial"/>
          <w:sz w:val="24"/>
          <w:szCs w:val="24"/>
        </w:rPr>
      </w:pPr>
      <w:r w:rsidRPr="00324D73">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债券（包括国债、央行票据、金融债券、企业债券、公司债券、中期票据、短期融资</w:t>
      </w:r>
      <w:proofErr w:type="gramStart"/>
      <w:r w:rsidRPr="00324D73">
        <w:rPr>
          <w:rFonts w:ascii="宋体" w:eastAsia="宋体" w:hAnsi="宋体" w:cs="Arial" w:hint="eastAsia"/>
          <w:sz w:val="24"/>
          <w:szCs w:val="24"/>
        </w:rPr>
        <w:t>券</w:t>
      </w:r>
      <w:proofErr w:type="gramEnd"/>
      <w:r w:rsidRPr="00324D73">
        <w:rPr>
          <w:rFonts w:ascii="宋体" w:eastAsia="宋体" w:hAnsi="宋体" w:cs="Arial" w:hint="eastAsia"/>
          <w:sz w:val="24"/>
          <w:szCs w:val="24"/>
        </w:rPr>
        <w:t>、超短期融资</w:t>
      </w:r>
      <w:proofErr w:type="gramStart"/>
      <w:r w:rsidRPr="00324D73">
        <w:rPr>
          <w:rFonts w:ascii="宋体" w:eastAsia="宋体" w:hAnsi="宋体" w:cs="Arial" w:hint="eastAsia"/>
          <w:sz w:val="24"/>
          <w:szCs w:val="24"/>
        </w:rPr>
        <w:t>券</w:t>
      </w:r>
      <w:proofErr w:type="gramEnd"/>
      <w:r w:rsidRPr="00324D73">
        <w:rPr>
          <w:rFonts w:ascii="宋体" w:eastAsia="宋体" w:hAnsi="宋体" w:cs="Arial" w:hint="eastAsia"/>
          <w:sz w:val="24"/>
          <w:szCs w:val="24"/>
        </w:rPr>
        <w:t>、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1C064C">
        <w:rPr>
          <w:rFonts w:ascii="宋体" w:eastAsia="宋体" w:hAnsi="宋体" w:cs="Arial" w:hint="eastAsia"/>
          <w:sz w:val="24"/>
          <w:szCs w:val="24"/>
        </w:rPr>
        <w:t>。</w:t>
      </w:r>
    </w:p>
    <w:p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如法律法规或监管机构以后允许基金投资其他品种，基金管理人在履行适当程序后，可以将其纳入投资范围。</w:t>
      </w:r>
    </w:p>
    <w:p w:rsid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基金的投资组合比例为：</w:t>
      </w:r>
      <w:r w:rsidR="0053156F" w:rsidRPr="0053156F">
        <w:rPr>
          <w:rFonts w:ascii="宋体" w:eastAsia="宋体" w:hAnsi="宋体" w:cs="Arial" w:hint="eastAsia"/>
          <w:sz w:val="24"/>
          <w:szCs w:val="24"/>
        </w:rPr>
        <w:t>本基金股票资产占基金资产的比例为80%-95%，其中投资于外向企业股票的资产比例不低于非现金基金资产的80%。本基金每个交易日日终在扣除股指期货合约需缴纳的交易保证金后，应当保持不低于基金资产净值5%的现金或者到期日在一年以内的政府债券</w:t>
      </w:r>
      <w:r w:rsidRPr="001C064C">
        <w:rPr>
          <w:rFonts w:ascii="宋体" w:eastAsia="宋体" w:hAnsi="宋体" w:cs="Arial" w:hint="eastAsia"/>
          <w:sz w:val="24"/>
          <w:szCs w:val="24"/>
        </w:rPr>
        <w:t>。</w:t>
      </w:r>
    </w:p>
    <w:p w:rsidR="000C3ECB" w:rsidRPr="000C3ECB" w:rsidRDefault="0053156F" w:rsidP="0053156F">
      <w:pPr>
        <w:adjustRightInd w:val="0"/>
        <w:snapToGrid w:val="0"/>
        <w:spacing w:line="360" w:lineRule="auto"/>
        <w:ind w:firstLineChars="200" w:firstLine="480"/>
        <w:rPr>
          <w:rFonts w:ascii="宋体" w:eastAsia="宋体" w:hAnsi="宋体" w:cs="Arial"/>
          <w:sz w:val="24"/>
          <w:szCs w:val="24"/>
        </w:rPr>
      </w:pPr>
      <w:r w:rsidRPr="0053156F">
        <w:rPr>
          <w:rFonts w:hint="eastAsia"/>
          <w:bCs/>
          <w:sz w:val="24"/>
        </w:rPr>
        <w:t>本基金所指的外向企业股票是指沪深</w:t>
      </w:r>
      <w:r w:rsidRPr="0053156F">
        <w:rPr>
          <w:rFonts w:hint="eastAsia"/>
          <w:bCs/>
          <w:sz w:val="24"/>
        </w:rPr>
        <w:t>A</w:t>
      </w:r>
      <w:r w:rsidRPr="0053156F">
        <w:rPr>
          <w:rFonts w:hint="eastAsia"/>
          <w:bCs/>
          <w:sz w:val="24"/>
        </w:rPr>
        <w:t>股中海外业务收入或成本相对主营业务收入或成本</w:t>
      </w:r>
      <w:proofErr w:type="gramStart"/>
      <w:r w:rsidRPr="0053156F">
        <w:rPr>
          <w:rFonts w:hint="eastAsia"/>
          <w:bCs/>
          <w:sz w:val="24"/>
        </w:rPr>
        <w:t>占比较</w:t>
      </w:r>
      <w:proofErr w:type="gramEnd"/>
      <w:r w:rsidRPr="0053156F">
        <w:rPr>
          <w:rFonts w:hint="eastAsia"/>
          <w:bCs/>
          <w:sz w:val="24"/>
        </w:rPr>
        <w:t>高的上市公司发行的证券，本基金将根据特定的筛选策略从沪深</w:t>
      </w:r>
      <w:r w:rsidRPr="0053156F">
        <w:rPr>
          <w:rFonts w:hint="eastAsia"/>
          <w:bCs/>
          <w:sz w:val="24"/>
        </w:rPr>
        <w:t>A</w:t>
      </w:r>
      <w:r w:rsidRPr="0053156F">
        <w:rPr>
          <w:rFonts w:hint="eastAsia"/>
          <w:bCs/>
          <w:sz w:val="24"/>
        </w:rPr>
        <w:t>股中精选</w:t>
      </w:r>
      <w:r w:rsidRPr="0053156F">
        <w:rPr>
          <w:rFonts w:hint="eastAsia"/>
          <w:bCs/>
          <w:sz w:val="24"/>
        </w:rPr>
        <w:t>100</w:t>
      </w:r>
      <w:r w:rsidRPr="0053156F">
        <w:rPr>
          <w:rFonts w:hint="eastAsia"/>
          <w:bCs/>
          <w:sz w:val="24"/>
        </w:rPr>
        <w:t>只具有外向企业特征的股票构建投资组合</w:t>
      </w:r>
      <w:r w:rsidR="000C3ECB" w:rsidRPr="00383F52">
        <w:rPr>
          <w:rFonts w:hint="eastAsia"/>
          <w:bCs/>
          <w:sz w:val="24"/>
        </w:rPr>
        <w:t>。</w:t>
      </w:r>
    </w:p>
    <w:p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如法律法规或中国证监会变更投资品种的投资比例限制，基金管理人在履行适当程序后，可以调整上述投资品种的投资比例。</w:t>
      </w:r>
    </w:p>
    <w:p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30"/>
        </w:rPr>
      </w:pPr>
      <w:r w:rsidRPr="001C064C">
        <w:rPr>
          <w:rFonts w:ascii="宋体" w:eastAsia="宋体" w:hAnsi="宋体" w:cs="Arial" w:hint="eastAsia"/>
          <w:sz w:val="24"/>
          <w:szCs w:val="24"/>
        </w:rPr>
        <w:t>本基金参与股指期货交易，应符合法律法规规定和基金合同约定的投资限制</w:t>
      </w:r>
      <w:r w:rsidRPr="001C064C">
        <w:rPr>
          <w:rFonts w:ascii="宋体" w:eastAsia="宋体" w:hAnsi="宋体" w:cs="Arial" w:hint="eastAsia"/>
          <w:sz w:val="24"/>
          <w:szCs w:val="24"/>
        </w:rPr>
        <w:lastRenderedPageBreak/>
        <w:t>并遵守相关期货交易所的业务规则。</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7D3970" w:rsidRPr="007D3970">
        <w:rPr>
          <w:rFonts w:hint="eastAsia"/>
          <w:bCs/>
          <w:sz w:val="24"/>
        </w:rPr>
        <w:t>本基金股票资产占基金资产的比例为</w:t>
      </w:r>
      <w:r w:rsidR="007D3970" w:rsidRPr="007D3970">
        <w:rPr>
          <w:rFonts w:hint="eastAsia"/>
          <w:bCs/>
          <w:sz w:val="24"/>
        </w:rPr>
        <w:t>80%-95%</w:t>
      </w:r>
      <w:r w:rsidR="007D3970" w:rsidRPr="007D3970">
        <w:rPr>
          <w:rFonts w:hint="eastAsia"/>
          <w:bCs/>
          <w:sz w:val="24"/>
        </w:rPr>
        <w:t>，其中投资于外向企业股票的资产比例不低于非现金基金资产的</w:t>
      </w:r>
      <w:r w:rsidR="007D3970" w:rsidRPr="007D3970">
        <w:rPr>
          <w:rFonts w:hint="eastAsia"/>
          <w:bCs/>
          <w:sz w:val="24"/>
        </w:rPr>
        <w:t>80%</w:t>
      </w:r>
      <w:r w:rsidR="001C064C" w:rsidRPr="001C064C">
        <w:rPr>
          <w:rFonts w:ascii="宋体" w:eastAsia="宋体" w:hAnsi="宋体" w:cs="Times New Roman"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w:t>
      </w:r>
      <w:r w:rsidR="001C064C" w:rsidRPr="001C064C">
        <w:rPr>
          <w:rFonts w:ascii="宋体" w:eastAsia="宋体" w:hAnsi="宋体" w:cs="Times New Roman" w:hint="eastAsia"/>
          <w:sz w:val="24"/>
          <w:szCs w:val="24"/>
        </w:rPr>
        <w:t>本基金每个交易日日终在扣除股指期货合约需缴纳的交易保证金后，</w:t>
      </w:r>
      <w:r w:rsidRPr="00EB4220">
        <w:rPr>
          <w:rFonts w:ascii="宋体" w:eastAsia="宋体" w:hAnsi="宋体" w:cs="Times New Roman" w:hint="eastAsia"/>
          <w:sz w:val="24"/>
          <w:szCs w:val="24"/>
        </w:rPr>
        <w:t>保持不低于基金资产净值5％的现金或者到期日在一年以内的政府债券；</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3.本基金持有一家公司发行的证券，其市值不超过基金资产净值的10％；</w:t>
      </w:r>
    </w:p>
    <w:p w:rsidR="001C064C"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w:t>
      </w:r>
      <w:r w:rsidR="001C064C" w:rsidRPr="001C064C">
        <w:rPr>
          <w:rFonts w:ascii="宋体" w:eastAsia="宋体" w:hAnsi="宋体" w:cs="Times New Roman" w:hint="eastAsia"/>
          <w:sz w:val="24"/>
          <w:szCs w:val="24"/>
        </w:rPr>
        <w:t>本基金管理人管理的全部基金持有一家公司发行的证券，不超过该证券的10％；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EB4220">
        <w:rPr>
          <w:rFonts w:ascii="宋体" w:eastAsia="宋体" w:hAnsi="宋体" w:cs="Times New Roman" w:hint="eastAsia"/>
          <w:sz w:val="24"/>
          <w:szCs w:val="24"/>
        </w:rPr>
        <w:t>本基金持有的全部权证，其市值不得超过基金资产净值的3％；</w:t>
      </w:r>
    </w:p>
    <w:p w:rsidR="001C064C"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sidR="000E3753">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本基金管理人管理的全部基金持有的同一权证，不得超过该权证的10％；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EB4220" w:rsidRPr="00EB4220">
        <w:rPr>
          <w:rFonts w:ascii="宋体" w:eastAsia="宋体" w:hAnsi="宋体" w:cs="Times New Roman" w:hint="eastAsia"/>
          <w:sz w:val="24"/>
          <w:szCs w:val="24"/>
        </w:rPr>
        <w:t>.本基金在任何交易日买入权证的总金额，不得超过上一交易日基金资产净值的0.5％；</w:t>
      </w:r>
    </w:p>
    <w:p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EB4220" w:rsidRPr="00EB4220">
        <w:rPr>
          <w:rFonts w:ascii="宋体" w:eastAsia="宋体" w:hAnsi="宋体" w:cs="Times New Roman" w:hint="eastAsia"/>
          <w:sz w:val="24"/>
          <w:szCs w:val="24"/>
        </w:rPr>
        <w:t>.本基金投资于同一原始权益人的各类资产支持证券的比例，不得超过基金资产净值的10％；</w:t>
      </w:r>
    </w:p>
    <w:p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EB4220" w:rsidRPr="00EB4220">
        <w:rPr>
          <w:rFonts w:ascii="宋体" w:eastAsia="宋体" w:hAnsi="宋体" w:cs="Times New Roman" w:hint="eastAsia"/>
          <w:sz w:val="24"/>
          <w:szCs w:val="24"/>
        </w:rPr>
        <w:t>.本基金持有的全部资产支持证券，其市值不得超过基金资产净值的20％；</w:t>
      </w:r>
    </w:p>
    <w:p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sidR="00EB4220" w:rsidRPr="00EB4220">
        <w:rPr>
          <w:rFonts w:ascii="宋体" w:eastAsia="宋体" w:hAnsi="宋体" w:cs="Times New Roman" w:hint="eastAsia"/>
          <w:sz w:val="24"/>
          <w:szCs w:val="24"/>
        </w:rPr>
        <w:t>.本基金持有的同一(指同一信用级别)资产支持证券的比例，不得超过该资产支持证券规模的10％；</w:t>
      </w:r>
    </w:p>
    <w:p w:rsidR="001C064C"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sidR="00EB4220" w:rsidRPr="00EB4220">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13</w:t>
      </w:r>
      <w:r w:rsidR="00EB4220" w:rsidRPr="00EB4220">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14</w:t>
      </w:r>
      <w:r w:rsidR="00EB4220" w:rsidRPr="00EB4220">
        <w:rPr>
          <w:rFonts w:ascii="宋体" w:eastAsia="宋体" w:hAnsi="宋体" w:cs="Times New Roman" w:hint="eastAsia"/>
          <w:sz w:val="24"/>
          <w:szCs w:val="24"/>
        </w:rPr>
        <w:t>.本基金进入全国银行间同业市场进行债券回购的资金余额不得超过基金资产净值的</w:t>
      </w:r>
      <w:r w:rsidR="000E3753" w:rsidRPr="000E3753">
        <w:rPr>
          <w:rFonts w:ascii="宋体" w:eastAsia="宋体" w:hAnsi="宋体" w:cs="Times New Roman"/>
          <w:sz w:val="24"/>
          <w:szCs w:val="24"/>
        </w:rPr>
        <w:t>40%</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债券回购最长期限为1年，债券回购到期后不得展期；</w:t>
      </w:r>
    </w:p>
    <w:p w:rsidR="000E3753" w:rsidRPr="00CF02FA" w:rsidRDefault="000E3753" w:rsidP="00CF02FA">
      <w:pPr>
        <w:adjustRightInd w:val="0"/>
        <w:snapToGrid w:val="0"/>
        <w:spacing w:line="360" w:lineRule="auto"/>
        <w:ind w:firstLineChars="200" w:firstLine="480"/>
        <w:rPr>
          <w:rFonts w:ascii="宋体" w:eastAsia="宋体" w:hAnsi="宋体" w:cs="Times New Roman"/>
          <w:sz w:val="24"/>
          <w:szCs w:val="24"/>
        </w:rPr>
      </w:pPr>
      <w:r w:rsidRPr="00CF02FA">
        <w:rPr>
          <w:rFonts w:ascii="宋体" w:eastAsia="宋体" w:hAnsi="宋体" w:cs="Times New Roman"/>
          <w:sz w:val="24"/>
          <w:szCs w:val="24"/>
        </w:rPr>
        <w:lastRenderedPageBreak/>
        <w:t>1</w:t>
      </w:r>
      <w:r w:rsidR="004A063E">
        <w:rPr>
          <w:rFonts w:ascii="宋体" w:eastAsia="宋体" w:hAnsi="宋体" w:cs="Times New Roman" w:hint="eastAsia"/>
          <w:sz w:val="24"/>
          <w:szCs w:val="24"/>
        </w:rPr>
        <w:t>5</w:t>
      </w:r>
      <w:r w:rsidRPr="00CF02FA">
        <w:rPr>
          <w:rFonts w:ascii="宋体" w:eastAsia="宋体" w:hAnsi="宋体" w:cs="Times New Roman"/>
          <w:sz w:val="24"/>
          <w:szCs w:val="24"/>
        </w:rPr>
        <w:t>.本基金投资</w:t>
      </w:r>
      <w:proofErr w:type="gramStart"/>
      <w:r w:rsidRPr="00CF02FA">
        <w:rPr>
          <w:rFonts w:ascii="宋体" w:eastAsia="宋体" w:hAnsi="宋体" w:cs="Times New Roman" w:hint="eastAsia"/>
          <w:sz w:val="24"/>
          <w:szCs w:val="24"/>
        </w:rPr>
        <w:t>单只中期</w:t>
      </w:r>
      <w:proofErr w:type="gramEnd"/>
      <w:r w:rsidRPr="00CF02FA">
        <w:rPr>
          <w:rFonts w:ascii="宋体" w:eastAsia="宋体" w:hAnsi="宋体" w:cs="Times New Roman" w:hint="eastAsia"/>
          <w:sz w:val="24"/>
          <w:szCs w:val="24"/>
        </w:rPr>
        <w:t>票据的额度不得超过其发行总额度的</w:t>
      </w:r>
      <w:r w:rsidRPr="00CF02FA">
        <w:rPr>
          <w:rFonts w:ascii="宋体" w:eastAsia="宋体" w:hAnsi="宋体" w:cs="Times New Roman"/>
          <w:sz w:val="24"/>
          <w:szCs w:val="24"/>
        </w:rPr>
        <w:t>10%，并且不得超过基金资产净值的10%；</w:t>
      </w:r>
    </w:p>
    <w:p w:rsidR="00172CCC" w:rsidRDefault="004A063E" w:rsidP="00EB4220">
      <w:pPr>
        <w:adjustRightInd w:val="0"/>
        <w:snapToGrid w:val="0"/>
        <w:spacing w:line="360" w:lineRule="auto"/>
        <w:ind w:firstLineChars="200" w:firstLine="480"/>
        <w:rPr>
          <w:rFonts w:ascii="宋体" w:eastAsia="宋体" w:hAnsi="宋体" w:cs="Times New Roman"/>
          <w:sz w:val="24"/>
          <w:szCs w:val="24"/>
        </w:rPr>
      </w:pPr>
      <w:r w:rsidRPr="00CF02FA">
        <w:rPr>
          <w:rFonts w:ascii="宋体" w:eastAsia="宋体" w:hAnsi="宋体" w:cs="Times New Roman"/>
          <w:sz w:val="24"/>
          <w:szCs w:val="24"/>
        </w:rPr>
        <w:t>1</w:t>
      </w:r>
      <w:r>
        <w:rPr>
          <w:rFonts w:ascii="宋体" w:eastAsia="宋体" w:hAnsi="宋体" w:cs="Times New Roman" w:hint="eastAsia"/>
          <w:sz w:val="24"/>
          <w:szCs w:val="24"/>
        </w:rPr>
        <w:t>6</w:t>
      </w:r>
      <w:r w:rsidR="00EB4220" w:rsidRPr="00CF02FA">
        <w:rPr>
          <w:rFonts w:ascii="宋体" w:eastAsia="宋体" w:hAnsi="宋体" w:cs="Times New Roman"/>
          <w:sz w:val="24"/>
          <w:szCs w:val="24"/>
        </w:rPr>
        <w:t>.</w:t>
      </w:r>
      <w:r w:rsidR="00172CCC" w:rsidRPr="00252181">
        <w:rPr>
          <w:rFonts w:ascii="宋体" w:eastAsia="宋体" w:hAnsi="宋体" w:cs="Times New Roman" w:hint="eastAsia"/>
          <w:sz w:val="24"/>
          <w:szCs w:val="24"/>
        </w:rPr>
        <w:t>当本基金持有股指期货时，遵循以下中国证监会规定的投资限制：</w:t>
      </w:r>
    </w:p>
    <w:p w:rsidR="00EB4220" w:rsidRPr="00CF02FA"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w:t>
      </w:r>
      <w:r w:rsidR="00EB4220" w:rsidRPr="00CF02FA">
        <w:rPr>
          <w:rFonts w:ascii="宋体" w:eastAsia="宋体" w:hAnsi="宋体" w:cs="Times New Roman"/>
          <w:sz w:val="24"/>
          <w:szCs w:val="24"/>
        </w:rPr>
        <w:t>本基金在任何交易日日终，持有的买入股指期货合约价值</w:t>
      </w:r>
      <w:r w:rsidR="00EB4220" w:rsidRPr="00CF02FA">
        <w:rPr>
          <w:rFonts w:ascii="宋体" w:eastAsia="宋体" w:hAnsi="宋体" w:cs="Times New Roman" w:hint="eastAsia"/>
          <w:sz w:val="24"/>
          <w:szCs w:val="24"/>
        </w:rPr>
        <w:t>不得超过基金资产净值的</w:t>
      </w:r>
      <w:r w:rsidR="00EB4220" w:rsidRPr="00CF02FA">
        <w:rPr>
          <w:rFonts w:ascii="宋体" w:eastAsia="宋体" w:hAnsi="宋体" w:cs="Times New Roman"/>
          <w:sz w:val="24"/>
          <w:szCs w:val="24"/>
        </w:rPr>
        <w:t>10%</w:t>
      </w:r>
      <w:r w:rsidR="000E3753">
        <w:rPr>
          <w:rFonts w:ascii="宋体" w:eastAsia="宋体" w:hAnsi="宋体" w:cs="Times New Roman" w:hint="eastAsia"/>
          <w:sz w:val="24"/>
          <w:szCs w:val="24"/>
        </w:rPr>
        <w:t>；</w:t>
      </w:r>
    </w:p>
    <w:p w:rsidR="000E3753" w:rsidRPr="00CF02FA" w:rsidRDefault="00172CCC"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0E3753" w:rsidRPr="00CF02FA">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EB4220" w:rsidRPr="00CF02FA"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EB4220" w:rsidRPr="00CF02FA">
        <w:rPr>
          <w:rFonts w:ascii="宋体" w:eastAsia="宋体" w:hAnsi="宋体" w:cs="Times New Roman"/>
          <w:sz w:val="24"/>
          <w:szCs w:val="24"/>
        </w:rPr>
        <w:t>本基金在任何交易日日终，持有的卖出期货合约价值不得超过基金持有的股票总市值的20%</w:t>
      </w:r>
      <w:r w:rsidR="000E3753">
        <w:rPr>
          <w:rFonts w:ascii="宋体" w:eastAsia="宋体" w:hAnsi="宋体" w:cs="Times New Roman" w:hint="eastAsia"/>
          <w:sz w:val="24"/>
          <w:szCs w:val="24"/>
        </w:rPr>
        <w:t>；</w:t>
      </w:r>
    </w:p>
    <w:p w:rsidR="00EB4220" w:rsidRPr="00CF02FA"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EB4220" w:rsidRPr="00CF02FA">
        <w:rPr>
          <w:rFonts w:ascii="宋体" w:eastAsia="宋体" w:hAnsi="宋体" w:cs="Times New Roman"/>
          <w:sz w:val="24"/>
          <w:szCs w:val="24"/>
        </w:rPr>
        <w:t>本基金所持有的股票市值和买入、卖出股指期货合约价值，合计（轧差计算）应当符合</w:t>
      </w:r>
      <w:r w:rsidR="00EB4220" w:rsidRPr="00CF02FA">
        <w:rPr>
          <w:rFonts w:ascii="宋体" w:eastAsia="宋体" w:hAnsi="宋体" w:cs="Times New Roman" w:hint="eastAsia"/>
          <w:sz w:val="24"/>
          <w:szCs w:val="24"/>
        </w:rPr>
        <w:t>基金合同关于股票投资比例的有关约定</w:t>
      </w:r>
      <w:r w:rsidR="000E3753">
        <w:rPr>
          <w:rFonts w:ascii="宋体" w:eastAsia="宋体" w:hAnsi="宋体" w:cs="Times New Roman" w:hint="eastAsia"/>
          <w:sz w:val="24"/>
          <w:szCs w:val="24"/>
        </w:rPr>
        <w:t>；</w:t>
      </w:r>
    </w:p>
    <w:p w:rsidR="00EB4220" w:rsidRPr="00CF02FA"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CF02FA">
        <w:rPr>
          <w:rFonts w:ascii="宋体" w:eastAsia="宋体" w:hAnsi="宋体" w:cs="Times New Roman"/>
          <w:sz w:val="24"/>
          <w:szCs w:val="24"/>
        </w:rPr>
        <w:t>本基金在任何交易日内交易（不包括平仓）的股指期货合约的成交金额不得超过上一交易日基金资产净值的20%</w:t>
      </w:r>
      <w:r w:rsidR="000E3753">
        <w:rPr>
          <w:rFonts w:ascii="宋体" w:eastAsia="宋体" w:hAnsi="宋体" w:cs="Times New Roman" w:hint="eastAsia"/>
          <w:sz w:val="24"/>
          <w:szCs w:val="24"/>
        </w:rPr>
        <w:t>；</w:t>
      </w:r>
    </w:p>
    <w:p w:rsidR="000E3753" w:rsidRPr="00CF02FA" w:rsidRDefault="004A063E"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w:t>
      </w:r>
      <w:r w:rsidR="000E3753">
        <w:rPr>
          <w:rFonts w:ascii="宋体" w:eastAsia="宋体" w:hAnsi="宋体" w:cs="Times New Roman" w:hint="eastAsia"/>
          <w:sz w:val="24"/>
          <w:szCs w:val="24"/>
        </w:rPr>
        <w:t>．</w:t>
      </w:r>
      <w:r w:rsidR="000E3753" w:rsidRPr="00CF02FA">
        <w:rPr>
          <w:rFonts w:ascii="宋体" w:eastAsia="宋体" w:hAnsi="宋体" w:cs="Times New Roman" w:hint="eastAsia"/>
          <w:sz w:val="24"/>
          <w:szCs w:val="24"/>
        </w:rPr>
        <w:t>本基金总资产不得超过基金净资产的</w:t>
      </w:r>
      <w:r w:rsidR="000E3753" w:rsidRPr="00CF02FA">
        <w:rPr>
          <w:rFonts w:ascii="宋体" w:eastAsia="宋体" w:hAnsi="宋体" w:cs="Times New Roman"/>
          <w:sz w:val="24"/>
          <w:szCs w:val="24"/>
        </w:rPr>
        <w:t>140%；</w:t>
      </w:r>
    </w:p>
    <w:p w:rsidR="000E3753" w:rsidRDefault="004A063E"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w:t>
      </w:r>
      <w:r w:rsidR="000E3753">
        <w:rPr>
          <w:rFonts w:ascii="宋体" w:eastAsia="宋体" w:hAnsi="宋体" w:cs="Times New Roman" w:hint="eastAsia"/>
          <w:sz w:val="24"/>
          <w:szCs w:val="24"/>
        </w:rPr>
        <w:t>．</w:t>
      </w:r>
      <w:r w:rsidR="000E3753" w:rsidRPr="00CF02FA">
        <w:rPr>
          <w:rFonts w:ascii="宋体" w:eastAsia="宋体" w:hAnsi="宋体" w:cs="Times New Roman" w:hint="eastAsia"/>
          <w:sz w:val="24"/>
          <w:szCs w:val="24"/>
        </w:rPr>
        <w:t>法律法规及中国证监会规定的和《基金合同》约定的其他投资限制。</w:t>
      </w:r>
    </w:p>
    <w:p w:rsidR="000E3753" w:rsidRPr="00CF02FA" w:rsidRDefault="000E3753" w:rsidP="000E3753">
      <w:pPr>
        <w:adjustRightInd w:val="0"/>
        <w:snapToGrid w:val="0"/>
        <w:spacing w:line="360" w:lineRule="auto"/>
        <w:ind w:firstLineChars="200" w:firstLine="480"/>
        <w:rPr>
          <w:rFonts w:ascii="宋体" w:eastAsia="宋体" w:hAnsi="宋体" w:cs="Times New Roman"/>
          <w:sz w:val="24"/>
          <w:szCs w:val="24"/>
        </w:rPr>
      </w:pPr>
      <w:r w:rsidRPr="00CF02FA">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EB4220" w:rsidRPr="000E3753" w:rsidRDefault="000E3753" w:rsidP="000E3753">
      <w:pPr>
        <w:adjustRightInd w:val="0"/>
        <w:snapToGrid w:val="0"/>
        <w:spacing w:line="360" w:lineRule="auto"/>
        <w:ind w:firstLineChars="200" w:firstLine="480"/>
        <w:rPr>
          <w:rFonts w:ascii="宋体" w:eastAsia="宋体" w:hAnsi="宋体" w:cs="Times New Roman"/>
          <w:sz w:val="24"/>
          <w:szCs w:val="24"/>
        </w:rPr>
      </w:pPr>
      <w:r w:rsidRPr="00CF02FA">
        <w:rPr>
          <w:rFonts w:ascii="宋体" w:eastAsia="宋体" w:hAnsi="宋体" w:cs="Times New Roman" w:hint="eastAsia"/>
          <w:sz w:val="24"/>
          <w:szCs w:val="24"/>
        </w:rPr>
        <w:t>本基金在开始进行股指期货投资之前，应与基金托管人就股指期货清算、估值、交割等事宜另行具体协商。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因证券</w:t>
      </w:r>
      <w:r w:rsidR="000E3753" w:rsidRPr="000E3753">
        <w:rPr>
          <w:rFonts w:ascii="宋体" w:eastAsia="宋体" w:hAnsi="宋体" w:cs="Times New Roman" w:hint="eastAsia"/>
          <w:sz w:val="24"/>
          <w:szCs w:val="24"/>
        </w:rPr>
        <w:t>、期货</w:t>
      </w:r>
      <w:r w:rsidRPr="00EB4220">
        <w:rPr>
          <w:rFonts w:ascii="宋体" w:eastAsia="宋体" w:hAnsi="宋体" w:cs="Times New Roman" w:hint="eastAsia"/>
          <w:sz w:val="24"/>
          <w:szCs w:val="24"/>
        </w:rPr>
        <w:t>市场波动、</w:t>
      </w:r>
      <w:r w:rsidR="00172CCC">
        <w:rPr>
          <w:rFonts w:ascii="宋体" w:eastAsia="宋体" w:hAnsi="宋体" w:cs="Times New Roman" w:hint="eastAsia"/>
          <w:sz w:val="24"/>
          <w:szCs w:val="24"/>
        </w:rPr>
        <w:t>证券发行人</w:t>
      </w:r>
      <w:r w:rsidRPr="00EB4220">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rsid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基金管理人应当自基金合同生效之日起</w:t>
      </w:r>
      <w:r w:rsidR="000E3753" w:rsidRPr="000E3753">
        <w:rPr>
          <w:rFonts w:ascii="宋体" w:eastAsia="宋体" w:hAnsi="宋体" w:cs="Times New Roman"/>
          <w:sz w:val="24"/>
          <w:szCs w:val="24"/>
        </w:rPr>
        <w:t>6</w:t>
      </w:r>
      <w:r w:rsidRPr="00EB4220">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0E3753" w:rsidRPr="00EB4220" w:rsidRDefault="000E3753" w:rsidP="000E3753">
      <w:pPr>
        <w:adjustRightInd w:val="0"/>
        <w:snapToGrid w:val="0"/>
        <w:spacing w:line="360" w:lineRule="auto"/>
        <w:ind w:firstLineChars="200" w:firstLine="480"/>
        <w:rPr>
          <w:rFonts w:ascii="宋体" w:eastAsia="宋体" w:hAnsi="宋体" w:cs="Times New Roman"/>
          <w:sz w:val="24"/>
          <w:szCs w:val="24"/>
        </w:rPr>
      </w:pPr>
      <w:r w:rsidRPr="000E3753">
        <w:rPr>
          <w:rFonts w:ascii="宋体" w:eastAsia="宋体" w:hAnsi="宋体" w:cs="Times New Roman" w:hint="eastAsia"/>
          <w:sz w:val="24"/>
          <w:szCs w:val="24"/>
        </w:rPr>
        <w:t>法律法规或监管部门取消或变更上述限制，如适用于本基金，则本基金投资</w:t>
      </w:r>
      <w:r w:rsidRPr="000E3753">
        <w:rPr>
          <w:rFonts w:ascii="宋体" w:eastAsia="宋体" w:hAnsi="宋体" w:cs="Times New Roman" w:hint="eastAsia"/>
          <w:sz w:val="24"/>
          <w:szCs w:val="24"/>
        </w:rPr>
        <w:lastRenderedPageBreak/>
        <w:t>不再受相关限制或以变更后的规定为准，但须提前公告，不需要经基金份额持有人大会审议。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proofErr w:type="gramStart"/>
      <w:r w:rsidRPr="00EB4220">
        <w:rPr>
          <w:rFonts w:ascii="宋体" w:eastAsia="宋体" w:hAnsi="宋体" w:cs="Arial" w:hint="eastAsia"/>
          <w:sz w:val="24"/>
          <w:szCs w:val="24"/>
        </w:rPr>
        <w:t>款基金</w:t>
      </w:r>
      <w:proofErr w:type="gramEnd"/>
      <w:r w:rsidRPr="00EB4220">
        <w:rPr>
          <w:rFonts w:ascii="宋体" w:eastAsia="宋体" w:hAnsi="宋体" w:cs="Arial" w:hint="eastAsia"/>
          <w:sz w:val="24"/>
          <w:szCs w:val="24"/>
        </w:rPr>
        <w:t>投资禁止行为通过事后监督方式进行监督。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3C2B73" w:rsidRPr="003C2B73">
        <w:rPr>
          <w:rFonts w:ascii="宋体" w:eastAsia="宋体" w:hAnsi="宋体" w:cs="Arial" w:hint="eastAsia"/>
          <w:sz w:val="24"/>
          <w:szCs w:val="24"/>
        </w:rPr>
        <w:t>建立健全内部审批机制和评估机制，按照市场公平合理价格执行。</w:t>
      </w:r>
      <w:r w:rsidRPr="00EB4220">
        <w:rPr>
          <w:rFonts w:ascii="宋体" w:eastAsia="宋体" w:hAnsi="宋体" w:cs="Arial" w:hint="eastAsia"/>
          <w:sz w:val="24"/>
          <w:szCs w:val="24"/>
        </w:rPr>
        <w:t>相关交易必须事先得到基金托管人的同意，并</w:t>
      </w:r>
      <w:r w:rsidR="003C2B73" w:rsidRPr="003C2B73">
        <w:rPr>
          <w:rFonts w:ascii="宋体" w:eastAsia="宋体" w:hAnsi="宋体" w:cs="Arial" w:hint="eastAsia"/>
          <w:sz w:val="24"/>
          <w:szCs w:val="24"/>
        </w:rPr>
        <w:t>按法律法规予以披露。重大关联交易应提交基金管理人董事会审议，并经过三分之二以上的独立董事通过。基金管理人董事会应至少每半年对关联交易事项进行审查</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B4220" w:rsidRPr="00EB4220" w:rsidRDefault="00EB4220" w:rsidP="00CF02FA">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w:t>
      </w:r>
      <w:r w:rsidR="004A063E">
        <w:rPr>
          <w:rFonts w:ascii="宋体" w:eastAsia="宋体" w:hAnsi="宋体" w:cs="Arial" w:hint="eastAsia"/>
          <w:sz w:val="24"/>
          <w:szCs w:val="24"/>
        </w:rPr>
        <w:t>五</w:t>
      </w:r>
      <w:r w:rsidRPr="00EB4220">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A063E">
        <w:rPr>
          <w:rFonts w:ascii="宋体" w:eastAsia="宋体" w:hAnsi="宋体" w:cs="Arial" w:hint="eastAsia"/>
          <w:sz w:val="24"/>
          <w:szCs w:val="24"/>
        </w:rPr>
        <w:t>六</w:t>
      </w:r>
      <w:r w:rsidRPr="00EB4220">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A063E">
        <w:rPr>
          <w:rFonts w:ascii="宋体" w:eastAsia="宋体" w:hAnsi="宋体" w:cs="Arial" w:hint="eastAsia"/>
          <w:sz w:val="24"/>
          <w:szCs w:val="24"/>
        </w:rPr>
        <w:t>七</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A063E">
        <w:rPr>
          <w:rFonts w:ascii="宋体" w:eastAsia="宋体" w:hAnsi="宋体" w:cs="Arial" w:hint="eastAsia"/>
          <w:sz w:val="24"/>
          <w:szCs w:val="24"/>
        </w:rPr>
        <w:t>八</w:t>
      </w:r>
      <w:r w:rsidRPr="00EB4220">
        <w:rPr>
          <w:rFonts w:ascii="宋体" w:eastAsia="宋体" w:hAnsi="宋体" w:cs="Arial" w:hint="eastAsia"/>
          <w:sz w:val="24"/>
          <w:szCs w:val="24"/>
        </w:rPr>
        <w:t>）</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A063E">
        <w:rPr>
          <w:rFonts w:ascii="宋体" w:eastAsia="宋体" w:hAnsi="宋体" w:cs="Arial" w:hint="eastAsia"/>
          <w:sz w:val="24"/>
          <w:szCs w:val="24"/>
        </w:rPr>
        <w:t>九</w:t>
      </w:r>
      <w:r w:rsidRPr="00EB4220">
        <w:rPr>
          <w:rFonts w:ascii="宋体" w:eastAsia="宋体" w:hAnsi="宋体" w:cs="Arial"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w:t>
      </w:r>
      <w:r w:rsidRPr="00EB4220">
        <w:rPr>
          <w:rFonts w:ascii="宋体" w:eastAsia="宋体" w:hAnsi="宋体" w:cs="Arial" w:hint="eastAsia"/>
          <w:sz w:val="24"/>
          <w:szCs w:val="24"/>
        </w:rPr>
        <w:lastRenderedPageBreak/>
        <w:t>基金托管人安全保管基金财产、开设基金财产的资金账户和证券账户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、复核基金管理人计算的基金资产净值</w:t>
      </w:r>
      <w:r w:rsidR="00114994">
        <w:rPr>
          <w:rFonts w:ascii="宋体" w:eastAsia="宋体" w:hAnsi="宋体" w:cs="Arial" w:hint="eastAsia"/>
          <w:sz w:val="24"/>
          <w:szCs w:val="24"/>
        </w:rPr>
        <w:t>、</w:t>
      </w:r>
      <w:r w:rsidRPr="00EB4220">
        <w:rPr>
          <w:rFonts w:ascii="宋体" w:eastAsia="宋体" w:hAnsi="宋体" w:cs="Arial" w:hint="eastAsia"/>
          <w:sz w:val="24"/>
          <w:szCs w:val="24"/>
        </w:rPr>
        <w:t>基金份额净值</w:t>
      </w:r>
      <w:r w:rsidR="00114994">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B4220">
        <w:rPr>
          <w:rFonts w:ascii="宋体" w:eastAsia="宋体" w:hAnsi="宋体" w:cs="Arial" w:hint="eastAsia"/>
          <w:sz w:val="24"/>
          <w:szCs w:val="24"/>
        </w:rPr>
        <w:t>供基金</w:t>
      </w:r>
      <w:proofErr w:type="gramEnd"/>
      <w:r w:rsidRPr="00EB4220">
        <w:rPr>
          <w:rFonts w:ascii="宋体" w:eastAsia="宋体" w:hAnsi="宋体" w:cs="Arial" w:hint="eastAsia"/>
          <w:sz w:val="24"/>
          <w:szCs w:val="24"/>
        </w:rPr>
        <w:t>管理人核查托管财产的完整性和真实性，在规定时间内答复基金管理人并改正。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4.基金托管人对所托管的不同基金财产分别设置账户，确保基金财产的完整与独立。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w:t>
      </w:r>
      <w:r w:rsidR="00996B9B" w:rsidRPr="00996B9B">
        <w:rPr>
          <w:rFonts w:ascii="宋体" w:eastAsia="宋体" w:hAnsi="宋体" w:cs="Times New Roman" w:hint="eastAsia"/>
          <w:sz w:val="24"/>
          <w:szCs w:val="24"/>
        </w:rPr>
        <w:lastRenderedPageBreak/>
        <w:t>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或登记机构</w:t>
      </w:r>
      <w:r w:rsidRPr="00EB4220">
        <w:rPr>
          <w:rFonts w:ascii="宋体" w:eastAsia="宋体" w:hAnsi="宋体" w:cs="Times New Roman" w:hint="eastAsia"/>
          <w:sz w:val="24"/>
          <w:szCs w:val="24"/>
        </w:rPr>
        <w:t>扣收结算费和账户维护费等费用）。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w:t>
      </w:r>
      <w:proofErr w:type="gramStart"/>
      <w:r w:rsidRPr="00EB4220">
        <w:rPr>
          <w:rFonts w:ascii="宋体" w:eastAsia="宋体" w:hAnsi="宋体" w:cs="Arial" w:hint="eastAsia"/>
          <w:sz w:val="24"/>
          <w:szCs w:val="24"/>
        </w:rPr>
        <w:t>规</w:t>
      </w:r>
      <w:proofErr w:type="gramEnd"/>
      <w:r w:rsidRPr="00EB4220">
        <w:rPr>
          <w:rFonts w:ascii="宋体" w:eastAsia="宋体" w:hAnsi="宋体" w:cs="Arial" w:hint="eastAsia"/>
          <w:sz w:val="24"/>
          <w:szCs w:val="24"/>
        </w:rPr>
        <w:t>的指令办理资金收付。本基金的银行预留印鉴由基金托管人保管和使用。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（四）基金证券账户和结算备付金账户的开立和管理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w:t>
      </w:r>
      <w:proofErr w:type="gramStart"/>
      <w:r w:rsidRPr="00EB4220">
        <w:rPr>
          <w:rFonts w:ascii="宋体" w:eastAsia="宋体" w:hAnsi="宋体" w:cs="Arial" w:hint="eastAsia"/>
          <w:sz w:val="24"/>
          <w:szCs w:val="24"/>
        </w:rPr>
        <w:t>收资金</w:t>
      </w:r>
      <w:proofErr w:type="gramEnd"/>
      <w:r w:rsidRPr="00EB4220">
        <w:rPr>
          <w:rFonts w:ascii="宋体" w:eastAsia="宋体" w:hAnsi="宋体" w:cs="Arial" w:hint="eastAsia"/>
          <w:sz w:val="24"/>
          <w:szCs w:val="24"/>
        </w:rPr>
        <w:t>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Pr="00EB4220">
        <w:rPr>
          <w:rFonts w:ascii="宋体" w:eastAsia="宋体" w:hAnsi="宋体" w:cs="Arial" w:hint="eastAsia"/>
          <w:sz w:val="24"/>
          <w:szCs w:val="24"/>
        </w:rPr>
        <w:t>若无相关规定，</w:t>
      </w:r>
      <w:proofErr w:type="gramStart"/>
      <w:r w:rsidRPr="00EB4220">
        <w:rPr>
          <w:rFonts w:ascii="宋体" w:eastAsia="宋体" w:hAnsi="宋体" w:cs="Arial" w:hint="eastAsia"/>
          <w:sz w:val="24"/>
          <w:szCs w:val="24"/>
        </w:rPr>
        <w:t>则基金</w:t>
      </w:r>
      <w:proofErr w:type="gramEnd"/>
      <w:r w:rsidRPr="00EB4220">
        <w:rPr>
          <w:rFonts w:ascii="宋体" w:eastAsia="宋体" w:hAnsi="宋体" w:cs="Arial" w:hint="eastAsia"/>
          <w:sz w:val="24"/>
          <w:szCs w:val="24"/>
        </w:rPr>
        <w:t>托管人比照上述关于账户开立、使用的规定执行。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w:t>
      </w:r>
      <w:r w:rsidRPr="00EB4220">
        <w:rPr>
          <w:rFonts w:ascii="宋体" w:eastAsia="宋体" w:hAnsi="宋体" w:cs="Arial" w:hint="eastAsia"/>
          <w:sz w:val="24"/>
          <w:szCs w:val="24"/>
        </w:rPr>
        <w:lastRenderedPageBreak/>
        <w:t>基金管理人协助托管人根据有关法律法规的规定和《基金合同》的约定，开立有关账户。该账户按有关规则使用并管理。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w:t>
      </w:r>
      <w:r w:rsidRPr="00EB4220">
        <w:rPr>
          <w:rFonts w:ascii="宋体" w:eastAsia="宋体" w:hAnsi="宋体" w:cs="Arial" w:hint="eastAsia"/>
          <w:sz w:val="24"/>
          <w:szCs w:val="24"/>
        </w:rPr>
        <w:lastRenderedPageBreak/>
        <w:t>预留印鉴及被授权人签字样本，授权文件应注明被授权人相应的权限。</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指令发出后，基金管理人应及时以电话方式向基金托管人确认。</w:t>
      </w:r>
    </w:p>
    <w:p w:rsidR="00EB4220" w:rsidRPr="00EB4220" w:rsidRDefault="006E606E" w:rsidP="00EB4220">
      <w:pPr>
        <w:adjustRightInd w:val="0"/>
        <w:snapToGrid w:val="0"/>
        <w:spacing w:line="360" w:lineRule="auto"/>
        <w:ind w:firstLine="480"/>
        <w:rPr>
          <w:rFonts w:ascii="宋体" w:eastAsia="宋体" w:hAnsi="宋体" w:cs="Arial"/>
          <w:sz w:val="24"/>
          <w:szCs w:val="24"/>
        </w:rPr>
      </w:pPr>
      <w:r w:rsidRPr="006E606E">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r w:rsidR="00EB4220"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w:t>
      </w:r>
      <w:r w:rsidR="00D85776" w:rsidRPr="00D85776">
        <w:rPr>
          <w:rFonts w:ascii="宋体" w:eastAsia="宋体" w:hAnsi="宋体" w:cs="Arial" w:hint="eastAsia"/>
          <w:sz w:val="24"/>
          <w:szCs w:val="24"/>
        </w:rPr>
        <w:lastRenderedPageBreak/>
        <w:t>误。</w:t>
      </w:r>
      <w:r w:rsidRPr="00EB4220">
        <w:rPr>
          <w:rFonts w:ascii="宋体" w:eastAsia="宋体" w:hAnsi="宋体" w:cs="Arial" w:hint="eastAsia"/>
          <w:sz w:val="24"/>
          <w:szCs w:val="24"/>
        </w:rPr>
        <w:t>如有疑问必须及时通知基金管理人。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EB4220">
        <w:rPr>
          <w:rFonts w:ascii="宋体" w:eastAsia="宋体" w:hAnsi="宋体" w:cs="Arial" w:hint="eastAsia"/>
          <w:sz w:val="24"/>
          <w:szCs w:val="30"/>
        </w:rPr>
        <w:t>并相关</w:t>
      </w:r>
      <w:proofErr w:type="gramEnd"/>
      <w:r w:rsidRPr="00EB4220">
        <w:rPr>
          <w:rFonts w:ascii="宋体" w:eastAsia="宋体"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w:t>
      </w:r>
      <w:r w:rsidR="003C2B73" w:rsidRPr="003C2B73">
        <w:rPr>
          <w:rFonts w:ascii="宋体" w:eastAsia="宋体" w:hAnsi="宋体" w:cs="Arial" w:hint="eastAsia"/>
          <w:sz w:val="24"/>
          <w:szCs w:val="24"/>
        </w:rPr>
        <w:t>中国证券登记结算有限责任</w:t>
      </w:r>
      <w:r w:rsidRPr="00EB4220">
        <w:rPr>
          <w:rFonts w:ascii="宋体" w:eastAsia="宋体" w:hAnsi="宋体" w:cs="Arial" w:hint="eastAsia"/>
          <w:sz w:val="24"/>
          <w:szCs w:val="24"/>
        </w:rPr>
        <w:t>公司所造成的损失由基金管理人承担，包括赔偿在深圳市场引起其他托管客户交易失败、赔偿因占用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（七）更换被授权人员的程序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w:t>
      </w:r>
      <w:r w:rsidRPr="00EB4220">
        <w:rPr>
          <w:rFonts w:ascii="宋体" w:eastAsia="宋体" w:hAnsi="宋体" w:cs="Arial" w:hint="eastAsia"/>
          <w:sz w:val="24"/>
          <w:szCs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执行有关业务，如果新的授权文件正本与传真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基金托管人更换接受基金管理人指令的人员，应提前通过录音电话通知基金管理人。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买卖的证券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经营机构</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2156B0" w:rsidRPr="00EB4220" w:rsidRDefault="002156B0" w:rsidP="002156B0">
      <w:pPr>
        <w:adjustRightInd w:val="0"/>
        <w:snapToGrid w:val="0"/>
        <w:spacing w:line="360" w:lineRule="auto"/>
        <w:ind w:firstLineChars="200" w:firstLine="480"/>
        <w:rPr>
          <w:rFonts w:ascii="宋体" w:eastAsia="宋体" w:hAnsi="宋体" w:cs="Arial"/>
          <w:sz w:val="24"/>
          <w:szCs w:val="24"/>
        </w:rPr>
      </w:pPr>
      <w:r w:rsidRPr="002156B0">
        <w:rPr>
          <w:rFonts w:ascii="宋体" w:eastAsia="宋体" w:hAnsi="宋体" w:cs="Arial" w:hint="eastAsia"/>
          <w:sz w:val="24"/>
          <w:szCs w:val="24"/>
        </w:rPr>
        <w:t>基金管理人负责选择</w:t>
      </w:r>
      <w:r w:rsidR="005E1911">
        <w:rPr>
          <w:rFonts w:ascii="宋体" w:eastAsia="宋体" w:hAnsi="宋体" w:cs="Arial" w:hint="eastAsia"/>
          <w:sz w:val="24"/>
          <w:szCs w:val="24"/>
        </w:rPr>
        <w:t>为</w:t>
      </w:r>
      <w:r w:rsidRPr="002156B0">
        <w:rPr>
          <w:rFonts w:ascii="宋体" w:eastAsia="宋体" w:hAnsi="宋体" w:cs="Arial" w:hint="eastAsia"/>
          <w:sz w:val="24"/>
          <w:szCs w:val="24"/>
        </w:rPr>
        <w:t>本基金</w:t>
      </w:r>
      <w:r w:rsidR="005E1911">
        <w:rPr>
          <w:rFonts w:ascii="宋体" w:eastAsia="宋体" w:hAnsi="宋体" w:cs="Arial" w:hint="eastAsia"/>
          <w:sz w:val="24"/>
          <w:szCs w:val="24"/>
        </w:rPr>
        <w:t>提供</w:t>
      </w:r>
      <w:r w:rsidRPr="002156B0">
        <w:rPr>
          <w:rFonts w:ascii="宋体" w:eastAsia="宋体" w:hAnsi="宋体" w:cs="Arial" w:hint="eastAsia"/>
          <w:sz w:val="24"/>
          <w:szCs w:val="24"/>
        </w:rPr>
        <w:t>股指期货交易</w:t>
      </w:r>
      <w:r w:rsidR="005E1911">
        <w:rPr>
          <w:rFonts w:ascii="宋体" w:eastAsia="宋体" w:hAnsi="宋体" w:cs="Arial" w:hint="eastAsia"/>
          <w:sz w:val="24"/>
          <w:szCs w:val="24"/>
        </w:rPr>
        <w:t>服务</w:t>
      </w:r>
      <w:r w:rsidRPr="002156B0">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（二）基金投资证券后的清算交收安排</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w:t>
      </w:r>
      <w:proofErr w:type="gramStart"/>
      <w:r w:rsidRPr="00EB4220">
        <w:rPr>
          <w:rFonts w:ascii="宋体" w:eastAsia="宋体" w:hAnsi="宋体" w:cs="Times New Roman" w:hint="eastAsia"/>
          <w:sz w:val="24"/>
          <w:szCs w:val="24"/>
        </w:rPr>
        <w:t>《</w:t>
      </w:r>
      <w:proofErr w:type="gramEnd"/>
      <w:r w:rsidRPr="00EB4220">
        <w:rPr>
          <w:rFonts w:ascii="宋体" w:eastAsia="宋体" w:hAnsi="宋体" w:cs="Times New Roman" w:hint="eastAsia"/>
          <w:sz w:val="24"/>
          <w:szCs w:val="24"/>
        </w:rPr>
        <w:t>托管</w:t>
      </w:r>
    </w:p>
    <w:p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w:t>
      </w:r>
      <w:proofErr w:type="gramStart"/>
      <w:r w:rsidRPr="00EB4220">
        <w:rPr>
          <w:rFonts w:ascii="宋体" w:eastAsia="宋体" w:hAnsi="宋体" w:cs="Times New Roman" w:hint="eastAsia"/>
          <w:sz w:val="24"/>
          <w:szCs w:val="24"/>
        </w:rPr>
        <w:t>》</w:t>
      </w:r>
      <w:proofErr w:type="gramEnd"/>
      <w:r w:rsidRPr="00EB4220">
        <w:rPr>
          <w:rFonts w:ascii="宋体" w:eastAsia="宋体" w:hAnsi="宋体" w:cs="Times New Roman" w:hint="eastAsia"/>
          <w:sz w:val="24"/>
          <w:szCs w:val="24"/>
        </w:rPr>
        <w:t>，用以具体明确基金管理人与基金托管人在证券交易资金结算业务中的责任。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B4220">
        <w:rPr>
          <w:rFonts w:ascii="宋体" w:eastAsia="宋体" w:hAnsi="宋体" w:cs="Arial" w:hint="eastAsia"/>
          <w:sz w:val="24"/>
          <w:szCs w:val="24"/>
        </w:rPr>
        <w:t>券</w:t>
      </w:r>
      <w:proofErr w:type="gramEnd"/>
      <w:r w:rsidRPr="00EB4220">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w:t>
      </w:r>
      <w:r w:rsidRPr="00EB4220">
        <w:rPr>
          <w:rFonts w:ascii="宋体" w:eastAsia="宋体" w:hAnsi="宋体" w:cs="宋体" w:hint="eastAsia"/>
          <w:color w:val="000000"/>
          <w:kern w:val="0"/>
          <w:sz w:val="24"/>
          <w:szCs w:val="24"/>
        </w:rPr>
        <w:lastRenderedPageBreak/>
        <w:t>业务时，用于融资回购的债券将作为偿还融资回购到期购回款的质押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进行处置造成的投资风险和损失由基金管理人承担。</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实行场内T+0交收的资金清算按照基金托管人的相关规定流程执行。</w:t>
      </w:r>
    </w:p>
    <w:p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1.基金份额申购、赎回的确认、清算由基金管理人或其委托的登记机构负责。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w:t>
      </w:r>
      <w:proofErr w:type="gramStart"/>
      <w:r w:rsidRPr="00EB4220">
        <w:rPr>
          <w:rFonts w:ascii="宋体" w:eastAsia="宋体" w:hAnsi="宋体" w:cs="Arial" w:hint="eastAsia"/>
          <w:sz w:val="24"/>
          <w:szCs w:val="24"/>
        </w:rPr>
        <w:t>日上述</w:t>
      </w:r>
      <w:proofErr w:type="gramEnd"/>
      <w:r w:rsidRPr="00EB4220">
        <w:rPr>
          <w:rFonts w:ascii="宋体" w:eastAsia="宋体" w:hAnsi="宋体" w:cs="Arial" w:hint="eastAsia"/>
          <w:sz w:val="24"/>
          <w:szCs w:val="24"/>
        </w:rPr>
        <w:t>有关数据，并保证相关数据的准确、完整。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w:t>
      </w:r>
      <w:r w:rsidRPr="00EB4220">
        <w:rPr>
          <w:rFonts w:ascii="宋体" w:eastAsia="宋体" w:hAnsi="宋体" w:cs="Arial" w:hint="eastAsia"/>
          <w:sz w:val="24"/>
          <w:szCs w:val="24"/>
        </w:rPr>
        <w:lastRenderedPageBreak/>
        <w:t>保存。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为满足申购、赎回及分红资金汇划的需要，由基金管理人开立资金清算的专用账户，该账户由登记机构管理。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w:t>
      </w:r>
      <w:proofErr w:type="gramStart"/>
      <w:r w:rsidRPr="00EB4220">
        <w:rPr>
          <w:rFonts w:ascii="宋体" w:eastAsia="宋体" w:hAnsi="宋体" w:cs="Arial" w:hint="eastAsia"/>
          <w:sz w:val="24"/>
          <w:szCs w:val="24"/>
        </w:rPr>
        <w:t>赎回款</w:t>
      </w:r>
      <w:proofErr w:type="gramEnd"/>
      <w:r w:rsidRPr="00EB4220">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EB4220">
        <w:rPr>
          <w:rFonts w:ascii="宋体" w:eastAsia="宋体" w:hAnsi="宋体" w:cs="Arial" w:hint="eastAsia"/>
          <w:sz w:val="24"/>
          <w:szCs w:val="24"/>
        </w:rPr>
        <w:t>系基金</w:t>
      </w:r>
      <w:proofErr w:type="gramEnd"/>
      <w:r w:rsidRPr="00EB4220">
        <w:rPr>
          <w:rFonts w:ascii="宋体" w:eastAsia="宋体" w:hAnsi="宋体" w:cs="Arial" w:hint="eastAsia"/>
          <w:sz w:val="24"/>
          <w:szCs w:val="24"/>
        </w:rPr>
        <w:t>管理人的原因造成，责任由基金管理人承担，基金托管人不承担垫款义务。</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w:t>
      </w:r>
      <w:proofErr w:type="gramStart"/>
      <w:r w:rsidRPr="00EB4220">
        <w:rPr>
          <w:rFonts w:ascii="宋体" w:eastAsia="宋体" w:hAnsi="宋体" w:cs="Arial" w:hint="eastAsia"/>
          <w:sz w:val="24"/>
          <w:szCs w:val="24"/>
        </w:rPr>
        <w:t>申赎净额</w:t>
      </w:r>
      <w:proofErr w:type="gramEnd"/>
      <w:r w:rsidRPr="00EB4220">
        <w:rPr>
          <w:rFonts w:ascii="宋体" w:eastAsia="宋体" w:hAnsi="宋体" w:cs="Arial" w:hint="eastAsia"/>
          <w:sz w:val="24"/>
          <w:szCs w:val="24"/>
        </w:rPr>
        <w:t>结算</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资金交收日，下同)按照托管账户应收资金(T-2日申购申请对应申购金额与T-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w:t>
      </w:r>
      <w:proofErr w:type="gramStart"/>
      <w:r w:rsidRPr="00EB4220">
        <w:rPr>
          <w:rFonts w:ascii="宋体" w:eastAsia="宋体" w:hAnsi="宋体" w:cs="Arial" w:hint="eastAsia"/>
          <w:sz w:val="24"/>
          <w:szCs w:val="24"/>
        </w:rPr>
        <w:t>入申请</w:t>
      </w:r>
      <w:proofErr w:type="gramEnd"/>
      <w:r w:rsidRPr="00EB4220">
        <w:rPr>
          <w:rFonts w:ascii="宋体" w:eastAsia="宋体" w:hAnsi="宋体" w:cs="Arial" w:hint="eastAsia"/>
          <w:sz w:val="24"/>
          <w:szCs w:val="24"/>
        </w:rPr>
        <w:t>对应金额之和)与应付资金(T-3日赎回申请对应赎回金额与T-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日基金转换出申请对应金额之和)的差额来确定托管账户净应收额或净应付额，以此确定资金交收额。</w:t>
      </w:r>
      <w:r w:rsidR="004935C6" w:rsidRPr="004935C6">
        <w:rPr>
          <w:rFonts w:ascii="宋体" w:eastAsia="宋体" w:hAnsi="宋体" w:cs="Arial" w:hint="eastAsia"/>
          <w:sz w:val="24"/>
          <w:szCs w:val="24"/>
        </w:rPr>
        <w:t>发生巨额赎回</w:t>
      </w:r>
      <w:r w:rsidR="006F7DEF" w:rsidRPr="006F7DEF">
        <w:rPr>
          <w:rFonts w:ascii="宋体" w:eastAsia="宋体" w:hAnsi="宋体" w:cs="Arial" w:hint="eastAsia"/>
          <w:sz w:val="24"/>
          <w:szCs w:val="24"/>
        </w:rPr>
        <w:t>或基金合同约定的其他暂停赎回或延缓支付赎回款项</w:t>
      </w:r>
      <w:r w:rsidR="004935C6" w:rsidRPr="004935C6">
        <w:rPr>
          <w:rFonts w:ascii="宋体" w:eastAsia="宋体" w:hAnsi="宋体" w:cs="Arial" w:hint="eastAsia"/>
          <w:sz w:val="24"/>
          <w:szCs w:val="24"/>
        </w:rPr>
        <w:t>的情形，款项的交收参照本</w:t>
      </w:r>
      <w:proofErr w:type="gramStart"/>
      <w:r w:rsidR="004935C6" w:rsidRPr="004935C6">
        <w:rPr>
          <w:rFonts w:ascii="宋体" w:eastAsia="宋体" w:hAnsi="宋体" w:cs="Arial" w:hint="eastAsia"/>
          <w:sz w:val="24"/>
          <w:szCs w:val="24"/>
        </w:rPr>
        <w:t>基金基金</w:t>
      </w:r>
      <w:proofErr w:type="gramEnd"/>
      <w:r w:rsidR="004935C6" w:rsidRPr="004935C6">
        <w:rPr>
          <w:rFonts w:ascii="宋体" w:eastAsia="宋体" w:hAnsi="宋体" w:cs="Arial" w:hint="eastAsia"/>
          <w:sz w:val="24"/>
          <w:szCs w:val="24"/>
        </w:rPr>
        <w:t>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EB4220">
        <w:rPr>
          <w:rFonts w:ascii="宋体" w:eastAsia="宋体" w:hAnsi="宋体" w:cs="Arial" w:hint="eastAsia"/>
          <w:sz w:val="24"/>
          <w:szCs w:val="24"/>
        </w:rPr>
        <w:t>划往基金</w:t>
      </w:r>
      <w:proofErr w:type="gramEnd"/>
      <w:r w:rsidRPr="00EB4220">
        <w:rPr>
          <w:rFonts w:ascii="宋体" w:eastAsia="宋体" w:hAnsi="宋体" w:cs="Arial" w:hint="eastAsia"/>
          <w:sz w:val="24"/>
          <w:szCs w:val="24"/>
        </w:rPr>
        <w:t>清算账户。</w:t>
      </w:r>
    </w:p>
    <w:p w:rsidR="00EB4220" w:rsidRPr="00EB4220" w:rsidRDefault="00EB4220" w:rsidP="00CF02FA">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（五）基金转换</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w:t>
      </w:r>
      <w:proofErr w:type="gramStart"/>
      <w:r w:rsidRPr="00EB4220">
        <w:rPr>
          <w:rFonts w:ascii="宋体" w:eastAsia="宋体" w:hAnsi="宋体" w:cs="Arial" w:hint="eastAsia"/>
          <w:sz w:val="24"/>
          <w:szCs w:val="24"/>
        </w:rPr>
        <w:t>具体资金</w:t>
      </w:r>
      <w:proofErr w:type="gramEnd"/>
      <w:r w:rsidRPr="00EB4220">
        <w:rPr>
          <w:rFonts w:ascii="宋体" w:eastAsia="宋体" w:hAnsi="宋体" w:cs="Arial" w:hint="eastAsia"/>
          <w:sz w:val="24"/>
          <w:szCs w:val="24"/>
        </w:rPr>
        <w:t>清算和数据传递的时间、程序及托管协议当事人承担的权责按基金管理人届时的公告执行。</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3.本基金开展基金转换业务应按相关法律法规规定及《基金合同》的约定进行公告。</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rsidR="006E606E" w:rsidRP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1.本基金投资银行存款前，</w:t>
      </w:r>
      <w:r>
        <w:rPr>
          <w:rFonts w:ascii="宋体" w:eastAsia="宋体" w:hAnsi="宋体" w:cs="Arial" w:hint="eastAsia"/>
          <w:sz w:val="24"/>
          <w:szCs w:val="24"/>
        </w:rPr>
        <w:t>基金管理人应与存款银行签订具体存款协议，包括但不限于以下内容：</w:t>
      </w:r>
    </w:p>
    <w:p w:rsidR="006E606E" w:rsidRP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6E606E">
        <w:rPr>
          <w:rFonts w:ascii="宋体" w:eastAsia="宋体" w:hAnsi="宋体" w:cs="Arial" w:hint="eastAsia"/>
          <w:sz w:val="24"/>
          <w:szCs w:val="24"/>
        </w:rPr>
        <w:t>本息划往任何</w:t>
      </w:r>
      <w:proofErr w:type="gramEnd"/>
      <w:r w:rsidRPr="006E606E">
        <w:rPr>
          <w:rFonts w:ascii="宋体" w:eastAsia="宋体" w:hAnsi="宋体" w:cs="Arial" w:hint="eastAsia"/>
          <w:sz w:val="24"/>
          <w:szCs w:val="24"/>
        </w:rPr>
        <w:t>其他账户。</w:t>
      </w:r>
    </w:p>
    <w:p w:rsidR="006E606E" w:rsidRP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（3）约定存款证实书的具体传递交接方式及交接期限。</w:t>
      </w:r>
    </w:p>
    <w:p w:rsidR="006E606E" w:rsidRP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（4）资金划转过程中需要使用存款银行过渡账户的，存款银行须保证资金在过渡账户中不出现滞留，不被挪用。</w:t>
      </w:r>
    </w:p>
    <w:p w:rsidR="006E606E" w:rsidRPr="006E606E" w:rsidRDefault="006E606E" w:rsidP="006E606E">
      <w:pPr>
        <w:spacing w:line="360" w:lineRule="auto"/>
        <w:ind w:firstLine="480"/>
        <w:rPr>
          <w:rFonts w:ascii="宋体" w:eastAsia="宋体" w:hAnsi="宋体" w:cs="Arial"/>
          <w:sz w:val="24"/>
          <w:szCs w:val="24"/>
        </w:rPr>
      </w:pPr>
      <w:r w:rsidRPr="006E606E">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w:t>
      </w:r>
      <w:r w:rsidRPr="006E606E">
        <w:rPr>
          <w:rFonts w:ascii="宋体" w:eastAsia="宋体" w:hAnsi="宋体" w:cs="Arial" w:hint="eastAsia"/>
          <w:sz w:val="24"/>
          <w:szCs w:val="24"/>
        </w:rPr>
        <w:lastRenderedPageBreak/>
        <w:t>证实书对应存款的本金及收益的安全。</w:t>
      </w:r>
    </w:p>
    <w:p w:rsidR="00EB4220" w:rsidRDefault="006E606E" w:rsidP="00EB4220">
      <w:pPr>
        <w:spacing w:line="360" w:lineRule="auto"/>
        <w:ind w:firstLine="480"/>
        <w:rPr>
          <w:rFonts w:ascii="宋体" w:eastAsia="宋体" w:hAnsi="宋体" w:cs="Arial"/>
          <w:sz w:val="24"/>
          <w:szCs w:val="24"/>
        </w:rPr>
      </w:pPr>
      <w:r>
        <w:rPr>
          <w:rFonts w:ascii="宋体" w:eastAsia="宋体" w:hAnsi="宋体" w:cs="Arial" w:hint="eastAsia"/>
          <w:sz w:val="24"/>
          <w:szCs w:val="24"/>
        </w:rPr>
        <w:t>3.</w:t>
      </w:r>
      <w:r w:rsidRPr="006E606E">
        <w:rPr>
          <w:rFonts w:ascii="宋体" w:eastAsia="宋体" w:hAnsi="宋体" w:cs="Arial" w:hint="eastAsia"/>
          <w:sz w:val="24"/>
          <w:szCs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r w:rsidR="00EB4220" w:rsidRPr="00EB4220">
        <w:rPr>
          <w:rFonts w:ascii="宋体" w:eastAsia="宋体" w:hAnsi="宋体" w:cs="Arial" w:hint="eastAsia"/>
          <w:sz w:val="24"/>
          <w:szCs w:val="24"/>
        </w:rPr>
        <w:t>。</w:t>
      </w:r>
    </w:p>
    <w:p w:rsidR="005E1911" w:rsidRPr="005E1911" w:rsidRDefault="005E1911" w:rsidP="00EB4220">
      <w:pPr>
        <w:spacing w:line="360" w:lineRule="auto"/>
        <w:ind w:firstLine="480"/>
        <w:rPr>
          <w:rFonts w:ascii="宋体" w:eastAsia="宋体" w:hAnsi="宋体" w:cs="Arial"/>
          <w:sz w:val="24"/>
          <w:szCs w:val="24"/>
        </w:rPr>
      </w:pPr>
      <w:r w:rsidRPr="005E1911">
        <w:rPr>
          <w:rFonts w:ascii="宋体" w:eastAsia="宋体" w:hAnsi="宋体" w:cs="Arial" w:hint="eastAsia"/>
          <w:sz w:val="24"/>
          <w:szCs w:val="24"/>
        </w:rPr>
        <w:t>（八）关于交易及清算交收安排应当按照本部分的规定或其他基金管理人和基金托管人双方书面共同确认的方式执行。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t xml:space="preserve"> 八、基金资产净值计算和会计核算</w:t>
      </w:r>
      <w:bookmarkEnd w:id="86"/>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w:t>
      </w:r>
      <w:r w:rsidR="00421AA3">
        <w:rPr>
          <w:rFonts w:ascii="宋体" w:eastAsia="宋体" w:hAnsi="宋体" w:cs="Arial" w:hint="eastAsia"/>
          <w:sz w:val="24"/>
          <w:szCs w:val="24"/>
        </w:rPr>
        <w:t>0</w:t>
      </w:r>
      <w:r w:rsidRPr="00EB4220">
        <w:rPr>
          <w:rFonts w:ascii="宋体" w:eastAsia="宋体" w:hAnsi="宋体" w:cs="Arial" w:hint="eastAsia"/>
          <w:sz w:val="24"/>
          <w:szCs w:val="24"/>
        </w:rPr>
        <w:t>1元，小数点后</w:t>
      </w:r>
      <w:r w:rsidR="00421AA3" w:rsidRPr="00EB4220">
        <w:rPr>
          <w:rFonts w:ascii="宋体" w:eastAsia="宋体" w:hAnsi="宋体" w:cs="Arial" w:hint="eastAsia"/>
          <w:sz w:val="24"/>
          <w:szCs w:val="24"/>
        </w:rPr>
        <w:t>第</w:t>
      </w:r>
      <w:r w:rsidR="00421AA3">
        <w:rPr>
          <w:rFonts w:ascii="宋体" w:eastAsia="宋体" w:hAnsi="宋体" w:cs="Arial" w:hint="eastAsia"/>
          <w:sz w:val="24"/>
          <w:szCs w:val="24"/>
        </w:rPr>
        <w:t>五</w:t>
      </w:r>
      <w:r w:rsidRPr="00EB4220">
        <w:rPr>
          <w:rFonts w:ascii="宋体" w:eastAsia="宋体" w:hAnsi="宋体" w:cs="Arial" w:hint="eastAsia"/>
          <w:sz w:val="24"/>
          <w:szCs w:val="24"/>
        </w:rPr>
        <w:t>位四舍五入。国家另有规定的，从其规定。</w:t>
      </w:r>
    </w:p>
    <w:p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基金管理人于</w:t>
      </w:r>
      <w:r w:rsidR="00EB4220" w:rsidRPr="00EB4220">
        <w:rPr>
          <w:rFonts w:ascii="宋体" w:eastAsia="宋体" w:hAnsi="宋体" w:cs="Arial" w:hint="eastAsia"/>
          <w:sz w:val="24"/>
          <w:szCs w:val="24"/>
        </w:rPr>
        <w:t>每个</w:t>
      </w:r>
      <w:r w:rsidRPr="004935C6">
        <w:rPr>
          <w:rFonts w:ascii="宋体" w:eastAsia="宋体" w:hAnsi="宋体" w:cs="Arial" w:hint="eastAsia"/>
          <w:sz w:val="24"/>
          <w:szCs w:val="24"/>
        </w:rPr>
        <w:t>估值</w:t>
      </w:r>
      <w:r w:rsidR="00EB4220" w:rsidRPr="00EB4220">
        <w:rPr>
          <w:rFonts w:ascii="宋体" w:eastAsia="宋体" w:hAnsi="宋体" w:cs="Arial" w:hint="eastAsia"/>
          <w:sz w:val="24"/>
          <w:szCs w:val="24"/>
        </w:rPr>
        <w:t>日计算基金资产净值及基金份额净值，并按规定公告。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w:t>
      </w:r>
      <w:proofErr w:type="gramStart"/>
      <w:r w:rsidRPr="00EB4220">
        <w:rPr>
          <w:rFonts w:ascii="宋体" w:eastAsia="宋体" w:hAnsi="宋体" w:cs="Arial" w:hint="eastAsia"/>
          <w:sz w:val="24"/>
          <w:szCs w:val="24"/>
        </w:rPr>
        <w:t>应每</w:t>
      </w:r>
      <w:r w:rsidR="004935C6" w:rsidRPr="004935C6">
        <w:rPr>
          <w:rFonts w:ascii="宋体" w:eastAsia="宋体" w:hAnsi="宋体" w:cs="Arial" w:hint="eastAsia"/>
          <w:sz w:val="24"/>
          <w:szCs w:val="24"/>
        </w:rPr>
        <w:t>个</w:t>
      </w:r>
      <w:proofErr w:type="gramEnd"/>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日对基金资产估值后，将基金份额净值结果发送基金托管人，经基金托管人复核无误后，由基金管理人对外公布。</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基金所拥有的股票、权证、</w:t>
      </w:r>
      <w:r w:rsidR="004935C6" w:rsidRPr="004935C6">
        <w:rPr>
          <w:rFonts w:ascii="宋体" w:eastAsia="宋体" w:hAnsi="宋体" w:cs="Arial" w:hint="eastAsia"/>
          <w:sz w:val="24"/>
          <w:szCs w:val="24"/>
        </w:rPr>
        <w:t>股指期货合约、</w:t>
      </w:r>
      <w:r w:rsidRPr="00EB4220">
        <w:rPr>
          <w:rFonts w:ascii="宋体" w:eastAsia="宋体" w:hAnsi="宋体" w:cs="Arial" w:hint="eastAsia"/>
          <w:sz w:val="24"/>
          <w:szCs w:val="24"/>
        </w:rPr>
        <w:t>债券和银行存款本息、应收款项、其它投资等资产及负债。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2.估值方法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(1)证券交易所上市的有价证券的估值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EB4220">
        <w:rPr>
          <w:rFonts w:ascii="宋体" w:eastAsia="宋体" w:hAnsi="宋体" w:cs="Arial" w:hint="eastAsia"/>
          <w:sz w:val="24"/>
          <w:szCs w:val="24"/>
        </w:rPr>
        <w:lastRenderedPageBreak/>
        <w:t>调整最近交易市价，确定公允价格；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004935C6" w:rsidRPr="004935C6">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对在交易所市场上市交易的可转换债券，按照每日收盘价作为估值全价；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004935C6" w:rsidRPr="004935C6">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(2)处于未上市期间的有价证券应区分如下情况处理：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1)送股、转增股、配股和公开增发的</w:t>
      </w:r>
      <w:r w:rsidR="004935C6" w:rsidRPr="004935C6">
        <w:rPr>
          <w:rFonts w:ascii="宋体" w:eastAsia="宋体" w:hAnsi="宋体" w:cs="Arial" w:hint="eastAsia"/>
          <w:sz w:val="24"/>
          <w:szCs w:val="24"/>
        </w:rPr>
        <w:t>股票</w:t>
      </w:r>
      <w:r w:rsidRPr="00EB4220">
        <w:rPr>
          <w:rFonts w:ascii="宋体" w:eastAsia="宋体" w:hAnsi="宋体" w:cs="Arial" w:hint="eastAsia"/>
          <w:sz w:val="24"/>
          <w:szCs w:val="24"/>
        </w:rPr>
        <w:t>，按估值日在证券交易所挂牌的同一股票的估值方法估值；该日无交易的，以最近一日的市价（收盘价）估值；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rsidR="004935C6" w:rsidRPr="004935C6" w:rsidRDefault="00EB4220" w:rsidP="004935C6">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4）</w:t>
      </w:r>
      <w:r w:rsidR="00EB4220" w:rsidRPr="00EB4220">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4</w:t>
      </w:r>
      <w:r>
        <w:rPr>
          <w:rFonts w:ascii="宋体" w:eastAsia="宋体" w:hAnsi="宋体" w:cs="Arial" w:hint="eastAsia"/>
          <w:sz w:val="24"/>
          <w:szCs w:val="24"/>
        </w:rPr>
        <w:t>）</w:t>
      </w:r>
      <w:r w:rsidRPr="00DB790E">
        <w:rPr>
          <w:rFonts w:ascii="宋体" w:eastAsia="宋体" w:hAnsi="宋体" w:cs="Arial" w:hint="eastAsia"/>
          <w:sz w:val="24"/>
          <w:szCs w:val="24"/>
        </w:rPr>
        <w:t>存款的估值方法</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持有的银行定期存款或通知存款以本金列示，按协议或合同利率逐日确认利息收入。</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lastRenderedPageBreak/>
        <w:t>（</w:t>
      </w:r>
      <w:r w:rsidRPr="00DB790E">
        <w:rPr>
          <w:rFonts w:ascii="宋体" w:eastAsia="宋体" w:hAnsi="宋体" w:cs="Arial" w:hint="eastAsia"/>
          <w:sz w:val="24"/>
          <w:szCs w:val="24"/>
        </w:rPr>
        <w:t>5</w:t>
      </w:r>
      <w:r>
        <w:rPr>
          <w:rFonts w:ascii="宋体" w:eastAsia="宋体" w:hAnsi="宋体" w:cs="Arial" w:hint="eastAsia"/>
          <w:sz w:val="24"/>
          <w:szCs w:val="24"/>
        </w:rPr>
        <w:t>）</w:t>
      </w:r>
      <w:r w:rsidRPr="00DB790E">
        <w:rPr>
          <w:rFonts w:ascii="宋体" w:eastAsia="宋体" w:hAnsi="宋体" w:cs="Arial" w:hint="eastAsia"/>
          <w:sz w:val="24"/>
          <w:szCs w:val="24"/>
        </w:rPr>
        <w:t>投资证券衍生品的估值方法</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2）首次发行未上市的权证，采用估值技术确定公允价值，在估值技术难以可靠计量公允价值的情况下，按成本估值。</w:t>
      </w:r>
    </w:p>
    <w:p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EB4220" w:rsidRPr="00EB4220">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7</w:t>
      </w:r>
      <w:r>
        <w:rPr>
          <w:rFonts w:ascii="宋体" w:eastAsia="宋体" w:hAnsi="宋体" w:cs="Arial" w:hint="eastAsia"/>
          <w:sz w:val="24"/>
          <w:szCs w:val="24"/>
        </w:rPr>
        <w:t>）</w:t>
      </w:r>
      <w:r w:rsidRPr="00DB790E">
        <w:rPr>
          <w:rFonts w:ascii="宋体" w:eastAsia="宋体" w:hAnsi="宋体" w:cs="Arial" w:hint="eastAsia"/>
          <w:sz w:val="24"/>
          <w:szCs w:val="24"/>
        </w:rPr>
        <w:t>本基金可以采用第三方估值机构按照上述公允价值确定原则提供的估值价格数据。</w:t>
      </w:r>
    </w:p>
    <w:p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8</w:t>
      </w:r>
      <w:r>
        <w:rPr>
          <w:rFonts w:ascii="宋体" w:eastAsia="宋体" w:hAnsi="宋体" w:cs="Arial" w:hint="eastAsia"/>
          <w:sz w:val="24"/>
          <w:szCs w:val="24"/>
        </w:rPr>
        <w:t>）</w:t>
      </w:r>
      <w:r w:rsidR="00EB4220" w:rsidRPr="00EB4220">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E15CFF">
        <w:rPr>
          <w:rFonts w:ascii="宋体" w:eastAsia="宋体" w:hAnsi="宋体" w:cs="Arial" w:hint="eastAsia"/>
          <w:sz w:val="24"/>
          <w:szCs w:val="24"/>
        </w:rPr>
        <w:t>9</w:t>
      </w:r>
      <w:r>
        <w:rPr>
          <w:rFonts w:ascii="宋体" w:eastAsia="宋体" w:hAnsi="宋体" w:cs="Arial" w:hint="eastAsia"/>
          <w:sz w:val="24"/>
          <w:szCs w:val="24"/>
        </w:rPr>
        <w:t>）</w:t>
      </w:r>
      <w:r w:rsidRPr="00DB790E">
        <w:rPr>
          <w:rFonts w:ascii="宋体" w:eastAsia="宋体" w:hAnsi="宋体" w:cs="Arial" w:hint="eastAsia"/>
          <w:sz w:val="24"/>
          <w:szCs w:val="24"/>
        </w:rPr>
        <w:t>对于按照中国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1</w:t>
      </w:r>
      <w:r w:rsidR="00E15CFF">
        <w:rPr>
          <w:rFonts w:ascii="宋体" w:eastAsia="宋体" w:hAnsi="宋体" w:cs="Arial" w:hint="eastAsia"/>
          <w:sz w:val="24"/>
          <w:szCs w:val="24"/>
        </w:rPr>
        <w:t>0</w:t>
      </w:r>
      <w:r>
        <w:rPr>
          <w:rFonts w:ascii="宋体" w:eastAsia="宋体" w:hAnsi="宋体" w:cs="Arial" w:hint="eastAsia"/>
          <w:sz w:val="24"/>
          <w:szCs w:val="24"/>
        </w:rPr>
        <w:t>）</w:t>
      </w:r>
      <w:r w:rsidR="00EB4220" w:rsidRPr="00EB4220">
        <w:rPr>
          <w:rFonts w:ascii="宋体" w:eastAsia="宋体" w:hAnsi="宋体" w:cs="Arial" w:hint="eastAsia"/>
          <w:sz w:val="24"/>
          <w:szCs w:val="24"/>
        </w:rPr>
        <w:t>相关法律法规以及监管部门有强制规定的，从其规定。如有新增事项，按国家最新规定估值。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EB4220">
        <w:rPr>
          <w:rFonts w:ascii="宋体" w:eastAsia="宋体" w:hAnsi="宋体" w:cs="Times New Roman" w:hint="eastAsia"/>
          <w:sz w:val="24"/>
          <w:szCs w:val="21"/>
        </w:rPr>
        <w:lastRenderedPageBreak/>
        <w:t>值的计算结果对外予以公布。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E15CFF">
        <w:rPr>
          <w:rFonts w:ascii="宋体" w:eastAsia="宋体" w:hAnsi="宋体" w:cs="Arial" w:hint="eastAsia"/>
          <w:sz w:val="24"/>
          <w:szCs w:val="24"/>
        </w:rPr>
        <w:t>8</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1.当基金份额净值小数点后</w:t>
      </w:r>
      <w:r w:rsidR="00E745EB">
        <w:rPr>
          <w:rFonts w:ascii="宋体" w:eastAsia="宋体" w:hAnsi="宋体" w:cs="Times New Roman" w:hint="eastAsia"/>
          <w:sz w:val="24"/>
          <w:szCs w:val="24"/>
        </w:rPr>
        <w:t>4</w:t>
      </w:r>
      <w:r w:rsidRPr="00EB4220">
        <w:rPr>
          <w:rFonts w:ascii="宋体" w:eastAsia="宋体" w:hAnsi="宋体" w:cs="Times New Roman" w:hint="eastAsia"/>
          <w:sz w:val="24"/>
          <w:szCs w:val="24"/>
        </w:rPr>
        <w:t>位以内(含</w:t>
      </w:r>
      <w:r w:rsidR="00E745EB" w:rsidRPr="00EB4220">
        <w:rPr>
          <w:rFonts w:ascii="宋体" w:eastAsia="宋体" w:hAnsi="宋体" w:cs="Times New Roman" w:hint="eastAsia"/>
          <w:sz w:val="24"/>
          <w:szCs w:val="24"/>
        </w:rPr>
        <w:t>第</w:t>
      </w:r>
      <w:r w:rsidR="00E745EB">
        <w:rPr>
          <w:rFonts w:ascii="宋体" w:eastAsia="宋体" w:hAnsi="宋体" w:cs="Times New Roman" w:hint="eastAsia"/>
          <w:sz w:val="24"/>
          <w:szCs w:val="24"/>
        </w:rPr>
        <w:t>4</w:t>
      </w:r>
      <w:r w:rsidRPr="00EB4220">
        <w:rPr>
          <w:rFonts w:ascii="宋体" w:eastAsia="宋体" w:hAnsi="宋体" w:cs="Times New Roman" w:hint="eastAsia"/>
          <w:sz w:val="24"/>
          <w:szCs w:val="24"/>
        </w:rPr>
        <w:t>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EB4220">
        <w:rPr>
          <w:rFonts w:ascii="宋体" w:eastAsia="宋体" w:hAnsi="宋体" w:cs="Arial" w:hint="eastAsia"/>
          <w:sz w:val="24"/>
          <w:szCs w:val="24"/>
        </w:rPr>
        <w:t>；错误偏差达到基金份额净值的</w:t>
      </w:r>
      <w:r w:rsidRPr="00EB4220">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proofErr w:type="gramStart"/>
      <w:r w:rsidRPr="00EB4220">
        <w:rPr>
          <w:rFonts w:ascii="宋体" w:eastAsia="宋体" w:hAnsi="宋体" w:cs="Times New Roman" w:hint="eastAsia"/>
          <w:kern w:val="0"/>
          <w:sz w:val="24"/>
          <w:szCs w:val="24"/>
        </w:rPr>
        <w:t>若基金</w:t>
      </w:r>
      <w:proofErr w:type="gramEnd"/>
      <w:r w:rsidRPr="00EB4220">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3.由于证券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（四）暂停估值与公告基金份额净值的情形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1.基金投资所涉及的证券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2.因不可抗力致使基金管理人、基金托管人无法准确评估基金资产价值时；</w:t>
      </w:r>
    </w:p>
    <w:p w:rsidR="00DB790E" w:rsidRPr="00DB790E" w:rsidRDefault="00EB4220" w:rsidP="00DB790E">
      <w:pPr>
        <w:adjustRightInd w:val="0"/>
        <w:snapToGrid w:val="0"/>
        <w:spacing w:line="360" w:lineRule="auto"/>
        <w:ind w:firstLineChars="200" w:firstLine="480"/>
        <w:outlineLvl w:val="0"/>
        <w:rPr>
          <w:rFonts w:ascii="宋体" w:eastAsia="宋体" w:hAnsi="宋体" w:cs="Times New Roman"/>
          <w:sz w:val="24"/>
          <w:szCs w:val="24"/>
        </w:rPr>
      </w:pPr>
      <w:r w:rsidRPr="00EB4220">
        <w:rPr>
          <w:rFonts w:ascii="宋体" w:eastAsia="宋体" w:hAnsi="宋体" w:cs="Arial" w:hint="eastAsia"/>
          <w:sz w:val="24"/>
          <w:szCs w:val="24"/>
        </w:rPr>
        <w:t>3.</w:t>
      </w:r>
      <w:r w:rsidR="00DB790E" w:rsidRPr="00DB790E">
        <w:rPr>
          <w:rFonts w:ascii="宋体" w:eastAsia="宋体" w:hAnsi="宋体" w:cs="Times New Roman" w:hint="eastAsia"/>
          <w:sz w:val="24"/>
          <w:szCs w:val="24"/>
        </w:rPr>
        <w:t>出现基金管理人认为属于会导致基金管理人不能出售或评估基金资产的紧急事故的任何情况；</w:t>
      </w:r>
    </w:p>
    <w:p w:rsidR="00EB4220"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DB790E">
        <w:rPr>
          <w:rFonts w:ascii="宋体" w:eastAsia="宋体" w:hAnsi="宋体" w:cs="Times New Roman" w:hint="eastAsia"/>
          <w:sz w:val="24"/>
          <w:szCs w:val="24"/>
        </w:rPr>
        <w:t>4.法律法规、</w:t>
      </w:r>
      <w:r w:rsidR="00EB4220" w:rsidRPr="00EB4220">
        <w:rPr>
          <w:rFonts w:ascii="宋体" w:eastAsia="宋体" w:hAnsi="宋体" w:cs="Arial" w:hint="eastAsia"/>
          <w:sz w:val="24"/>
          <w:szCs w:val="24"/>
        </w:rPr>
        <w:t>中国证监会和《基金合同》认定的其他情形。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（五）基金会计制度</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w:t>
      </w:r>
      <w:r w:rsidRPr="00EB4220">
        <w:rPr>
          <w:rFonts w:ascii="宋体" w:eastAsia="宋体" w:hAnsi="宋体" w:cs="Arial" w:hint="eastAsia"/>
          <w:sz w:val="24"/>
          <w:szCs w:val="24"/>
        </w:rPr>
        <w:lastRenderedPageBreak/>
        <w:t>一致。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EB4220" w:rsidRPr="00EB4220" w:rsidRDefault="00EB4220" w:rsidP="00EB4220">
      <w:pPr>
        <w:adjustRightInd w:val="0"/>
        <w:snapToGrid w:val="0"/>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t>九、基金收益分配</w:t>
      </w:r>
      <w:bookmarkEnd w:id="87"/>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DB790E" w:rsidRPr="00DB790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rsidR="00DB790E"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w:t>
      </w:r>
      <w:r w:rsidR="00DB790E" w:rsidRPr="00DB790E">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权益登记日当日收市后计算的基金份额净值为基准转为基金份额进行再投资；</w:t>
      </w:r>
    </w:p>
    <w:p w:rsidR="00EB4220"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基金收益分配后基金份额净值不能低于面值；即基金收益分配基准日的基</w:t>
      </w:r>
      <w:r w:rsidRPr="00DB790E">
        <w:rPr>
          <w:rFonts w:ascii="宋体" w:eastAsia="宋体" w:hAnsi="宋体" w:cs="Arial" w:hint="eastAsia"/>
          <w:sz w:val="24"/>
          <w:szCs w:val="24"/>
        </w:rPr>
        <w:lastRenderedPageBreak/>
        <w:t>金份额净值减去每单位基金份额收益分配金额后不能低于面值；</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4.</w:t>
      </w:r>
      <w:r w:rsidR="00DB790E" w:rsidRPr="00DB790E">
        <w:rPr>
          <w:rFonts w:ascii="宋体" w:eastAsia="宋体" w:hAnsi="宋体" w:cs="Arial" w:hint="eastAsia"/>
          <w:sz w:val="24"/>
          <w:szCs w:val="24"/>
        </w:rPr>
        <w:t>每一基金份额享有同等分配权；</w:t>
      </w:r>
    </w:p>
    <w:p w:rsid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5.法律法规或监管机</w:t>
      </w:r>
      <w:r w:rsidR="00DB790E" w:rsidRPr="00DB790E">
        <w:rPr>
          <w:rFonts w:ascii="宋体" w:eastAsia="宋体" w:hAnsi="宋体" w:cs="Arial" w:hint="eastAsia"/>
          <w:sz w:val="24"/>
          <w:szCs w:val="24"/>
        </w:rPr>
        <w:t>关</w:t>
      </w:r>
      <w:r w:rsidRPr="00EB4220">
        <w:rPr>
          <w:rFonts w:ascii="宋体" w:eastAsia="宋体" w:hAnsi="宋体" w:cs="Arial" w:hint="eastAsia"/>
          <w:sz w:val="24"/>
          <w:szCs w:val="24"/>
        </w:rPr>
        <w:t>另有规定的，从其规定。</w:t>
      </w:r>
    </w:p>
    <w:p w:rsidR="00DB790E"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DB790E">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，并由基金托管人复核，在2个工作日内在指定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w:t>
      </w:r>
      <w:proofErr w:type="gramStart"/>
      <w:r w:rsidRPr="00EB4220">
        <w:rPr>
          <w:rFonts w:ascii="宋体" w:eastAsia="宋体" w:hAnsi="宋体" w:cs="Times New Roman" w:hint="eastAsia"/>
          <w:sz w:val="24"/>
          <w:szCs w:val="24"/>
        </w:rPr>
        <w:t>日距离</w:t>
      </w:r>
      <w:proofErr w:type="gramEnd"/>
      <w:r w:rsidRPr="00EB4220">
        <w:rPr>
          <w:rFonts w:ascii="宋体" w:eastAsia="宋体" w:hAnsi="宋体" w:cs="Times New Roman" w:hint="eastAsia"/>
          <w:sz w:val="24"/>
          <w:szCs w:val="24"/>
        </w:rPr>
        <w:t>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（二）信息披露的内容</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基金投资股指期货的信息披露、基金投资资产支持证券的信息披露、</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对于不需要基金托管人(或基金管理人)复核的信息，基金管理人(或基金托管人)在公告前应告知基金托管人(或基金管理人)。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(3)出现基金管理人认为属于会导致基金管理人不能出售或评估基金资产的紧急事故的任何情况；</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(4)法律法规、《基金合同》或中国证监会规定的情况。</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w:t>
      </w:r>
      <w:r w:rsidRPr="00EB4220">
        <w:rPr>
          <w:rFonts w:ascii="宋体" w:eastAsia="宋体" w:hAnsi="宋体" w:cs="Arial" w:hint="eastAsia"/>
          <w:sz w:val="24"/>
          <w:szCs w:val="24"/>
        </w:rPr>
        <w:lastRenderedPageBreak/>
        <w:t>基金托管人复核后由基金管理人公告。发生《基金合同》中规定需要披露的事项时，按《基金合同》规定公布。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rsidR="00EB4220" w:rsidRPr="00EB4220" w:rsidRDefault="00EB4220" w:rsidP="00CF02FA">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B4220" w:rsidRPr="00EB4220" w:rsidRDefault="00EB4220" w:rsidP="00EB4220">
      <w:pPr>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932C91" w:rsidRPr="00932C91">
        <w:rPr>
          <w:rFonts w:ascii="宋体" w:eastAsia="宋体" w:hAnsi="宋体" w:cs="Arial"/>
          <w:sz w:val="24"/>
          <w:szCs w:val="24"/>
          <w:u w:val="single"/>
        </w:rPr>
        <w:t>1.50</w:t>
      </w:r>
      <w:r w:rsidRPr="00EB4220">
        <w:rPr>
          <w:rFonts w:ascii="宋体" w:eastAsia="宋体" w:hAnsi="宋体" w:cs="Arial" w:hint="eastAsia"/>
          <w:sz w:val="24"/>
          <w:szCs w:val="24"/>
        </w:rPr>
        <w:t>%年费率计提。管理费的计算方法如下：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0.25</w:t>
      </w:r>
      <w:r w:rsidRPr="00EB4220">
        <w:rPr>
          <w:rFonts w:ascii="宋体" w:eastAsia="宋体" w:hAnsi="宋体" w:cs="Arial" w:hint="eastAsia"/>
          <w:sz w:val="24"/>
          <w:szCs w:val="24"/>
        </w:rPr>
        <w:t>%年费率计提。托管费的计算方法如下：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EB4220" w:rsidRPr="00EB4220" w:rsidRDefault="00EB4220" w:rsidP="00CF02FA">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513152">
        <w:rPr>
          <w:rFonts w:ascii="宋体" w:eastAsia="宋体" w:hAnsi="宋体" w:cs="Arial" w:hint="eastAsia"/>
          <w:sz w:val="24"/>
          <w:szCs w:val="24"/>
        </w:rPr>
        <w:t>三</w:t>
      </w:r>
      <w:r w:rsidRPr="00EB4220">
        <w:rPr>
          <w:rFonts w:ascii="宋体" w:eastAsia="宋体" w:hAnsi="宋体" w:cs="Arial" w:hint="eastAsia"/>
          <w:sz w:val="24"/>
          <w:szCs w:val="24"/>
        </w:rPr>
        <w:t>）证券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账户开户费用、证券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交易费用、基金财产划拨支付的银行费用、银行账户维护费、《基金合同》生效后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、仲裁费和诉讼费及按照国家有关规定和基金合同约定可以在基金财产中列支的其他费用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513152">
        <w:rPr>
          <w:rFonts w:ascii="宋体" w:eastAsia="宋体" w:hAnsi="宋体" w:cs="Arial" w:hint="eastAsia"/>
          <w:sz w:val="24"/>
          <w:szCs w:val="24"/>
        </w:rPr>
        <w:t>四</w:t>
      </w:r>
      <w:r w:rsidRPr="00EB4220">
        <w:rPr>
          <w:rFonts w:ascii="宋体" w:eastAsia="宋体" w:hAnsi="宋体" w:cs="Arial" w:hint="eastAsia"/>
          <w:sz w:val="24"/>
          <w:szCs w:val="24"/>
        </w:rPr>
        <w:t>）不列入基金费用的项目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用不得从基金财产中列支；基金管理人和基金托管人因未履行或未完全履行义务导致的费用</w:t>
      </w:r>
      <w:r w:rsidRPr="00EB4220">
        <w:rPr>
          <w:rFonts w:ascii="宋体" w:eastAsia="宋体" w:hAnsi="宋体" w:cs="Arial" w:hint="eastAsia"/>
          <w:sz w:val="24"/>
          <w:szCs w:val="24"/>
        </w:rPr>
        <w:lastRenderedPageBreak/>
        <w:t>支出或基金财产的损失，以及处理与基金运作无关的事项发生的费用等不列入基金费用。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513152">
        <w:rPr>
          <w:rFonts w:ascii="宋体" w:eastAsia="宋体" w:hAnsi="宋体" w:cs="Arial" w:hint="eastAsia"/>
          <w:sz w:val="24"/>
          <w:szCs w:val="24"/>
        </w:rPr>
        <w:t>五</w:t>
      </w:r>
      <w:r w:rsidRPr="00EB4220">
        <w:rPr>
          <w:rFonts w:ascii="宋体" w:eastAsia="宋体" w:hAnsi="宋体" w:cs="Arial" w:hint="eastAsia"/>
          <w:sz w:val="24"/>
          <w:szCs w:val="24"/>
        </w:rPr>
        <w:t>）基金管理费</w:t>
      </w:r>
      <w:r w:rsidR="007D03BA">
        <w:rPr>
          <w:rFonts w:ascii="宋体" w:eastAsia="宋体" w:hAnsi="宋体" w:cs="Arial" w:hint="eastAsia"/>
          <w:sz w:val="24"/>
          <w:szCs w:val="24"/>
        </w:rPr>
        <w:t>和</w:t>
      </w:r>
      <w:r w:rsidRPr="00EB4220">
        <w:rPr>
          <w:rFonts w:ascii="宋体" w:eastAsia="宋体" w:hAnsi="宋体" w:cs="Arial" w:hint="eastAsia"/>
          <w:sz w:val="24"/>
          <w:szCs w:val="24"/>
        </w:rPr>
        <w:t>基金托管费的调整</w:t>
      </w:r>
    </w:p>
    <w:p w:rsidR="00EB4220" w:rsidRPr="00EB4220" w:rsidRDefault="00437B66" w:rsidP="00437B66">
      <w:pPr>
        <w:adjustRightInd w:val="0"/>
        <w:snapToGrid w:val="0"/>
        <w:spacing w:line="360" w:lineRule="auto"/>
        <w:ind w:firstLineChars="200" w:firstLine="480"/>
        <w:rPr>
          <w:rFonts w:ascii="宋体" w:eastAsia="宋体" w:hAnsi="宋体" w:cs="Arial"/>
          <w:sz w:val="24"/>
          <w:szCs w:val="24"/>
        </w:rPr>
      </w:pPr>
      <w:r w:rsidRPr="00437B66">
        <w:rPr>
          <w:rFonts w:ascii="宋体" w:eastAsia="宋体" w:hAnsi="宋体" w:cs="Arial" w:hint="eastAsia"/>
          <w:sz w:val="24"/>
          <w:szCs w:val="24"/>
        </w:rPr>
        <w:t>基金管理人和基金托管人可根据基金发展情况调整基金管理费率</w:t>
      </w:r>
      <w:r>
        <w:rPr>
          <w:rFonts w:ascii="宋体" w:eastAsia="宋体" w:hAnsi="宋体" w:cs="Arial" w:hint="eastAsia"/>
          <w:sz w:val="24"/>
          <w:szCs w:val="24"/>
        </w:rPr>
        <w:t>和</w:t>
      </w:r>
      <w:r w:rsidRPr="00437B66">
        <w:rPr>
          <w:rFonts w:ascii="宋体" w:eastAsia="宋体" w:hAnsi="宋体" w:cs="Arial" w:hint="eastAsia"/>
          <w:sz w:val="24"/>
          <w:szCs w:val="24"/>
        </w:rPr>
        <w:t>基金托管费率等相关费率</w:t>
      </w:r>
      <w:r w:rsidR="00EB4220" w:rsidRPr="00EB4220">
        <w:rPr>
          <w:rFonts w:ascii="宋体" w:eastAsia="宋体" w:hAnsi="宋体" w:cs="Arial" w:hint="eastAsia"/>
          <w:sz w:val="24"/>
          <w:szCs w:val="24"/>
        </w:rPr>
        <w:t>。基金管理人必须最迟于新的费率实施日前</w:t>
      </w:r>
      <w:r w:rsidR="00D8762E" w:rsidRPr="00D8762E">
        <w:rPr>
          <w:rFonts w:ascii="宋体" w:eastAsia="宋体" w:hAnsi="宋体" w:cs="Arial" w:hint="eastAsia"/>
          <w:sz w:val="24"/>
          <w:szCs w:val="24"/>
        </w:rPr>
        <w:t>按照《信息披露办法》的有关规定在指定媒介</w:t>
      </w:r>
      <w:r w:rsidR="00EB4220" w:rsidRPr="00EB4220">
        <w:rPr>
          <w:rFonts w:ascii="宋体" w:eastAsia="宋体" w:hAnsi="宋体" w:cs="Arial" w:hint="eastAsia"/>
          <w:sz w:val="24"/>
          <w:szCs w:val="24"/>
        </w:rPr>
        <w:t>上公告。</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513152">
        <w:rPr>
          <w:rFonts w:ascii="宋体" w:eastAsia="宋体" w:hAnsi="宋体" w:cs="Arial" w:hint="eastAsia"/>
          <w:sz w:val="24"/>
          <w:szCs w:val="24"/>
        </w:rPr>
        <w:t>六</w:t>
      </w:r>
      <w:r w:rsidRPr="00EB4220">
        <w:rPr>
          <w:rFonts w:ascii="宋体" w:eastAsia="宋体" w:hAnsi="宋体" w:cs="Arial" w:hint="eastAsia"/>
          <w:sz w:val="24"/>
          <w:szCs w:val="24"/>
        </w:rPr>
        <w:t>）基金管理费和基金托管费的复核程序、支付方式和时间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513152"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基金托管费等，根据本托管协议和《基金合同》的有关规定进行复核。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基金管理费、基金托管费每日计提，按月支付。由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w:t>
      </w:r>
      <w:proofErr w:type="gramStart"/>
      <w:r w:rsidRPr="00EB4220">
        <w:rPr>
          <w:rFonts w:ascii="宋体" w:eastAsia="宋体" w:hAnsi="宋体" w:cs="Arial" w:hint="eastAsia"/>
          <w:sz w:val="24"/>
          <w:szCs w:val="24"/>
        </w:rPr>
        <w:t>个</w:t>
      </w:r>
      <w:proofErr w:type="gramEnd"/>
      <w:r w:rsidRPr="00EB4220">
        <w:rPr>
          <w:rFonts w:ascii="宋体" w:eastAsia="宋体" w:hAnsi="宋体" w:cs="Arial" w:hint="eastAsia"/>
          <w:sz w:val="24"/>
          <w:szCs w:val="24"/>
        </w:rPr>
        <w:t>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EB4220">
        <w:rPr>
          <w:rFonts w:ascii="宋体" w:eastAsia="宋体" w:hAnsi="宋体" w:cs="Arial" w:hint="eastAsia"/>
          <w:sz w:val="24"/>
          <w:szCs w:val="24"/>
        </w:rPr>
        <w:t>变更此</w:t>
      </w:r>
      <w:proofErr w:type="gramEnd"/>
      <w:r w:rsidRPr="00EB4220">
        <w:rPr>
          <w:rFonts w:ascii="宋体" w:eastAsia="宋体" w:hAnsi="宋体" w:cs="Arial" w:hint="eastAsia"/>
          <w:sz w:val="24"/>
          <w:szCs w:val="24"/>
        </w:rPr>
        <w:t>账户，应提前5个工作日向托管人出具书面的收款账户变更通知。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513152">
        <w:rPr>
          <w:rFonts w:ascii="宋体" w:eastAsia="宋体" w:hAnsi="宋体" w:cs="Arial" w:hint="eastAsia"/>
          <w:sz w:val="24"/>
          <w:szCs w:val="24"/>
        </w:rPr>
        <w:t>七</w:t>
      </w:r>
      <w:r w:rsidRPr="00EB4220">
        <w:rPr>
          <w:rFonts w:ascii="宋体" w:eastAsia="宋体" w:hAnsi="宋体" w:cs="Arial" w:hint="eastAsia"/>
          <w:sz w:val="24"/>
          <w:szCs w:val="24"/>
        </w:rPr>
        <w:t>）违规处理方式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w:t>
      </w:r>
      <w:r w:rsidRPr="00EB4220">
        <w:rPr>
          <w:rFonts w:ascii="宋体" w:eastAsia="宋体" w:hAnsi="宋体" w:cs="Arial" w:hint="eastAsia"/>
          <w:sz w:val="24"/>
          <w:szCs w:val="24"/>
        </w:rPr>
        <w:lastRenderedPageBreak/>
        <w:t>妥善保管，则按相关法规承担责任。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1.基金管理人签署重大合同文本后，应及时将合同文本正本送达基金托管人处。</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管理人/基金托管人发生变更，未变更的一方有义务协助变更后的接任人接收相应文件。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有下列情形之一的，基金管理人职责终止：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管理人产生之前，由中国证监会指定临时基金管理人；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管理人办理基金管理业务的移交手续，临时基金管理人或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管理人应及时接收。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w:t>
      </w:r>
      <w:r w:rsidR="00325200">
        <w:rPr>
          <w:rFonts w:ascii="宋体" w:eastAsia="宋体" w:hAnsi="宋体" w:cs="Arial" w:hint="eastAsia"/>
          <w:sz w:val="24"/>
          <w:szCs w:val="24"/>
        </w:rPr>
        <w:t>或</w:t>
      </w:r>
      <w:r w:rsidR="00325200">
        <w:rPr>
          <w:rFonts w:ascii="宋体" w:eastAsia="宋体" w:hAnsi="宋体" w:cs="Arial"/>
          <w:sz w:val="24"/>
          <w:szCs w:val="24"/>
        </w:rPr>
        <w:t>临时基金管理人</w:t>
      </w:r>
      <w:r w:rsidRPr="00EB4220">
        <w:rPr>
          <w:rFonts w:ascii="宋体" w:eastAsia="宋体" w:hAnsi="宋体" w:cs="Arial" w:hint="eastAsia"/>
          <w:sz w:val="24"/>
          <w:szCs w:val="24"/>
        </w:rPr>
        <w:t>应与基金托管人核对基金资产总值；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管理人要求，应按其要求替换或删除基金名称中与</w:t>
      </w:r>
      <w:proofErr w:type="gramStart"/>
      <w:r w:rsidRPr="00EB4220">
        <w:rPr>
          <w:rFonts w:ascii="宋体" w:eastAsia="宋体" w:hAnsi="宋体" w:cs="Arial" w:hint="eastAsia"/>
          <w:sz w:val="24"/>
          <w:szCs w:val="24"/>
        </w:rPr>
        <w:t>原基金</w:t>
      </w:r>
      <w:proofErr w:type="gramEnd"/>
      <w:r w:rsidRPr="00EB4220">
        <w:rPr>
          <w:rFonts w:ascii="宋体" w:eastAsia="宋体" w:hAnsi="宋体" w:cs="Arial" w:hint="eastAsia"/>
          <w:sz w:val="24"/>
          <w:szCs w:val="24"/>
        </w:rPr>
        <w:t>管理人有关的名称字样。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有下列情形之一的，基金托管人职责终止：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(1)被依法取消基金托管资格；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托管人产生之前，由中国证监会指定临时基金托管人；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托管人或者临时基金托管人应当及时接收。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w:t>
      </w:r>
      <w:r w:rsidR="00325200">
        <w:rPr>
          <w:rFonts w:ascii="宋体" w:eastAsia="宋体" w:hAnsi="宋体" w:cs="Arial" w:hint="eastAsia"/>
          <w:sz w:val="24"/>
          <w:szCs w:val="24"/>
        </w:rPr>
        <w:t>或</w:t>
      </w:r>
      <w:r w:rsidR="00325200">
        <w:rPr>
          <w:rFonts w:ascii="宋体" w:eastAsia="宋体" w:hAnsi="宋体" w:cs="Arial"/>
          <w:sz w:val="24"/>
          <w:szCs w:val="24"/>
        </w:rPr>
        <w:t>临时基金</w:t>
      </w:r>
      <w:r w:rsidR="00325200">
        <w:rPr>
          <w:rFonts w:ascii="宋体" w:eastAsia="宋体" w:hAnsi="宋体" w:cs="Arial" w:hint="eastAsia"/>
          <w:sz w:val="24"/>
          <w:szCs w:val="24"/>
        </w:rPr>
        <w:t>托管人</w:t>
      </w:r>
      <w:r w:rsidRPr="00EB4220">
        <w:rPr>
          <w:rFonts w:ascii="宋体" w:eastAsia="宋体" w:hAnsi="宋体" w:cs="Arial" w:hint="eastAsia"/>
          <w:sz w:val="24"/>
          <w:szCs w:val="24"/>
        </w:rPr>
        <w:t>与基金管理人核对基金资产总值；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管理人和</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rsidR="00EB4220" w:rsidRPr="00EB4220" w:rsidRDefault="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w:t>
      </w:r>
      <w:r w:rsidR="007E011F" w:rsidRPr="007E011F">
        <w:rPr>
          <w:rFonts w:ascii="宋体" w:eastAsia="宋体" w:hAnsi="宋体" w:cs="Arial" w:hint="eastAsia"/>
          <w:sz w:val="24"/>
          <w:szCs w:val="24"/>
        </w:rPr>
        <w:t>新任或临时基金管理人接受基金管理或新任或临时基金托管人接受基</w:t>
      </w:r>
      <w:r w:rsidR="007E011F" w:rsidRPr="007E011F">
        <w:rPr>
          <w:rFonts w:ascii="宋体" w:eastAsia="宋体" w:hAnsi="宋体" w:cs="Arial" w:hint="eastAsia"/>
          <w:sz w:val="24"/>
          <w:szCs w:val="24"/>
        </w:rPr>
        <w:lastRenderedPageBreak/>
        <w:t>金财产和基金托管业务前，</w:t>
      </w:r>
      <w:proofErr w:type="gramStart"/>
      <w:r w:rsidR="007E011F" w:rsidRPr="007E011F">
        <w:rPr>
          <w:rFonts w:ascii="宋体" w:eastAsia="宋体" w:hAnsi="宋体" w:cs="Arial" w:hint="eastAsia"/>
          <w:sz w:val="24"/>
          <w:szCs w:val="24"/>
        </w:rPr>
        <w:t>原基金</w:t>
      </w:r>
      <w:proofErr w:type="gramEnd"/>
      <w:r w:rsidR="007E011F" w:rsidRPr="007E011F">
        <w:rPr>
          <w:rFonts w:ascii="宋体" w:eastAsia="宋体" w:hAnsi="宋体" w:cs="Arial" w:hint="eastAsia"/>
          <w:sz w:val="24"/>
          <w:szCs w:val="24"/>
        </w:rPr>
        <w:t>管理人或</w:t>
      </w:r>
      <w:proofErr w:type="gramStart"/>
      <w:r w:rsidR="00DD0C55">
        <w:rPr>
          <w:rFonts w:ascii="宋体" w:eastAsia="宋体" w:hAnsi="宋体" w:cs="Arial" w:hint="eastAsia"/>
          <w:sz w:val="24"/>
          <w:szCs w:val="24"/>
        </w:rPr>
        <w:t>原</w:t>
      </w:r>
      <w:r w:rsidR="007E011F" w:rsidRPr="007E011F">
        <w:rPr>
          <w:rFonts w:ascii="宋体" w:eastAsia="宋体" w:hAnsi="宋体" w:cs="Arial" w:hint="eastAsia"/>
          <w:sz w:val="24"/>
          <w:szCs w:val="24"/>
        </w:rPr>
        <w:t>基金</w:t>
      </w:r>
      <w:proofErr w:type="gramEnd"/>
      <w:r w:rsidR="007E011F" w:rsidRPr="007E011F">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7E011F">
        <w:rPr>
          <w:rFonts w:ascii="宋体" w:eastAsia="宋体" w:hAnsi="宋体" w:cs="Arial" w:hint="eastAsia"/>
          <w:sz w:val="24"/>
          <w:szCs w:val="24"/>
        </w:rPr>
        <w:t>原基金</w:t>
      </w:r>
      <w:proofErr w:type="gramEnd"/>
      <w:r w:rsidR="007E011F" w:rsidRPr="007E011F">
        <w:rPr>
          <w:rFonts w:ascii="宋体" w:eastAsia="宋体" w:hAnsi="宋体" w:cs="Arial" w:hint="eastAsia"/>
          <w:sz w:val="24"/>
          <w:szCs w:val="24"/>
        </w:rPr>
        <w:t>管理人或</w:t>
      </w:r>
      <w:proofErr w:type="gramStart"/>
      <w:r w:rsidR="003829A9">
        <w:rPr>
          <w:rFonts w:ascii="宋体" w:eastAsia="宋体" w:hAnsi="宋体" w:cs="Arial" w:hint="eastAsia"/>
          <w:sz w:val="24"/>
          <w:szCs w:val="24"/>
        </w:rPr>
        <w:t>原</w:t>
      </w:r>
      <w:r w:rsidR="007E011F" w:rsidRPr="007E011F">
        <w:rPr>
          <w:rFonts w:ascii="宋体" w:eastAsia="宋体" w:hAnsi="宋体" w:cs="Arial" w:hint="eastAsia"/>
          <w:sz w:val="24"/>
          <w:szCs w:val="24"/>
        </w:rPr>
        <w:t>基金</w:t>
      </w:r>
      <w:proofErr w:type="gramEnd"/>
      <w:r w:rsidR="007E011F" w:rsidRPr="007E011F">
        <w:rPr>
          <w:rFonts w:ascii="宋体" w:eastAsia="宋体" w:hAnsi="宋体" w:cs="Arial" w:hint="eastAsia"/>
          <w:sz w:val="24"/>
          <w:szCs w:val="24"/>
        </w:rPr>
        <w:t>托管人在继续履行相关职责期间，仍有权按照</w:t>
      </w:r>
      <w:r w:rsidR="001B4C55">
        <w:rPr>
          <w:rFonts w:ascii="宋体" w:eastAsia="宋体" w:hAnsi="宋体" w:cs="Arial" w:hint="eastAsia"/>
          <w:sz w:val="24"/>
          <w:szCs w:val="24"/>
        </w:rPr>
        <w:t>基金</w:t>
      </w:r>
      <w:r w:rsidR="007E011F" w:rsidRPr="007E011F">
        <w:rPr>
          <w:rFonts w:ascii="宋体" w:eastAsia="宋体" w:hAnsi="宋体" w:cs="Arial" w:hint="eastAsia"/>
          <w:sz w:val="24"/>
          <w:szCs w:val="24"/>
        </w:rPr>
        <w:t>合同的规定收取基金管理费或基金托管费</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t>十五、禁止行为</w:t>
      </w:r>
      <w:bookmarkEnd w:id="93"/>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（四）基金管理人、基金托管人向基金份额持有人违规承诺收益或者承担损失。</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w:t>
      </w:r>
      <w:proofErr w:type="gramStart"/>
      <w:r w:rsidRPr="00EB4220">
        <w:rPr>
          <w:rFonts w:ascii="宋体" w:eastAsia="宋体" w:hAnsi="宋体" w:cs="Arial" w:hint="eastAsia"/>
          <w:sz w:val="24"/>
          <w:szCs w:val="24"/>
        </w:rPr>
        <w:t>独立,</w:t>
      </w:r>
      <w:proofErr w:type="gramEnd"/>
      <w:r w:rsidRPr="00EB4220">
        <w:rPr>
          <w:rFonts w:ascii="宋体" w:eastAsia="宋体" w:hAnsi="宋体" w:cs="Arial" w:hint="eastAsia"/>
          <w:sz w:val="24"/>
          <w:szCs w:val="24"/>
        </w:rPr>
        <w:t xml:space="preserve"> 其高级管理人员和其他从业人员相互兼职。</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如法律法规或监管部门取消或变更上述禁止性规定，本</w:t>
      </w:r>
      <w:r w:rsidR="008656EE" w:rsidRPr="008656EE">
        <w:rPr>
          <w:rFonts w:ascii="宋体" w:eastAsia="宋体" w:hAnsi="宋体" w:cs="Arial" w:hint="eastAsia"/>
          <w:sz w:val="24"/>
          <w:szCs w:val="24"/>
        </w:rPr>
        <w:lastRenderedPageBreak/>
        <w:t>基金可不受上述规定的限制，或以变更后的规定为准，但须提前公告，不需要经基金份额持有人大会审议。</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t>十六、托管协议的变更、终止与基金财产的清算</w:t>
      </w:r>
      <w:bookmarkEnd w:id="94"/>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3.基金管理人解散、依法被撤销、破产或由其他基金管理人接管基金管理权；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4.基金财产清算程序：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(1)《基金合同》终止情形出现时，由基金财产清算小组统一接管基金；</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(2)对基金财产和债权债务进行清理和确认；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(3)对基金财产进行估值和变现；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(4)制作清算报告；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(5)聘请会计师事务所对清算报告进行外部审计，聘请律师事务所对清算报告出具法律意见书；</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(6)将清算</w:t>
      </w:r>
      <w:r w:rsidR="003265D1" w:rsidRPr="003265D1">
        <w:rPr>
          <w:rFonts w:ascii="宋体" w:eastAsia="宋体" w:hAnsi="宋体" w:cs="Arial" w:hint="eastAsia"/>
          <w:sz w:val="24"/>
          <w:szCs w:val="24"/>
        </w:rPr>
        <w:t>报告</w:t>
      </w:r>
      <w:r w:rsidRPr="00EB4220">
        <w:rPr>
          <w:rFonts w:ascii="宋体" w:eastAsia="宋体" w:hAnsi="宋体" w:cs="Arial" w:hint="eastAsia"/>
          <w:sz w:val="24"/>
          <w:szCs w:val="24"/>
        </w:rPr>
        <w:t>报中国证监会备案并公告；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(7)对基金</w:t>
      </w:r>
      <w:r w:rsidR="003265D1" w:rsidRPr="003265D1">
        <w:rPr>
          <w:rFonts w:ascii="宋体" w:eastAsia="宋体" w:hAnsi="宋体" w:cs="Arial" w:hint="eastAsia"/>
          <w:sz w:val="24"/>
          <w:szCs w:val="24"/>
        </w:rPr>
        <w:t>剩余</w:t>
      </w:r>
      <w:r w:rsidRPr="00EB4220">
        <w:rPr>
          <w:rFonts w:ascii="宋体" w:eastAsia="宋体" w:hAnsi="宋体" w:cs="Arial" w:hint="eastAsia"/>
          <w:sz w:val="24"/>
          <w:szCs w:val="24"/>
        </w:rPr>
        <w:t>财产进行分配。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5.基金财产清算的期限</w:t>
      </w:r>
      <w:r w:rsidRPr="00CF02FA">
        <w:rPr>
          <w:rFonts w:ascii="宋体" w:eastAsia="宋体" w:hAnsi="宋体" w:cs="Arial" w:hint="eastAsia"/>
          <w:sz w:val="24"/>
          <w:szCs w:val="24"/>
        </w:rPr>
        <w:t>为</w:t>
      </w:r>
      <w:r w:rsidR="003265D1" w:rsidRPr="003265D1">
        <w:rPr>
          <w:rFonts w:ascii="宋体" w:eastAsia="宋体" w:hAnsi="宋体" w:cs="Arial"/>
          <w:sz w:val="24"/>
          <w:szCs w:val="24"/>
        </w:rPr>
        <w:t>6</w:t>
      </w:r>
      <w:r w:rsidRPr="00CF02FA">
        <w:rPr>
          <w:rFonts w:ascii="宋体" w:eastAsia="宋体" w:hAnsi="宋体" w:cs="Arial" w:hint="eastAsia"/>
          <w:sz w:val="24"/>
          <w:szCs w:val="24"/>
        </w:rPr>
        <w:t>个</w:t>
      </w:r>
      <w:r w:rsidRPr="00EB4220">
        <w:rPr>
          <w:rFonts w:ascii="宋体" w:eastAsia="宋体" w:hAnsi="宋体" w:cs="Arial" w:hint="eastAsia"/>
          <w:sz w:val="24"/>
          <w:szCs w:val="24"/>
        </w:rPr>
        <w:t>月。</w:t>
      </w:r>
    </w:p>
    <w:p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w:t>
      </w:r>
      <w:r w:rsidR="007E011F" w:rsidRPr="007E011F">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EB4220" w:rsidRPr="00EB4220">
        <w:rPr>
          <w:rFonts w:ascii="宋体" w:eastAsia="宋体" w:hAnsi="宋体" w:cs="Arial" w:hint="eastAsia"/>
          <w:sz w:val="24"/>
          <w:szCs w:val="24"/>
        </w:rPr>
        <w:t>清算费用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EB4220" w:rsidRPr="00EB4220">
        <w:rPr>
          <w:rFonts w:ascii="宋体" w:eastAsia="宋体" w:hAnsi="宋体" w:cs="Arial" w:hint="eastAsia"/>
          <w:sz w:val="24"/>
          <w:szCs w:val="24"/>
        </w:rPr>
        <w:t>.基金财产清算剩余资产的分配：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.基金财产清算的公告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CF02FA">
        <w:rPr>
          <w:rFonts w:ascii="宋体" w:eastAsia="宋体" w:hAnsi="宋体" w:cs="Arial" w:hint="eastAsia"/>
          <w:sz w:val="24"/>
          <w:szCs w:val="24"/>
        </w:rPr>
        <w:t>后</w:t>
      </w:r>
      <w:r w:rsidR="003265D1" w:rsidRPr="003265D1">
        <w:rPr>
          <w:rFonts w:ascii="宋体" w:eastAsia="宋体" w:hAnsi="宋体" w:cs="Arial"/>
          <w:sz w:val="24"/>
          <w:szCs w:val="24"/>
        </w:rPr>
        <w:t>5</w:t>
      </w:r>
      <w:r w:rsidRPr="00CF02FA">
        <w:rPr>
          <w:rFonts w:ascii="宋体" w:eastAsia="宋体" w:hAnsi="宋体" w:cs="Arial" w:hint="eastAsia"/>
          <w:sz w:val="24"/>
          <w:szCs w:val="24"/>
        </w:rPr>
        <w:t>个</w:t>
      </w:r>
      <w:r w:rsidRPr="00EB4220">
        <w:rPr>
          <w:rFonts w:ascii="宋体" w:eastAsia="宋体" w:hAnsi="宋体" w:cs="Arial" w:hint="eastAsia"/>
          <w:sz w:val="24"/>
          <w:szCs w:val="24"/>
        </w:rPr>
        <w:t>工作日内由基金财产清算小组进行公告。</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00EB4220" w:rsidRPr="00EB4220">
        <w:rPr>
          <w:rFonts w:ascii="宋体" w:eastAsia="宋体" w:hAnsi="宋体" w:cs="Arial" w:hint="eastAsia"/>
          <w:sz w:val="24"/>
          <w:szCs w:val="24"/>
        </w:rPr>
        <w:t>.基金财产清算账册及文件的保存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，对损失的赔偿，仅限于直接损失</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w:t>
      </w:r>
      <w:r w:rsidR="001B4C55">
        <w:rPr>
          <w:rFonts w:ascii="宋体" w:eastAsia="宋体" w:hAnsi="宋体" w:cs="Arial" w:hint="eastAsia"/>
          <w:sz w:val="24"/>
          <w:szCs w:val="24"/>
        </w:rPr>
        <w:t>、</w:t>
      </w:r>
      <w:r w:rsidR="001B4C55">
        <w:rPr>
          <w:rFonts w:ascii="宋体" w:eastAsia="宋体" w:hAnsi="宋体" w:cs="Arial"/>
          <w:sz w:val="24"/>
          <w:szCs w:val="24"/>
        </w:rPr>
        <w:t>市场交易规则</w:t>
      </w:r>
      <w:r w:rsidRPr="00EB4220">
        <w:rPr>
          <w:rFonts w:ascii="宋体" w:eastAsia="宋体" w:hAnsi="宋体" w:cs="Arial" w:hint="eastAsia"/>
          <w:sz w:val="24"/>
          <w:szCs w:val="24"/>
        </w:rPr>
        <w:t>或中国证监会的规定作为或不作为而造成的损失等；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3.基金管理人由于按照《基金合同》规定的投资原则投资或不投资造成的直接损失或潜在损失等</w:t>
      </w:r>
      <w:r w:rsidR="003265D1">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r w:rsidR="003265D1" w:rsidRPr="003265D1">
        <w:rPr>
          <w:rFonts w:ascii="宋体" w:eastAsia="宋体" w:hAnsi="宋体" w:cs="Arial" w:hint="eastAsia"/>
          <w:sz w:val="24"/>
          <w:szCs w:val="24"/>
        </w:rPr>
        <w:t>若基金管理人或基金托管人因履行本协议而被起诉，另一方应提供合理的必要支持。</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outlineLvl w:val="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w:t>
      </w:r>
      <w:r w:rsidRPr="00EB4220">
        <w:rPr>
          <w:rFonts w:ascii="宋体" w:eastAsia="宋体" w:hAnsi="宋体" w:cs="Arial" w:hint="eastAsia"/>
          <w:sz w:val="24"/>
          <w:szCs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10562" w:rsidRPr="00D10562">
        <w:rPr>
          <w:rFonts w:ascii="宋体" w:eastAsia="宋体" w:hAnsi="宋体" w:cs="Arial" w:hint="eastAsia"/>
          <w:sz w:val="24"/>
          <w:szCs w:val="24"/>
        </w:rPr>
        <w:t>和律师费用</w:t>
      </w:r>
      <w:r w:rsidRPr="00EB4220">
        <w:rPr>
          <w:rFonts w:ascii="宋体" w:eastAsia="宋体" w:hAnsi="宋体" w:cs="Arial" w:hint="eastAsia"/>
          <w:sz w:val="24"/>
          <w:szCs w:val="24"/>
        </w:rPr>
        <w:t>由败诉方承担。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本协议受中国法律管辖。</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t>十九、托管协议的效力</w:t>
      </w:r>
      <w:bookmarkEnd w:id="97"/>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的文本为正式文本。</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EB4220" w:rsidRPr="00EB4220" w:rsidRDefault="00EB4220" w:rsidP="00EB4220">
      <w:pPr>
        <w:adjustRightInd w:val="0"/>
        <w:snapToGrid w:val="0"/>
        <w:spacing w:line="360" w:lineRule="auto"/>
        <w:rPr>
          <w:rFonts w:ascii="宋体" w:eastAsia="宋体" w:hAnsi="宋体" w:cs="Times New Roman"/>
          <w:b/>
          <w:bCs/>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t>二十一、托管协议的签订</w:t>
      </w:r>
      <w:bookmarkEnd w:id="99"/>
    </w:p>
    <w:p w:rsidR="00C135D4" w:rsidRDefault="00EB4220" w:rsidP="009F29D6">
      <w:pPr>
        <w:adjustRightInd w:val="0"/>
        <w:snapToGrid w:val="0"/>
        <w:spacing w:line="360" w:lineRule="auto"/>
        <w:ind w:firstLineChars="200" w:firstLine="480"/>
        <w:rPr>
          <w:rFonts w:ascii="宋体" w:eastAsia="宋体" w:hAnsi="宋体" w:cs="Arial"/>
          <w:sz w:val="24"/>
          <w:szCs w:val="24"/>
        </w:rPr>
        <w:sectPr w:rsidR="00C135D4" w:rsidSect="0027110E">
          <w:headerReference w:type="default" r:id="rId11"/>
          <w:footerReference w:type="default" r:id="rId12"/>
          <w:pgSz w:w="11906" w:h="16838" w:code="9"/>
          <w:pgMar w:top="1418" w:right="1701" w:bottom="1418" w:left="1701" w:header="851" w:footer="992" w:gutter="0"/>
          <w:pgNumType w:start="1"/>
          <w:cols w:space="425"/>
          <w:docGrid w:type="lines" w:linePitch="312"/>
        </w:sectPr>
      </w:pPr>
      <w:r w:rsidRPr="00EB4220">
        <w:rPr>
          <w:rFonts w:ascii="宋体" w:eastAsia="宋体" w:hAnsi="宋体" w:cs="Arial" w:hint="eastAsia"/>
          <w:sz w:val="24"/>
          <w:szCs w:val="24"/>
        </w:rPr>
        <w:t>本协议双方法定代表人或授权代表人签章、签订地、签订日</w:t>
      </w:r>
    </w:p>
    <w:p w:rsidR="00C135D4" w:rsidRPr="00C135D4" w:rsidRDefault="00C135D4" w:rsidP="00C135D4">
      <w:pPr>
        <w:spacing w:line="360" w:lineRule="auto"/>
        <w:ind w:right="26"/>
        <w:rPr>
          <w:rFonts w:asciiTheme="minorEastAsia" w:hAnsiTheme="minorEastAsia"/>
          <w:sz w:val="24"/>
        </w:rPr>
      </w:pPr>
      <w:r w:rsidRPr="00C135D4">
        <w:rPr>
          <w:rFonts w:asciiTheme="minorEastAsia" w:hAnsiTheme="minorEastAsia" w:hint="eastAsia"/>
          <w:sz w:val="24"/>
        </w:rPr>
        <w:lastRenderedPageBreak/>
        <w:t>本页无正文，为《前海开源外向企业股票型证券投资基金托管协议》的签字盖章页。</w:t>
      </w:r>
    </w:p>
    <w:p w:rsidR="00C135D4" w:rsidRPr="00C135D4" w:rsidRDefault="00C135D4" w:rsidP="00C135D4">
      <w:pPr>
        <w:spacing w:line="360" w:lineRule="auto"/>
        <w:rPr>
          <w:rFonts w:asciiTheme="minorEastAsia" w:hAnsiTheme="minorEastAsia"/>
          <w:sz w:val="24"/>
        </w:rPr>
      </w:pPr>
    </w:p>
    <w:p w:rsidR="00C135D4" w:rsidRPr="00C135D4" w:rsidRDefault="00C135D4" w:rsidP="00C135D4">
      <w:pPr>
        <w:spacing w:line="360" w:lineRule="auto"/>
        <w:rPr>
          <w:rFonts w:asciiTheme="minorEastAsia" w:hAnsiTheme="minorEastAsia"/>
          <w:sz w:val="24"/>
        </w:rPr>
      </w:pPr>
    </w:p>
    <w:p w:rsidR="00C135D4" w:rsidRPr="00C135D4" w:rsidRDefault="00C135D4" w:rsidP="00C135D4">
      <w:pPr>
        <w:spacing w:line="360" w:lineRule="auto"/>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r w:rsidRPr="00C135D4">
        <w:rPr>
          <w:rFonts w:asciiTheme="minorEastAsia" w:hAnsiTheme="minorEastAsia" w:hint="eastAsia"/>
          <w:sz w:val="24"/>
        </w:rPr>
        <w:t>基金管理人：前海开源基金管理有限公司（公章）</w:t>
      </w: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r w:rsidRPr="00C135D4">
        <w:rPr>
          <w:rFonts w:asciiTheme="minorEastAsia" w:hAnsiTheme="minorEastAsia" w:hint="eastAsia"/>
          <w:sz w:val="24"/>
        </w:rPr>
        <w:t xml:space="preserve">法定代表人或授权代表：                   </w:t>
      </w: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r w:rsidRPr="00C135D4">
        <w:rPr>
          <w:rFonts w:asciiTheme="minorEastAsia" w:hAnsiTheme="minorEastAsia" w:hint="eastAsia"/>
          <w:sz w:val="24"/>
        </w:rPr>
        <w:t>基金托管人：中国建设银行股份有限公司（公章）</w:t>
      </w: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p>
    <w:p w:rsidR="00C135D4" w:rsidRPr="00C135D4" w:rsidRDefault="00C135D4" w:rsidP="00C135D4">
      <w:pPr>
        <w:spacing w:line="360" w:lineRule="auto"/>
        <w:ind w:right="26"/>
        <w:rPr>
          <w:rFonts w:asciiTheme="minorEastAsia" w:hAnsiTheme="minorEastAsia"/>
          <w:sz w:val="24"/>
        </w:rPr>
      </w:pPr>
      <w:r w:rsidRPr="00C135D4">
        <w:rPr>
          <w:rFonts w:asciiTheme="minorEastAsia" w:hAnsiTheme="minorEastAsia" w:hint="eastAsia"/>
          <w:sz w:val="24"/>
        </w:rPr>
        <w:t xml:space="preserve">法定代表人或授权代表：                   </w:t>
      </w:r>
    </w:p>
    <w:p w:rsidR="00C135D4" w:rsidRPr="00C135D4" w:rsidRDefault="00C135D4" w:rsidP="00C135D4">
      <w:pPr>
        <w:spacing w:line="360" w:lineRule="auto"/>
        <w:ind w:right="26"/>
        <w:rPr>
          <w:rFonts w:asciiTheme="minorEastAsia" w:hAnsiTheme="minorEastAsia"/>
          <w:b/>
          <w:sz w:val="24"/>
          <w:szCs w:val="28"/>
        </w:rPr>
      </w:pPr>
    </w:p>
    <w:p w:rsidR="00C135D4" w:rsidRPr="00C135D4" w:rsidRDefault="00C135D4" w:rsidP="00C135D4">
      <w:pPr>
        <w:spacing w:line="360" w:lineRule="auto"/>
        <w:ind w:right="26"/>
        <w:rPr>
          <w:rFonts w:asciiTheme="minorEastAsia" w:hAnsiTheme="minorEastAsia"/>
          <w:b/>
          <w:sz w:val="24"/>
          <w:szCs w:val="28"/>
        </w:rPr>
      </w:pPr>
    </w:p>
    <w:p w:rsidR="00C135D4" w:rsidRPr="00C135D4" w:rsidRDefault="00C135D4" w:rsidP="00C135D4">
      <w:pPr>
        <w:spacing w:line="360" w:lineRule="auto"/>
        <w:ind w:right="26"/>
        <w:rPr>
          <w:rFonts w:asciiTheme="minorEastAsia" w:hAnsiTheme="minorEastAsia"/>
          <w:b/>
          <w:sz w:val="24"/>
          <w:szCs w:val="28"/>
        </w:rPr>
      </w:pPr>
    </w:p>
    <w:p w:rsidR="00C135D4" w:rsidRPr="00C135D4" w:rsidRDefault="00C135D4" w:rsidP="00C135D4">
      <w:pPr>
        <w:spacing w:line="360" w:lineRule="auto"/>
        <w:ind w:right="26"/>
        <w:rPr>
          <w:rFonts w:asciiTheme="minorEastAsia" w:hAnsiTheme="minorEastAsia"/>
          <w:b/>
          <w:sz w:val="24"/>
          <w:szCs w:val="28"/>
        </w:rPr>
      </w:pPr>
      <w:r w:rsidRPr="00C135D4">
        <w:rPr>
          <w:rFonts w:asciiTheme="minorEastAsia" w:hAnsiTheme="minorEastAsia" w:hint="eastAsia"/>
          <w:b/>
          <w:sz w:val="24"/>
          <w:szCs w:val="28"/>
        </w:rPr>
        <w:t>签订地点：北京</w:t>
      </w:r>
    </w:p>
    <w:p w:rsidR="00C135D4" w:rsidRPr="00C135D4" w:rsidRDefault="00C135D4" w:rsidP="00C135D4">
      <w:pPr>
        <w:spacing w:line="360" w:lineRule="auto"/>
        <w:ind w:right="26"/>
        <w:rPr>
          <w:rFonts w:asciiTheme="minorEastAsia" w:hAnsiTheme="minorEastAsia" w:cs="Arial"/>
          <w:sz w:val="24"/>
        </w:rPr>
      </w:pPr>
      <w:r w:rsidRPr="00C135D4">
        <w:rPr>
          <w:rFonts w:asciiTheme="minorEastAsia" w:hAnsiTheme="minorEastAsia" w:hint="eastAsia"/>
          <w:b/>
          <w:sz w:val="24"/>
          <w:szCs w:val="28"/>
        </w:rPr>
        <w:t>签 订 日：    年   月   日</w:t>
      </w:r>
    </w:p>
    <w:p w:rsidR="00C135D4" w:rsidRPr="00120B2C" w:rsidRDefault="00C135D4" w:rsidP="00C135D4"/>
    <w:p w:rsidR="00756BDC" w:rsidRPr="00C135D4" w:rsidRDefault="00756BDC" w:rsidP="00C135D4">
      <w:pPr>
        <w:adjustRightInd w:val="0"/>
        <w:snapToGrid w:val="0"/>
        <w:spacing w:line="360" w:lineRule="auto"/>
        <w:ind w:firstLineChars="200" w:firstLine="420"/>
      </w:pPr>
    </w:p>
    <w:sectPr w:rsidR="00756BDC" w:rsidRPr="00C135D4">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EB" w:rsidRDefault="00A073EB" w:rsidP="00EB4220">
      <w:r>
        <w:separator/>
      </w:r>
    </w:p>
  </w:endnote>
  <w:endnote w:type="continuationSeparator" w:id="0">
    <w:p w:rsidR="00A073EB" w:rsidRDefault="00A073EB"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BA" w:rsidRDefault="007D03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03BA" w:rsidRDefault="007D03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BA" w:rsidRDefault="007D03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F29D6">
      <w:rPr>
        <w:rStyle w:val="a6"/>
        <w:noProof/>
      </w:rPr>
      <w:t>37</w:t>
    </w:r>
    <w:r>
      <w:rPr>
        <w:rStyle w:val="a6"/>
      </w:rPr>
      <w:fldChar w:fldCharType="end"/>
    </w:r>
  </w:p>
  <w:p w:rsidR="007D03BA" w:rsidRDefault="007D03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46990"/>
      <w:docPartObj>
        <w:docPartGallery w:val="Page Numbers (Bottom of Page)"/>
        <w:docPartUnique/>
      </w:docPartObj>
    </w:sdtPr>
    <w:sdtEndPr/>
    <w:sdtContent>
      <w:p w:rsidR="0027110E" w:rsidRDefault="0027110E">
        <w:pPr>
          <w:pStyle w:val="a5"/>
          <w:jc w:val="center"/>
        </w:pPr>
        <w:r>
          <w:fldChar w:fldCharType="begin"/>
        </w:r>
        <w:r>
          <w:instrText>PAGE   \* MERGEFORMAT</w:instrText>
        </w:r>
        <w:r>
          <w:fldChar w:fldCharType="separate"/>
        </w:r>
        <w:r w:rsidR="00A14F6B" w:rsidRPr="00A14F6B">
          <w:rPr>
            <w:noProof/>
            <w:lang w:val="zh-CN"/>
          </w:rPr>
          <w:t>1</w:t>
        </w:r>
        <w:r>
          <w:fldChar w:fldCharType="end"/>
        </w:r>
      </w:p>
    </w:sdtContent>
  </w:sdt>
  <w:p w:rsidR="007D03BA" w:rsidRDefault="007D03B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D4" w:rsidRDefault="00C135D4">
    <w:pPr>
      <w:pStyle w:val="a5"/>
      <w:jc w:val="center"/>
    </w:pPr>
  </w:p>
  <w:p w:rsidR="00C135D4" w:rsidRDefault="00C135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EB" w:rsidRDefault="00A073EB" w:rsidP="00EB4220">
      <w:r>
        <w:separator/>
      </w:r>
    </w:p>
  </w:footnote>
  <w:footnote w:type="continuationSeparator" w:id="0">
    <w:p w:rsidR="00A073EB" w:rsidRDefault="00A073EB"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BA" w:rsidRDefault="007D03BA" w:rsidP="00CF02FA">
    <w:pPr>
      <w:pStyle w:val="a4"/>
      <w:jc w:val="left"/>
    </w:pPr>
    <w:r w:rsidRPr="00CF02FA">
      <w:rPr>
        <w:bCs/>
        <w:noProof/>
        <w:sz w:val="44"/>
      </w:rPr>
      <w:drawing>
        <wp:inline distT="0" distB="0" distL="0" distR="0" wp14:anchorId="343053A6" wp14:editId="3D05E903">
          <wp:extent cx="1333500" cy="352425"/>
          <wp:effectExtent l="0" t="0" r="0" b="9525"/>
          <wp:docPr id="3" name="图片 3"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sidR="00CF4B35">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BA" w:rsidRDefault="007D03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D4" w:rsidRDefault="00C135D4" w:rsidP="00C135D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47B6B"/>
    <w:rsid w:val="0005485C"/>
    <w:rsid w:val="00083D65"/>
    <w:rsid w:val="00084976"/>
    <w:rsid w:val="000C3ECB"/>
    <w:rsid w:val="000D0F11"/>
    <w:rsid w:val="000E3753"/>
    <w:rsid w:val="000F74D3"/>
    <w:rsid w:val="00102B05"/>
    <w:rsid w:val="00110C94"/>
    <w:rsid w:val="00114994"/>
    <w:rsid w:val="00133B1F"/>
    <w:rsid w:val="00172CCC"/>
    <w:rsid w:val="00190774"/>
    <w:rsid w:val="001B257E"/>
    <w:rsid w:val="001B4C55"/>
    <w:rsid w:val="001C064C"/>
    <w:rsid w:val="001C5AAD"/>
    <w:rsid w:val="001E1CF7"/>
    <w:rsid w:val="002061DC"/>
    <w:rsid w:val="002156B0"/>
    <w:rsid w:val="002313D7"/>
    <w:rsid w:val="0025274E"/>
    <w:rsid w:val="00260020"/>
    <w:rsid w:val="00267E2A"/>
    <w:rsid w:val="0027110E"/>
    <w:rsid w:val="00307A2C"/>
    <w:rsid w:val="003166AF"/>
    <w:rsid w:val="00324D73"/>
    <w:rsid w:val="00325200"/>
    <w:rsid w:val="003265D1"/>
    <w:rsid w:val="00326AEE"/>
    <w:rsid w:val="00334840"/>
    <w:rsid w:val="003479F2"/>
    <w:rsid w:val="00367BFB"/>
    <w:rsid w:val="003829A9"/>
    <w:rsid w:val="003910B4"/>
    <w:rsid w:val="003C2B73"/>
    <w:rsid w:val="003D6268"/>
    <w:rsid w:val="00421AA3"/>
    <w:rsid w:val="00437B66"/>
    <w:rsid w:val="004935C6"/>
    <w:rsid w:val="00495AA6"/>
    <w:rsid w:val="004A063E"/>
    <w:rsid w:val="00513152"/>
    <w:rsid w:val="0053156F"/>
    <w:rsid w:val="005D099F"/>
    <w:rsid w:val="005E1911"/>
    <w:rsid w:val="006411E3"/>
    <w:rsid w:val="00662E41"/>
    <w:rsid w:val="00671951"/>
    <w:rsid w:val="006E606E"/>
    <w:rsid w:val="006F7DEF"/>
    <w:rsid w:val="00754A5C"/>
    <w:rsid w:val="00756BDC"/>
    <w:rsid w:val="00774ED4"/>
    <w:rsid w:val="007D03BA"/>
    <w:rsid w:val="007D3970"/>
    <w:rsid w:val="007D4905"/>
    <w:rsid w:val="007D6550"/>
    <w:rsid w:val="007D7790"/>
    <w:rsid w:val="007E011F"/>
    <w:rsid w:val="00816D22"/>
    <w:rsid w:val="00817400"/>
    <w:rsid w:val="00822228"/>
    <w:rsid w:val="008656EE"/>
    <w:rsid w:val="00885F9C"/>
    <w:rsid w:val="008E5A06"/>
    <w:rsid w:val="00915201"/>
    <w:rsid w:val="00927093"/>
    <w:rsid w:val="00932C91"/>
    <w:rsid w:val="00942455"/>
    <w:rsid w:val="00975EA2"/>
    <w:rsid w:val="0098294F"/>
    <w:rsid w:val="00996B9B"/>
    <w:rsid w:val="009D35B9"/>
    <w:rsid w:val="009D469C"/>
    <w:rsid w:val="009F2166"/>
    <w:rsid w:val="009F29D6"/>
    <w:rsid w:val="00A073EB"/>
    <w:rsid w:val="00A10546"/>
    <w:rsid w:val="00A1154C"/>
    <w:rsid w:val="00A14F6B"/>
    <w:rsid w:val="00A905A9"/>
    <w:rsid w:val="00AA64CD"/>
    <w:rsid w:val="00AB13C3"/>
    <w:rsid w:val="00B015B5"/>
    <w:rsid w:val="00BB0441"/>
    <w:rsid w:val="00BC4956"/>
    <w:rsid w:val="00BD2EA7"/>
    <w:rsid w:val="00C038F7"/>
    <w:rsid w:val="00C06297"/>
    <w:rsid w:val="00C135D4"/>
    <w:rsid w:val="00C26A15"/>
    <w:rsid w:val="00C332E3"/>
    <w:rsid w:val="00C65317"/>
    <w:rsid w:val="00C71F5B"/>
    <w:rsid w:val="00C74672"/>
    <w:rsid w:val="00CA3353"/>
    <w:rsid w:val="00CB3FE7"/>
    <w:rsid w:val="00CF02FA"/>
    <w:rsid w:val="00CF4B35"/>
    <w:rsid w:val="00D10562"/>
    <w:rsid w:val="00D1767C"/>
    <w:rsid w:val="00D22D49"/>
    <w:rsid w:val="00D2331A"/>
    <w:rsid w:val="00D535D4"/>
    <w:rsid w:val="00D65DAD"/>
    <w:rsid w:val="00D85776"/>
    <w:rsid w:val="00D8762E"/>
    <w:rsid w:val="00DA1912"/>
    <w:rsid w:val="00DB790E"/>
    <w:rsid w:val="00DD0C55"/>
    <w:rsid w:val="00DF2DB5"/>
    <w:rsid w:val="00DF6E6F"/>
    <w:rsid w:val="00E15CFF"/>
    <w:rsid w:val="00E4463F"/>
    <w:rsid w:val="00E61DF2"/>
    <w:rsid w:val="00E745EB"/>
    <w:rsid w:val="00EB4220"/>
    <w:rsid w:val="00EC6B0D"/>
    <w:rsid w:val="00EF265D"/>
    <w:rsid w:val="00F755A7"/>
    <w:rsid w:val="00F93660"/>
    <w:rsid w:val="00FE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0C3ECB"/>
    <w:rPr>
      <w:rFonts w:ascii="Times New Roman" w:eastAsia="宋体" w:hAnsi="Times New Roman" w:cs="Times New Roman"/>
      <w:szCs w:val="20"/>
    </w:rPr>
  </w:style>
  <w:style w:type="paragraph" w:styleId="af2">
    <w:name w:val="Revision"/>
    <w:hidden/>
    <w:uiPriority w:val="99"/>
    <w:semiHidden/>
    <w:rsid w:val="00367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0C3ECB"/>
    <w:rPr>
      <w:rFonts w:ascii="Times New Roman" w:eastAsia="宋体" w:hAnsi="Times New Roman" w:cs="Times New Roman"/>
      <w:szCs w:val="20"/>
    </w:rPr>
  </w:style>
  <w:style w:type="paragraph" w:styleId="af2">
    <w:name w:val="Revision"/>
    <w:hidden/>
    <w:uiPriority w:val="99"/>
    <w:semiHidden/>
    <w:rsid w:val="0036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4494</Words>
  <Characters>25620</Characters>
  <Application>Microsoft Office Word</Application>
  <DocSecurity>0</DocSecurity>
  <Lines>213</Lines>
  <Paragraphs>60</Paragraphs>
  <ScaleCrop>false</ScaleCrop>
  <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3</cp:revision>
  <cp:lastPrinted>2016-03-31T06:26:00Z</cp:lastPrinted>
  <dcterms:created xsi:type="dcterms:W3CDTF">2016-10-21T06:22:00Z</dcterms:created>
  <dcterms:modified xsi:type="dcterms:W3CDTF">2016-10-21T06:22:00Z</dcterms:modified>
</cp:coreProperties>
</file>