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C6246" w:rsidRDefault="00BC6246">
      <w:pPr>
        <w:spacing w:line="360" w:lineRule="auto"/>
        <w:jc w:val="center"/>
        <w:rPr>
          <w:sz w:val="24"/>
        </w:rPr>
      </w:pPr>
    </w:p>
    <w:p w:rsidR="00BC6246" w:rsidRDefault="00BC6246">
      <w:pPr>
        <w:spacing w:line="360" w:lineRule="auto"/>
        <w:jc w:val="left"/>
        <w:rPr>
          <w:bCs/>
          <w:sz w:val="24"/>
        </w:rPr>
      </w:pPr>
    </w:p>
    <w:p w:rsidR="00BC6246" w:rsidRDefault="00BC6246">
      <w:pPr>
        <w:jc w:val="center"/>
        <w:rPr>
          <w:b/>
          <w:sz w:val="52"/>
        </w:rPr>
      </w:pPr>
    </w:p>
    <w:p w:rsidR="00BC6246" w:rsidRPr="00B63F87" w:rsidRDefault="00FD6EE2">
      <w:pPr>
        <w:jc w:val="center"/>
        <w:rPr>
          <w:b/>
          <w:sz w:val="48"/>
        </w:rPr>
      </w:pPr>
      <w:r w:rsidRPr="00B63F87">
        <w:rPr>
          <w:rFonts w:hint="eastAsia"/>
          <w:b/>
          <w:sz w:val="48"/>
        </w:rPr>
        <w:t>银华基金管理股份有限公司</w:t>
      </w:r>
    </w:p>
    <w:p w:rsidR="00BC6246" w:rsidRDefault="00BC6246">
      <w:pPr>
        <w:rPr>
          <w:b/>
        </w:rPr>
      </w:pPr>
    </w:p>
    <w:p w:rsidR="00BC6246" w:rsidRDefault="00BC6246">
      <w:pPr>
        <w:jc w:val="center"/>
        <w:rPr>
          <w:b/>
          <w:sz w:val="52"/>
        </w:rPr>
      </w:pPr>
    </w:p>
    <w:p w:rsidR="00B63F87" w:rsidRPr="00B63F87" w:rsidRDefault="002B26A0">
      <w:pPr>
        <w:spacing w:line="360" w:lineRule="auto"/>
        <w:jc w:val="center"/>
        <w:rPr>
          <w:rFonts w:hint="eastAsia"/>
          <w:b/>
          <w:sz w:val="40"/>
        </w:rPr>
      </w:pPr>
      <w:bookmarkStart w:id="0" w:name="_Toc123112222"/>
      <w:bookmarkStart w:id="1" w:name="_Toc123112261"/>
      <w:bookmarkStart w:id="2" w:name="_Toc123701381"/>
      <w:bookmarkStart w:id="3" w:name="_Toc139991724"/>
      <w:bookmarkStart w:id="4" w:name="_Toc139992299"/>
      <w:r w:rsidRPr="00B63F87">
        <w:rPr>
          <w:rFonts w:hint="eastAsia"/>
          <w:b/>
          <w:sz w:val="40"/>
        </w:rPr>
        <w:t>银华体育文化灵活配置混合型</w:t>
      </w:r>
      <w:r w:rsidRPr="00B63F87">
        <w:rPr>
          <w:b/>
          <w:sz w:val="40"/>
        </w:rPr>
        <w:t>证券投资基金</w:t>
      </w:r>
      <w:bookmarkStart w:id="5" w:name="_Toc123701382"/>
      <w:bookmarkStart w:id="6" w:name="_Toc123112262"/>
      <w:bookmarkStart w:id="7" w:name="_Toc123112223"/>
      <w:bookmarkStart w:id="8" w:name="_Toc139991725"/>
      <w:bookmarkStart w:id="9" w:name="_Toc139992300"/>
      <w:bookmarkEnd w:id="0"/>
      <w:bookmarkEnd w:id="1"/>
      <w:bookmarkEnd w:id="2"/>
      <w:bookmarkEnd w:id="3"/>
      <w:bookmarkEnd w:id="4"/>
    </w:p>
    <w:p w:rsidR="00BC6246" w:rsidRPr="00B63F87" w:rsidRDefault="002B26A0">
      <w:pPr>
        <w:spacing w:line="360" w:lineRule="auto"/>
        <w:jc w:val="center"/>
        <w:rPr>
          <w:b/>
          <w:sz w:val="40"/>
        </w:rPr>
      </w:pPr>
      <w:r w:rsidRPr="00B63F87">
        <w:rPr>
          <w:b/>
          <w:sz w:val="40"/>
        </w:rPr>
        <w:t>基金合同</w:t>
      </w:r>
      <w:bookmarkStart w:id="10" w:name="_GoBack"/>
      <w:bookmarkEnd w:id="5"/>
      <w:bookmarkEnd w:id="6"/>
      <w:bookmarkEnd w:id="7"/>
      <w:bookmarkEnd w:id="8"/>
      <w:bookmarkEnd w:id="9"/>
      <w:bookmarkEnd w:id="10"/>
    </w:p>
    <w:p w:rsidR="00BC6246" w:rsidRDefault="00BC6246">
      <w:pPr>
        <w:spacing w:line="360" w:lineRule="auto"/>
        <w:jc w:val="center"/>
        <w:rPr>
          <w:b/>
          <w:sz w:val="52"/>
        </w:rPr>
      </w:pPr>
    </w:p>
    <w:p w:rsidR="00BC6246" w:rsidRDefault="00BC6246">
      <w:pPr>
        <w:jc w:val="center"/>
        <w:rPr>
          <w:b/>
          <w:sz w:val="52"/>
        </w:rPr>
      </w:pPr>
    </w:p>
    <w:p w:rsidR="00BC6246" w:rsidRDefault="00BC6246">
      <w:pPr>
        <w:jc w:val="center"/>
        <w:rPr>
          <w:b/>
          <w:sz w:val="52"/>
        </w:rPr>
      </w:pPr>
    </w:p>
    <w:p w:rsidR="00BC6246" w:rsidRDefault="00BC6246">
      <w:pPr>
        <w:jc w:val="center"/>
        <w:rPr>
          <w:b/>
          <w:sz w:val="52"/>
        </w:rPr>
      </w:pPr>
    </w:p>
    <w:p w:rsidR="00BC6246" w:rsidRDefault="00BC6246">
      <w:pPr>
        <w:jc w:val="center"/>
        <w:rPr>
          <w:b/>
          <w:sz w:val="52"/>
        </w:rPr>
      </w:pPr>
    </w:p>
    <w:p w:rsidR="00BC6246" w:rsidRDefault="00BC6246">
      <w:pPr>
        <w:rPr>
          <w:b/>
        </w:rPr>
      </w:pPr>
    </w:p>
    <w:p w:rsidR="00BC6246" w:rsidRDefault="002B26A0">
      <w:pPr>
        <w:jc w:val="center"/>
        <w:rPr>
          <w:b/>
          <w:sz w:val="36"/>
        </w:rPr>
      </w:pPr>
      <w:bookmarkStart w:id="11" w:name="_Toc123701383"/>
      <w:bookmarkStart w:id="12" w:name="_Toc139992301"/>
      <w:bookmarkStart w:id="13" w:name="_Toc123112224"/>
      <w:bookmarkStart w:id="14" w:name="_Toc139991726"/>
      <w:bookmarkStart w:id="15" w:name="_Toc123112263"/>
      <w:r>
        <w:rPr>
          <w:b/>
          <w:sz w:val="36"/>
        </w:rPr>
        <w:t>基金管理人：</w:t>
      </w:r>
      <w:bookmarkEnd w:id="11"/>
      <w:bookmarkEnd w:id="12"/>
      <w:bookmarkEnd w:id="13"/>
      <w:bookmarkEnd w:id="14"/>
      <w:bookmarkEnd w:id="15"/>
      <w:r w:rsidR="00FD6EE2">
        <w:rPr>
          <w:rFonts w:hint="eastAsia"/>
          <w:b/>
          <w:sz w:val="36"/>
        </w:rPr>
        <w:t>银华基金管理股份有限公司</w:t>
      </w:r>
    </w:p>
    <w:p w:rsidR="00BC6246" w:rsidRDefault="002B26A0">
      <w:pPr>
        <w:jc w:val="center"/>
        <w:rPr>
          <w:b/>
          <w:sz w:val="36"/>
        </w:rPr>
      </w:pPr>
      <w:bookmarkStart w:id="16" w:name="_Toc123112225"/>
      <w:bookmarkStart w:id="17" w:name="_Toc123701384"/>
      <w:bookmarkStart w:id="18" w:name="_Toc123112264"/>
      <w:bookmarkStart w:id="19" w:name="_Toc139992302"/>
      <w:bookmarkStart w:id="20" w:name="_Toc139991727"/>
      <w:r>
        <w:rPr>
          <w:b/>
          <w:sz w:val="36"/>
        </w:rPr>
        <w:t>基金托管人：</w:t>
      </w:r>
      <w:bookmarkEnd w:id="16"/>
      <w:bookmarkEnd w:id="17"/>
      <w:bookmarkEnd w:id="18"/>
      <w:bookmarkEnd w:id="19"/>
      <w:bookmarkEnd w:id="20"/>
      <w:r>
        <w:rPr>
          <w:rFonts w:hint="eastAsia"/>
          <w:b/>
          <w:sz w:val="36"/>
        </w:rPr>
        <w:t>中国建设银行股份有限公司</w:t>
      </w:r>
    </w:p>
    <w:p w:rsidR="00BC6246" w:rsidRDefault="00BC6246">
      <w:pPr>
        <w:jc w:val="center"/>
        <w:rPr>
          <w:bCs/>
          <w:sz w:val="32"/>
        </w:rPr>
      </w:pPr>
    </w:p>
    <w:p w:rsidR="00BC6246" w:rsidRDefault="00BC6246">
      <w:pPr>
        <w:jc w:val="center"/>
        <w:rPr>
          <w:bCs/>
          <w:sz w:val="28"/>
        </w:rPr>
      </w:pPr>
      <w:bookmarkStart w:id="21" w:name="_Toc123112266"/>
      <w:bookmarkStart w:id="22" w:name="_Toc139991729"/>
      <w:bookmarkStart w:id="23" w:name="_Toc123701386"/>
      <w:bookmarkStart w:id="24" w:name="_Toc123112227"/>
    </w:p>
    <w:p w:rsidR="00BC6246" w:rsidRDefault="00BC6246">
      <w:pPr>
        <w:jc w:val="center"/>
        <w:rPr>
          <w:bCs/>
          <w:sz w:val="28"/>
        </w:rPr>
        <w:sectPr w:rsidR="00BC6246">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2B26A0">
        <w:rPr>
          <w:rFonts w:ascii="宋体" w:hint="eastAsia"/>
          <w:b/>
          <w:bCs/>
          <w:sz w:val="30"/>
        </w:rPr>
        <w:t>二零一</w:t>
      </w:r>
      <w:r w:rsidR="002B26A0" w:rsidRPr="002B26A0">
        <w:rPr>
          <w:rFonts w:ascii="宋体" w:hint="eastAsia"/>
          <w:b/>
          <w:bCs/>
          <w:sz w:val="30"/>
        </w:rPr>
        <w:t>六</w:t>
      </w:r>
      <w:r w:rsidRPr="002B26A0">
        <w:rPr>
          <w:rFonts w:ascii="宋体" w:hint="eastAsia"/>
          <w:b/>
          <w:bCs/>
          <w:sz w:val="30"/>
        </w:rPr>
        <w:t>年</w:t>
      </w:r>
      <w:r w:rsidR="000B611D">
        <w:rPr>
          <w:rFonts w:ascii="宋体" w:hint="eastAsia"/>
          <w:b/>
          <w:bCs/>
          <w:sz w:val="30"/>
        </w:rPr>
        <w:t>十</w:t>
      </w:r>
      <w:r w:rsidRPr="002B26A0">
        <w:rPr>
          <w:rFonts w:ascii="宋体" w:hint="eastAsia"/>
          <w:b/>
          <w:bCs/>
          <w:sz w:val="30"/>
        </w:rPr>
        <w:t>月</w:t>
      </w:r>
    </w:p>
    <w:p w:rsidR="00BC6246" w:rsidRDefault="00BC6246">
      <w:pPr>
        <w:jc w:val="center"/>
        <w:rPr>
          <w:bCs/>
          <w:sz w:val="28"/>
        </w:rPr>
      </w:pPr>
    </w:p>
    <w:p w:rsidR="00BC6246" w:rsidRDefault="00BC6246">
      <w:pPr>
        <w:jc w:val="center"/>
        <w:rPr>
          <w:bCs/>
          <w:sz w:val="28"/>
        </w:rPr>
      </w:pPr>
    </w:p>
    <w:p w:rsidR="00BC6246" w:rsidRDefault="00BC6246">
      <w:pPr>
        <w:jc w:val="center"/>
        <w:rPr>
          <w:bCs/>
          <w:sz w:val="28"/>
        </w:rPr>
      </w:pPr>
    </w:p>
    <w:p w:rsidR="00BC6246" w:rsidRDefault="00BC6246">
      <w:pPr>
        <w:jc w:val="center"/>
        <w:rPr>
          <w:bCs/>
          <w:sz w:val="28"/>
        </w:rPr>
      </w:pPr>
    </w:p>
    <w:p w:rsidR="00BC6246" w:rsidRDefault="002B26A0">
      <w:pPr>
        <w:jc w:val="center"/>
        <w:rPr>
          <w:b/>
          <w:sz w:val="28"/>
        </w:rPr>
      </w:pPr>
      <w:r>
        <w:rPr>
          <w:rFonts w:hint="eastAsia"/>
          <w:b/>
          <w:sz w:val="28"/>
        </w:rPr>
        <w:lastRenderedPageBreak/>
        <w:t>目</w:t>
      </w:r>
      <w:r>
        <w:rPr>
          <w:b/>
          <w:sz w:val="28"/>
        </w:rPr>
        <w:t xml:space="preserve">    </w:t>
      </w:r>
      <w:r>
        <w:rPr>
          <w:rFonts w:hint="eastAsia"/>
          <w:b/>
          <w:sz w:val="28"/>
        </w:rPr>
        <w:t>录</w:t>
      </w:r>
      <w:bookmarkEnd w:id="21"/>
      <w:bookmarkEnd w:id="22"/>
      <w:bookmarkEnd w:id="23"/>
      <w:bookmarkEnd w:id="24"/>
    </w:p>
    <w:p w:rsidR="00BC6246" w:rsidRDefault="00B76026">
      <w:pPr>
        <w:pStyle w:val="10"/>
        <w:rPr>
          <w:rFonts w:ascii="Calibri" w:hAnsi="Calibri"/>
          <w:noProof/>
        </w:rPr>
      </w:pPr>
      <w:r>
        <w:rPr>
          <w:bCs/>
          <w:sz w:val="24"/>
        </w:rPr>
        <w:fldChar w:fldCharType="begin"/>
      </w:r>
      <w:r w:rsidR="002B26A0">
        <w:rPr>
          <w:bCs/>
          <w:sz w:val="24"/>
        </w:rPr>
        <w:instrText xml:space="preserve"> TOC \o "1-1" \h \z \u </w:instrText>
      </w:r>
      <w:r>
        <w:rPr>
          <w:bCs/>
          <w:sz w:val="24"/>
        </w:rPr>
        <w:fldChar w:fldCharType="separate"/>
      </w:r>
      <w:hyperlink w:anchor="_Toc367954605" w:history="1">
        <w:r w:rsidR="002B26A0">
          <w:rPr>
            <w:rStyle w:val="af0"/>
            <w:rFonts w:hint="eastAsia"/>
            <w:noProof/>
          </w:rPr>
          <w:t>第一部分</w:t>
        </w:r>
        <w:r w:rsidR="002B26A0">
          <w:rPr>
            <w:rStyle w:val="af0"/>
            <w:noProof/>
          </w:rPr>
          <w:t xml:space="preserve">  </w:t>
        </w:r>
        <w:r w:rsidR="002B26A0">
          <w:rPr>
            <w:rStyle w:val="af0"/>
            <w:rFonts w:hint="eastAsia"/>
            <w:noProof/>
          </w:rPr>
          <w:t>前言</w:t>
        </w:r>
        <w:r w:rsidR="002B26A0">
          <w:rPr>
            <w:noProof/>
          </w:rPr>
          <w:tab/>
        </w:r>
        <w:r>
          <w:rPr>
            <w:noProof/>
          </w:rPr>
          <w:fldChar w:fldCharType="begin"/>
        </w:r>
        <w:r w:rsidR="002B26A0">
          <w:rPr>
            <w:noProof/>
          </w:rPr>
          <w:instrText xml:space="preserve"> PAGEREF _Toc367954605 \h </w:instrText>
        </w:r>
        <w:r>
          <w:rPr>
            <w:noProof/>
          </w:rPr>
        </w:r>
        <w:r>
          <w:rPr>
            <w:noProof/>
          </w:rPr>
          <w:fldChar w:fldCharType="separate"/>
        </w:r>
        <w:r w:rsidR="00B06F00">
          <w:rPr>
            <w:noProof/>
          </w:rPr>
          <w:t>2</w:t>
        </w:r>
        <w:r>
          <w:rPr>
            <w:noProof/>
          </w:rPr>
          <w:fldChar w:fldCharType="end"/>
        </w:r>
      </w:hyperlink>
    </w:p>
    <w:p w:rsidR="00BC6246" w:rsidRDefault="000C47FD">
      <w:pPr>
        <w:pStyle w:val="10"/>
        <w:rPr>
          <w:rFonts w:ascii="Calibri" w:hAnsi="Calibri"/>
          <w:noProof/>
        </w:rPr>
      </w:pPr>
      <w:hyperlink w:anchor="_Toc367954606" w:history="1">
        <w:r w:rsidR="002B26A0">
          <w:rPr>
            <w:rStyle w:val="af0"/>
            <w:rFonts w:hint="eastAsia"/>
            <w:noProof/>
          </w:rPr>
          <w:t>第二部分</w:t>
        </w:r>
        <w:r w:rsidR="002B26A0">
          <w:rPr>
            <w:rStyle w:val="af0"/>
            <w:noProof/>
          </w:rPr>
          <w:t xml:space="preserve">  </w:t>
        </w:r>
        <w:r w:rsidR="002B26A0">
          <w:rPr>
            <w:rStyle w:val="af0"/>
            <w:rFonts w:hint="eastAsia"/>
            <w:noProof/>
          </w:rPr>
          <w:t>释义</w:t>
        </w:r>
        <w:r w:rsidR="002B26A0">
          <w:rPr>
            <w:noProof/>
          </w:rPr>
          <w:tab/>
        </w:r>
        <w:r w:rsidR="00B76026">
          <w:rPr>
            <w:noProof/>
          </w:rPr>
          <w:fldChar w:fldCharType="begin"/>
        </w:r>
        <w:r w:rsidR="002B26A0">
          <w:rPr>
            <w:noProof/>
          </w:rPr>
          <w:instrText xml:space="preserve"> PAGEREF _Toc367954606 \h </w:instrText>
        </w:r>
        <w:r w:rsidR="00B76026">
          <w:rPr>
            <w:noProof/>
          </w:rPr>
        </w:r>
        <w:r w:rsidR="00B76026">
          <w:rPr>
            <w:noProof/>
          </w:rPr>
          <w:fldChar w:fldCharType="separate"/>
        </w:r>
        <w:r w:rsidR="00B06F00">
          <w:rPr>
            <w:noProof/>
          </w:rPr>
          <w:t>4</w:t>
        </w:r>
        <w:r w:rsidR="00B76026">
          <w:rPr>
            <w:noProof/>
          </w:rPr>
          <w:fldChar w:fldCharType="end"/>
        </w:r>
      </w:hyperlink>
    </w:p>
    <w:p w:rsidR="00BC6246" w:rsidRDefault="000C47FD">
      <w:pPr>
        <w:pStyle w:val="10"/>
        <w:rPr>
          <w:rFonts w:ascii="Calibri" w:hAnsi="Calibri"/>
          <w:noProof/>
        </w:rPr>
      </w:pPr>
      <w:hyperlink w:anchor="_Toc367954607" w:history="1">
        <w:r w:rsidR="002B26A0">
          <w:rPr>
            <w:rStyle w:val="af0"/>
            <w:rFonts w:hint="eastAsia"/>
            <w:noProof/>
          </w:rPr>
          <w:t>第三部分</w:t>
        </w:r>
        <w:r w:rsidR="002B26A0">
          <w:rPr>
            <w:rStyle w:val="af0"/>
            <w:noProof/>
          </w:rPr>
          <w:t xml:space="preserve">  </w:t>
        </w:r>
        <w:r w:rsidR="002B26A0">
          <w:rPr>
            <w:rStyle w:val="af0"/>
            <w:rFonts w:hint="eastAsia"/>
            <w:noProof/>
          </w:rPr>
          <w:t>基金的基本情况</w:t>
        </w:r>
        <w:r w:rsidR="002B26A0">
          <w:rPr>
            <w:noProof/>
          </w:rPr>
          <w:tab/>
        </w:r>
        <w:r w:rsidR="00B76026">
          <w:rPr>
            <w:noProof/>
          </w:rPr>
          <w:fldChar w:fldCharType="begin"/>
        </w:r>
        <w:r w:rsidR="002B26A0">
          <w:rPr>
            <w:noProof/>
          </w:rPr>
          <w:instrText xml:space="preserve"> PAGEREF _Toc367954607 \h </w:instrText>
        </w:r>
        <w:r w:rsidR="00B76026">
          <w:rPr>
            <w:noProof/>
          </w:rPr>
        </w:r>
        <w:r w:rsidR="00B76026">
          <w:rPr>
            <w:noProof/>
          </w:rPr>
          <w:fldChar w:fldCharType="separate"/>
        </w:r>
        <w:r w:rsidR="00B06F00">
          <w:rPr>
            <w:noProof/>
          </w:rPr>
          <w:t>9</w:t>
        </w:r>
        <w:r w:rsidR="00B76026">
          <w:rPr>
            <w:noProof/>
          </w:rPr>
          <w:fldChar w:fldCharType="end"/>
        </w:r>
      </w:hyperlink>
    </w:p>
    <w:p w:rsidR="00BC6246" w:rsidRDefault="000C47FD">
      <w:pPr>
        <w:pStyle w:val="10"/>
        <w:rPr>
          <w:rFonts w:ascii="Calibri" w:hAnsi="Calibri"/>
          <w:noProof/>
        </w:rPr>
      </w:pPr>
      <w:hyperlink w:anchor="_Toc367954608" w:history="1">
        <w:r w:rsidR="002B26A0">
          <w:rPr>
            <w:rStyle w:val="af0"/>
            <w:rFonts w:hint="eastAsia"/>
            <w:noProof/>
          </w:rPr>
          <w:t>第四部分</w:t>
        </w:r>
        <w:r w:rsidR="002B26A0">
          <w:rPr>
            <w:rStyle w:val="af0"/>
            <w:noProof/>
          </w:rPr>
          <w:t xml:space="preserve">  </w:t>
        </w:r>
        <w:r w:rsidR="002B26A0">
          <w:rPr>
            <w:rStyle w:val="af0"/>
            <w:rFonts w:hint="eastAsia"/>
            <w:noProof/>
          </w:rPr>
          <w:t>基金份额的发售</w:t>
        </w:r>
        <w:r w:rsidR="002B26A0">
          <w:rPr>
            <w:noProof/>
          </w:rPr>
          <w:tab/>
        </w:r>
        <w:r w:rsidR="00B76026">
          <w:rPr>
            <w:noProof/>
          </w:rPr>
          <w:fldChar w:fldCharType="begin"/>
        </w:r>
        <w:r w:rsidR="002B26A0">
          <w:rPr>
            <w:noProof/>
          </w:rPr>
          <w:instrText xml:space="preserve"> PAGEREF _Toc367954608 \h </w:instrText>
        </w:r>
        <w:r w:rsidR="00B76026">
          <w:rPr>
            <w:noProof/>
          </w:rPr>
        </w:r>
        <w:r w:rsidR="00B76026">
          <w:rPr>
            <w:noProof/>
          </w:rPr>
          <w:fldChar w:fldCharType="separate"/>
        </w:r>
        <w:r w:rsidR="00B06F00">
          <w:rPr>
            <w:noProof/>
          </w:rPr>
          <w:t>10</w:t>
        </w:r>
        <w:r w:rsidR="00B76026">
          <w:rPr>
            <w:noProof/>
          </w:rPr>
          <w:fldChar w:fldCharType="end"/>
        </w:r>
      </w:hyperlink>
    </w:p>
    <w:p w:rsidR="00BC6246" w:rsidRDefault="000C47FD">
      <w:pPr>
        <w:pStyle w:val="10"/>
        <w:rPr>
          <w:rFonts w:ascii="Calibri" w:hAnsi="Calibri"/>
          <w:noProof/>
        </w:rPr>
      </w:pPr>
      <w:hyperlink w:anchor="_Toc367954609" w:history="1">
        <w:r w:rsidR="002B26A0">
          <w:rPr>
            <w:rStyle w:val="af0"/>
            <w:rFonts w:hint="eastAsia"/>
            <w:noProof/>
          </w:rPr>
          <w:t>第五部分</w:t>
        </w:r>
        <w:r w:rsidR="002B26A0">
          <w:rPr>
            <w:rStyle w:val="af0"/>
            <w:noProof/>
          </w:rPr>
          <w:t xml:space="preserve">  </w:t>
        </w:r>
        <w:r w:rsidR="002B26A0">
          <w:rPr>
            <w:rStyle w:val="af0"/>
            <w:rFonts w:hint="eastAsia"/>
            <w:noProof/>
          </w:rPr>
          <w:t>基金备案</w:t>
        </w:r>
        <w:r w:rsidR="002B26A0">
          <w:rPr>
            <w:noProof/>
          </w:rPr>
          <w:tab/>
        </w:r>
        <w:r w:rsidR="00B76026">
          <w:rPr>
            <w:noProof/>
          </w:rPr>
          <w:fldChar w:fldCharType="begin"/>
        </w:r>
        <w:r w:rsidR="002B26A0">
          <w:rPr>
            <w:noProof/>
          </w:rPr>
          <w:instrText xml:space="preserve"> PAGEREF _Toc367954609 \h </w:instrText>
        </w:r>
        <w:r w:rsidR="00B76026">
          <w:rPr>
            <w:noProof/>
          </w:rPr>
        </w:r>
        <w:r w:rsidR="00B76026">
          <w:rPr>
            <w:noProof/>
          </w:rPr>
          <w:fldChar w:fldCharType="separate"/>
        </w:r>
        <w:r w:rsidR="00B06F00">
          <w:rPr>
            <w:noProof/>
          </w:rPr>
          <w:t>12</w:t>
        </w:r>
        <w:r w:rsidR="00B76026">
          <w:rPr>
            <w:noProof/>
          </w:rPr>
          <w:fldChar w:fldCharType="end"/>
        </w:r>
      </w:hyperlink>
    </w:p>
    <w:p w:rsidR="00BC6246" w:rsidRDefault="000C47FD">
      <w:pPr>
        <w:pStyle w:val="10"/>
        <w:rPr>
          <w:rFonts w:ascii="Calibri" w:hAnsi="Calibri"/>
          <w:noProof/>
        </w:rPr>
      </w:pPr>
      <w:hyperlink w:anchor="_Toc367954610" w:history="1">
        <w:r w:rsidR="002B26A0">
          <w:rPr>
            <w:rStyle w:val="af0"/>
            <w:rFonts w:hint="eastAsia"/>
            <w:noProof/>
          </w:rPr>
          <w:t>第六部分</w:t>
        </w:r>
        <w:r w:rsidR="002B26A0">
          <w:rPr>
            <w:rStyle w:val="af0"/>
            <w:noProof/>
          </w:rPr>
          <w:t xml:space="preserve">  </w:t>
        </w:r>
        <w:r w:rsidR="002B26A0">
          <w:rPr>
            <w:rStyle w:val="af0"/>
            <w:rFonts w:hint="eastAsia"/>
            <w:noProof/>
          </w:rPr>
          <w:t>基金份额的申购与赎回</w:t>
        </w:r>
        <w:r w:rsidR="002B26A0">
          <w:rPr>
            <w:noProof/>
          </w:rPr>
          <w:tab/>
        </w:r>
        <w:r w:rsidR="00B76026">
          <w:rPr>
            <w:noProof/>
          </w:rPr>
          <w:fldChar w:fldCharType="begin"/>
        </w:r>
        <w:r w:rsidR="002B26A0">
          <w:rPr>
            <w:noProof/>
          </w:rPr>
          <w:instrText xml:space="preserve"> PAGEREF _Toc367954610 \h </w:instrText>
        </w:r>
        <w:r w:rsidR="00B76026">
          <w:rPr>
            <w:noProof/>
          </w:rPr>
        </w:r>
        <w:r w:rsidR="00B76026">
          <w:rPr>
            <w:noProof/>
          </w:rPr>
          <w:fldChar w:fldCharType="separate"/>
        </w:r>
        <w:r w:rsidR="00B06F00">
          <w:rPr>
            <w:noProof/>
          </w:rPr>
          <w:t>13</w:t>
        </w:r>
        <w:r w:rsidR="00B76026">
          <w:rPr>
            <w:noProof/>
          </w:rPr>
          <w:fldChar w:fldCharType="end"/>
        </w:r>
      </w:hyperlink>
    </w:p>
    <w:p w:rsidR="00BC6246" w:rsidRDefault="000C47FD">
      <w:pPr>
        <w:pStyle w:val="10"/>
        <w:rPr>
          <w:rFonts w:ascii="Calibri" w:hAnsi="Calibri"/>
          <w:noProof/>
        </w:rPr>
      </w:pPr>
      <w:hyperlink w:anchor="_Toc367954611" w:history="1">
        <w:r w:rsidR="002B26A0">
          <w:rPr>
            <w:rStyle w:val="af0"/>
            <w:rFonts w:hint="eastAsia"/>
            <w:noProof/>
          </w:rPr>
          <w:t>第七部分</w:t>
        </w:r>
        <w:r w:rsidR="002B26A0">
          <w:rPr>
            <w:rStyle w:val="af0"/>
            <w:noProof/>
          </w:rPr>
          <w:t xml:space="preserve">  </w:t>
        </w:r>
        <w:r w:rsidR="002B26A0">
          <w:rPr>
            <w:rStyle w:val="af0"/>
            <w:rFonts w:hint="eastAsia"/>
            <w:noProof/>
          </w:rPr>
          <w:t>基金合同当事人及权利义务</w:t>
        </w:r>
        <w:r w:rsidR="002B26A0">
          <w:rPr>
            <w:noProof/>
          </w:rPr>
          <w:tab/>
        </w:r>
        <w:r w:rsidR="00B76026">
          <w:rPr>
            <w:noProof/>
          </w:rPr>
          <w:fldChar w:fldCharType="begin"/>
        </w:r>
        <w:r w:rsidR="002B26A0">
          <w:rPr>
            <w:noProof/>
          </w:rPr>
          <w:instrText xml:space="preserve"> PAGEREF _Toc367954611 \h </w:instrText>
        </w:r>
        <w:r w:rsidR="00B76026">
          <w:rPr>
            <w:noProof/>
          </w:rPr>
        </w:r>
        <w:r w:rsidR="00B76026">
          <w:rPr>
            <w:noProof/>
          </w:rPr>
          <w:fldChar w:fldCharType="separate"/>
        </w:r>
        <w:r w:rsidR="00B06F00">
          <w:rPr>
            <w:noProof/>
          </w:rPr>
          <w:t>21</w:t>
        </w:r>
        <w:r w:rsidR="00B76026">
          <w:rPr>
            <w:noProof/>
          </w:rPr>
          <w:fldChar w:fldCharType="end"/>
        </w:r>
      </w:hyperlink>
    </w:p>
    <w:p w:rsidR="00BC6246" w:rsidRDefault="000C47FD">
      <w:pPr>
        <w:pStyle w:val="10"/>
        <w:rPr>
          <w:rFonts w:ascii="Calibri" w:hAnsi="Calibri"/>
          <w:noProof/>
        </w:rPr>
      </w:pPr>
      <w:hyperlink w:anchor="_Toc367954612" w:history="1">
        <w:r w:rsidR="002B26A0">
          <w:rPr>
            <w:rStyle w:val="af0"/>
            <w:rFonts w:hint="eastAsia"/>
            <w:noProof/>
          </w:rPr>
          <w:t>第八部分</w:t>
        </w:r>
        <w:r w:rsidR="002B26A0">
          <w:rPr>
            <w:rStyle w:val="af0"/>
            <w:noProof/>
          </w:rPr>
          <w:t xml:space="preserve">  </w:t>
        </w:r>
        <w:r w:rsidR="002B26A0">
          <w:rPr>
            <w:rStyle w:val="af0"/>
            <w:rFonts w:hint="eastAsia"/>
            <w:noProof/>
          </w:rPr>
          <w:t>基金份额持有人大会</w:t>
        </w:r>
        <w:r w:rsidR="002B26A0">
          <w:rPr>
            <w:noProof/>
          </w:rPr>
          <w:tab/>
        </w:r>
        <w:r w:rsidR="00B76026">
          <w:rPr>
            <w:noProof/>
          </w:rPr>
          <w:fldChar w:fldCharType="begin"/>
        </w:r>
        <w:r w:rsidR="002B26A0">
          <w:rPr>
            <w:noProof/>
          </w:rPr>
          <w:instrText xml:space="preserve"> PAGEREF _Toc367954612 \h </w:instrText>
        </w:r>
        <w:r w:rsidR="00B76026">
          <w:rPr>
            <w:noProof/>
          </w:rPr>
        </w:r>
        <w:r w:rsidR="00B76026">
          <w:rPr>
            <w:noProof/>
          </w:rPr>
          <w:fldChar w:fldCharType="separate"/>
        </w:r>
        <w:r w:rsidR="00B06F00">
          <w:rPr>
            <w:noProof/>
          </w:rPr>
          <w:t>28</w:t>
        </w:r>
        <w:r w:rsidR="00B76026">
          <w:rPr>
            <w:noProof/>
          </w:rPr>
          <w:fldChar w:fldCharType="end"/>
        </w:r>
      </w:hyperlink>
    </w:p>
    <w:p w:rsidR="00BC6246" w:rsidRDefault="000C47FD">
      <w:pPr>
        <w:pStyle w:val="10"/>
        <w:rPr>
          <w:rFonts w:ascii="Calibri" w:hAnsi="Calibri"/>
          <w:noProof/>
        </w:rPr>
      </w:pPr>
      <w:hyperlink w:anchor="_Toc367954613" w:history="1">
        <w:r w:rsidR="002B26A0">
          <w:rPr>
            <w:rStyle w:val="af0"/>
            <w:rFonts w:hint="eastAsia"/>
            <w:noProof/>
          </w:rPr>
          <w:t>第九部分</w:t>
        </w:r>
        <w:r w:rsidR="002B26A0">
          <w:rPr>
            <w:rStyle w:val="af0"/>
            <w:noProof/>
          </w:rPr>
          <w:t xml:space="preserve">  </w:t>
        </w:r>
        <w:r w:rsidR="002B26A0">
          <w:rPr>
            <w:rStyle w:val="af0"/>
            <w:rFonts w:hint="eastAsia"/>
            <w:noProof/>
          </w:rPr>
          <w:t>基金管理人、基金托管人的更换条件和程序</w:t>
        </w:r>
        <w:r w:rsidR="002B26A0">
          <w:rPr>
            <w:noProof/>
          </w:rPr>
          <w:tab/>
        </w:r>
        <w:r w:rsidR="00B76026">
          <w:rPr>
            <w:noProof/>
          </w:rPr>
          <w:fldChar w:fldCharType="begin"/>
        </w:r>
        <w:r w:rsidR="002B26A0">
          <w:rPr>
            <w:noProof/>
          </w:rPr>
          <w:instrText xml:space="preserve"> PAGEREF _Toc367954613 \h </w:instrText>
        </w:r>
        <w:r w:rsidR="00B76026">
          <w:rPr>
            <w:noProof/>
          </w:rPr>
        </w:r>
        <w:r w:rsidR="00B76026">
          <w:rPr>
            <w:noProof/>
          </w:rPr>
          <w:fldChar w:fldCharType="separate"/>
        </w:r>
        <w:r w:rsidR="00B06F00">
          <w:rPr>
            <w:noProof/>
          </w:rPr>
          <w:t>37</w:t>
        </w:r>
        <w:r w:rsidR="00B76026">
          <w:rPr>
            <w:noProof/>
          </w:rPr>
          <w:fldChar w:fldCharType="end"/>
        </w:r>
      </w:hyperlink>
    </w:p>
    <w:p w:rsidR="00BC6246" w:rsidRDefault="000C47FD">
      <w:pPr>
        <w:pStyle w:val="10"/>
        <w:rPr>
          <w:rFonts w:ascii="Calibri" w:hAnsi="Calibri"/>
          <w:noProof/>
        </w:rPr>
      </w:pPr>
      <w:hyperlink w:anchor="_Toc367954614" w:history="1">
        <w:r w:rsidR="002B26A0">
          <w:rPr>
            <w:rStyle w:val="af0"/>
            <w:rFonts w:hint="eastAsia"/>
            <w:noProof/>
          </w:rPr>
          <w:t>第十部分</w:t>
        </w:r>
        <w:r w:rsidR="002B26A0">
          <w:rPr>
            <w:rStyle w:val="af0"/>
            <w:noProof/>
          </w:rPr>
          <w:t xml:space="preserve">  </w:t>
        </w:r>
        <w:r w:rsidR="002B26A0">
          <w:rPr>
            <w:rStyle w:val="af0"/>
            <w:rFonts w:hint="eastAsia"/>
            <w:noProof/>
          </w:rPr>
          <w:t>基金的托管</w:t>
        </w:r>
        <w:r w:rsidR="002B26A0">
          <w:rPr>
            <w:noProof/>
          </w:rPr>
          <w:tab/>
        </w:r>
        <w:r w:rsidR="00B76026">
          <w:rPr>
            <w:noProof/>
          </w:rPr>
          <w:fldChar w:fldCharType="begin"/>
        </w:r>
        <w:r w:rsidR="002B26A0">
          <w:rPr>
            <w:noProof/>
          </w:rPr>
          <w:instrText xml:space="preserve"> PAGEREF _Toc367954614 \h </w:instrText>
        </w:r>
        <w:r w:rsidR="00B76026">
          <w:rPr>
            <w:noProof/>
          </w:rPr>
        </w:r>
        <w:r w:rsidR="00B76026">
          <w:rPr>
            <w:noProof/>
          </w:rPr>
          <w:fldChar w:fldCharType="separate"/>
        </w:r>
        <w:r w:rsidR="00B06F00">
          <w:rPr>
            <w:noProof/>
          </w:rPr>
          <w:t>40</w:t>
        </w:r>
        <w:r w:rsidR="00B76026">
          <w:rPr>
            <w:noProof/>
          </w:rPr>
          <w:fldChar w:fldCharType="end"/>
        </w:r>
      </w:hyperlink>
    </w:p>
    <w:p w:rsidR="00BC6246" w:rsidRDefault="000C47FD">
      <w:pPr>
        <w:pStyle w:val="10"/>
        <w:rPr>
          <w:rFonts w:ascii="Calibri" w:hAnsi="Calibri"/>
          <w:noProof/>
        </w:rPr>
      </w:pPr>
      <w:hyperlink w:anchor="_Toc367954615" w:history="1">
        <w:r w:rsidR="002B26A0">
          <w:rPr>
            <w:rStyle w:val="af0"/>
            <w:rFonts w:hint="eastAsia"/>
            <w:noProof/>
          </w:rPr>
          <w:t>第十一部分</w:t>
        </w:r>
        <w:r w:rsidR="002B26A0">
          <w:rPr>
            <w:rStyle w:val="af0"/>
            <w:noProof/>
          </w:rPr>
          <w:t xml:space="preserve">  </w:t>
        </w:r>
        <w:r w:rsidR="002B26A0">
          <w:rPr>
            <w:rStyle w:val="af0"/>
            <w:rFonts w:hint="eastAsia"/>
            <w:noProof/>
          </w:rPr>
          <w:t>基金份额的登记</w:t>
        </w:r>
        <w:r w:rsidR="002B26A0">
          <w:rPr>
            <w:noProof/>
          </w:rPr>
          <w:tab/>
        </w:r>
        <w:r w:rsidR="00B76026">
          <w:rPr>
            <w:noProof/>
          </w:rPr>
          <w:fldChar w:fldCharType="begin"/>
        </w:r>
        <w:r w:rsidR="002B26A0">
          <w:rPr>
            <w:noProof/>
          </w:rPr>
          <w:instrText xml:space="preserve"> PAGEREF _Toc367954615 \h </w:instrText>
        </w:r>
        <w:r w:rsidR="00B76026">
          <w:rPr>
            <w:noProof/>
          </w:rPr>
        </w:r>
        <w:r w:rsidR="00B76026">
          <w:rPr>
            <w:noProof/>
          </w:rPr>
          <w:fldChar w:fldCharType="separate"/>
        </w:r>
        <w:r w:rsidR="00B06F00">
          <w:rPr>
            <w:noProof/>
          </w:rPr>
          <w:t>41</w:t>
        </w:r>
        <w:r w:rsidR="00B76026">
          <w:rPr>
            <w:noProof/>
          </w:rPr>
          <w:fldChar w:fldCharType="end"/>
        </w:r>
      </w:hyperlink>
    </w:p>
    <w:p w:rsidR="00BC6246" w:rsidRDefault="000C47FD">
      <w:pPr>
        <w:pStyle w:val="10"/>
        <w:rPr>
          <w:rFonts w:ascii="Calibri" w:hAnsi="Calibri"/>
          <w:noProof/>
        </w:rPr>
      </w:pPr>
      <w:hyperlink w:anchor="_Toc367954616" w:history="1">
        <w:r w:rsidR="002B26A0">
          <w:rPr>
            <w:rStyle w:val="af0"/>
            <w:rFonts w:hint="eastAsia"/>
            <w:noProof/>
          </w:rPr>
          <w:t>第十二部分</w:t>
        </w:r>
        <w:r w:rsidR="002B26A0">
          <w:rPr>
            <w:rStyle w:val="af0"/>
            <w:noProof/>
          </w:rPr>
          <w:t xml:space="preserve">  </w:t>
        </w:r>
        <w:r w:rsidR="002B26A0">
          <w:rPr>
            <w:rStyle w:val="af0"/>
            <w:rFonts w:hint="eastAsia"/>
            <w:noProof/>
          </w:rPr>
          <w:t>基金的投资</w:t>
        </w:r>
        <w:r w:rsidR="002B26A0">
          <w:rPr>
            <w:noProof/>
          </w:rPr>
          <w:tab/>
        </w:r>
        <w:r w:rsidR="00B76026">
          <w:rPr>
            <w:noProof/>
          </w:rPr>
          <w:fldChar w:fldCharType="begin"/>
        </w:r>
        <w:r w:rsidR="002B26A0">
          <w:rPr>
            <w:noProof/>
          </w:rPr>
          <w:instrText xml:space="preserve"> PAGEREF _Toc367954616 \h </w:instrText>
        </w:r>
        <w:r w:rsidR="00B76026">
          <w:rPr>
            <w:noProof/>
          </w:rPr>
        </w:r>
        <w:r w:rsidR="00B76026">
          <w:rPr>
            <w:noProof/>
          </w:rPr>
          <w:fldChar w:fldCharType="separate"/>
        </w:r>
        <w:r w:rsidR="00B06F00">
          <w:rPr>
            <w:noProof/>
          </w:rPr>
          <w:t>43</w:t>
        </w:r>
        <w:r w:rsidR="00B76026">
          <w:rPr>
            <w:noProof/>
          </w:rPr>
          <w:fldChar w:fldCharType="end"/>
        </w:r>
      </w:hyperlink>
    </w:p>
    <w:p w:rsidR="00BC6246" w:rsidRDefault="000C47FD">
      <w:pPr>
        <w:pStyle w:val="10"/>
        <w:rPr>
          <w:rFonts w:ascii="Calibri" w:hAnsi="Calibri"/>
          <w:noProof/>
        </w:rPr>
      </w:pPr>
      <w:hyperlink w:anchor="_Toc367954617" w:history="1">
        <w:r w:rsidR="002B26A0">
          <w:rPr>
            <w:rStyle w:val="af0"/>
            <w:rFonts w:hint="eastAsia"/>
            <w:noProof/>
          </w:rPr>
          <w:t>第十三部分</w:t>
        </w:r>
        <w:r w:rsidR="002B26A0">
          <w:rPr>
            <w:rStyle w:val="af0"/>
            <w:noProof/>
          </w:rPr>
          <w:t xml:space="preserve">  </w:t>
        </w:r>
        <w:r w:rsidR="002B26A0">
          <w:rPr>
            <w:rStyle w:val="af0"/>
            <w:rFonts w:hint="eastAsia"/>
            <w:noProof/>
          </w:rPr>
          <w:t>基金的财产</w:t>
        </w:r>
        <w:r w:rsidR="002B26A0">
          <w:rPr>
            <w:noProof/>
          </w:rPr>
          <w:tab/>
        </w:r>
        <w:r w:rsidR="00B76026">
          <w:rPr>
            <w:noProof/>
          </w:rPr>
          <w:fldChar w:fldCharType="begin"/>
        </w:r>
        <w:r w:rsidR="002B26A0">
          <w:rPr>
            <w:noProof/>
          </w:rPr>
          <w:instrText xml:space="preserve"> PAGEREF _Toc367954617 \h </w:instrText>
        </w:r>
        <w:r w:rsidR="00B76026">
          <w:rPr>
            <w:noProof/>
          </w:rPr>
        </w:r>
        <w:r w:rsidR="00B76026">
          <w:rPr>
            <w:noProof/>
          </w:rPr>
          <w:fldChar w:fldCharType="separate"/>
        </w:r>
        <w:r w:rsidR="00B06F00">
          <w:rPr>
            <w:noProof/>
          </w:rPr>
          <w:t>51</w:t>
        </w:r>
        <w:r w:rsidR="00B76026">
          <w:rPr>
            <w:noProof/>
          </w:rPr>
          <w:fldChar w:fldCharType="end"/>
        </w:r>
      </w:hyperlink>
    </w:p>
    <w:p w:rsidR="00BC6246" w:rsidRDefault="000C47FD">
      <w:pPr>
        <w:pStyle w:val="10"/>
        <w:rPr>
          <w:rFonts w:ascii="Calibri" w:hAnsi="Calibri"/>
          <w:noProof/>
        </w:rPr>
      </w:pPr>
      <w:hyperlink w:anchor="_Toc367954618" w:history="1">
        <w:r w:rsidR="002B26A0">
          <w:rPr>
            <w:rStyle w:val="af0"/>
            <w:rFonts w:hint="eastAsia"/>
            <w:noProof/>
          </w:rPr>
          <w:t>第十四部分</w:t>
        </w:r>
        <w:r w:rsidR="002B26A0">
          <w:rPr>
            <w:rStyle w:val="af0"/>
            <w:noProof/>
          </w:rPr>
          <w:t xml:space="preserve">  </w:t>
        </w:r>
        <w:r w:rsidR="002B26A0">
          <w:rPr>
            <w:rStyle w:val="af0"/>
            <w:rFonts w:hint="eastAsia"/>
            <w:noProof/>
          </w:rPr>
          <w:t>基金资产估值</w:t>
        </w:r>
        <w:r w:rsidR="002B26A0">
          <w:rPr>
            <w:noProof/>
          </w:rPr>
          <w:tab/>
        </w:r>
        <w:r w:rsidR="00B76026">
          <w:rPr>
            <w:noProof/>
          </w:rPr>
          <w:fldChar w:fldCharType="begin"/>
        </w:r>
        <w:r w:rsidR="002B26A0">
          <w:rPr>
            <w:noProof/>
          </w:rPr>
          <w:instrText xml:space="preserve"> PAGEREF _Toc367954618 \h </w:instrText>
        </w:r>
        <w:r w:rsidR="00B76026">
          <w:rPr>
            <w:noProof/>
          </w:rPr>
        </w:r>
        <w:r w:rsidR="00B76026">
          <w:rPr>
            <w:noProof/>
          </w:rPr>
          <w:fldChar w:fldCharType="separate"/>
        </w:r>
        <w:r w:rsidR="00B06F00">
          <w:rPr>
            <w:noProof/>
          </w:rPr>
          <w:t>52</w:t>
        </w:r>
        <w:r w:rsidR="00B76026">
          <w:rPr>
            <w:noProof/>
          </w:rPr>
          <w:fldChar w:fldCharType="end"/>
        </w:r>
      </w:hyperlink>
    </w:p>
    <w:p w:rsidR="00BC6246" w:rsidRDefault="000C47FD">
      <w:pPr>
        <w:pStyle w:val="10"/>
        <w:rPr>
          <w:rFonts w:ascii="Calibri" w:hAnsi="Calibri"/>
          <w:noProof/>
        </w:rPr>
      </w:pPr>
      <w:hyperlink w:anchor="_Toc367954619" w:history="1">
        <w:r w:rsidR="002B26A0">
          <w:rPr>
            <w:rStyle w:val="af0"/>
            <w:rFonts w:hint="eastAsia"/>
            <w:noProof/>
          </w:rPr>
          <w:t>第十五部分</w:t>
        </w:r>
        <w:r w:rsidR="002B26A0">
          <w:rPr>
            <w:rStyle w:val="af0"/>
            <w:noProof/>
          </w:rPr>
          <w:t xml:space="preserve">  </w:t>
        </w:r>
        <w:r w:rsidR="002B26A0">
          <w:rPr>
            <w:rStyle w:val="af0"/>
            <w:rFonts w:hint="eastAsia"/>
            <w:noProof/>
          </w:rPr>
          <w:t>基金费用与税收</w:t>
        </w:r>
        <w:r w:rsidR="002B26A0">
          <w:rPr>
            <w:noProof/>
          </w:rPr>
          <w:tab/>
        </w:r>
        <w:r w:rsidR="00B76026">
          <w:rPr>
            <w:noProof/>
          </w:rPr>
          <w:fldChar w:fldCharType="begin"/>
        </w:r>
        <w:r w:rsidR="002B26A0">
          <w:rPr>
            <w:noProof/>
          </w:rPr>
          <w:instrText xml:space="preserve"> PAGEREF _Toc367954619 \h </w:instrText>
        </w:r>
        <w:r w:rsidR="00B76026">
          <w:rPr>
            <w:noProof/>
          </w:rPr>
        </w:r>
        <w:r w:rsidR="00B76026">
          <w:rPr>
            <w:noProof/>
          </w:rPr>
          <w:fldChar w:fldCharType="separate"/>
        </w:r>
        <w:r w:rsidR="00B06F00">
          <w:rPr>
            <w:noProof/>
          </w:rPr>
          <w:t>57</w:t>
        </w:r>
        <w:r w:rsidR="00B76026">
          <w:rPr>
            <w:noProof/>
          </w:rPr>
          <w:fldChar w:fldCharType="end"/>
        </w:r>
      </w:hyperlink>
    </w:p>
    <w:p w:rsidR="00BC6246" w:rsidRDefault="000C47FD">
      <w:pPr>
        <w:pStyle w:val="10"/>
        <w:rPr>
          <w:rFonts w:ascii="Calibri" w:hAnsi="Calibri"/>
          <w:noProof/>
        </w:rPr>
      </w:pPr>
      <w:hyperlink w:anchor="_Toc367954620" w:history="1">
        <w:r w:rsidR="002B26A0">
          <w:rPr>
            <w:rStyle w:val="af0"/>
            <w:rFonts w:hint="eastAsia"/>
            <w:noProof/>
          </w:rPr>
          <w:t>第十六部分</w:t>
        </w:r>
        <w:r w:rsidR="002B26A0">
          <w:rPr>
            <w:rStyle w:val="af0"/>
            <w:noProof/>
          </w:rPr>
          <w:t xml:space="preserve">  </w:t>
        </w:r>
        <w:r w:rsidR="002B26A0">
          <w:rPr>
            <w:rStyle w:val="af0"/>
            <w:rFonts w:hint="eastAsia"/>
            <w:noProof/>
          </w:rPr>
          <w:t>基金的收益与分配</w:t>
        </w:r>
        <w:r w:rsidR="002B26A0">
          <w:rPr>
            <w:noProof/>
          </w:rPr>
          <w:tab/>
        </w:r>
        <w:r w:rsidR="00B76026">
          <w:rPr>
            <w:noProof/>
          </w:rPr>
          <w:fldChar w:fldCharType="begin"/>
        </w:r>
        <w:r w:rsidR="002B26A0">
          <w:rPr>
            <w:noProof/>
          </w:rPr>
          <w:instrText xml:space="preserve"> PAGEREF _Toc367954620 \h </w:instrText>
        </w:r>
        <w:r w:rsidR="00B76026">
          <w:rPr>
            <w:noProof/>
          </w:rPr>
        </w:r>
        <w:r w:rsidR="00B76026">
          <w:rPr>
            <w:noProof/>
          </w:rPr>
          <w:fldChar w:fldCharType="separate"/>
        </w:r>
        <w:r w:rsidR="00B06F00">
          <w:rPr>
            <w:noProof/>
          </w:rPr>
          <w:t>59</w:t>
        </w:r>
        <w:r w:rsidR="00B76026">
          <w:rPr>
            <w:noProof/>
          </w:rPr>
          <w:fldChar w:fldCharType="end"/>
        </w:r>
      </w:hyperlink>
    </w:p>
    <w:p w:rsidR="00BC6246" w:rsidRDefault="000C47FD">
      <w:pPr>
        <w:pStyle w:val="10"/>
        <w:rPr>
          <w:rFonts w:ascii="Calibri" w:hAnsi="Calibri"/>
          <w:noProof/>
        </w:rPr>
      </w:pPr>
      <w:hyperlink w:anchor="_Toc367954621" w:history="1">
        <w:r w:rsidR="002B26A0">
          <w:rPr>
            <w:rStyle w:val="af0"/>
            <w:rFonts w:hint="eastAsia"/>
            <w:noProof/>
          </w:rPr>
          <w:t>第十七部分</w:t>
        </w:r>
        <w:r w:rsidR="002B26A0">
          <w:rPr>
            <w:rStyle w:val="af0"/>
            <w:noProof/>
          </w:rPr>
          <w:t xml:space="preserve">  </w:t>
        </w:r>
        <w:r w:rsidR="002B26A0">
          <w:rPr>
            <w:rStyle w:val="af0"/>
            <w:rFonts w:hint="eastAsia"/>
            <w:noProof/>
          </w:rPr>
          <w:t>基金的会计与审计</w:t>
        </w:r>
        <w:r w:rsidR="002B26A0">
          <w:rPr>
            <w:noProof/>
          </w:rPr>
          <w:tab/>
        </w:r>
        <w:r w:rsidR="00B76026">
          <w:rPr>
            <w:noProof/>
          </w:rPr>
          <w:fldChar w:fldCharType="begin"/>
        </w:r>
        <w:r w:rsidR="002B26A0">
          <w:rPr>
            <w:noProof/>
          </w:rPr>
          <w:instrText xml:space="preserve"> PAGEREF _Toc367954621 \h </w:instrText>
        </w:r>
        <w:r w:rsidR="00B76026">
          <w:rPr>
            <w:noProof/>
          </w:rPr>
        </w:r>
        <w:r w:rsidR="00B76026">
          <w:rPr>
            <w:noProof/>
          </w:rPr>
          <w:fldChar w:fldCharType="separate"/>
        </w:r>
        <w:r w:rsidR="00B06F00">
          <w:rPr>
            <w:noProof/>
          </w:rPr>
          <w:t>61</w:t>
        </w:r>
        <w:r w:rsidR="00B76026">
          <w:rPr>
            <w:noProof/>
          </w:rPr>
          <w:fldChar w:fldCharType="end"/>
        </w:r>
      </w:hyperlink>
    </w:p>
    <w:p w:rsidR="00BC6246" w:rsidRDefault="000C47FD">
      <w:pPr>
        <w:pStyle w:val="10"/>
        <w:rPr>
          <w:rFonts w:ascii="Calibri" w:hAnsi="Calibri"/>
          <w:noProof/>
        </w:rPr>
      </w:pPr>
      <w:hyperlink w:anchor="_Toc367954622" w:history="1">
        <w:r w:rsidR="002B26A0">
          <w:rPr>
            <w:rStyle w:val="af0"/>
            <w:rFonts w:hint="eastAsia"/>
            <w:noProof/>
          </w:rPr>
          <w:t>第十八部分</w:t>
        </w:r>
        <w:r w:rsidR="002B26A0">
          <w:rPr>
            <w:rStyle w:val="af0"/>
            <w:noProof/>
          </w:rPr>
          <w:t xml:space="preserve">  </w:t>
        </w:r>
        <w:r w:rsidR="002B26A0">
          <w:rPr>
            <w:rStyle w:val="af0"/>
            <w:rFonts w:hint="eastAsia"/>
            <w:noProof/>
          </w:rPr>
          <w:t>基金的信息披露</w:t>
        </w:r>
        <w:r w:rsidR="002B26A0">
          <w:rPr>
            <w:noProof/>
          </w:rPr>
          <w:tab/>
        </w:r>
        <w:r w:rsidR="00B76026">
          <w:rPr>
            <w:noProof/>
          </w:rPr>
          <w:fldChar w:fldCharType="begin"/>
        </w:r>
        <w:r w:rsidR="002B26A0">
          <w:rPr>
            <w:noProof/>
          </w:rPr>
          <w:instrText xml:space="preserve"> PAGEREF _Toc367954622 \h </w:instrText>
        </w:r>
        <w:r w:rsidR="00B76026">
          <w:rPr>
            <w:noProof/>
          </w:rPr>
        </w:r>
        <w:r w:rsidR="00B76026">
          <w:rPr>
            <w:noProof/>
          </w:rPr>
          <w:fldChar w:fldCharType="separate"/>
        </w:r>
        <w:r w:rsidR="00B06F00">
          <w:rPr>
            <w:noProof/>
          </w:rPr>
          <w:t>62</w:t>
        </w:r>
        <w:r w:rsidR="00B76026">
          <w:rPr>
            <w:noProof/>
          </w:rPr>
          <w:fldChar w:fldCharType="end"/>
        </w:r>
      </w:hyperlink>
    </w:p>
    <w:p w:rsidR="00BC6246" w:rsidRDefault="000C47FD">
      <w:pPr>
        <w:pStyle w:val="10"/>
        <w:rPr>
          <w:rFonts w:ascii="Calibri" w:hAnsi="Calibri"/>
          <w:noProof/>
        </w:rPr>
      </w:pPr>
      <w:hyperlink w:anchor="_Toc367954623" w:history="1">
        <w:r w:rsidR="002B26A0">
          <w:rPr>
            <w:rStyle w:val="af0"/>
            <w:rFonts w:hint="eastAsia"/>
            <w:noProof/>
          </w:rPr>
          <w:t>第十九部分</w:t>
        </w:r>
        <w:r w:rsidR="002B26A0">
          <w:rPr>
            <w:rStyle w:val="af0"/>
            <w:noProof/>
          </w:rPr>
          <w:t xml:space="preserve">  </w:t>
        </w:r>
        <w:r w:rsidR="002B26A0">
          <w:rPr>
            <w:rStyle w:val="af0"/>
            <w:rFonts w:hint="eastAsia"/>
            <w:noProof/>
          </w:rPr>
          <w:t>基金合同的变更、终止与基金财产的清算</w:t>
        </w:r>
        <w:r w:rsidR="002B26A0">
          <w:rPr>
            <w:noProof/>
          </w:rPr>
          <w:tab/>
        </w:r>
        <w:r w:rsidR="00B76026">
          <w:rPr>
            <w:noProof/>
          </w:rPr>
          <w:fldChar w:fldCharType="begin"/>
        </w:r>
        <w:r w:rsidR="002B26A0">
          <w:rPr>
            <w:noProof/>
          </w:rPr>
          <w:instrText xml:space="preserve"> PAGEREF _Toc367954623 \h </w:instrText>
        </w:r>
        <w:r w:rsidR="00B76026">
          <w:rPr>
            <w:noProof/>
          </w:rPr>
        </w:r>
        <w:r w:rsidR="00B76026">
          <w:rPr>
            <w:noProof/>
          </w:rPr>
          <w:fldChar w:fldCharType="separate"/>
        </w:r>
        <w:r w:rsidR="00B06F00">
          <w:rPr>
            <w:noProof/>
          </w:rPr>
          <w:t>68</w:t>
        </w:r>
        <w:r w:rsidR="00B76026">
          <w:rPr>
            <w:noProof/>
          </w:rPr>
          <w:fldChar w:fldCharType="end"/>
        </w:r>
      </w:hyperlink>
    </w:p>
    <w:p w:rsidR="00BC6246" w:rsidRDefault="000C47FD">
      <w:pPr>
        <w:pStyle w:val="10"/>
        <w:rPr>
          <w:rFonts w:ascii="Calibri" w:hAnsi="Calibri"/>
          <w:noProof/>
        </w:rPr>
      </w:pPr>
      <w:hyperlink w:anchor="_Toc367954624" w:history="1">
        <w:r w:rsidR="002B26A0">
          <w:rPr>
            <w:rStyle w:val="af0"/>
            <w:rFonts w:hint="eastAsia"/>
            <w:noProof/>
          </w:rPr>
          <w:t>第二十部分</w:t>
        </w:r>
        <w:r w:rsidR="002B26A0">
          <w:rPr>
            <w:rStyle w:val="af0"/>
            <w:noProof/>
          </w:rPr>
          <w:t xml:space="preserve">  </w:t>
        </w:r>
        <w:r w:rsidR="002B26A0">
          <w:rPr>
            <w:rStyle w:val="af0"/>
            <w:rFonts w:hint="eastAsia"/>
            <w:noProof/>
          </w:rPr>
          <w:t>违约责任</w:t>
        </w:r>
        <w:r w:rsidR="002B26A0">
          <w:rPr>
            <w:noProof/>
          </w:rPr>
          <w:tab/>
        </w:r>
        <w:r w:rsidR="00B76026">
          <w:rPr>
            <w:noProof/>
          </w:rPr>
          <w:fldChar w:fldCharType="begin"/>
        </w:r>
        <w:r w:rsidR="002B26A0">
          <w:rPr>
            <w:noProof/>
          </w:rPr>
          <w:instrText xml:space="preserve"> PAGEREF _Toc367954624 \h </w:instrText>
        </w:r>
        <w:r w:rsidR="00B76026">
          <w:rPr>
            <w:noProof/>
          </w:rPr>
        </w:r>
        <w:r w:rsidR="00B76026">
          <w:rPr>
            <w:noProof/>
          </w:rPr>
          <w:fldChar w:fldCharType="separate"/>
        </w:r>
        <w:r w:rsidR="00B06F00">
          <w:rPr>
            <w:noProof/>
          </w:rPr>
          <w:t>71</w:t>
        </w:r>
        <w:r w:rsidR="00B76026">
          <w:rPr>
            <w:noProof/>
          </w:rPr>
          <w:fldChar w:fldCharType="end"/>
        </w:r>
      </w:hyperlink>
    </w:p>
    <w:p w:rsidR="00BC6246" w:rsidRDefault="000C47FD">
      <w:pPr>
        <w:pStyle w:val="10"/>
        <w:rPr>
          <w:rFonts w:ascii="Calibri" w:hAnsi="Calibri"/>
          <w:noProof/>
        </w:rPr>
      </w:pPr>
      <w:hyperlink w:anchor="_Toc367954625" w:history="1">
        <w:r w:rsidR="002B26A0">
          <w:rPr>
            <w:rStyle w:val="af0"/>
            <w:rFonts w:hint="eastAsia"/>
            <w:noProof/>
          </w:rPr>
          <w:t>第二十一部分</w:t>
        </w:r>
        <w:r w:rsidR="002B26A0">
          <w:rPr>
            <w:rStyle w:val="af0"/>
            <w:noProof/>
          </w:rPr>
          <w:t xml:space="preserve">  </w:t>
        </w:r>
        <w:r w:rsidR="002B26A0">
          <w:rPr>
            <w:rStyle w:val="af0"/>
            <w:rFonts w:hint="eastAsia"/>
            <w:noProof/>
          </w:rPr>
          <w:t>争议的处理和适用的法律</w:t>
        </w:r>
        <w:r w:rsidR="002B26A0">
          <w:rPr>
            <w:noProof/>
          </w:rPr>
          <w:tab/>
        </w:r>
        <w:r w:rsidR="00B76026">
          <w:rPr>
            <w:noProof/>
          </w:rPr>
          <w:fldChar w:fldCharType="begin"/>
        </w:r>
        <w:r w:rsidR="002B26A0">
          <w:rPr>
            <w:noProof/>
          </w:rPr>
          <w:instrText xml:space="preserve"> PAGEREF _Toc367954625 \h </w:instrText>
        </w:r>
        <w:r w:rsidR="00B76026">
          <w:rPr>
            <w:noProof/>
          </w:rPr>
        </w:r>
        <w:r w:rsidR="00B76026">
          <w:rPr>
            <w:noProof/>
          </w:rPr>
          <w:fldChar w:fldCharType="separate"/>
        </w:r>
        <w:r w:rsidR="00B06F00">
          <w:rPr>
            <w:noProof/>
          </w:rPr>
          <w:t>72</w:t>
        </w:r>
        <w:r w:rsidR="00B76026">
          <w:rPr>
            <w:noProof/>
          </w:rPr>
          <w:fldChar w:fldCharType="end"/>
        </w:r>
      </w:hyperlink>
    </w:p>
    <w:p w:rsidR="00BC6246" w:rsidRDefault="000C47FD">
      <w:pPr>
        <w:pStyle w:val="10"/>
        <w:rPr>
          <w:rFonts w:ascii="Calibri" w:hAnsi="Calibri"/>
          <w:noProof/>
        </w:rPr>
      </w:pPr>
      <w:hyperlink w:anchor="_Toc367954626" w:history="1">
        <w:r w:rsidR="002B26A0">
          <w:rPr>
            <w:rStyle w:val="af0"/>
            <w:rFonts w:hint="eastAsia"/>
            <w:noProof/>
          </w:rPr>
          <w:t>第二十二部分</w:t>
        </w:r>
        <w:r w:rsidR="002B26A0">
          <w:rPr>
            <w:rStyle w:val="af0"/>
            <w:noProof/>
          </w:rPr>
          <w:t xml:space="preserve">  </w:t>
        </w:r>
        <w:r w:rsidR="002B26A0">
          <w:rPr>
            <w:rStyle w:val="af0"/>
            <w:rFonts w:hint="eastAsia"/>
            <w:noProof/>
          </w:rPr>
          <w:t>基金合同的效力</w:t>
        </w:r>
        <w:r w:rsidR="002B26A0">
          <w:rPr>
            <w:noProof/>
          </w:rPr>
          <w:tab/>
        </w:r>
        <w:r w:rsidR="00B76026">
          <w:rPr>
            <w:noProof/>
          </w:rPr>
          <w:fldChar w:fldCharType="begin"/>
        </w:r>
        <w:r w:rsidR="002B26A0">
          <w:rPr>
            <w:noProof/>
          </w:rPr>
          <w:instrText xml:space="preserve"> PAGEREF _Toc367954626 \h </w:instrText>
        </w:r>
        <w:r w:rsidR="00B76026">
          <w:rPr>
            <w:noProof/>
          </w:rPr>
        </w:r>
        <w:r w:rsidR="00B76026">
          <w:rPr>
            <w:noProof/>
          </w:rPr>
          <w:fldChar w:fldCharType="separate"/>
        </w:r>
        <w:r w:rsidR="00B06F00">
          <w:rPr>
            <w:noProof/>
          </w:rPr>
          <w:t>73</w:t>
        </w:r>
        <w:r w:rsidR="00B76026">
          <w:rPr>
            <w:noProof/>
          </w:rPr>
          <w:fldChar w:fldCharType="end"/>
        </w:r>
      </w:hyperlink>
    </w:p>
    <w:p w:rsidR="00BC6246" w:rsidRDefault="000C47FD">
      <w:pPr>
        <w:pStyle w:val="10"/>
        <w:rPr>
          <w:rFonts w:ascii="Calibri" w:hAnsi="Calibri"/>
          <w:noProof/>
        </w:rPr>
      </w:pPr>
      <w:hyperlink w:anchor="_Toc367954627" w:history="1">
        <w:r w:rsidR="002B26A0">
          <w:rPr>
            <w:rStyle w:val="af0"/>
            <w:rFonts w:hint="eastAsia"/>
            <w:noProof/>
          </w:rPr>
          <w:t>第二十三部分</w:t>
        </w:r>
        <w:r w:rsidR="002B26A0">
          <w:rPr>
            <w:rStyle w:val="af0"/>
            <w:noProof/>
          </w:rPr>
          <w:t xml:space="preserve">  </w:t>
        </w:r>
        <w:r w:rsidR="002B26A0">
          <w:rPr>
            <w:rStyle w:val="af0"/>
            <w:rFonts w:hint="eastAsia"/>
            <w:noProof/>
          </w:rPr>
          <w:t>其他事项</w:t>
        </w:r>
        <w:r w:rsidR="002B26A0">
          <w:rPr>
            <w:noProof/>
          </w:rPr>
          <w:tab/>
        </w:r>
        <w:r w:rsidR="00B76026">
          <w:rPr>
            <w:noProof/>
          </w:rPr>
          <w:fldChar w:fldCharType="begin"/>
        </w:r>
        <w:r w:rsidR="002B26A0">
          <w:rPr>
            <w:noProof/>
          </w:rPr>
          <w:instrText xml:space="preserve"> PAGEREF _Toc367954627 \h </w:instrText>
        </w:r>
        <w:r w:rsidR="00B76026">
          <w:rPr>
            <w:noProof/>
          </w:rPr>
        </w:r>
        <w:r w:rsidR="00B76026">
          <w:rPr>
            <w:noProof/>
          </w:rPr>
          <w:fldChar w:fldCharType="separate"/>
        </w:r>
        <w:r w:rsidR="00B06F00">
          <w:rPr>
            <w:noProof/>
          </w:rPr>
          <w:t>74</w:t>
        </w:r>
        <w:r w:rsidR="00B76026">
          <w:rPr>
            <w:noProof/>
          </w:rPr>
          <w:fldChar w:fldCharType="end"/>
        </w:r>
      </w:hyperlink>
    </w:p>
    <w:p w:rsidR="00BC6246" w:rsidRDefault="000C47FD">
      <w:pPr>
        <w:pStyle w:val="10"/>
        <w:rPr>
          <w:rFonts w:ascii="Calibri" w:hAnsi="Calibri"/>
          <w:noProof/>
        </w:rPr>
      </w:pPr>
      <w:hyperlink w:anchor="_Toc367954628" w:history="1">
        <w:r w:rsidR="002B26A0">
          <w:rPr>
            <w:rStyle w:val="af0"/>
            <w:rFonts w:hint="eastAsia"/>
            <w:noProof/>
          </w:rPr>
          <w:t>第二十四部分</w:t>
        </w:r>
        <w:r w:rsidR="002B26A0">
          <w:rPr>
            <w:rStyle w:val="af0"/>
            <w:noProof/>
          </w:rPr>
          <w:t xml:space="preserve">  </w:t>
        </w:r>
        <w:r w:rsidR="002B26A0">
          <w:rPr>
            <w:rStyle w:val="af0"/>
            <w:rFonts w:hint="eastAsia"/>
            <w:noProof/>
          </w:rPr>
          <w:t>基金合同内容摘要</w:t>
        </w:r>
        <w:r w:rsidR="002B26A0">
          <w:rPr>
            <w:noProof/>
          </w:rPr>
          <w:tab/>
        </w:r>
        <w:r w:rsidR="00B76026">
          <w:rPr>
            <w:noProof/>
          </w:rPr>
          <w:fldChar w:fldCharType="begin"/>
        </w:r>
        <w:r w:rsidR="002B26A0">
          <w:rPr>
            <w:noProof/>
          </w:rPr>
          <w:instrText xml:space="preserve"> PAGEREF _Toc367954628 \h </w:instrText>
        </w:r>
        <w:r w:rsidR="00B76026">
          <w:rPr>
            <w:noProof/>
          </w:rPr>
        </w:r>
        <w:r w:rsidR="00B76026">
          <w:rPr>
            <w:noProof/>
          </w:rPr>
          <w:fldChar w:fldCharType="separate"/>
        </w:r>
        <w:r w:rsidR="00B06F00">
          <w:rPr>
            <w:noProof/>
          </w:rPr>
          <w:t>75</w:t>
        </w:r>
        <w:r w:rsidR="00B76026">
          <w:rPr>
            <w:noProof/>
          </w:rPr>
          <w:fldChar w:fldCharType="end"/>
        </w:r>
      </w:hyperlink>
    </w:p>
    <w:p w:rsidR="00BC6246" w:rsidRDefault="00B76026">
      <w:pPr>
        <w:pStyle w:val="1"/>
        <w:spacing w:before="0" w:after="0"/>
        <w:jc w:val="center"/>
        <w:rPr>
          <w:rFonts w:ascii="Times New Roman"/>
          <w:b w:val="0"/>
          <w:bCs/>
          <w:color w:val="auto"/>
          <w:kern w:val="2"/>
        </w:rPr>
      </w:pPr>
      <w:r>
        <w:rPr>
          <w:bCs/>
        </w:rPr>
        <w:fldChar w:fldCharType="end"/>
      </w:r>
      <w:bookmarkStart w:id="25" w:name="_Toc4966"/>
      <w:bookmarkStart w:id="26" w:name="_Toc367954605"/>
      <w:bookmarkStart w:id="27" w:name="_Toc26897"/>
      <w:bookmarkStart w:id="28" w:name="_Toc11660"/>
      <w:bookmarkStart w:id="29" w:name="_Toc23386"/>
      <w:bookmarkStart w:id="30" w:name="_Toc32639"/>
      <w:bookmarkStart w:id="31" w:name="_Toc8727"/>
      <w:bookmarkStart w:id="32" w:name="_Toc30935"/>
      <w:bookmarkStart w:id="33" w:name="_Toc141703880"/>
      <w:bookmarkStart w:id="34" w:name="_Toc15517"/>
      <w:bookmarkStart w:id="35" w:name="_Toc139991730"/>
      <w:bookmarkStart w:id="36" w:name="_Toc29629"/>
      <w:bookmarkStart w:id="37" w:name="_Toc6306"/>
      <w:bookmarkStart w:id="38" w:name="_Toc4867"/>
      <w:bookmarkStart w:id="39" w:name="_Toc123112268"/>
      <w:bookmarkStart w:id="40" w:name="_Toc123112229"/>
      <w:bookmarkStart w:id="41" w:name="_Toc123701389"/>
      <w:bookmarkStart w:id="42" w:name="_Toc233456271"/>
    </w:p>
    <w:p w:rsidR="00BC6246" w:rsidRDefault="002B26A0">
      <w:pPr>
        <w:rPr>
          <w:sz w:val="24"/>
        </w:rPr>
      </w:pPr>
      <w:r>
        <w:br w:type="page"/>
      </w:r>
    </w:p>
    <w:p w:rsidR="00BC6246" w:rsidRDefault="002B26A0">
      <w:pPr>
        <w:pStyle w:val="1"/>
        <w:spacing w:before="0" w:after="0"/>
        <w:jc w:val="center"/>
        <w:rPr>
          <w:rFonts w:ascii="Times New Roman"/>
          <w:color w:val="auto"/>
          <w:sz w:val="30"/>
        </w:rPr>
      </w:pPr>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BC6246" w:rsidRDefault="00BC6246">
      <w:pPr>
        <w:rPr>
          <w:bCs/>
        </w:rPr>
      </w:pPr>
      <w:bookmarkStart w:id="43" w:name="_Toc139991731"/>
    </w:p>
    <w:p w:rsidR="00BC6246" w:rsidRDefault="002B26A0">
      <w:pPr>
        <w:spacing w:line="360" w:lineRule="auto"/>
        <w:ind w:firstLineChars="200" w:firstLine="480"/>
        <w:rPr>
          <w:bCs/>
          <w:sz w:val="24"/>
        </w:rPr>
      </w:pPr>
      <w:bookmarkStart w:id="44" w:name="_Toc258829399"/>
      <w:bookmarkEnd w:id="39"/>
      <w:bookmarkEnd w:id="40"/>
      <w:bookmarkEnd w:id="41"/>
      <w:bookmarkEnd w:id="43"/>
      <w:r>
        <w:rPr>
          <w:rFonts w:hint="eastAsia"/>
          <w:bCs/>
          <w:sz w:val="24"/>
        </w:rPr>
        <w:t>一、</w:t>
      </w:r>
      <w:r>
        <w:rPr>
          <w:bCs/>
          <w:sz w:val="24"/>
        </w:rPr>
        <w:t>订立本基金合同的目的、依据和原则</w:t>
      </w:r>
    </w:p>
    <w:p w:rsidR="00BC6246" w:rsidRDefault="002B26A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BC6246" w:rsidRDefault="002B26A0">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rsidR="00BC6246" w:rsidRDefault="002B26A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w:t>
      </w:r>
      <w:r>
        <w:rPr>
          <w:rFonts w:hint="eastAsia"/>
          <w:bCs/>
          <w:sz w:val="24"/>
        </w:rPr>
        <w:t>及相关当事人</w:t>
      </w:r>
      <w:r>
        <w:rPr>
          <w:bCs/>
          <w:sz w:val="24"/>
        </w:rPr>
        <w:t>合法权益。</w:t>
      </w:r>
    </w:p>
    <w:p w:rsidR="00BC6246" w:rsidRDefault="002B26A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BC6246" w:rsidRDefault="002B26A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r>
        <w:rPr>
          <w:rFonts w:hint="eastAsia"/>
          <w:bCs/>
          <w:sz w:val="24"/>
        </w:rPr>
        <w:t>基金份额持有人作为本基金合同的当事人，不以其在本基金合同上书面签章为必要条件。</w:t>
      </w:r>
    </w:p>
    <w:p w:rsidR="00BC6246" w:rsidRDefault="002B26A0">
      <w:pPr>
        <w:spacing w:line="360" w:lineRule="auto"/>
        <w:ind w:firstLineChars="200" w:firstLine="480"/>
        <w:rPr>
          <w:bCs/>
          <w:sz w:val="24"/>
        </w:rPr>
      </w:pPr>
      <w:r>
        <w:rPr>
          <w:rFonts w:hint="eastAsia"/>
          <w:bCs/>
          <w:sz w:val="24"/>
        </w:rPr>
        <w:t>三、银华体育文化灵活配置混合型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BC6246" w:rsidRDefault="002B26A0">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、市场前景</w:t>
      </w:r>
      <w:r>
        <w:rPr>
          <w:bCs/>
          <w:sz w:val="24"/>
        </w:rPr>
        <w:t>和收益做出实质性判断或保证，也不表明投资于本基金没有风险。</w:t>
      </w:r>
    </w:p>
    <w:p w:rsidR="00BC6246" w:rsidRDefault="002B26A0">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BC6246" w:rsidRDefault="002B26A0">
      <w:pPr>
        <w:spacing w:line="360" w:lineRule="auto"/>
        <w:ind w:firstLineChars="200" w:firstLine="480"/>
        <w:rPr>
          <w:bCs/>
          <w:sz w:val="24"/>
        </w:rPr>
      </w:pPr>
      <w:r>
        <w:rPr>
          <w:rFonts w:hint="eastAsia"/>
          <w:bCs/>
          <w:sz w:val="24"/>
        </w:rPr>
        <w:t>投资人</w:t>
      </w:r>
      <w:r>
        <w:rPr>
          <w:bCs/>
          <w:sz w:val="24"/>
        </w:rPr>
        <w:t>应当认真阅读</w:t>
      </w:r>
      <w:r>
        <w:rPr>
          <w:rFonts w:hint="eastAsia"/>
          <w:bCs/>
          <w:sz w:val="24"/>
        </w:rPr>
        <w:t>基金合同、</w:t>
      </w:r>
      <w:r>
        <w:rPr>
          <w:bCs/>
          <w:sz w:val="24"/>
        </w:rPr>
        <w:t>基金招募说明书等信息披露文件，自主判断基金的投资价值，自主做出投资决策，自行承担投资风险。</w:t>
      </w:r>
    </w:p>
    <w:p w:rsidR="00BC6246" w:rsidRDefault="002B26A0">
      <w:pPr>
        <w:numPr>
          <w:ilvl w:val="0"/>
          <w:numId w:val="1"/>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BC6246" w:rsidRDefault="002B26A0">
      <w:pPr>
        <w:spacing w:line="360" w:lineRule="auto"/>
        <w:rPr>
          <w:bCs/>
          <w:sz w:val="24"/>
        </w:rPr>
      </w:pPr>
      <w:r>
        <w:rPr>
          <w:rFonts w:hint="eastAsia"/>
          <w:bCs/>
          <w:sz w:val="24"/>
        </w:rPr>
        <w:t xml:space="preserve">    </w:t>
      </w: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rsidR="00BC6246" w:rsidRDefault="002B26A0">
      <w:pPr>
        <w:pStyle w:val="1"/>
        <w:spacing w:before="0" w:after="0"/>
        <w:jc w:val="center"/>
        <w:rPr>
          <w:rFonts w:ascii="Times New Roman"/>
          <w:color w:val="auto"/>
          <w:sz w:val="30"/>
        </w:rPr>
      </w:pPr>
      <w:r>
        <w:rPr>
          <w:rFonts w:ascii="Times New Roman"/>
          <w:b w:val="0"/>
          <w:bCs/>
          <w:color w:val="auto"/>
          <w:kern w:val="44"/>
          <w:sz w:val="21"/>
        </w:rPr>
        <w:br w:type="page"/>
      </w:r>
      <w:bookmarkStart w:id="45" w:name="_Toc6617"/>
      <w:bookmarkStart w:id="46" w:name="_Toc31551"/>
      <w:bookmarkStart w:id="47" w:name="_Toc24860"/>
      <w:bookmarkStart w:id="48" w:name="_Toc3224"/>
      <w:bookmarkStart w:id="49" w:name="_Toc819"/>
      <w:bookmarkStart w:id="50" w:name="_Toc22864"/>
      <w:bookmarkStart w:id="51" w:name="_Toc13020"/>
      <w:bookmarkStart w:id="52" w:name="_Toc367954606"/>
      <w:bookmarkStart w:id="53" w:name="_Toc21301"/>
      <w:bookmarkStart w:id="54" w:name="_Toc2465"/>
      <w:bookmarkStart w:id="55" w:name="_Toc15067"/>
      <w:bookmarkStart w:id="56" w:name="_Toc19592"/>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2"/>
      <w:bookmarkEnd w:id="44"/>
      <w:bookmarkEnd w:id="45"/>
      <w:bookmarkEnd w:id="46"/>
      <w:bookmarkEnd w:id="47"/>
      <w:bookmarkEnd w:id="48"/>
      <w:bookmarkEnd w:id="49"/>
      <w:bookmarkEnd w:id="50"/>
      <w:bookmarkEnd w:id="51"/>
      <w:bookmarkEnd w:id="52"/>
      <w:bookmarkEnd w:id="53"/>
      <w:bookmarkEnd w:id="54"/>
      <w:bookmarkEnd w:id="55"/>
      <w:bookmarkEnd w:id="56"/>
    </w:p>
    <w:p w:rsidR="00BC6246" w:rsidRDefault="00BC6246">
      <w:pPr>
        <w:autoSpaceDE w:val="0"/>
        <w:autoSpaceDN w:val="0"/>
        <w:adjustRightInd w:val="0"/>
        <w:spacing w:line="360" w:lineRule="auto"/>
        <w:ind w:firstLineChars="200" w:firstLine="420"/>
        <w:rPr>
          <w:bCs/>
        </w:rPr>
      </w:pPr>
    </w:p>
    <w:p w:rsidR="00BC6246" w:rsidRDefault="002B26A0">
      <w:pPr>
        <w:spacing w:line="360" w:lineRule="auto"/>
        <w:ind w:firstLineChars="200" w:firstLine="480"/>
        <w:rPr>
          <w:bCs/>
          <w:sz w:val="24"/>
        </w:rPr>
      </w:pPr>
      <w:r>
        <w:rPr>
          <w:bCs/>
          <w:sz w:val="24"/>
        </w:rPr>
        <w:t>在本基金合同中，除非文意另有所指，下列词语或简称具有如下含义：</w:t>
      </w:r>
    </w:p>
    <w:p w:rsidR="00BC6246" w:rsidRDefault="002B26A0">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银华体育文化灵活配置混合型</w:t>
      </w:r>
      <w:r>
        <w:rPr>
          <w:bCs/>
          <w:sz w:val="24"/>
        </w:rPr>
        <w:t>证券投资基金</w:t>
      </w:r>
    </w:p>
    <w:p w:rsidR="00BC6246" w:rsidRDefault="002B26A0">
      <w:pPr>
        <w:spacing w:line="360" w:lineRule="auto"/>
        <w:ind w:firstLineChars="200" w:firstLine="480"/>
        <w:rPr>
          <w:bCs/>
          <w:sz w:val="24"/>
        </w:rPr>
      </w:pPr>
      <w:r>
        <w:rPr>
          <w:bCs/>
          <w:sz w:val="24"/>
        </w:rPr>
        <w:t>2</w:t>
      </w:r>
      <w:r>
        <w:rPr>
          <w:rFonts w:hint="eastAsia"/>
          <w:bCs/>
          <w:sz w:val="24"/>
        </w:rPr>
        <w:t>、</w:t>
      </w:r>
      <w:r>
        <w:rPr>
          <w:bCs/>
          <w:sz w:val="24"/>
        </w:rPr>
        <w:t>基金管理人：</w:t>
      </w:r>
      <w:proofErr w:type="gramStart"/>
      <w:r>
        <w:rPr>
          <w:bCs/>
          <w:sz w:val="24"/>
        </w:rPr>
        <w:t>指</w:t>
      </w:r>
      <w:r w:rsidR="00FD6EE2">
        <w:rPr>
          <w:rFonts w:hint="eastAsia"/>
          <w:bCs/>
          <w:sz w:val="24"/>
        </w:rPr>
        <w:t>银华</w:t>
      </w:r>
      <w:proofErr w:type="gramEnd"/>
      <w:r w:rsidR="00FD6EE2">
        <w:rPr>
          <w:rFonts w:hint="eastAsia"/>
          <w:bCs/>
          <w:sz w:val="24"/>
        </w:rPr>
        <w:t>基金管理股份有限公司</w:t>
      </w:r>
      <w:r>
        <w:rPr>
          <w:bCs/>
          <w:sz w:val="24"/>
        </w:rPr>
        <w:t xml:space="preserve">        </w:t>
      </w:r>
    </w:p>
    <w:p w:rsidR="00BC6246" w:rsidRDefault="002B26A0">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r>
        <w:rPr>
          <w:bCs/>
          <w:sz w:val="24"/>
        </w:rPr>
        <w:t xml:space="preserve">       </w:t>
      </w:r>
    </w:p>
    <w:p w:rsidR="00BC6246" w:rsidRDefault="002B26A0">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银华体育文化灵活配置混合型</w:t>
      </w:r>
      <w:r>
        <w:rPr>
          <w:bCs/>
          <w:sz w:val="24"/>
        </w:rPr>
        <w:t>证券投资基金基金合同》及对本基金合同的任何有效修订和补充</w:t>
      </w:r>
    </w:p>
    <w:p w:rsidR="00BC6246" w:rsidRDefault="002B26A0">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银华体育文化灵活配置混合型</w:t>
      </w:r>
      <w:r>
        <w:rPr>
          <w:bCs/>
          <w:sz w:val="24"/>
        </w:rPr>
        <w:t>证券投资基金托管协议》及对该托管协议的任何有效修订和补充</w:t>
      </w:r>
    </w:p>
    <w:p w:rsidR="00BC6246" w:rsidRDefault="002B26A0">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银华体育文化灵活配置混合型</w:t>
      </w:r>
      <w:r>
        <w:rPr>
          <w:bCs/>
          <w:sz w:val="24"/>
        </w:rPr>
        <w:t>证券投资基金招募说明书》及其定期的更新</w:t>
      </w:r>
    </w:p>
    <w:p w:rsidR="00BC6246" w:rsidRDefault="002B26A0">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银华体育文化灵活配置混合型</w:t>
      </w:r>
      <w:r>
        <w:rPr>
          <w:bCs/>
          <w:sz w:val="24"/>
        </w:rPr>
        <w:t>证券投资基金份额发售公告》</w:t>
      </w:r>
    </w:p>
    <w:p w:rsidR="00BC6246" w:rsidRDefault="002B26A0">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w:t>
      </w:r>
      <w:r>
        <w:rPr>
          <w:rFonts w:hint="eastAsia"/>
          <w:bCs/>
          <w:sz w:val="24"/>
        </w:rPr>
        <w:t>部门规章、地方性法规、地方政府规章和其制定机构不时做出的修改、补充和有权解释</w:t>
      </w:r>
    </w:p>
    <w:p w:rsidR="00BC6246" w:rsidRDefault="002B26A0">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Pr>
          <w:rFonts w:hint="eastAsia"/>
          <w:bCs/>
          <w:sz w:val="24"/>
        </w:rPr>
        <w:t>，并经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等七部法律的决定》修改</w:t>
      </w:r>
      <w:r>
        <w:rPr>
          <w:bCs/>
          <w:sz w:val="24"/>
        </w:rPr>
        <w:t>的《中华人民共和国证券投资基金法》及颁布机关对其不时做出的修订</w:t>
      </w:r>
    </w:p>
    <w:p w:rsidR="00BC6246" w:rsidRDefault="002B26A0">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BC6246" w:rsidRDefault="002B26A0">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BC6246" w:rsidRDefault="002B26A0">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BC6246" w:rsidRDefault="002B26A0">
      <w:pPr>
        <w:spacing w:line="360" w:lineRule="auto"/>
        <w:ind w:firstLineChars="200" w:firstLine="480"/>
        <w:rPr>
          <w:bCs/>
          <w:sz w:val="24"/>
        </w:rPr>
      </w:pPr>
      <w:r>
        <w:rPr>
          <w:bCs/>
          <w:sz w:val="24"/>
        </w:rPr>
        <w:lastRenderedPageBreak/>
        <w:t>13</w:t>
      </w:r>
      <w:r>
        <w:rPr>
          <w:rFonts w:hint="eastAsia"/>
          <w:bCs/>
          <w:sz w:val="24"/>
        </w:rPr>
        <w:t>、</w:t>
      </w:r>
      <w:r>
        <w:rPr>
          <w:bCs/>
          <w:sz w:val="24"/>
        </w:rPr>
        <w:t>中国证监会：指中国证券监督管理委员会</w:t>
      </w:r>
    </w:p>
    <w:p w:rsidR="00BC6246" w:rsidRDefault="002B26A0">
      <w:pPr>
        <w:spacing w:line="360" w:lineRule="auto"/>
        <w:ind w:firstLineChars="200" w:firstLine="480"/>
        <w:rPr>
          <w:bCs/>
          <w:sz w:val="24"/>
        </w:rPr>
      </w:pPr>
      <w:r>
        <w:rPr>
          <w:bCs/>
          <w:sz w:val="24"/>
        </w:rPr>
        <w:t>14</w:t>
      </w:r>
      <w:r>
        <w:rPr>
          <w:rFonts w:hint="eastAsia"/>
          <w:bCs/>
          <w:sz w:val="24"/>
        </w:rPr>
        <w:t>、</w:t>
      </w:r>
      <w:r>
        <w:rPr>
          <w:bCs/>
          <w:sz w:val="24"/>
        </w:rPr>
        <w:t>银行业监督管理机构：指中国人民银行和</w:t>
      </w:r>
      <w:r>
        <w:rPr>
          <w:bCs/>
          <w:sz w:val="24"/>
        </w:rPr>
        <w:t>/</w:t>
      </w:r>
      <w:r>
        <w:rPr>
          <w:bCs/>
          <w:sz w:val="24"/>
        </w:rPr>
        <w:t>或中国银行业监督管理委员会</w:t>
      </w:r>
      <w:r>
        <w:rPr>
          <w:rFonts w:hint="eastAsia"/>
          <w:bCs/>
          <w:sz w:val="24"/>
        </w:rPr>
        <w:t>或其他经国务院授权的机构</w:t>
      </w:r>
    </w:p>
    <w:p w:rsidR="00BC6246" w:rsidRDefault="002B26A0">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BC6246" w:rsidRDefault="002B26A0">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rsidR="00BC6246" w:rsidRDefault="002B26A0">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BC6246" w:rsidRDefault="002B26A0">
      <w:pPr>
        <w:spacing w:line="360" w:lineRule="auto"/>
        <w:ind w:firstLineChars="200" w:firstLine="480"/>
        <w:rPr>
          <w:bCs/>
          <w:sz w:val="24"/>
        </w:rPr>
      </w:pPr>
      <w:r>
        <w:rPr>
          <w:rFonts w:hint="eastAsia"/>
          <w:bCs/>
          <w:sz w:val="24"/>
        </w:rPr>
        <w:t>18</w:t>
      </w:r>
      <w:r>
        <w:rPr>
          <w:rFonts w:hint="eastAsia"/>
          <w:bCs/>
          <w:sz w:val="24"/>
        </w:rPr>
        <w:t>、合格境外机构投资者：指符合《合格境外机构投资者境内证券投资管理办法》及相关法律法规规定（包括其不时修订）规定的条件，经中国证监会批准，可以投资于中国境内证券市场，并取得国家外汇管理局额度批准的中国境外的机构投资者</w:t>
      </w:r>
    </w:p>
    <w:p w:rsidR="00BC6246" w:rsidRDefault="002B26A0">
      <w:pPr>
        <w:spacing w:line="360" w:lineRule="auto"/>
        <w:ind w:firstLineChars="200" w:firstLine="480"/>
        <w:rPr>
          <w:bCs/>
          <w:sz w:val="24"/>
        </w:rPr>
      </w:pPr>
      <w:r>
        <w:rPr>
          <w:rFonts w:hint="eastAsia"/>
          <w:bCs/>
          <w:sz w:val="24"/>
        </w:rPr>
        <w:t>19</w:t>
      </w:r>
      <w:r>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rsidR="00BC6246" w:rsidRDefault="002B26A0">
      <w:pPr>
        <w:spacing w:line="360" w:lineRule="auto"/>
        <w:ind w:firstLineChars="200" w:firstLine="480"/>
        <w:rPr>
          <w:bCs/>
          <w:sz w:val="24"/>
        </w:rPr>
      </w:pPr>
      <w:r>
        <w:rPr>
          <w:rFonts w:hint="eastAsia"/>
          <w:bCs/>
          <w:sz w:val="24"/>
        </w:rPr>
        <w:t>20</w:t>
      </w:r>
      <w:r>
        <w:rPr>
          <w:rFonts w:hint="eastAsia"/>
          <w:bCs/>
          <w:sz w:val="24"/>
        </w:rPr>
        <w:t>、</w:t>
      </w:r>
      <w:r>
        <w:rPr>
          <w:bCs/>
          <w:sz w:val="24"/>
        </w:rPr>
        <w:t>投资人：指个人投资者、机构投资者</w:t>
      </w:r>
      <w:r>
        <w:rPr>
          <w:rFonts w:hint="eastAsia"/>
          <w:bCs/>
          <w:sz w:val="24"/>
        </w:rPr>
        <w:t>、</w:t>
      </w:r>
      <w:r>
        <w:rPr>
          <w:bCs/>
          <w:sz w:val="24"/>
        </w:rPr>
        <w:t>合格境外机构投资者</w:t>
      </w:r>
      <w:r>
        <w:rPr>
          <w:rFonts w:hint="eastAsia"/>
          <w:bCs/>
          <w:sz w:val="24"/>
        </w:rPr>
        <w:t>、人民币合格境外机构投资者</w:t>
      </w:r>
      <w:r>
        <w:rPr>
          <w:bCs/>
          <w:sz w:val="24"/>
        </w:rPr>
        <w:t>以及法律法规或中国证监会允许购买证券投资基金的其他投资人的合称</w:t>
      </w:r>
    </w:p>
    <w:p w:rsidR="00BC6246" w:rsidRDefault="002B26A0">
      <w:pPr>
        <w:spacing w:line="360" w:lineRule="auto"/>
        <w:ind w:firstLineChars="200" w:firstLine="480"/>
        <w:rPr>
          <w:bCs/>
          <w:sz w:val="24"/>
        </w:rPr>
      </w:pPr>
      <w:r>
        <w:rPr>
          <w:rFonts w:hint="eastAsia"/>
          <w:bCs/>
          <w:sz w:val="24"/>
        </w:rPr>
        <w:t>21</w:t>
      </w:r>
      <w:r>
        <w:rPr>
          <w:rFonts w:hint="eastAsia"/>
          <w:bCs/>
          <w:sz w:val="24"/>
        </w:rPr>
        <w:t>、</w:t>
      </w:r>
      <w:r>
        <w:rPr>
          <w:bCs/>
          <w:sz w:val="24"/>
        </w:rPr>
        <w:t>基金份额持有人：指依基金合同</w:t>
      </w:r>
      <w:r>
        <w:rPr>
          <w:rFonts w:hint="eastAsia"/>
          <w:bCs/>
          <w:sz w:val="24"/>
        </w:rPr>
        <w:t>及招募说明书等相关文件</w:t>
      </w:r>
      <w:r>
        <w:rPr>
          <w:bCs/>
          <w:sz w:val="24"/>
        </w:rPr>
        <w:t>合法取得</w:t>
      </w:r>
      <w:r>
        <w:rPr>
          <w:rFonts w:hint="eastAsia"/>
          <w:bCs/>
          <w:sz w:val="24"/>
        </w:rPr>
        <w:t>本基金</w:t>
      </w:r>
      <w:r>
        <w:rPr>
          <w:bCs/>
          <w:sz w:val="24"/>
        </w:rPr>
        <w:t>基金份额的投资人</w:t>
      </w:r>
    </w:p>
    <w:p w:rsidR="00BC6246" w:rsidRDefault="002B26A0">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基金销售业务：指基金管理人或</w:t>
      </w:r>
      <w:r>
        <w:rPr>
          <w:rFonts w:hint="eastAsia"/>
          <w:bCs/>
          <w:sz w:val="24"/>
        </w:rPr>
        <w:t>其他</w:t>
      </w:r>
      <w:r>
        <w:rPr>
          <w:bCs/>
          <w:sz w:val="24"/>
        </w:rPr>
        <w:t>销售机构宣传推介基金，发售基金份额，办理基金份额的申购、赎回、转换</w:t>
      </w:r>
      <w:r>
        <w:rPr>
          <w:rFonts w:hint="eastAsia"/>
          <w:bCs/>
          <w:sz w:val="24"/>
        </w:rPr>
        <w:t>、</w:t>
      </w:r>
      <w:r>
        <w:rPr>
          <w:bCs/>
          <w:sz w:val="24"/>
        </w:rPr>
        <w:t>转托管</w:t>
      </w:r>
      <w:r>
        <w:rPr>
          <w:rFonts w:hint="eastAsia"/>
          <w:bCs/>
          <w:sz w:val="24"/>
        </w:rPr>
        <w:t>及定期定额投资</w:t>
      </w:r>
      <w:r>
        <w:rPr>
          <w:bCs/>
          <w:sz w:val="24"/>
        </w:rPr>
        <w:t>等业务</w:t>
      </w:r>
    </w:p>
    <w:p w:rsidR="00BC6246" w:rsidRDefault="002B26A0">
      <w:pPr>
        <w:spacing w:line="360" w:lineRule="auto"/>
        <w:ind w:firstLineChars="200" w:firstLine="480"/>
        <w:rPr>
          <w:bCs/>
          <w:sz w:val="24"/>
        </w:rPr>
      </w:pPr>
      <w:r>
        <w:rPr>
          <w:rFonts w:hint="eastAsia"/>
          <w:bCs/>
          <w:sz w:val="24"/>
        </w:rPr>
        <w:t>23</w:t>
      </w:r>
      <w:r>
        <w:rPr>
          <w:rFonts w:hint="eastAsia"/>
          <w:bCs/>
          <w:sz w:val="24"/>
        </w:rPr>
        <w:t>、发售：指在本基金募集期内，销售机构向投资人销售本基金份额的行为</w:t>
      </w:r>
    </w:p>
    <w:p w:rsidR="00BC6246" w:rsidRDefault="002B26A0">
      <w:pPr>
        <w:spacing w:line="360" w:lineRule="auto"/>
        <w:ind w:firstLineChars="200" w:firstLine="480"/>
        <w:rPr>
          <w:bCs/>
          <w:sz w:val="24"/>
        </w:rPr>
      </w:pPr>
      <w:r>
        <w:rPr>
          <w:rFonts w:hint="eastAsia"/>
          <w:bCs/>
          <w:sz w:val="24"/>
        </w:rPr>
        <w:t>24</w:t>
      </w:r>
      <w:r>
        <w:rPr>
          <w:rFonts w:hint="eastAsia"/>
          <w:bCs/>
          <w:sz w:val="24"/>
        </w:rPr>
        <w:t>、销售机构：</w:t>
      </w:r>
      <w:proofErr w:type="gramStart"/>
      <w:r>
        <w:rPr>
          <w:rFonts w:hint="eastAsia"/>
          <w:bCs/>
          <w:sz w:val="24"/>
        </w:rPr>
        <w:t>指</w:t>
      </w:r>
      <w:r w:rsidR="00FD6EE2">
        <w:rPr>
          <w:rFonts w:hint="eastAsia"/>
          <w:bCs/>
          <w:sz w:val="24"/>
        </w:rPr>
        <w:t>银华</w:t>
      </w:r>
      <w:proofErr w:type="gramEnd"/>
      <w:r w:rsidR="00FD6EE2">
        <w:rPr>
          <w:rFonts w:hint="eastAsia"/>
          <w:bCs/>
          <w:sz w:val="24"/>
        </w:rPr>
        <w:t>基金管理股份有限公司</w:t>
      </w:r>
      <w:r>
        <w:rPr>
          <w:rFonts w:hint="eastAsia"/>
          <w:bCs/>
          <w:sz w:val="24"/>
        </w:rPr>
        <w:t>以及符合《销售办法》和中国证监会规定的其他条件，取得基金销售业务资格并与基金管理人签订了基金销售服务协议，办理基金销售业务的其他机构</w:t>
      </w:r>
    </w:p>
    <w:p w:rsidR="00BC6246" w:rsidRDefault="002B26A0">
      <w:pPr>
        <w:spacing w:line="360" w:lineRule="auto"/>
        <w:ind w:firstLineChars="200" w:firstLine="480"/>
        <w:rPr>
          <w:bCs/>
          <w:sz w:val="24"/>
        </w:rPr>
      </w:pPr>
      <w:r>
        <w:rPr>
          <w:rFonts w:hint="eastAsia"/>
          <w:bCs/>
          <w:sz w:val="24"/>
        </w:rPr>
        <w:t>25</w:t>
      </w:r>
      <w:r>
        <w:rPr>
          <w:rFonts w:hint="eastAsia"/>
          <w:bCs/>
          <w:sz w:val="24"/>
        </w:rPr>
        <w:t>、基金销售网点：指销售机构的销售网点</w:t>
      </w:r>
    </w:p>
    <w:p w:rsidR="00BC6246" w:rsidRDefault="002B26A0">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w:t>
      </w:r>
      <w:r>
        <w:rPr>
          <w:rFonts w:hint="eastAsia"/>
          <w:sz w:val="24"/>
        </w:rPr>
        <w:t>过户、</w:t>
      </w:r>
      <w:r>
        <w:rPr>
          <w:bCs/>
          <w:sz w:val="24"/>
        </w:rPr>
        <w:t>清算和结算业务，具体内容包括</w:t>
      </w:r>
      <w:r>
        <w:rPr>
          <w:bCs/>
          <w:sz w:val="24"/>
        </w:rPr>
        <w:lastRenderedPageBreak/>
        <w:t>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BC6246" w:rsidRDefault="002B26A0">
      <w:pPr>
        <w:spacing w:line="360" w:lineRule="auto"/>
        <w:ind w:firstLineChars="200" w:firstLine="480"/>
        <w:rPr>
          <w:bCs/>
          <w:sz w:val="24"/>
        </w:rPr>
      </w:pPr>
      <w:r>
        <w:rPr>
          <w:rFonts w:hint="eastAsia"/>
          <w:bCs/>
          <w:sz w:val="24"/>
        </w:rPr>
        <w:t>27</w:t>
      </w:r>
      <w:r>
        <w:rPr>
          <w:rFonts w:hint="eastAsia"/>
          <w:bCs/>
          <w:sz w:val="24"/>
        </w:rPr>
        <w:t>、</w:t>
      </w:r>
      <w:r>
        <w:rPr>
          <w:bCs/>
          <w:sz w:val="24"/>
        </w:rPr>
        <w:t>登记机构：指办理登记业务的机构。基金的登记机构为</w:t>
      </w:r>
      <w:r w:rsidR="00FD6EE2">
        <w:rPr>
          <w:rFonts w:hint="eastAsia"/>
          <w:bCs/>
          <w:sz w:val="24"/>
        </w:rPr>
        <w:t>银华基金管理股份有限公司</w:t>
      </w:r>
      <w:r>
        <w:rPr>
          <w:bCs/>
          <w:sz w:val="24"/>
        </w:rPr>
        <w:t>或接受</w:t>
      </w:r>
      <w:r w:rsidR="00FD6EE2">
        <w:rPr>
          <w:rFonts w:hint="eastAsia"/>
          <w:bCs/>
          <w:sz w:val="24"/>
        </w:rPr>
        <w:t>银华基金管理股份有限公司</w:t>
      </w:r>
      <w:r>
        <w:rPr>
          <w:bCs/>
          <w:sz w:val="24"/>
        </w:rPr>
        <w:t>委托代为办理登记业务的机构</w:t>
      </w:r>
    </w:p>
    <w:p w:rsidR="00BC6246" w:rsidRDefault="002B26A0">
      <w:pPr>
        <w:spacing w:line="360" w:lineRule="auto"/>
        <w:ind w:firstLineChars="200" w:firstLine="480"/>
        <w:rPr>
          <w:bCs/>
          <w:sz w:val="24"/>
        </w:rPr>
      </w:pPr>
      <w:r>
        <w:rPr>
          <w:rFonts w:hint="eastAsia"/>
          <w:bCs/>
          <w:sz w:val="24"/>
        </w:rPr>
        <w:t>28</w:t>
      </w:r>
      <w:r>
        <w:rPr>
          <w:rFonts w:hint="eastAsia"/>
          <w:bCs/>
          <w:sz w:val="24"/>
        </w:rPr>
        <w:t>、</w:t>
      </w:r>
      <w:r>
        <w:rPr>
          <w:bCs/>
          <w:sz w:val="24"/>
        </w:rPr>
        <w:t>基金账户：指登记机构为投资人开立的、记录其持有的、基金管理人所管理的基金份额余额及其变动情况的账户</w:t>
      </w:r>
    </w:p>
    <w:p w:rsidR="00BC6246" w:rsidRDefault="002B26A0">
      <w:pPr>
        <w:spacing w:line="360" w:lineRule="auto"/>
        <w:ind w:firstLineChars="200" w:firstLine="480"/>
        <w:rPr>
          <w:bCs/>
          <w:sz w:val="24"/>
        </w:rPr>
      </w:pPr>
      <w:r>
        <w:rPr>
          <w:rFonts w:hint="eastAsia"/>
          <w:bCs/>
          <w:sz w:val="24"/>
        </w:rPr>
        <w:t>29</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基金份额变动及结余情况的账户</w:t>
      </w:r>
    </w:p>
    <w:p w:rsidR="00BC6246" w:rsidRDefault="002B26A0">
      <w:pPr>
        <w:spacing w:line="360" w:lineRule="auto"/>
        <w:ind w:firstLineChars="200" w:firstLine="480"/>
        <w:rPr>
          <w:bCs/>
          <w:sz w:val="24"/>
        </w:rPr>
      </w:pPr>
      <w:r>
        <w:rPr>
          <w:rFonts w:hint="eastAsia"/>
          <w:bCs/>
          <w:sz w:val="24"/>
        </w:rPr>
        <w:t>30</w:t>
      </w:r>
      <w:r>
        <w:rPr>
          <w:rFonts w:hint="eastAsia"/>
          <w:bCs/>
          <w:sz w:val="24"/>
        </w:rPr>
        <w:t>、</w:t>
      </w:r>
      <w:r>
        <w:rPr>
          <w:bCs/>
          <w:sz w:val="24"/>
        </w:rPr>
        <w:t>基金合同生效日：指基金募集达到法律法规规定及基金合同规定的条件，基金管理人</w:t>
      </w:r>
      <w:r>
        <w:rPr>
          <w:rFonts w:hint="eastAsia"/>
          <w:bCs/>
          <w:sz w:val="24"/>
        </w:rPr>
        <w:t>聘请法定机构验资并</w:t>
      </w:r>
      <w:r>
        <w:rPr>
          <w:bCs/>
          <w:sz w:val="24"/>
        </w:rPr>
        <w:t>向中国证监会办理基金备案手续完毕，并获得中国证监会书面确认</w:t>
      </w:r>
      <w:r>
        <w:rPr>
          <w:rFonts w:hint="eastAsia"/>
          <w:bCs/>
          <w:sz w:val="24"/>
        </w:rPr>
        <w:t>之日</w:t>
      </w:r>
    </w:p>
    <w:p w:rsidR="00BC6246" w:rsidRDefault="002B26A0">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w:t>
      </w:r>
      <w:r>
        <w:rPr>
          <w:rFonts w:hint="eastAsia"/>
          <w:bCs/>
          <w:sz w:val="24"/>
        </w:rPr>
        <w:t>报告</w:t>
      </w:r>
      <w:r>
        <w:rPr>
          <w:bCs/>
          <w:sz w:val="24"/>
        </w:rPr>
        <w:t>报中国证监会备案并予以公告的日期</w:t>
      </w:r>
    </w:p>
    <w:p w:rsidR="00BC6246" w:rsidRDefault="002B26A0">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BC6246" w:rsidRDefault="002B26A0">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w:t>
      </w:r>
      <w:r>
        <w:rPr>
          <w:rFonts w:hint="eastAsia"/>
          <w:bCs/>
          <w:sz w:val="24"/>
        </w:rPr>
        <w:t>后合法存续</w:t>
      </w:r>
      <w:r>
        <w:rPr>
          <w:bCs/>
          <w:sz w:val="24"/>
        </w:rPr>
        <w:t>的不定期</w:t>
      </w:r>
      <w:r>
        <w:rPr>
          <w:rFonts w:hint="eastAsia"/>
          <w:bCs/>
          <w:sz w:val="24"/>
        </w:rPr>
        <w:t>期间</w:t>
      </w:r>
    </w:p>
    <w:p w:rsidR="00BC6246" w:rsidRDefault="002B26A0">
      <w:pPr>
        <w:spacing w:line="360" w:lineRule="auto"/>
        <w:ind w:firstLineChars="200" w:firstLine="480"/>
        <w:rPr>
          <w:bCs/>
          <w:sz w:val="24"/>
        </w:rPr>
      </w:pPr>
      <w:r>
        <w:rPr>
          <w:rFonts w:hint="eastAsia"/>
          <w:bCs/>
          <w:sz w:val="24"/>
        </w:rPr>
        <w:t>34</w:t>
      </w:r>
      <w:r>
        <w:rPr>
          <w:rFonts w:hint="eastAsia"/>
          <w:bCs/>
          <w:sz w:val="24"/>
        </w:rPr>
        <w:t>、</w:t>
      </w:r>
      <w:r>
        <w:rPr>
          <w:bCs/>
          <w:sz w:val="24"/>
        </w:rPr>
        <w:t>工作日：指上海证券交易所、深圳证券交易所的正常交易日</w:t>
      </w:r>
    </w:p>
    <w:p w:rsidR="00BC6246" w:rsidRDefault="002B26A0">
      <w:pPr>
        <w:spacing w:line="360" w:lineRule="auto"/>
        <w:ind w:firstLineChars="200" w:firstLine="480"/>
        <w:rPr>
          <w:bCs/>
          <w:sz w:val="24"/>
        </w:rPr>
      </w:pPr>
      <w:r>
        <w:rPr>
          <w:rFonts w:hint="eastAsia"/>
          <w:bCs/>
          <w:sz w:val="24"/>
        </w:rPr>
        <w:t>35</w:t>
      </w:r>
      <w:r>
        <w:rPr>
          <w:rFonts w:hint="eastAsia"/>
          <w:bCs/>
          <w:sz w:val="24"/>
        </w:rPr>
        <w:t>、</w:t>
      </w:r>
      <w:r>
        <w:rPr>
          <w:bCs/>
          <w:sz w:val="24"/>
        </w:rPr>
        <w:t>T</w:t>
      </w:r>
      <w:r>
        <w:rPr>
          <w:bCs/>
          <w:sz w:val="24"/>
        </w:rPr>
        <w:t>日：指销售机构在规定时间受理投资人申购、赎回或其他业务</w:t>
      </w:r>
      <w:r>
        <w:rPr>
          <w:rFonts w:hint="eastAsia"/>
          <w:sz w:val="24"/>
        </w:rPr>
        <w:t>申请的</w:t>
      </w:r>
      <w:r>
        <w:rPr>
          <w:rFonts w:hint="eastAsia"/>
          <w:bCs/>
          <w:sz w:val="24"/>
        </w:rPr>
        <w:t>工作日</w:t>
      </w:r>
    </w:p>
    <w:p w:rsidR="00BC6246" w:rsidRDefault="002B26A0">
      <w:pPr>
        <w:spacing w:line="360" w:lineRule="auto"/>
        <w:ind w:firstLineChars="200" w:firstLine="480"/>
        <w:rPr>
          <w:bCs/>
          <w:sz w:val="24"/>
        </w:rPr>
      </w:pPr>
      <w:r>
        <w:rPr>
          <w:rFonts w:hint="eastAsia"/>
          <w:bCs/>
          <w:sz w:val="24"/>
        </w:rPr>
        <w:t>36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w:t>
      </w:r>
      <w:r>
        <w:rPr>
          <w:rFonts w:hint="eastAsia"/>
          <w:bCs/>
          <w:sz w:val="24"/>
        </w:rPr>
        <w:t>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bCs/>
          <w:sz w:val="24"/>
        </w:rPr>
        <w:t>n=1,2,3,4,5……</w:t>
      </w:r>
    </w:p>
    <w:p w:rsidR="00BC6246" w:rsidRDefault="002B26A0">
      <w:pPr>
        <w:spacing w:line="360" w:lineRule="auto"/>
        <w:ind w:firstLineChars="200" w:firstLine="480"/>
        <w:rPr>
          <w:bCs/>
          <w:sz w:val="24"/>
        </w:rPr>
      </w:pPr>
      <w:r>
        <w:rPr>
          <w:rFonts w:hint="eastAsia"/>
          <w:bCs/>
          <w:sz w:val="24"/>
        </w:rPr>
        <w:t>37</w:t>
      </w:r>
      <w:r>
        <w:rPr>
          <w:rFonts w:hint="eastAsia"/>
          <w:bCs/>
          <w:sz w:val="24"/>
        </w:rPr>
        <w:t>、</w:t>
      </w:r>
      <w:r>
        <w:rPr>
          <w:bCs/>
          <w:sz w:val="24"/>
        </w:rPr>
        <w:t>开放日：指</w:t>
      </w:r>
      <w:r>
        <w:rPr>
          <w:rFonts w:ascii="宋体" w:hAnsi="宋体" w:hint="eastAsia"/>
          <w:sz w:val="24"/>
        </w:rPr>
        <w:t>为投资人</w:t>
      </w:r>
      <w:r>
        <w:rPr>
          <w:bCs/>
          <w:sz w:val="24"/>
        </w:rPr>
        <w:t>办理基金份额申购、赎回或其他业务的工作日</w:t>
      </w:r>
    </w:p>
    <w:p w:rsidR="00BC6246" w:rsidRDefault="002B26A0">
      <w:pPr>
        <w:spacing w:line="360" w:lineRule="auto"/>
        <w:ind w:firstLineChars="200" w:firstLine="480"/>
        <w:rPr>
          <w:bCs/>
          <w:sz w:val="24"/>
        </w:rPr>
      </w:pPr>
      <w:r>
        <w:rPr>
          <w:rFonts w:hint="eastAsia"/>
          <w:bCs/>
          <w:sz w:val="24"/>
        </w:rPr>
        <w:t>38</w:t>
      </w:r>
      <w:r>
        <w:rPr>
          <w:rFonts w:hint="eastAsia"/>
          <w:bCs/>
          <w:sz w:val="24"/>
        </w:rPr>
        <w:t>、</w:t>
      </w:r>
      <w:r>
        <w:rPr>
          <w:bCs/>
          <w:sz w:val="24"/>
        </w:rPr>
        <w:t>开放时间：指开放日基金接受申购、赎回或其他交易的时间段</w:t>
      </w:r>
    </w:p>
    <w:p w:rsidR="00BC6246" w:rsidRDefault="002B26A0">
      <w:pPr>
        <w:spacing w:line="360" w:lineRule="auto"/>
        <w:ind w:firstLineChars="200" w:firstLine="480"/>
        <w:rPr>
          <w:bCs/>
          <w:sz w:val="24"/>
        </w:rPr>
      </w:pPr>
      <w:r>
        <w:rPr>
          <w:rFonts w:hint="eastAsia"/>
          <w:bCs/>
          <w:sz w:val="24"/>
        </w:rPr>
        <w:t>39</w:t>
      </w:r>
      <w:r>
        <w:rPr>
          <w:rFonts w:hint="eastAsia"/>
          <w:bCs/>
          <w:sz w:val="24"/>
        </w:rPr>
        <w:t>、</w:t>
      </w:r>
      <w:r>
        <w:rPr>
          <w:bCs/>
          <w:sz w:val="24"/>
        </w:rPr>
        <w:t>《业务规则》：指《</w:t>
      </w:r>
      <w:r w:rsidR="00FD6EE2">
        <w:rPr>
          <w:rFonts w:hint="eastAsia"/>
          <w:bCs/>
          <w:sz w:val="24"/>
        </w:rPr>
        <w:t>银华基金管理股份有限公司</w:t>
      </w:r>
      <w:r w:rsidR="00A17A6C" w:rsidRPr="00755234">
        <w:rPr>
          <w:rFonts w:hint="eastAsia"/>
          <w:bCs/>
          <w:sz w:val="24"/>
        </w:rPr>
        <w:t>基金注册登记业务规则</w:t>
      </w:r>
      <w:r>
        <w:rPr>
          <w:bCs/>
          <w:sz w:val="24"/>
        </w:rPr>
        <w:t>》</w:t>
      </w:r>
      <w:r>
        <w:rPr>
          <w:rFonts w:hint="eastAsia"/>
          <w:bCs/>
          <w:sz w:val="24"/>
        </w:rPr>
        <w:t>及其不时做出的修订</w:t>
      </w:r>
      <w:r>
        <w:rPr>
          <w:bCs/>
          <w:sz w:val="24"/>
        </w:rPr>
        <w:t>，是规范基金管理人所管理的开放式证券投资基金登记方面的业务规则，由基金管理人和投资人共同遵守</w:t>
      </w:r>
    </w:p>
    <w:p w:rsidR="00BC6246" w:rsidRDefault="002B26A0">
      <w:pPr>
        <w:spacing w:line="360" w:lineRule="auto"/>
        <w:ind w:firstLineChars="200" w:firstLine="480"/>
        <w:rPr>
          <w:bCs/>
          <w:sz w:val="24"/>
        </w:rPr>
      </w:pPr>
      <w:r>
        <w:rPr>
          <w:rFonts w:hint="eastAsia"/>
          <w:bCs/>
          <w:sz w:val="24"/>
        </w:rPr>
        <w:t>40</w:t>
      </w:r>
      <w:r>
        <w:rPr>
          <w:rFonts w:hint="eastAsia"/>
          <w:bCs/>
          <w:sz w:val="24"/>
        </w:rPr>
        <w:t>、</w:t>
      </w:r>
      <w:r>
        <w:rPr>
          <w:bCs/>
          <w:sz w:val="24"/>
        </w:rPr>
        <w:t>认购：指在基金募集期内，投资人根据基金合同和招募说明书规定</w:t>
      </w:r>
      <w:r>
        <w:rPr>
          <w:rFonts w:ascii="宋体" w:hAnsi="宋体"/>
          <w:bCs/>
          <w:sz w:val="24"/>
        </w:rPr>
        <w:t>的条件</w:t>
      </w:r>
      <w:r>
        <w:rPr>
          <w:rFonts w:ascii="宋体" w:hAnsi="宋体" w:hint="eastAsia"/>
          <w:bCs/>
          <w:sz w:val="24"/>
        </w:rPr>
        <w:t>以及基金销售网点规定的手续</w:t>
      </w:r>
      <w:r>
        <w:rPr>
          <w:bCs/>
          <w:sz w:val="24"/>
        </w:rPr>
        <w:t>申请购买</w:t>
      </w:r>
      <w:r>
        <w:rPr>
          <w:rFonts w:hint="eastAsia"/>
          <w:bCs/>
          <w:sz w:val="24"/>
        </w:rPr>
        <w:t>本基金</w:t>
      </w:r>
      <w:r>
        <w:rPr>
          <w:bCs/>
          <w:sz w:val="24"/>
        </w:rPr>
        <w:t>基金份额的行为</w:t>
      </w:r>
    </w:p>
    <w:p w:rsidR="00BC6246" w:rsidRDefault="002B26A0">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申购：指基金合同生效后，投资人根据基金合同和招募说明书规定</w:t>
      </w:r>
      <w:r>
        <w:rPr>
          <w:rFonts w:ascii="宋体" w:hAnsi="宋体"/>
          <w:bCs/>
          <w:sz w:val="24"/>
        </w:rPr>
        <w:t>的条</w:t>
      </w:r>
      <w:r>
        <w:rPr>
          <w:rFonts w:ascii="宋体" w:hAnsi="宋体"/>
          <w:bCs/>
          <w:sz w:val="24"/>
        </w:rPr>
        <w:lastRenderedPageBreak/>
        <w:t>件</w:t>
      </w:r>
      <w:r>
        <w:rPr>
          <w:rFonts w:ascii="宋体" w:hAnsi="宋体" w:hint="eastAsia"/>
          <w:bCs/>
          <w:sz w:val="24"/>
        </w:rPr>
        <w:t>以及基金销售网点规定的手续</w:t>
      </w:r>
      <w:r>
        <w:rPr>
          <w:bCs/>
          <w:sz w:val="24"/>
        </w:rPr>
        <w:t>申请购买</w:t>
      </w:r>
      <w:r>
        <w:rPr>
          <w:rFonts w:hint="eastAsia"/>
          <w:bCs/>
          <w:sz w:val="24"/>
        </w:rPr>
        <w:t>本基金</w:t>
      </w:r>
      <w:r>
        <w:rPr>
          <w:bCs/>
          <w:sz w:val="24"/>
        </w:rPr>
        <w:t>基金份额的行为</w:t>
      </w:r>
    </w:p>
    <w:p w:rsidR="00BC6246" w:rsidRDefault="002B26A0">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w:t>
      </w:r>
      <w:r>
        <w:rPr>
          <w:rFonts w:hint="eastAsia"/>
          <w:bCs/>
          <w:sz w:val="24"/>
        </w:rPr>
        <w:t>以及基金销售网点规定的手续</w:t>
      </w:r>
      <w:r>
        <w:rPr>
          <w:bCs/>
          <w:sz w:val="24"/>
        </w:rPr>
        <w:t>要求将</w:t>
      </w:r>
      <w:r>
        <w:rPr>
          <w:rFonts w:hint="eastAsia"/>
          <w:bCs/>
          <w:sz w:val="24"/>
        </w:rPr>
        <w:t>本基金</w:t>
      </w:r>
      <w:r>
        <w:rPr>
          <w:bCs/>
          <w:sz w:val="24"/>
        </w:rPr>
        <w:t>基金份额兑换为现金的行为</w:t>
      </w:r>
    </w:p>
    <w:p w:rsidR="00BC6246" w:rsidRDefault="002B26A0">
      <w:pPr>
        <w:spacing w:line="360" w:lineRule="auto"/>
        <w:ind w:firstLineChars="200" w:firstLine="480"/>
        <w:rPr>
          <w:bCs/>
          <w:sz w:val="24"/>
        </w:rPr>
      </w:pPr>
      <w:r>
        <w:rPr>
          <w:rFonts w:hint="eastAsia"/>
          <w:bCs/>
          <w:sz w:val="24"/>
        </w:rPr>
        <w:t>43</w:t>
      </w:r>
      <w:r>
        <w:rPr>
          <w:rFonts w:hint="eastAsia"/>
          <w:bCs/>
          <w:sz w:val="24"/>
        </w:rPr>
        <w:t>、</w:t>
      </w:r>
      <w:r>
        <w:rPr>
          <w:bCs/>
          <w:sz w:val="24"/>
        </w:rPr>
        <w:t>基金转换：指基金份额持有人按照本基金合同和基金管理人届时有效公告规定的条件，申请将其持有基金管理人管理的</w:t>
      </w:r>
      <w:r>
        <w:rPr>
          <w:rFonts w:hint="eastAsia"/>
          <w:bCs/>
          <w:sz w:val="24"/>
        </w:rPr>
        <w:t>已开通基金转换业务的开放式基金的全部或部分</w:t>
      </w:r>
      <w:r>
        <w:rPr>
          <w:bCs/>
          <w:sz w:val="24"/>
        </w:rPr>
        <w:t>基金份额转换为</w:t>
      </w:r>
      <w:r>
        <w:rPr>
          <w:rFonts w:hint="eastAsia"/>
          <w:bCs/>
          <w:sz w:val="24"/>
        </w:rPr>
        <w:t>同一</w:t>
      </w:r>
      <w:r>
        <w:rPr>
          <w:bCs/>
          <w:sz w:val="24"/>
        </w:rPr>
        <w:t>基金管理人管理的</w:t>
      </w:r>
      <w:r>
        <w:rPr>
          <w:rFonts w:hint="eastAsia"/>
          <w:bCs/>
          <w:sz w:val="24"/>
        </w:rPr>
        <w:t>且已开通基金转换业务的</w:t>
      </w:r>
      <w:r>
        <w:rPr>
          <w:bCs/>
          <w:sz w:val="24"/>
        </w:rPr>
        <w:t>其他</w:t>
      </w:r>
      <w:r>
        <w:rPr>
          <w:rFonts w:hint="eastAsia"/>
          <w:bCs/>
          <w:sz w:val="24"/>
        </w:rPr>
        <w:t>开放式</w:t>
      </w:r>
      <w:r>
        <w:rPr>
          <w:bCs/>
          <w:sz w:val="24"/>
        </w:rPr>
        <w:t>基金基金份额的行为</w:t>
      </w:r>
    </w:p>
    <w:p w:rsidR="00BC6246" w:rsidRDefault="002B26A0">
      <w:pPr>
        <w:spacing w:line="360" w:lineRule="auto"/>
        <w:ind w:firstLineChars="200" w:firstLine="480"/>
        <w:rPr>
          <w:bCs/>
          <w:sz w:val="24"/>
        </w:rPr>
      </w:pPr>
      <w:r>
        <w:rPr>
          <w:rFonts w:hint="eastAsia"/>
          <w:bCs/>
          <w:sz w:val="24"/>
        </w:rPr>
        <w:t>44</w:t>
      </w:r>
      <w:r>
        <w:rPr>
          <w:rFonts w:hint="eastAsia"/>
          <w:bCs/>
          <w:sz w:val="24"/>
        </w:rPr>
        <w:t>、</w:t>
      </w:r>
      <w:r>
        <w:rPr>
          <w:bCs/>
          <w:sz w:val="24"/>
        </w:rPr>
        <w:t>转托管：指基金份额持有人在本基金的不同销售机构之间实施的变更所持基金份额销售机构的操作</w:t>
      </w:r>
    </w:p>
    <w:p w:rsidR="00BC6246" w:rsidRDefault="002B26A0">
      <w:pPr>
        <w:spacing w:line="360" w:lineRule="auto"/>
        <w:ind w:firstLineChars="200" w:firstLine="480"/>
        <w:rPr>
          <w:bCs/>
          <w:sz w:val="24"/>
        </w:rPr>
      </w:pPr>
      <w:r>
        <w:rPr>
          <w:rFonts w:hint="eastAsia"/>
          <w:bCs/>
          <w:sz w:val="24"/>
        </w:rPr>
        <w:t>45</w:t>
      </w:r>
      <w:r>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BC6246" w:rsidRDefault="002B26A0">
      <w:pPr>
        <w:spacing w:line="360" w:lineRule="auto"/>
        <w:ind w:firstLineChars="200" w:firstLine="480"/>
        <w:rPr>
          <w:sz w:val="24"/>
        </w:rPr>
      </w:pPr>
      <w:r>
        <w:rPr>
          <w:rFonts w:hint="eastAsia"/>
          <w:bCs/>
          <w:sz w:val="24"/>
        </w:rPr>
        <w:t>46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w:t>
      </w:r>
      <w:r>
        <w:rPr>
          <w:rFonts w:hint="eastAsia"/>
          <w:bCs/>
          <w:sz w:val="24"/>
        </w:rPr>
        <w:t>开放日</w:t>
      </w:r>
      <w:r>
        <w:rPr>
          <w:bCs/>
          <w:sz w:val="24"/>
        </w:rPr>
        <w:t>基金总份额的</w:t>
      </w:r>
      <w:r>
        <w:rPr>
          <w:rFonts w:hint="eastAsia"/>
          <w:bCs/>
          <w:sz w:val="24"/>
        </w:rPr>
        <w:t>10%</w:t>
      </w:r>
    </w:p>
    <w:p w:rsidR="00BC6246" w:rsidRDefault="002B26A0">
      <w:pPr>
        <w:spacing w:line="360" w:lineRule="auto"/>
        <w:ind w:firstLineChars="200" w:firstLine="480"/>
        <w:rPr>
          <w:bCs/>
          <w:sz w:val="24"/>
        </w:rPr>
      </w:pPr>
      <w:r>
        <w:rPr>
          <w:rFonts w:hint="eastAsia"/>
          <w:bCs/>
          <w:sz w:val="24"/>
        </w:rPr>
        <w:t>47</w:t>
      </w:r>
      <w:r>
        <w:rPr>
          <w:rFonts w:hint="eastAsia"/>
          <w:bCs/>
          <w:sz w:val="24"/>
        </w:rPr>
        <w:t>、</w:t>
      </w:r>
      <w:r>
        <w:rPr>
          <w:bCs/>
          <w:sz w:val="24"/>
        </w:rPr>
        <w:t>元：指</w:t>
      </w:r>
      <w:r>
        <w:rPr>
          <w:rFonts w:hint="eastAsia"/>
          <w:bCs/>
          <w:sz w:val="24"/>
        </w:rPr>
        <w:t>中国法定货币</w:t>
      </w:r>
      <w:r>
        <w:rPr>
          <w:bCs/>
          <w:sz w:val="24"/>
        </w:rPr>
        <w:t>人民币元</w:t>
      </w:r>
    </w:p>
    <w:p w:rsidR="00BC6246" w:rsidRDefault="002B26A0">
      <w:pPr>
        <w:spacing w:line="360" w:lineRule="auto"/>
        <w:ind w:firstLineChars="200" w:firstLine="480"/>
        <w:rPr>
          <w:bCs/>
          <w:sz w:val="24"/>
        </w:rPr>
      </w:pPr>
      <w:r>
        <w:rPr>
          <w:rFonts w:hint="eastAsia"/>
          <w:bCs/>
          <w:sz w:val="24"/>
        </w:rPr>
        <w:t>48</w:t>
      </w:r>
      <w:r>
        <w:rPr>
          <w:rFonts w:hint="eastAsia"/>
          <w:bCs/>
          <w:sz w:val="24"/>
        </w:rPr>
        <w:t>、基金利润</w:t>
      </w:r>
      <w:r>
        <w:rPr>
          <w:bCs/>
          <w:sz w:val="24"/>
        </w:rPr>
        <w:t>：</w:t>
      </w:r>
      <w:r>
        <w:rPr>
          <w:rFonts w:hint="eastAsia"/>
          <w:bCs/>
          <w:sz w:val="24"/>
        </w:rPr>
        <w:t>指基金利息收入、投资收益、公允价值变动收益和其他收入扣除相关费用后的余额，基金已实现收益指基金利润减去公允价值变动收益后的余额</w:t>
      </w:r>
    </w:p>
    <w:p w:rsidR="00BC6246" w:rsidRDefault="002B26A0">
      <w:pPr>
        <w:spacing w:line="360" w:lineRule="auto"/>
        <w:ind w:firstLineChars="200" w:firstLine="480"/>
        <w:rPr>
          <w:bCs/>
          <w:sz w:val="24"/>
        </w:rPr>
      </w:pPr>
      <w:r>
        <w:rPr>
          <w:rFonts w:hint="eastAsia"/>
          <w:bCs/>
          <w:sz w:val="24"/>
        </w:rPr>
        <w:t>49</w:t>
      </w:r>
      <w:r>
        <w:rPr>
          <w:rFonts w:hint="eastAsia"/>
          <w:bCs/>
          <w:sz w:val="24"/>
        </w:rPr>
        <w:t>、</w:t>
      </w:r>
      <w:r>
        <w:rPr>
          <w:bCs/>
          <w:sz w:val="24"/>
        </w:rPr>
        <w:t>基金资产总值：指基金拥有的各类有价证券、</w:t>
      </w:r>
      <w:r>
        <w:rPr>
          <w:rFonts w:hint="eastAsia"/>
          <w:bCs/>
          <w:sz w:val="24"/>
        </w:rPr>
        <w:t>股指期货合约、</w:t>
      </w:r>
      <w:r>
        <w:rPr>
          <w:bCs/>
          <w:sz w:val="24"/>
        </w:rPr>
        <w:t>银行存款本息、基金应收</w:t>
      </w:r>
      <w:r>
        <w:rPr>
          <w:rFonts w:hint="eastAsia"/>
          <w:bCs/>
          <w:sz w:val="24"/>
        </w:rPr>
        <w:t>款项</w:t>
      </w:r>
      <w:r>
        <w:rPr>
          <w:bCs/>
          <w:sz w:val="24"/>
        </w:rPr>
        <w:t>及其他资产的价值总和</w:t>
      </w:r>
    </w:p>
    <w:p w:rsidR="00BC6246" w:rsidRDefault="002B26A0">
      <w:pPr>
        <w:spacing w:line="360" w:lineRule="auto"/>
        <w:ind w:firstLineChars="200" w:firstLine="480"/>
        <w:rPr>
          <w:bCs/>
          <w:sz w:val="24"/>
        </w:rPr>
      </w:pPr>
      <w:r>
        <w:rPr>
          <w:rFonts w:hint="eastAsia"/>
          <w:bCs/>
          <w:sz w:val="24"/>
        </w:rPr>
        <w:t>50</w:t>
      </w:r>
      <w:r>
        <w:rPr>
          <w:rFonts w:hint="eastAsia"/>
          <w:bCs/>
          <w:sz w:val="24"/>
        </w:rPr>
        <w:t>、</w:t>
      </w:r>
      <w:r>
        <w:rPr>
          <w:bCs/>
          <w:sz w:val="24"/>
        </w:rPr>
        <w:t>基金资产净值：指基金资产总值</w:t>
      </w:r>
      <w:r>
        <w:rPr>
          <w:rFonts w:hint="eastAsia"/>
          <w:bCs/>
          <w:sz w:val="24"/>
        </w:rPr>
        <w:t>扣除</w:t>
      </w:r>
      <w:r>
        <w:rPr>
          <w:bCs/>
          <w:sz w:val="24"/>
        </w:rPr>
        <w:t>基金负债后的</w:t>
      </w:r>
      <w:r>
        <w:rPr>
          <w:rFonts w:hint="eastAsia"/>
          <w:bCs/>
          <w:sz w:val="24"/>
        </w:rPr>
        <w:t>净资产值</w:t>
      </w:r>
    </w:p>
    <w:p w:rsidR="00BC6246" w:rsidRDefault="002B26A0">
      <w:pPr>
        <w:spacing w:line="360" w:lineRule="auto"/>
        <w:ind w:firstLineChars="200" w:firstLine="480"/>
        <w:rPr>
          <w:bCs/>
          <w:sz w:val="24"/>
        </w:rPr>
      </w:pPr>
      <w:r>
        <w:rPr>
          <w:rFonts w:hint="eastAsia"/>
          <w:bCs/>
          <w:sz w:val="24"/>
        </w:rPr>
        <w:t>51</w:t>
      </w:r>
      <w:r>
        <w:rPr>
          <w:rFonts w:hint="eastAsia"/>
          <w:bCs/>
          <w:sz w:val="24"/>
        </w:rPr>
        <w:t>、</w:t>
      </w:r>
      <w:r>
        <w:rPr>
          <w:bCs/>
          <w:sz w:val="24"/>
        </w:rPr>
        <w:t>基金份额净值：指计算日基金资产净值除以计算日基金份额总数</w:t>
      </w:r>
      <w:r>
        <w:rPr>
          <w:rFonts w:hint="eastAsia"/>
          <w:bCs/>
          <w:sz w:val="24"/>
        </w:rPr>
        <w:t>所得价值</w:t>
      </w:r>
    </w:p>
    <w:p w:rsidR="00BC6246" w:rsidRDefault="002B26A0">
      <w:pPr>
        <w:spacing w:line="360" w:lineRule="auto"/>
        <w:ind w:firstLineChars="200" w:firstLine="480"/>
        <w:rPr>
          <w:bCs/>
          <w:sz w:val="24"/>
        </w:rPr>
      </w:pPr>
      <w:r>
        <w:rPr>
          <w:rFonts w:hint="eastAsia"/>
          <w:bCs/>
          <w:sz w:val="24"/>
        </w:rPr>
        <w:t>52</w:t>
      </w:r>
      <w:r>
        <w:rPr>
          <w:rFonts w:hint="eastAsia"/>
          <w:bCs/>
          <w:sz w:val="24"/>
        </w:rPr>
        <w:t>、</w:t>
      </w:r>
      <w:r>
        <w:rPr>
          <w:bCs/>
          <w:sz w:val="24"/>
        </w:rPr>
        <w:t>基金资产估值：指计算评估基金资产和负债的价值，以确定基金资产净值和基金份额净值的过程</w:t>
      </w:r>
    </w:p>
    <w:p w:rsidR="00BC6246" w:rsidRDefault="002B26A0">
      <w:pPr>
        <w:spacing w:line="360" w:lineRule="auto"/>
        <w:ind w:firstLineChars="200" w:firstLine="480"/>
        <w:rPr>
          <w:bCs/>
          <w:sz w:val="24"/>
        </w:rPr>
      </w:pPr>
      <w:r>
        <w:rPr>
          <w:rFonts w:hint="eastAsia"/>
          <w:bCs/>
          <w:sz w:val="24"/>
        </w:rPr>
        <w:t>53</w:t>
      </w:r>
      <w:r>
        <w:rPr>
          <w:rFonts w:hint="eastAsia"/>
          <w:bCs/>
          <w:sz w:val="24"/>
        </w:rPr>
        <w:t>、</w:t>
      </w:r>
      <w:r>
        <w:rPr>
          <w:bCs/>
          <w:sz w:val="24"/>
        </w:rPr>
        <w:t>指定媒介：指中国证监会指定的用以进行信息披露的报刊、互联网网站及其他媒介</w:t>
      </w:r>
    </w:p>
    <w:p w:rsidR="00BC6246" w:rsidRDefault="002B26A0">
      <w:pPr>
        <w:spacing w:line="360" w:lineRule="auto"/>
        <w:ind w:firstLineChars="200" w:firstLine="480"/>
        <w:rPr>
          <w:bCs/>
          <w:sz w:val="24"/>
        </w:rPr>
      </w:pPr>
      <w:r>
        <w:rPr>
          <w:rFonts w:hint="eastAsia"/>
          <w:bCs/>
          <w:sz w:val="24"/>
        </w:rPr>
        <w:lastRenderedPageBreak/>
        <w:t>54</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BC6246" w:rsidRDefault="002B26A0">
      <w:pPr>
        <w:spacing w:line="360" w:lineRule="auto"/>
        <w:ind w:firstLineChars="200" w:firstLine="480"/>
        <w:rPr>
          <w:bCs/>
          <w:sz w:val="24"/>
        </w:rPr>
      </w:pPr>
      <w:r>
        <w:rPr>
          <w:rFonts w:hint="eastAsia"/>
          <w:bCs/>
          <w:sz w:val="24"/>
        </w:rPr>
        <w:t>55</w:t>
      </w:r>
      <w:r>
        <w:rPr>
          <w:rFonts w:hint="eastAsia"/>
          <w:bCs/>
          <w:sz w:val="24"/>
        </w:rPr>
        <w:t>、中国：指中华人民共和国，为本基金合同的目的，不包括香港特别行政区、澳门特别行政区及台湾地区</w:t>
      </w:r>
    </w:p>
    <w:p w:rsidR="00BC6246" w:rsidRDefault="002B26A0">
      <w:pPr>
        <w:pStyle w:val="1"/>
        <w:spacing w:before="0" w:after="0"/>
        <w:jc w:val="center"/>
        <w:rPr>
          <w:rFonts w:ascii="Times New Roman"/>
          <w:color w:val="auto"/>
          <w:sz w:val="30"/>
        </w:rPr>
      </w:pPr>
      <w:r>
        <w:rPr>
          <w:rFonts w:ascii="Times New Roman"/>
          <w:b w:val="0"/>
          <w:bCs/>
          <w:color w:val="auto"/>
        </w:rPr>
        <w:br w:type="page"/>
      </w:r>
      <w:bookmarkStart w:id="57" w:name="_Toc22708"/>
      <w:bookmarkStart w:id="58" w:name="_Toc20627"/>
      <w:bookmarkStart w:id="59" w:name="_Toc6683"/>
      <w:bookmarkStart w:id="60" w:name="_Toc13288"/>
      <w:bookmarkStart w:id="61" w:name="_Toc6149"/>
      <w:bookmarkStart w:id="62" w:name="_Toc733"/>
      <w:bookmarkStart w:id="63" w:name="_Toc5246"/>
      <w:bookmarkStart w:id="64" w:name="_Toc24571"/>
      <w:bookmarkStart w:id="65" w:name="_Toc545"/>
      <w:bookmarkStart w:id="66" w:name="_Toc18631"/>
      <w:bookmarkStart w:id="67" w:name="_Toc367954607"/>
      <w:bookmarkStart w:id="68" w:name="_Toc20318"/>
      <w:bookmarkStart w:id="69" w:name="_Toc233456272"/>
      <w:bookmarkStart w:id="70"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rsidR="00BC6246" w:rsidRDefault="00BC6246">
      <w:pPr>
        <w:spacing w:line="360" w:lineRule="auto"/>
        <w:ind w:firstLine="540"/>
        <w:rPr>
          <w:bCs/>
          <w:sz w:val="24"/>
        </w:rPr>
      </w:pPr>
      <w:bookmarkStart w:id="72" w:name="_Hlt88031774"/>
      <w:bookmarkStart w:id="73" w:name="_Hlt88031741"/>
      <w:bookmarkEnd w:id="72"/>
    </w:p>
    <w:bookmarkEnd w:id="73"/>
    <w:p w:rsidR="00BC6246" w:rsidRDefault="002B26A0">
      <w:pPr>
        <w:spacing w:line="360" w:lineRule="auto"/>
        <w:ind w:firstLineChars="200" w:firstLine="480"/>
        <w:rPr>
          <w:bCs/>
          <w:sz w:val="24"/>
        </w:rPr>
      </w:pPr>
      <w:r>
        <w:rPr>
          <w:bCs/>
          <w:sz w:val="24"/>
        </w:rPr>
        <w:t>一、基金名称</w:t>
      </w:r>
      <w:bookmarkEnd w:id="71"/>
    </w:p>
    <w:p w:rsidR="00BC6246" w:rsidRDefault="002B26A0">
      <w:pPr>
        <w:spacing w:line="360" w:lineRule="auto"/>
        <w:ind w:firstLineChars="200" w:firstLine="480"/>
        <w:rPr>
          <w:bCs/>
          <w:sz w:val="24"/>
        </w:rPr>
      </w:pPr>
      <w:r>
        <w:rPr>
          <w:rFonts w:hint="eastAsia"/>
          <w:bCs/>
          <w:sz w:val="24"/>
        </w:rPr>
        <w:t>银华体育文化灵活配置混合型</w:t>
      </w:r>
      <w:r>
        <w:rPr>
          <w:bCs/>
          <w:sz w:val="24"/>
        </w:rPr>
        <w:t>证券投资基金</w:t>
      </w:r>
    </w:p>
    <w:p w:rsidR="00BC6246" w:rsidRDefault="00BC6246">
      <w:pPr>
        <w:spacing w:line="360" w:lineRule="auto"/>
        <w:ind w:firstLineChars="200" w:firstLine="480"/>
        <w:rPr>
          <w:bCs/>
          <w:sz w:val="24"/>
        </w:rPr>
      </w:pPr>
    </w:p>
    <w:p w:rsidR="00BC6246" w:rsidRDefault="002B26A0">
      <w:pPr>
        <w:spacing w:line="360" w:lineRule="auto"/>
        <w:ind w:firstLineChars="200" w:firstLine="480"/>
        <w:rPr>
          <w:bCs/>
          <w:sz w:val="24"/>
        </w:rPr>
      </w:pPr>
      <w:bookmarkStart w:id="74" w:name="_Toc79392574"/>
      <w:r>
        <w:rPr>
          <w:bCs/>
          <w:sz w:val="24"/>
        </w:rPr>
        <w:t>二、基金的类别</w:t>
      </w:r>
      <w:bookmarkEnd w:id="74"/>
    </w:p>
    <w:p w:rsidR="00BC6246" w:rsidRDefault="002B26A0">
      <w:pPr>
        <w:spacing w:line="360" w:lineRule="auto"/>
        <w:ind w:leftChars="257" w:left="796" w:hanging="256"/>
        <w:rPr>
          <w:bCs/>
          <w:sz w:val="24"/>
        </w:rPr>
      </w:pPr>
      <w:r>
        <w:rPr>
          <w:rFonts w:hint="eastAsia"/>
          <w:bCs/>
          <w:sz w:val="24"/>
        </w:rPr>
        <w:t>混合型证券投资基金</w:t>
      </w:r>
    </w:p>
    <w:p w:rsidR="00BC6246" w:rsidRDefault="00BC6246">
      <w:pPr>
        <w:spacing w:line="360" w:lineRule="auto"/>
        <w:ind w:leftChars="257" w:left="796" w:hanging="256"/>
        <w:rPr>
          <w:bCs/>
          <w:sz w:val="24"/>
        </w:rPr>
      </w:pPr>
    </w:p>
    <w:p w:rsidR="00BC6246" w:rsidRDefault="002B26A0">
      <w:pPr>
        <w:spacing w:line="360" w:lineRule="auto"/>
        <w:ind w:firstLineChars="200" w:firstLine="480"/>
        <w:rPr>
          <w:bCs/>
          <w:sz w:val="24"/>
        </w:rPr>
      </w:pPr>
      <w:bookmarkStart w:id="75" w:name="_Toc79392575"/>
      <w:r>
        <w:rPr>
          <w:bCs/>
          <w:sz w:val="24"/>
        </w:rPr>
        <w:t>三、基金的运作方式</w:t>
      </w:r>
    </w:p>
    <w:p w:rsidR="00BC6246" w:rsidRDefault="002B26A0">
      <w:pPr>
        <w:pStyle w:val="20"/>
        <w:ind w:firstLine="480"/>
        <w:rPr>
          <w:rFonts w:ascii="Times New Roman" w:eastAsia="宋体"/>
          <w:bCs/>
          <w:sz w:val="24"/>
        </w:rPr>
      </w:pPr>
      <w:r>
        <w:rPr>
          <w:rFonts w:asciiTheme="minorEastAsia" w:eastAsiaTheme="minorEastAsia" w:hAnsiTheme="minorEastAsia" w:hint="eastAsia"/>
          <w:sz w:val="24"/>
        </w:rPr>
        <w:t>契约型开放式</w:t>
      </w:r>
    </w:p>
    <w:p w:rsidR="00BC6246" w:rsidRDefault="00BC6246">
      <w:pPr>
        <w:spacing w:line="360" w:lineRule="auto"/>
        <w:ind w:leftChars="257" w:left="796" w:hanging="256"/>
        <w:rPr>
          <w:bCs/>
          <w:sz w:val="24"/>
        </w:rPr>
      </w:pPr>
    </w:p>
    <w:p w:rsidR="00BC6246" w:rsidRDefault="002B26A0">
      <w:pPr>
        <w:spacing w:line="360" w:lineRule="auto"/>
        <w:ind w:firstLineChars="200" w:firstLine="480"/>
        <w:rPr>
          <w:bCs/>
          <w:sz w:val="24"/>
        </w:rPr>
      </w:pPr>
      <w:r>
        <w:rPr>
          <w:bCs/>
          <w:sz w:val="24"/>
        </w:rPr>
        <w:t>四、</w:t>
      </w:r>
      <w:r>
        <w:rPr>
          <w:rFonts w:hint="eastAsia"/>
          <w:bCs/>
          <w:sz w:val="24"/>
        </w:rPr>
        <w:t>基金的投资目标</w:t>
      </w:r>
      <w:bookmarkEnd w:id="75"/>
    </w:p>
    <w:p w:rsidR="00BC6246" w:rsidRDefault="002B26A0">
      <w:pPr>
        <w:pStyle w:val="20"/>
        <w:ind w:firstLine="480"/>
        <w:rPr>
          <w:rFonts w:ascii="Times New Roman" w:eastAsia="宋体"/>
          <w:bCs/>
          <w:sz w:val="24"/>
        </w:rPr>
      </w:pPr>
      <w:r>
        <w:rPr>
          <w:rFonts w:ascii="Times New Roman" w:eastAsia="宋体" w:hint="eastAsia"/>
          <w:bCs/>
          <w:sz w:val="24"/>
        </w:rPr>
        <w:t>本基金通过动态优选享受居民体育、文化消费不断升级所涉及的各个领域快速发展的优质企业，通过优化风险收益配比来追求收益，力求实现基金资产的长期稳定增值。</w:t>
      </w:r>
    </w:p>
    <w:p w:rsidR="00BC6246" w:rsidRDefault="00BC6246">
      <w:pPr>
        <w:pStyle w:val="20"/>
        <w:rPr>
          <w:rFonts w:ascii="Times New Roman" w:eastAsia="宋体"/>
          <w:bCs/>
          <w:sz w:val="24"/>
        </w:rPr>
      </w:pPr>
    </w:p>
    <w:p w:rsidR="00BC6246" w:rsidRDefault="002B26A0">
      <w:pPr>
        <w:spacing w:line="360" w:lineRule="auto"/>
        <w:ind w:firstLineChars="200" w:firstLine="480"/>
        <w:rPr>
          <w:bCs/>
          <w:sz w:val="24"/>
        </w:rPr>
      </w:pPr>
      <w:bookmarkStart w:id="76" w:name="_Toc79392576"/>
      <w:r>
        <w:rPr>
          <w:bCs/>
          <w:sz w:val="24"/>
        </w:rPr>
        <w:t>五、</w:t>
      </w:r>
      <w:r>
        <w:rPr>
          <w:rFonts w:hint="eastAsia"/>
          <w:bCs/>
          <w:sz w:val="24"/>
        </w:rPr>
        <w:t>基金的最低募集</w:t>
      </w:r>
      <w:bookmarkEnd w:id="76"/>
      <w:r>
        <w:rPr>
          <w:rFonts w:hint="eastAsia"/>
          <w:bCs/>
          <w:sz w:val="24"/>
        </w:rPr>
        <w:t>金额</w:t>
      </w:r>
    </w:p>
    <w:p w:rsidR="00BC6246" w:rsidRDefault="002B26A0">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ascii="宋体" w:hAnsi="宋体" w:hint="eastAsia"/>
          <w:bCs/>
          <w:sz w:val="24"/>
        </w:rPr>
        <w:t>，基金募集金额不少于2亿元人民币</w:t>
      </w:r>
      <w:r>
        <w:rPr>
          <w:bCs/>
          <w:sz w:val="24"/>
        </w:rPr>
        <w:t>。</w:t>
      </w:r>
    </w:p>
    <w:p w:rsidR="00BC6246" w:rsidRDefault="00BC6246">
      <w:pPr>
        <w:spacing w:line="360" w:lineRule="auto"/>
        <w:ind w:firstLineChars="200" w:firstLine="480"/>
        <w:rPr>
          <w:bCs/>
          <w:sz w:val="24"/>
        </w:rPr>
      </w:pPr>
    </w:p>
    <w:p w:rsidR="00BC6246" w:rsidRDefault="002B26A0">
      <w:pPr>
        <w:spacing w:line="360" w:lineRule="auto"/>
        <w:ind w:firstLineChars="200" w:firstLine="480"/>
        <w:rPr>
          <w:bCs/>
          <w:sz w:val="24"/>
        </w:rPr>
      </w:pPr>
      <w:bookmarkStart w:id="77" w:name="_Toc79392577"/>
      <w:r>
        <w:rPr>
          <w:bCs/>
          <w:sz w:val="24"/>
        </w:rPr>
        <w:t>六、基金份额发售面值</w:t>
      </w:r>
      <w:bookmarkEnd w:id="77"/>
      <w:r>
        <w:rPr>
          <w:bCs/>
          <w:sz w:val="24"/>
        </w:rPr>
        <w:t>和认购费用</w:t>
      </w:r>
    </w:p>
    <w:p w:rsidR="00BC6246" w:rsidRDefault="002B26A0">
      <w:pPr>
        <w:spacing w:line="360" w:lineRule="auto"/>
        <w:ind w:firstLine="480"/>
        <w:rPr>
          <w:bCs/>
          <w:sz w:val="24"/>
        </w:rPr>
      </w:pPr>
      <w:r>
        <w:rPr>
          <w:bCs/>
          <w:sz w:val="24"/>
        </w:rPr>
        <w:t>本基金基金份额发售面值为人民币</w:t>
      </w:r>
      <w:r>
        <w:rPr>
          <w:rFonts w:hint="eastAsia"/>
          <w:bCs/>
          <w:sz w:val="24"/>
        </w:rPr>
        <w:t>1.00</w:t>
      </w:r>
      <w:r>
        <w:rPr>
          <w:bCs/>
          <w:sz w:val="24"/>
        </w:rPr>
        <w:t>元。</w:t>
      </w:r>
    </w:p>
    <w:p w:rsidR="00BC6246" w:rsidRDefault="002B26A0">
      <w:pPr>
        <w:autoSpaceDE w:val="0"/>
        <w:autoSpaceDN w:val="0"/>
        <w:adjustRightInd w:val="0"/>
        <w:spacing w:line="360" w:lineRule="auto"/>
        <w:ind w:firstLineChars="200" w:firstLine="480"/>
        <w:jc w:val="left"/>
        <w:rPr>
          <w:bCs/>
          <w:sz w:val="24"/>
        </w:rPr>
      </w:pPr>
      <w:r>
        <w:rPr>
          <w:bCs/>
          <w:sz w:val="24"/>
        </w:rPr>
        <w:t>本基金具体</w:t>
      </w:r>
      <w:r>
        <w:rPr>
          <w:rFonts w:hint="eastAsia"/>
          <w:bCs/>
          <w:sz w:val="24"/>
        </w:rPr>
        <w:t>认购</w:t>
      </w:r>
      <w:r>
        <w:rPr>
          <w:bCs/>
          <w:sz w:val="24"/>
        </w:rPr>
        <w:t>费率按招募说明书的规定执行。</w:t>
      </w:r>
    </w:p>
    <w:p w:rsidR="00BC6246" w:rsidRDefault="00BC6246">
      <w:pPr>
        <w:autoSpaceDE w:val="0"/>
        <w:autoSpaceDN w:val="0"/>
        <w:adjustRightInd w:val="0"/>
        <w:spacing w:line="360" w:lineRule="auto"/>
        <w:ind w:firstLineChars="200" w:firstLine="480"/>
        <w:jc w:val="left"/>
        <w:rPr>
          <w:bCs/>
          <w:sz w:val="24"/>
        </w:rPr>
      </w:pPr>
    </w:p>
    <w:p w:rsidR="00BC6246" w:rsidRDefault="002B26A0">
      <w:pPr>
        <w:spacing w:line="360" w:lineRule="auto"/>
        <w:ind w:firstLineChars="200" w:firstLine="480"/>
        <w:rPr>
          <w:bCs/>
          <w:sz w:val="24"/>
        </w:rPr>
      </w:pPr>
      <w:bookmarkStart w:id="78" w:name="_Toc79392578"/>
      <w:r>
        <w:rPr>
          <w:bCs/>
          <w:sz w:val="24"/>
        </w:rPr>
        <w:t>七、基金存续期限</w:t>
      </w:r>
      <w:bookmarkEnd w:id="78"/>
    </w:p>
    <w:p w:rsidR="00BC6246" w:rsidRDefault="002B26A0">
      <w:pPr>
        <w:spacing w:line="360" w:lineRule="auto"/>
        <w:ind w:firstLineChars="200" w:firstLine="480"/>
        <w:rPr>
          <w:bCs/>
          <w:sz w:val="24"/>
        </w:rPr>
      </w:pPr>
      <w:r>
        <w:rPr>
          <w:bCs/>
          <w:sz w:val="24"/>
        </w:rPr>
        <w:t>不定期</w:t>
      </w:r>
    </w:p>
    <w:p w:rsidR="00BC6246" w:rsidRDefault="00BC6246">
      <w:pPr>
        <w:spacing w:line="360" w:lineRule="auto"/>
        <w:ind w:firstLineChars="200" w:firstLine="480"/>
        <w:rPr>
          <w:bCs/>
          <w:sz w:val="24"/>
        </w:rPr>
      </w:pPr>
    </w:p>
    <w:p w:rsidR="00BC6246" w:rsidRDefault="002B26A0">
      <w:pPr>
        <w:pStyle w:val="1"/>
        <w:spacing w:before="0" w:after="0"/>
        <w:jc w:val="center"/>
        <w:rPr>
          <w:rFonts w:ascii="Times New Roman"/>
          <w:color w:val="auto"/>
          <w:sz w:val="30"/>
        </w:rPr>
      </w:pPr>
      <w:r>
        <w:rPr>
          <w:rFonts w:ascii="Times New Roman"/>
          <w:b w:val="0"/>
          <w:bCs/>
          <w:color w:val="auto"/>
          <w:kern w:val="44"/>
          <w:sz w:val="21"/>
        </w:rPr>
        <w:br w:type="page"/>
      </w:r>
      <w:bookmarkStart w:id="79" w:name="_Toc15203"/>
      <w:bookmarkStart w:id="80" w:name="_Toc27189"/>
      <w:bookmarkStart w:id="81" w:name="_Toc90742390"/>
      <w:bookmarkStart w:id="82" w:name="_Toc3266"/>
      <w:bookmarkStart w:id="83" w:name="_Toc90742688"/>
      <w:bookmarkStart w:id="84" w:name="_Toc27226"/>
      <w:bookmarkStart w:id="85" w:name="_Toc16265"/>
      <w:bookmarkStart w:id="86" w:name="_Toc90742321"/>
      <w:bookmarkStart w:id="87" w:name="_Toc22074"/>
      <w:bookmarkStart w:id="88" w:name="_Toc29784"/>
      <w:bookmarkStart w:id="89" w:name="_Toc6714"/>
      <w:bookmarkStart w:id="90" w:name="_Toc7151"/>
      <w:bookmarkStart w:id="91" w:name="_Toc29948"/>
      <w:bookmarkStart w:id="92" w:name="_Toc24682"/>
      <w:bookmarkStart w:id="93" w:name="_Toc367954608"/>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BC6246" w:rsidRDefault="00BC6246">
      <w:pPr>
        <w:spacing w:line="360" w:lineRule="auto"/>
        <w:ind w:firstLineChars="200" w:firstLine="420"/>
        <w:rPr>
          <w:bCs/>
          <w:kern w:val="44"/>
        </w:rPr>
      </w:pPr>
    </w:p>
    <w:p w:rsidR="00BC6246" w:rsidRDefault="002B26A0">
      <w:pPr>
        <w:spacing w:line="360" w:lineRule="auto"/>
        <w:ind w:firstLineChars="200" w:firstLine="480"/>
        <w:rPr>
          <w:bCs/>
          <w:sz w:val="24"/>
        </w:rPr>
      </w:pPr>
      <w:r>
        <w:rPr>
          <w:bCs/>
          <w:sz w:val="24"/>
        </w:rPr>
        <w:t>一、基金份额的发售时间、发售方式、发售对象</w:t>
      </w:r>
    </w:p>
    <w:p w:rsidR="00BC6246" w:rsidRDefault="002B26A0">
      <w:pPr>
        <w:spacing w:line="360" w:lineRule="auto"/>
        <w:ind w:firstLineChars="200" w:firstLine="480"/>
        <w:rPr>
          <w:bCs/>
          <w:sz w:val="24"/>
        </w:rPr>
      </w:pPr>
      <w:r>
        <w:rPr>
          <w:bCs/>
          <w:sz w:val="24"/>
        </w:rPr>
        <w:t>1</w:t>
      </w:r>
      <w:r>
        <w:rPr>
          <w:bCs/>
          <w:sz w:val="24"/>
        </w:rPr>
        <w:t>、发售时间</w:t>
      </w:r>
    </w:p>
    <w:p w:rsidR="00BC6246" w:rsidRDefault="002B26A0">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w:t>
      </w:r>
      <w:r>
        <w:rPr>
          <w:rFonts w:hint="eastAsia"/>
          <w:bCs/>
          <w:sz w:val="24"/>
        </w:rPr>
        <w:t>招募说明书及</w:t>
      </w:r>
      <w:r>
        <w:rPr>
          <w:bCs/>
          <w:sz w:val="24"/>
        </w:rPr>
        <w:t>基金份额发售公告。</w:t>
      </w:r>
    </w:p>
    <w:p w:rsidR="00BC6246" w:rsidRDefault="002B26A0">
      <w:pPr>
        <w:spacing w:line="360" w:lineRule="auto"/>
        <w:ind w:firstLineChars="200" w:firstLine="480"/>
        <w:rPr>
          <w:bCs/>
          <w:sz w:val="24"/>
        </w:rPr>
      </w:pPr>
      <w:r>
        <w:rPr>
          <w:bCs/>
          <w:sz w:val="24"/>
        </w:rPr>
        <w:t>2</w:t>
      </w:r>
      <w:r>
        <w:rPr>
          <w:bCs/>
          <w:sz w:val="24"/>
        </w:rPr>
        <w:t>、发售方式</w:t>
      </w:r>
    </w:p>
    <w:p w:rsidR="00BC6246" w:rsidRDefault="002B26A0">
      <w:pPr>
        <w:spacing w:line="360" w:lineRule="auto"/>
        <w:ind w:firstLineChars="200" w:firstLine="480"/>
        <w:rPr>
          <w:bCs/>
          <w:sz w:val="24"/>
        </w:rPr>
      </w:pPr>
      <w:r>
        <w:rPr>
          <w:bCs/>
          <w:sz w:val="24"/>
        </w:rPr>
        <w:t>通过各销售机构的基金销售网点公开发售</w:t>
      </w:r>
      <w:r>
        <w:rPr>
          <w:rFonts w:hint="eastAsia"/>
          <w:bCs/>
          <w:sz w:val="24"/>
        </w:rPr>
        <w:t>或按基金管理人、其他销售机构提供的其他方式发售</w:t>
      </w:r>
      <w:r>
        <w:rPr>
          <w:bCs/>
          <w:sz w:val="24"/>
        </w:rPr>
        <w:t>，各销售机构的具体名单见基金份额发售公告以及基金管理人届时发布的</w:t>
      </w:r>
      <w:r>
        <w:rPr>
          <w:rFonts w:hint="eastAsia"/>
          <w:bCs/>
          <w:sz w:val="24"/>
        </w:rPr>
        <w:t>调整</w:t>
      </w:r>
      <w:r>
        <w:rPr>
          <w:bCs/>
          <w:sz w:val="24"/>
        </w:rPr>
        <w:t>销售机构的相关公告。</w:t>
      </w:r>
    </w:p>
    <w:p w:rsidR="00BC6246" w:rsidRDefault="002B26A0">
      <w:pPr>
        <w:spacing w:line="360" w:lineRule="auto"/>
        <w:ind w:firstLineChars="200" w:firstLine="480"/>
        <w:rPr>
          <w:bCs/>
          <w:sz w:val="24"/>
        </w:rPr>
      </w:pPr>
      <w:r>
        <w:rPr>
          <w:bCs/>
          <w:sz w:val="24"/>
        </w:rPr>
        <w:t>3</w:t>
      </w:r>
      <w:r>
        <w:rPr>
          <w:bCs/>
          <w:sz w:val="24"/>
        </w:rPr>
        <w:t>、发售对象</w:t>
      </w:r>
    </w:p>
    <w:p w:rsidR="00BC6246" w:rsidRDefault="002B26A0">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、人民币合格境外机构投资者</w:t>
      </w:r>
      <w:r>
        <w:rPr>
          <w:bCs/>
          <w:sz w:val="24"/>
        </w:rPr>
        <w:t>以及法律法规或中国证监会允许购买证券投资基金的其他投资人</w:t>
      </w:r>
      <w:r>
        <w:rPr>
          <w:rFonts w:hint="eastAsia"/>
          <w:bCs/>
          <w:sz w:val="24"/>
        </w:rPr>
        <w:t>。</w:t>
      </w:r>
    </w:p>
    <w:p w:rsidR="00BC6246" w:rsidRDefault="002B26A0">
      <w:pPr>
        <w:spacing w:line="360" w:lineRule="auto"/>
        <w:ind w:firstLineChars="200" w:firstLine="480"/>
        <w:rPr>
          <w:bCs/>
          <w:sz w:val="24"/>
        </w:rPr>
      </w:pPr>
      <w:r>
        <w:rPr>
          <w:rFonts w:hint="eastAsia"/>
          <w:bCs/>
          <w:sz w:val="24"/>
        </w:rPr>
        <w:t>4</w:t>
      </w:r>
      <w:r>
        <w:rPr>
          <w:rFonts w:hint="eastAsia"/>
          <w:bCs/>
          <w:sz w:val="24"/>
        </w:rPr>
        <w:t>、发售价格</w:t>
      </w:r>
    </w:p>
    <w:p w:rsidR="00BC6246" w:rsidRDefault="002B26A0">
      <w:pPr>
        <w:spacing w:line="360" w:lineRule="auto"/>
        <w:ind w:firstLineChars="200" w:firstLine="480"/>
        <w:rPr>
          <w:bCs/>
          <w:sz w:val="24"/>
        </w:rPr>
      </w:pPr>
      <w:r>
        <w:rPr>
          <w:rFonts w:hint="eastAsia"/>
          <w:bCs/>
          <w:sz w:val="24"/>
        </w:rPr>
        <w:t>本基金按基金份额发售面值人民币</w:t>
      </w:r>
      <w:r>
        <w:rPr>
          <w:rFonts w:hint="eastAsia"/>
          <w:bCs/>
          <w:sz w:val="24"/>
        </w:rPr>
        <w:t>1.00</w:t>
      </w:r>
      <w:r>
        <w:rPr>
          <w:rFonts w:hint="eastAsia"/>
          <w:bCs/>
          <w:sz w:val="24"/>
        </w:rPr>
        <w:t>元发售。</w:t>
      </w:r>
    </w:p>
    <w:p w:rsidR="00BC6246" w:rsidRDefault="002B26A0">
      <w:pPr>
        <w:spacing w:line="360" w:lineRule="auto"/>
        <w:ind w:firstLineChars="200" w:firstLine="480"/>
        <w:rPr>
          <w:bCs/>
          <w:sz w:val="24"/>
        </w:rPr>
      </w:pPr>
      <w:r>
        <w:rPr>
          <w:rFonts w:hint="eastAsia"/>
          <w:bCs/>
          <w:sz w:val="24"/>
        </w:rPr>
        <w:t>二</w:t>
      </w:r>
      <w:r>
        <w:rPr>
          <w:bCs/>
          <w:sz w:val="24"/>
        </w:rPr>
        <w:t>、基金份额的认购</w:t>
      </w:r>
    </w:p>
    <w:p w:rsidR="00BC6246" w:rsidRDefault="002B26A0">
      <w:pPr>
        <w:spacing w:line="360" w:lineRule="auto"/>
        <w:ind w:firstLineChars="200" w:firstLine="480"/>
        <w:rPr>
          <w:bCs/>
          <w:sz w:val="24"/>
        </w:rPr>
      </w:pPr>
      <w:r>
        <w:rPr>
          <w:bCs/>
          <w:sz w:val="24"/>
        </w:rPr>
        <w:t>1</w:t>
      </w:r>
      <w:r>
        <w:rPr>
          <w:bCs/>
          <w:sz w:val="24"/>
        </w:rPr>
        <w:t>、认购费用</w:t>
      </w:r>
    </w:p>
    <w:p w:rsidR="00BC6246" w:rsidRDefault="002B26A0">
      <w:pPr>
        <w:spacing w:line="360" w:lineRule="auto"/>
        <w:ind w:firstLineChars="200" w:firstLine="480"/>
        <w:rPr>
          <w:bCs/>
          <w:sz w:val="24"/>
        </w:rPr>
      </w:pPr>
      <w:r>
        <w:rPr>
          <w:bCs/>
          <w:sz w:val="24"/>
        </w:rPr>
        <w:t>本基金的认购费率在招募说明书中列示。基金认购费用</w:t>
      </w:r>
      <w:r>
        <w:rPr>
          <w:rFonts w:hint="eastAsia"/>
          <w:bCs/>
          <w:sz w:val="24"/>
        </w:rPr>
        <w:t>由认购本基金基金份额的投资人承担</w:t>
      </w:r>
      <w:r>
        <w:rPr>
          <w:bCs/>
          <w:sz w:val="24"/>
        </w:rPr>
        <w:t>。</w:t>
      </w:r>
    </w:p>
    <w:p w:rsidR="00BC6246" w:rsidRDefault="002B26A0">
      <w:pPr>
        <w:spacing w:line="360" w:lineRule="auto"/>
        <w:ind w:firstLineChars="200" w:firstLine="480"/>
        <w:rPr>
          <w:bCs/>
          <w:sz w:val="24"/>
        </w:rPr>
      </w:pPr>
      <w:r>
        <w:rPr>
          <w:bCs/>
          <w:sz w:val="24"/>
        </w:rPr>
        <w:t>2</w:t>
      </w:r>
      <w:r>
        <w:rPr>
          <w:bCs/>
          <w:sz w:val="24"/>
        </w:rPr>
        <w:t>、募集期利息的处理方式</w:t>
      </w:r>
    </w:p>
    <w:p w:rsidR="00BC6246" w:rsidRDefault="002B26A0">
      <w:pPr>
        <w:spacing w:line="360" w:lineRule="auto"/>
        <w:ind w:firstLineChars="200" w:firstLine="480"/>
        <w:rPr>
          <w:bCs/>
          <w:sz w:val="24"/>
        </w:rPr>
      </w:pPr>
      <w:r>
        <w:rPr>
          <w:rFonts w:hint="eastAsia"/>
          <w:bCs/>
          <w:sz w:val="24"/>
        </w:rPr>
        <w:t>基金合同生效后，</w:t>
      </w:r>
      <w:r>
        <w:rPr>
          <w:bCs/>
          <w:sz w:val="24"/>
        </w:rPr>
        <w:t>有效认购款项在募集期间产生的利息将折算为基金份额归基金份额持有人所有，</w:t>
      </w:r>
      <w:r>
        <w:rPr>
          <w:rFonts w:hint="eastAsia"/>
          <w:bCs/>
          <w:sz w:val="24"/>
        </w:rPr>
        <w:t>计入基金投资人的基金账户，</w:t>
      </w:r>
      <w:r>
        <w:rPr>
          <w:bCs/>
          <w:sz w:val="24"/>
        </w:rPr>
        <w:t>其中利息转份额</w:t>
      </w:r>
      <w:r>
        <w:rPr>
          <w:rFonts w:hint="eastAsia"/>
          <w:bCs/>
          <w:sz w:val="24"/>
        </w:rPr>
        <w:t>的具体数额</w:t>
      </w:r>
      <w:r>
        <w:rPr>
          <w:bCs/>
          <w:sz w:val="24"/>
        </w:rPr>
        <w:t>以登记机构的记录为准。</w:t>
      </w:r>
    </w:p>
    <w:p w:rsidR="00BC6246" w:rsidRDefault="002B26A0">
      <w:pPr>
        <w:spacing w:line="360" w:lineRule="auto"/>
        <w:ind w:firstLineChars="200" w:firstLine="480"/>
        <w:rPr>
          <w:bCs/>
          <w:sz w:val="24"/>
        </w:rPr>
      </w:pPr>
      <w:r>
        <w:rPr>
          <w:bCs/>
          <w:sz w:val="24"/>
        </w:rPr>
        <w:t>3</w:t>
      </w:r>
      <w:r>
        <w:rPr>
          <w:bCs/>
          <w:sz w:val="24"/>
        </w:rPr>
        <w:t>、基金认购份额的计算</w:t>
      </w:r>
    </w:p>
    <w:p w:rsidR="00BC6246" w:rsidRDefault="002B26A0">
      <w:pPr>
        <w:spacing w:line="360" w:lineRule="auto"/>
        <w:ind w:firstLineChars="200" w:firstLine="480"/>
        <w:rPr>
          <w:bCs/>
          <w:sz w:val="24"/>
        </w:rPr>
      </w:pPr>
      <w:r>
        <w:rPr>
          <w:bCs/>
          <w:sz w:val="24"/>
        </w:rPr>
        <w:t>基金认购份额具体的计算方法在招募说明书中列示。</w:t>
      </w:r>
    </w:p>
    <w:p w:rsidR="00BC6246" w:rsidRDefault="002B26A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BC6246" w:rsidRDefault="002B26A0">
      <w:pPr>
        <w:spacing w:line="360" w:lineRule="auto"/>
        <w:ind w:firstLineChars="200" w:firstLine="480"/>
        <w:rPr>
          <w:bCs/>
          <w:sz w:val="24"/>
        </w:rPr>
      </w:pPr>
      <w:r>
        <w:rPr>
          <w:rFonts w:hint="eastAsia"/>
          <w:bCs/>
          <w:sz w:val="24"/>
        </w:rPr>
        <w:t>基金认购份额余额</w:t>
      </w:r>
      <w:bookmarkStart w:id="94" w:name="OLE_LINK1"/>
      <w:r>
        <w:rPr>
          <w:rFonts w:hint="eastAsia"/>
          <w:bCs/>
          <w:sz w:val="24"/>
        </w:rPr>
        <w:t>的</w:t>
      </w:r>
      <w:bookmarkEnd w:id="94"/>
      <w:r>
        <w:rPr>
          <w:rFonts w:hint="eastAsia"/>
          <w:bCs/>
          <w:sz w:val="24"/>
        </w:rPr>
        <w:t>处理方式在招募说明书中列示</w:t>
      </w:r>
      <w:r>
        <w:rPr>
          <w:bCs/>
          <w:sz w:val="24"/>
        </w:rPr>
        <w:t>。</w:t>
      </w:r>
    </w:p>
    <w:p w:rsidR="00BC6246" w:rsidRDefault="002B26A0">
      <w:pPr>
        <w:spacing w:line="360" w:lineRule="auto"/>
        <w:ind w:firstLineChars="200" w:firstLine="480"/>
        <w:rPr>
          <w:bCs/>
          <w:sz w:val="24"/>
        </w:rPr>
      </w:pPr>
      <w:r>
        <w:rPr>
          <w:rFonts w:hint="eastAsia"/>
          <w:bCs/>
          <w:sz w:val="24"/>
        </w:rPr>
        <w:t>5</w:t>
      </w:r>
      <w:r>
        <w:rPr>
          <w:rFonts w:hint="eastAsia"/>
          <w:bCs/>
          <w:sz w:val="24"/>
        </w:rPr>
        <w:t>、认购申请的确认</w:t>
      </w:r>
    </w:p>
    <w:p w:rsidR="00BC6246" w:rsidRDefault="002B26A0">
      <w:pPr>
        <w:spacing w:line="360" w:lineRule="auto"/>
        <w:ind w:firstLineChars="200" w:firstLine="480"/>
        <w:rPr>
          <w:bCs/>
          <w:sz w:val="24"/>
        </w:rPr>
      </w:pPr>
      <w:r>
        <w:rPr>
          <w:rFonts w:hint="eastAsia"/>
          <w:bCs/>
          <w:sz w:val="24"/>
        </w:rPr>
        <w:lastRenderedPageBreak/>
        <w:t>基金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任何损失由投资人自行承担。</w:t>
      </w:r>
    </w:p>
    <w:p w:rsidR="00BC6246" w:rsidRDefault="002B26A0">
      <w:pPr>
        <w:spacing w:line="360" w:lineRule="auto"/>
        <w:ind w:firstLineChars="200" w:firstLine="480"/>
        <w:rPr>
          <w:bCs/>
          <w:sz w:val="24"/>
        </w:rPr>
      </w:pPr>
      <w:r>
        <w:rPr>
          <w:rFonts w:hint="eastAsia"/>
          <w:bCs/>
          <w:sz w:val="24"/>
        </w:rPr>
        <w:t>三、</w:t>
      </w:r>
      <w:r>
        <w:rPr>
          <w:bCs/>
          <w:sz w:val="24"/>
        </w:rPr>
        <w:t>基金份额认购金额的限制</w:t>
      </w:r>
    </w:p>
    <w:p w:rsidR="00BC6246" w:rsidRDefault="002B26A0">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BC6246" w:rsidRDefault="002B26A0">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或基金管理人相关公告</w:t>
      </w:r>
      <w:r>
        <w:rPr>
          <w:bCs/>
          <w:sz w:val="24"/>
        </w:rPr>
        <w:t>。</w:t>
      </w:r>
    </w:p>
    <w:p w:rsidR="00BC6246" w:rsidRDefault="002B26A0">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或基金管理人相关公告</w:t>
      </w:r>
      <w:r>
        <w:rPr>
          <w:bCs/>
          <w:sz w:val="24"/>
        </w:rPr>
        <w:t>。</w:t>
      </w:r>
    </w:p>
    <w:p w:rsidR="00BC6246" w:rsidRDefault="002B26A0">
      <w:pPr>
        <w:spacing w:line="360" w:lineRule="auto"/>
        <w:ind w:firstLineChars="200" w:firstLine="480"/>
        <w:rPr>
          <w:bCs/>
          <w:sz w:val="24"/>
        </w:rPr>
      </w:pPr>
      <w:r>
        <w:rPr>
          <w:rFonts w:hint="eastAsia"/>
          <w:bCs/>
          <w:sz w:val="24"/>
        </w:rPr>
        <w:t>4</w:t>
      </w:r>
      <w:r>
        <w:rPr>
          <w:rFonts w:hint="eastAsia"/>
          <w:bCs/>
          <w:sz w:val="24"/>
        </w:rPr>
        <w:t>、投资人在募集期内可以多次认购基金份额，认购费按每笔认购申请单独计算。</w:t>
      </w:r>
    </w:p>
    <w:p w:rsidR="00BC6246" w:rsidRDefault="002B26A0">
      <w:pPr>
        <w:pStyle w:val="1"/>
        <w:spacing w:before="0" w:after="0"/>
        <w:jc w:val="center"/>
        <w:rPr>
          <w:rFonts w:ascii="Times New Roman"/>
          <w:color w:val="auto"/>
          <w:sz w:val="30"/>
        </w:rPr>
      </w:pPr>
      <w:r>
        <w:rPr>
          <w:rFonts w:ascii="Times New Roman"/>
          <w:b w:val="0"/>
          <w:bCs/>
          <w:color w:val="auto"/>
          <w:kern w:val="44"/>
          <w:sz w:val="21"/>
        </w:rPr>
        <w:br w:type="page"/>
      </w:r>
      <w:bookmarkStart w:id="95" w:name="_Toc4741"/>
      <w:bookmarkStart w:id="96" w:name="_Toc1823"/>
      <w:bookmarkStart w:id="97" w:name="_Toc141703885"/>
      <w:bookmarkStart w:id="98" w:name="_Toc18329"/>
      <w:bookmarkStart w:id="99" w:name="_Toc18526"/>
      <w:bookmarkStart w:id="100" w:name="_Toc7848"/>
      <w:bookmarkStart w:id="101" w:name="_Toc26986"/>
      <w:bookmarkStart w:id="102" w:name="_Toc139991735"/>
      <w:bookmarkStart w:id="103" w:name="_Toc6559"/>
      <w:bookmarkStart w:id="104" w:name="_Toc17912"/>
      <w:bookmarkStart w:id="105" w:name="_Toc21988"/>
      <w:bookmarkStart w:id="106" w:name="_Toc14893"/>
      <w:bookmarkStart w:id="107" w:name="_Toc367954609"/>
      <w:bookmarkStart w:id="108" w:name="_Toc18797"/>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BC6246" w:rsidRDefault="00BC6246">
      <w:pPr>
        <w:spacing w:line="360" w:lineRule="auto"/>
        <w:ind w:firstLine="540"/>
        <w:rPr>
          <w:bCs/>
          <w:sz w:val="24"/>
        </w:rPr>
      </w:pPr>
    </w:p>
    <w:p w:rsidR="00BC6246" w:rsidRDefault="002B26A0">
      <w:pPr>
        <w:spacing w:line="360" w:lineRule="auto"/>
        <w:ind w:firstLineChars="200" w:firstLine="480"/>
        <w:rPr>
          <w:bCs/>
          <w:sz w:val="24"/>
        </w:rPr>
      </w:pPr>
      <w:r>
        <w:rPr>
          <w:bCs/>
          <w:sz w:val="24"/>
        </w:rPr>
        <w:t>一、基金备案的条件</w:t>
      </w:r>
    </w:p>
    <w:p w:rsidR="00BC6246" w:rsidRDefault="002B26A0">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w:t>
      </w:r>
      <w:r>
        <w:rPr>
          <w:bCs/>
          <w:sz w:val="24"/>
        </w:rPr>
        <w:t>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人的条件下，基金管理人依据法律法规及招募说明书可以决定停止基金发售，</w:t>
      </w:r>
      <w:r>
        <w:rPr>
          <w:rFonts w:hint="eastAsia"/>
          <w:bCs/>
          <w:sz w:val="24"/>
        </w:rPr>
        <w:t>并在</w:t>
      </w:r>
      <w:r>
        <w:rPr>
          <w:rFonts w:hint="eastAsia"/>
          <w:bCs/>
          <w:sz w:val="24"/>
        </w:rPr>
        <w:t>10</w:t>
      </w:r>
      <w:r>
        <w:rPr>
          <w:rFonts w:hint="eastAsia"/>
          <w:bCs/>
          <w:sz w:val="24"/>
        </w:rPr>
        <w:t>日内聘请法定验资机构验资，自收到验资报告之日起</w:t>
      </w:r>
      <w:r>
        <w:rPr>
          <w:rFonts w:hint="eastAsia"/>
          <w:bCs/>
          <w:sz w:val="24"/>
        </w:rPr>
        <w:t>10</w:t>
      </w:r>
      <w:r>
        <w:rPr>
          <w:rFonts w:hint="eastAsia"/>
          <w:bCs/>
          <w:sz w:val="24"/>
        </w:rPr>
        <w:t>日内，向中国证监会提交验资报告，办理基金备案手续。</w:t>
      </w:r>
    </w:p>
    <w:p w:rsidR="00BC6246" w:rsidRDefault="002B26A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C6246" w:rsidRDefault="002B26A0">
      <w:pPr>
        <w:spacing w:line="360" w:lineRule="auto"/>
        <w:ind w:firstLineChars="200" w:firstLine="480"/>
        <w:rPr>
          <w:bCs/>
          <w:sz w:val="24"/>
        </w:rPr>
      </w:pPr>
      <w:r>
        <w:rPr>
          <w:bCs/>
          <w:sz w:val="24"/>
        </w:rPr>
        <w:t>二、基金合同不能生效时募集资金的处理方式</w:t>
      </w:r>
    </w:p>
    <w:p w:rsidR="00BC6246" w:rsidRDefault="002B26A0">
      <w:pPr>
        <w:spacing w:line="360" w:lineRule="auto"/>
        <w:ind w:firstLineChars="200" w:firstLine="480"/>
        <w:rPr>
          <w:bCs/>
          <w:sz w:val="24"/>
        </w:rPr>
      </w:pPr>
      <w:r>
        <w:rPr>
          <w:bCs/>
          <w:sz w:val="24"/>
        </w:rPr>
        <w:t>如果募集期限届满，未满足基金备案条件，基金管理人应当承担下列责任：</w:t>
      </w:r>
    </w:p>
    <w:p w:rsidR="00BC6246" w:rsidRDefault="002B26A0">
      <w:pPr>
        <w:spacing w:line="360" w:lineRule="auto"/>
        <w:ind w:firstLineChars="200" w:firstLine="480"/>
        <w:rPr>
          <w:bCs/>
          <w:sz w:val="24"/>
        </w:rPr>
      </w:pPr>
      <w:r>
        <w:rPr>
          <w:bCs/>
          <w:sz w:val="24"/>
        </w:rPr>
        <w:t>1</w:t>
      </w:r>
      <w:r>
        <w:rPr>
          <w:bCs/>
          <w:sz w:val="24"/>
        </w:rPr>
        <w:t>、以其固有财产承担因募集行为而产生的债务和费用；</w:t>
      </w:r>
    </w:p>
    <w:p w:rsidR="00BC6246" w:rsidRDefault="002B26A0">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w:t>
      </w:r>
      <w:r>
        <w:rPr>
          <w:rFonts w:hint="eastAsia"/>
          <w:bCs/>
          <w:sz w:val="24"/>
        </w:rPr>
        <w:t>人</w:t>
      </w:r>
      <w:r>
        <w:rPr>
          <w:bCs/>
          <w:sz w:val="24"/>
        </w:rPr>
        <w:t>已缴纳的款项，并加计银行同期</w:t>
      </w:r>
      <w:r>
        <w:rPr>
          <w:rFonts w:hint="eastAsia"/>
          <w:bCs/>
          <w:sz w:val="24"/>
        </w:rPr>
        <w:t>活期</w:t>
      </w:r>
      <w:r>
        <w:rPr>
          <w:bCs/>
          <w:sz w:val="24"/>
        </w:rPr>
        <w:t>存款利息</w:t>
      </w:r>
      <w:r>
        <w:rPr>
          <w:rFonts w:hint="eastAsia"/>
          <w:bCs/>
          <w:sz w:val="24"/>
        </w:rPr>
        <w:t>（税后）；</w:t>
      </w:r>
    </w:p>
    <w:p w:rsidR="00BC6246" w:rsidRDefault="002B26A0">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其他销售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BC6246" w:rsidRDefault="002B26A0">
      <w:pPr>
        <w:spacing w:line="360" w:lineRule="auto"/>
        <w:ind w:firstLineChars="200" w:firstLine="480"/>
        <w:rPr>
          <w:bCs/>
          <w:sz w:val="24"/>
        </w:rPr>
      </w:pPr>
      <w:r>
        <w:rPr>
          <w:bCs/>
          <w:sz w:val="24"/>
        </w:rPr>
        <w:t>三、基金存续期内的基金份额持有人数量和资产规模</w:t>
      </w:r>
    </w:p>
    <w:p w:rsidR="00BC6246" w:rsidRDefault="002B26A0">
      <w:pPr>
        <w:spacing w:line="360" w:lineRule="auto"/>
        <w:ind w:firstLineChars="200" w:firstLine="480"/>
        <w:rPr>
          <w:bCs/>
          <w:sz w:val="24"/>
        </w:rPr>
      </w:pPr>
      <w:r>
        <w:rPr>
          <w:rFonts w:hint="eastAsia"/>
          <w:bCs/>
          <w:sz w:val="24"/>
        </w:rPr>
        <w:t>基金合同生效后</w:t>
      </w:r>
      <w:r>
        <w:rPr>
          <w:bCs/>
          <w:sz w:val="24"/>
        </w:rPr>
        <w:t>，连续</w:t>
      </w:r>
      <w:r>
        <w:rPr>
          <w:rFonts w:hint="eastAsia"/>
          <w:bCs/>
          <w:sz w:val="24"/>
        </w:rPr>
        <w:t>20</w:t>
      </w:r>
      <w:r>
        <w:rPr>
          <w:bCs/>
          <w:sz w:val="24"/>
        </w:rPr>
        <w:t>个工作日出现基金份额持有人数量不满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在定期报告中予以披露；连续</w:t>
      </w:r>
      <w:r>
        <w:rPr>
          <w:rFonts w:hint="eastAsia"/>
          <w:bCs/>
          <w:sz w:val="24"/>
        </w:rPr>
        <w:t>60</w:t>
      </w:r>
      <w:r>
        <w:rPr>
          <w:rFonts w:hint="eastAsia"/>
          <w:bCs/>
          <w:sz w:val="24"/>
        </w:rPr>
        <w:t>个工作日出现前述情形的</w:t>
      </w:r>
      <w:r>
        <w:rPr>
          <w:bCs/>
          <w:sz w:val="24"/>
        </w:rPr>
        <w:t>，基金管理人应当向中国证监会</w:t>
      </w:r>
      <w:r>
        <w:rPr>
          <w:rFonts w:hint="eastAsia"/>
          <w:bCs/>
          <w:sz w:val="24"/>
        </w:rPr>
        <w:t>报告</w:t>
      </w:r>
      <w:r>
        <w:rPr>
          <w:bCs/>
          <w:sz w:val="24"/>
        </w:rPr>
        <w:t>并</w:t>
      </w:r>
      <w:r>
        <w:rPr>
          <w:rFonts w:hint="eastAsia"/>
          <w:bCs/>
          <w:sz w:val="24"/>
        </w:rPr>
        <w:t>提出</w:t>
      </w:r>
      <w:r>
        <w:rPr>
          <w:bCs/>
          <w:sz w:val="24"/>
        </w:rPr>
        <w:t>解决方案</w:t>
      </w:r>
      <w:r>
        <w:rPr>
          <w:rFonts w:hint="eastAsia"/>
          <w:bCs/>
          <w:sz w:val="24"/>
        </w:rPr>
        <w:t>，如转换运作方式、与其他基金合并或者终止基金合同等，并召开基金份额持有人大会进行表决。</w:t>
      </w:r>
    </w:p>
    <w:p w:rsidR="00BC6246" w:rsidRDefault="002B26A0">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BC6246" w:rsidRDefault="002B26A0">
      <w:pPr>
        <w:pStyle w:val="1"/>
        <w:spacing w:before="0" w:after="0"/>
        <w:jc w:val="center"/>
        <w:rPr>
          <w:rFonts w:ascii="Times New Roman"/>
          <w:color w:val="auto"/>
          <w:sz w:val="30"/>
        </w:rPr>
      </w:pPr>
      <w:r>
        <w:rPr>
          <w:rFonts w:ascii="Times New Roman"/>
          <w:b w:val="0"/>
          <w:bCs/>
          <w:color w:val="auto"/>
          <w:kern w:val="44"/>
          <w:sz w:val="21"/>
        </w:rPr>
        <w:br w:type="page"/>
      </w:r>
      <w:bookmarkStart w:id="109" w:name="_Toc1427"/>
      <w:bookmarkStart w:id="110" w:name="_Toc123102453"/>
      <w:bookmarkStart w:id="111" w:name="_Toc1270"/>
      <w:bookmarkStart w:id="112" w:name="_Toc23261"/>
      <w:bookmarkStart w:id="113" w:name="_Toc98560352"/>
      <w:bookmarkStart w:id="114" w:name="_Toc4003"/>
      <w:bookmarkStart w:id="115" w:name="_Toc123112234"/>
      <w:bookmarkStart w:id="116" w:name="_Toc20733"/>
      <w:bookmarkStart w:id="117" w:name="_Toc7920"/>
      <w:bookmarkStart w:id="118" w:name="_Toc610"/>
      <w:bookmarkStart w:id="119" w:name="_Toc141703886"/>
      <w:bookmarkStart w:id="120" w:name="_Toc23822"/>
      <w:bookmarkStart w:id="121" w:name="_Toc48649707"/>
      <w:bookmarkStart w:id="122" w:name="_Toc17244"/>
      <w:bookmarkStart w:id="123" w:name="_Toc367954610"/>
      <w:bookmarkStart w:id="124" w:name="_Toc10463"/>
      <w:bookmarkStart w:id="125" w:name="_Toc11081"/>
      <w:bookmarkStart w:id="126" w:name="_Toc79392606"/>
      <w:bookmarkStart w:id="127" w:name="_Toc123051452"/>
      <w:bookmarkStart w:id="128"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BC6246" w:rsidRDefault="00BC6246">
      <w:pPr>
        <w:spacing w:line="360" w:lineRule="auto"/>
        <w:ind w:firstLine="540"/>
        <w:rPr>
          <w:bCs/>
          <w:sz w:val="24"/>
        </w:rPr>
      </w:pPr>
    </w:p>
    <w:p w:rsidR="00BC6246" w:rsidRDefault="002B26A0">
      <w:pPr>
        <w:spacing w:line="360" w:lineRule="auto"/>
        <w:ind w:firstLineChars="200" w:firstLine="480"/>
        <w:rPr>
          <w:bCs/>
          <w:sz w:val="24"/>
        </w:rPr>
      </w:pPr>
      <w:r>
        <w:rPr>
          <w:rFonts w:hint="eastAsia"/>
          <w:bCs/>
          <w:sz w:val="24"/>
        </w:rPr>
        <w:t>一</w:t>
      </w:r>
      <w:r>
        <w:rPr>
          <w:bCs/>
          <w:sz w:val="24"/>
        </w:rPr>
        <w:t>、申购和赎回场所</w:t>
      </w:r>
    </w:p>
    <w:p w:rsidR="00BC6246" w:rsidRDefault="002B26A0">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将由基金管理人在招募说明书或其他相关公告中列明。基金管理人可根据情况变更或增减销售机构，并予以公告。</w:t>
      </w:r>
      <w:r>
        <w:rPr>
          <w:rFonts w:hint="eastAsia"/>
          <w:bCs/>
          <w:sz w:val="24"/>
        </w:rPr>
        <w:t>若基金管理人或其指定的其他销售机构开通电话、传真或网上等交易方式，投资人可通过上述方式进行申购与赎回。</w:t>
      </w:r>
      <w:r>
        <w:rPr>
          <w:bCs/>
          <w:sz w:val="24"/>
        </w:rPr>
        <w:t>投资</w:t>
      </w:r>
      <w:r>
        <w:rPr>
          <w:rFonts w:hint="eastAsia"/>
          <w:bCs/>
          <w:sz w:val="24"/>
        </w:rPr>
        <w:t>人</w:t>
      </w:r>
      <w:r>
        <w:rPr>
          <w:bCs/>
          <w:sz w:val="24"/>
        </w:rPr>
        <w:t>应当</w:t>
      </w:r>
      <w:r>
        <w:rPr>
          <w:rFonts w:hint="eastAsia"/>
          <w:bCs/>
          <w:sz w:val="24"/>
        </w:rPr>
        <w:t>在</w:t>
      </w:r>
      <w:r>
        <w:rPr>
          <w:bCs/>
          <w:sz w:val="24"/>
        </w:rPr>
        <w:t>销售机构办理基金销售业务的营业场所或按销售机构提供的其他方式办理基金份额的申购与赎回。</w:t>
      </w:r>
    </w:p>
    <w:p w:rsidR="00BC6246" w:rsidRDefault="002B26A0">
      <w:pPr>
        <w:spacing w:line="360" w:lineRule="auto"/>
        <w:ind w:firstLineChars="200" w:firstLine="480"/>
        <w:rPr>
          <w:bCs/>
          <w:sz w:val="24"/>
        </w:rPr>
      </w:pPr>
      <w:r>
        <w:rPr>
          <w:rFonts w:hint="eastAsia"/>
          <w:bCs/>
          <w:sz w:val="24"/>
        </w:rPr>
        <w:t>二</w:t>
      </w:r>
      <w:r>
        <w:rPr>
          <w:bCs/>
          <w:sz w:val="24"/>
        </w:rPr>
        <w:t>、申购和赎回的开放日及时间</w:t>
      </w:r>
    </w:p>
    <w:p w:rsidR="00BC6246" w:rsidRDefault="002B26A0">
      <w:pPr>
        <w:spacing w:line="360" w:lineRule="auto"/>
        <w:ind w:firstLineChars="200" w:firstLine="480"/>
        <w:rPr>
          <w:bCs/>
          <w:sz w:val="24"/>
        </w:rPr>
      </w:pPr>
      <w:r>
        <w:rPr>
          <w:bCs/>
          <w:sz w:val="24"/>
        </w:rPr>
        <w:t>1</w:t>
      </w:r>
      <w:r>
        <w:rPr>
          <w:rFonts w:hint="eastAsia"/>
          <w:bCs/>
          <w:sz w:val="24"/>
        </w:rPr>
        <w:t>、</w:t>
      </w:r>
      <w:r>
        <w:rPr>
          <w:bCs/>
          <w:sz w:val="24"/>
        </w:rPr>
        <w:t>开放日及开放时间</w:t>
      </w:r>
    </w:p>
    <w:p w:rsidR="00BC6246" w:rsidRDefault="002B26A0">
      <w:pPr>
        <w:spacing w:line="360" w:lineRule="auto"/>
        <w:ind w:firstLineChars="200" w:firstLine="480"/>
        <w:rPr>
          <w:bCs/>
          <w:sz w:val="24"/>
        </w:rPr>
      </w:pPr>
      <w:r>
        <w:rPr>
          <w:bCs/>
          <w:sz w:val="24"/>
        </w:rPr>
        <w:t>投资人在开放日办理基金份额的申购和赎回，</w:t>
      </w:r>
      <w:r>
        <w:rPr>
          <w:rFonts w:hint="eastAsia"/>
          <w:bCs/>
          <w:sz w:val="24"/>
        </w:rPr>
        <w:t>开放日的具体业务办理时间为上海证券交易所、深圳证券交易所的正常交易日的交易时间</w:t>
      </w:r>
      <w:r>
        <w:rPr>
          <w:bCs/>
          <w:sz w:val="24"/>
        </w:rPr>
        <w:t>，但基金管理人根据法律法规、中国证监会的要求或本基金合同的规定公告暂停申购、赎回时除外。基金合同生效后，若出现新的证券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w:t>
      </w:r>
      <w:r>
        <w:rPr>
          <w:rFonts w:hint="eastAsia"/>
          <w:bCs/>
          <w:sz w:val="24"/>
        </w:rPr>
        <w:t>有权</w:t>
      </w:r>
      <w:r>
        <w:rPr>
          <w:bCs/>
          <w:sz w:val="24"/>
        </w:rPr>
        <w:t>视情况对前述开放日及开放时间进行相应的调整，但应在实施日前依照《信息披露办法》的有关规定在指定媒介上公告。</w:t>
      </w:r>
    </w:p>
    <w:p w:rsidR="00BC6246" w:rsidRDefault="002B26A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BC6246" w:rsidRDefault="002B26A0">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rsidR="00BC6246" w:rsidRDefault="002B26A0">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rsidR="00BC6246" w:rsidRDefault="002B26A0">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rsidR="00BC6246" w:rsidRDefault="002B26A0">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r>
        <w:rPr>
          <w:rFonts w:hint="eastAsia"/>
          <w:bCs/>
          <w:sz w:val="24"/>
        </w:rPr>
        <w:t>。</w:t>
      </w:r>
    </w:p>
    <w:p w:rsidR="00BC6246" w:rsidRDefault="002B26A0">
      <w:pPr>
        <w:spacing w:line="360" w:lineRule="auto"/>
        <w:ind w:firstLineChars="200" w:firstLine="480"/>
        <w:rPr>
          <w:bCs/>
          <w:sz w:val="24"/>
        </w:rPr>
      </w:pPr>
      <w:r>
        <w:rPr>
          <w:rFonts w:hint="eastAsia"/>
          <w:bCs/>
          <w:sz w:val="24"/>
        </w:rPr>
        <w:t>三</w:t>
      </w:r>
      <w:r>
        <w:rPr>
          <w:bCs/>
          <w:sz w:val="24"/>
        </w:rPr>
        <w:t>、申购与赎回的原则</w:t>
      </w:r>
    </w:p>
    <w:p w:rsidR="00BC6246" w:rsidRDefault="002B26A0">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w:t>
      </w:r>
      <w:r>
        <w:rPr>
          <w:rFonts w:hint="eastAsia"/>
          <w:bCs/>
          <w:sz w:val="24"/>
        </w:rPr>
        <w:t>受理</w:t>
      </w:r>
      <w:r>
        <w:rPr>
          <w:bCs/>
          <w:sz w:val="24"/>
        </w:rPr>
        <w:t>申请当日收市后计算的基金份额净值为基准进行计算；</w:t>
      </w:r>
    </w:p>
    <w:p w:rsidR="00BC6246" w:rsidRDefault="002B26A0">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BC6246" w:rsidRDefault="002B26A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，在当日业务办理时间结束后不得撤销</w:t>
      </w:r>
      <w:r>
        <w:rPr>
          <w:bCs/>
          <w:sz w:val="24"/>
        </w:rPr>
        <w:t>；</w:t>
      </w:r>
    </w:p>
    <w:p w:rsidR="00BC6246" w:rsidRDefault="002B26A0">
      <w:pPr>
        <w:spacing w:line="360" w:lineRule="auto"/>
        <w:ind w:firstLineChars="200" w:firstLine="480"/>
        <w:rPr>
          <w:bCs/>
          <w:sz w:val="24"/>
        </w:rPr>
      </w:pPr>
      <w:r>
        <w:rPr>
          <w:bCs/>
          <w:sz w:val="24"/>
        </w:rPr>
        <w:t>4</w:t>
      </w:r>
      <w:r>
        <w:rPr>
          <w:rFonts w:hint="eastAsia"/>
          <w:bCs/>
          <w:sz w:val="24"/>
        </w:rPr>
        <w:t>、基金份额持有人</w:t>
      </w:r>
      <w:r>
        <w:rPr>
          <w:bCs/>
          <w:sz w:val="24"/>
        </w:rPr>
        <w:t>赎回</w:t>
      </w:r>
      <w:r>
        <w:rPr>
          <w:rFonts w:hint="eastAsia"/>
          <w:bCs/>
          <w:sz w:val="24"/>
        </w:rPr>
        <w:t>基金份额时，基金管理人</w:t>
      </w:r>
      <w:r>
        <w:rPr>
          <w:bCs/>
          <w:sz w:val="24"/>
        </w:rPr>
        <w:t>遵循</w:t>
      </w:r>
      <w:r>
        <w:rPr>
          <w:bCs/>
          <w:sz w:val="24"/>
        </w:rPr>
        <w:t>“</w:t>
      </w:r>
      <w:r>
        <w:rPr>
          <w:bCs/>
          <w:sz w:val="24"/>
        </w:rPr>
        <w:t>先进先出</w:t>
      </w:r>
      <w:r>
        <w:rPr>
          <w:bCs/>
          <w:sz w:val="24"/>
        </w:rPr>
        <w:t>”</w:t>
      </w:r>
      <w:r>
        <w:rPr>
          <w:bCs/>
          <w:sz w:val="24"/>
        </w:rPr>
        <w:t>原则，即按照投资人</w:t>
      </w:r>
      <w:r>
        <w:rPr>
          <w:rFonts w:hint="eastAsia"/>
          <w:bCs/>
          <w:sz w:val="24"/>
        </w:rPr>
        <w:t>持有份额登记日期</w:t>
      </w:r>
      <w:r>
        <w:rPr>
          <w:bCs/>
          <w:sz w:val="24"/>
        </w:rPr>
        <w:t>的先后次序进行顺序赎回</w:t>
      </w:r>
      <w:r w:rsidR="00136BF6">
        <w:rPr>
          <w:rFonts w:hint="eastAsia"/>
          <w:bCs/>
          <w:sz w:val="24"/>
        </w:rPr>
        <w:t>。</w:t>
      </w:r>
    </w:p>
    <w:p w:rsidR="00BC6246" w:rsidRDefault="002B26A0">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rsidR="00BC6246" w:rsidRDefault="002B26A0">
      <w:pPr>
        <w:spacing w:line="360" w:lineRule="auto"/>
        <w:ind w:firstLineChars="200" w:firstLine="480"/>
        <w:rPr>
          <w:bCs/>
          <w:sz w:val="24"/>
        </w:rPr>
      </w:pPr>
      <w:r>
        <w:rPr>
          <w:rFonts w:hint="eastAsia"/>
          <w:bCs/>
          <w:sz w:val="24"/>
        </w:rPr>
        <w:t>四</w:t>
      </w:r>
      <w:r>
        <w:rPr>
          <w:bCs/>
          <w:sz w:val="24"/>
        </w:rPr>
        <w:t>、申购与赎回的程序</w:t>
      </w:r>
    </w:p>
    <w:p w:rsidR="00BC6246" w:rsidRDefault="002B26A0">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BC6246" w:rsidRDefault="002B26A0">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投资人办理申购、赎回等业务时应提交的文件和办理手续、办理时间、处理规则等在遵守基金合同和招募说明书规定的前提下，以各销售机构的具体规定为准。</w:t>
      </w:r>
    </w:p>
    <w:p w:rsidR="00BC6246" w:rsidRDefault="002B26A0">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BC6246" w:rsidRDefault="002B26A0">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rPr>
        <w:t>申购</w:t>
      </w:r>
      <w:r>
        <w:rPr>
          <w:bCs/>
          <w:sz w:val="24"/>
          <w:lang w:val="zh-CN"/>
        </w:rPr>
        <w:t>款项，</w:t>
      </w:r>
      <w:r>
        <w:rPr>
          <w:rFonts w:hint="eastAsia"/>
          <w:sz w:val="24"/>
        </w:rPr>
        <w:t>申购</w:t>
      </w:r>
      <w:r>
        <w:rPr>
          <w:rFonts w:hint="eastAsia"/>
          <w:bCs/>
          <w:sz w:val="24"/>
        </w:rPr>
        <w:t>成立；登记机构确认基金份额时，申购生效</w:t>
      </w:r>
      <w:r w:rsidR="00B76026" w:rsidRPr="00FD6EE2">
        <w:rPr>
          <w:rFonts w:hint="eastAsia"/>
          <w:sz w:val="24"/>
        </w:rPr>
        <w:t>。</w:t>
      </w:r>
    </w:p>
    <w:p w:rsidR="00BC6246" w:rsidRDefault="002B26A0">
      <w:pPr>
        <w:spacing w:line="360" w:lineRule="auto"/>
        <w:ind w:firstLineChars="200" w:firstLine="480"/>
        <w:rPr>
          <w:bCs/>
          <w:sz w:val="24"/>
        </w:rPr>
      </w:pPr>
      <w:r>
        <w:rPr>
          <w:rFonts w:hint="eastAsia"/>
          <w:bCs/>
          <w:sz w:val="24"/>
        </w:rPr>
        <w:t>基金份额持有人递交赎回申请，赎回成立；登记机构确认赎回时，赎回生效。</w:t>
      </w:r>
      <w:r>
        <w:rPr>
          <w:bCs/>
          <w:sz w:val="24"/>
        </w:rPr>
        <w:t>投资人赎回申请</w:t>
      </w:r>
      <w:r>
        <w:rPr>
          <w:rFonts w:hint="eastAsia"/>
          <w:bCs/>
          <w:sz w:val="24"/>
        </w:rPr>
        <w:t>生效</w:t>
      </w:r>
      <w:r>
        <w:rPr>
          <w:bCs/>
          <w:sz w:val="24"/>
        </w:rPr>
        <w:t>后，基金管理人将</w:t>
      </w:r>
      <w:r>
        <w:rPr>
          <w:rFonts w:ascii="宋体" w:hAnsi="宋体" w:hint="eastAsia"/>
          <w:bCs/>
          <w:sz w:val="24"/>
        </w:rPr>
        <w:t>通过登记机构及其相关基金销售机构</w:t>
      </w:r>
      <w:r>
        <w:rPr>
          <w:bCs/>
          <w:sz w:val="24"/>
        </w:rPr>
        <w:t>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w:t>
      </w:r>
      <w:r>
        <w:rPr>
          <w:rFonts w:hint="eastAsia"/>
          <w:bCs/>
          <w:sz w:val="24"/>
        </w:rPr>
        <w:t>将赎回款项划往基金份额持有人银行账户，但中国证监会另有规定时除外</w:t>
      </w:r>
      <w:r>
        <w:rPr>
          <w:bCs/>
          <w:sz w:val="24"/>
        </w:rPr>
        <w:t>。</w:t>
      </w:r>
      <w:r>
        <w:rPr>
          <w:rFonts w:hint="eastAsia"/>
          <w:bCs/>
          <w:sz w:val="24"/>
        </w:rPr>
        <w:t>遇证券</w:t>
      </w:r>
      <w:r w:rsidR="00136BF6">
        <w:rPr>
          <w:rFonts w:hint="eastAsia"/>
          <w:bCs/>
          <w:sz w:val="24"/>
        </w:rPr>
        <w:t>、期货</w:t>
      </w:r>
      <w:r>
        <w:rPr>
          <w:rFonts w:hint="eastAsia"/>
          <w:bCs/>
          <w:sz w:val="24"/>
        </w:rPr>
        <w:t>交易所或交易市场数据传输延迟、通讯系统故障、银行数据交换系统故障或其它非基金管理人及基金托管人所能控制的因素影响业务处理流程时，赎回款项顺延至下一个工作日划出。</w:t>
      </w: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BC6246" w:rsidRDefault="002B26A0">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BC6246" w:rsidRDefault="002B26A0">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w:t>
      </w:r>
      <w:r>
        <w:rPr>
          <w:bCs/>
          <w:sz w:val="24"/>
        </w:rPr>
        <w:lastRenderedPageBreak/>
        <w:t>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w:t>
      </w:r>
      <w:r>
        <w:rPr>
          <w:rFonts w:hint="eastAsia"/>
          <w:bCs/>
          <w:sz w:val="24"/>
        </w:rPr>
        <w:t>若申购不成立或无效，投资人已缴付的申购款项本金将退回投资人账户。</w:t>
      </w:r>
    </w:p>
    <w:p w:rsidR="00BC6246" w:rsidRDefault="002B26A0">
      <w:pPr>
        <w:spacing w:line="360" w:lineRule="auto"/>
        <w:ind w:firstLineChars="200" w:firstLine="480"/>
        <w:rPr>
          <w:bCs/>
          <w:sz w:val="24"/>
        </w:rPr>
      </w:pPr>
      <w:r>
        <w:rPr>
          <w:rFonts w:hint="eastAsia"/>
          <w:bCs/>
          <w:sz w:val="24"/>
        </w:rPr>
        <w:t>销售机构对申购、赎回申请的受理并不代表申请一定成功，而仅代表销售机构确实接收到申购、赎回申请，申购与赎回申请的确认以登记机构的确认结果为准</w:t>
      </w:r>
      <w:r>
        <w:rPr>
          <w:bCs/>
          <w:sz w:val="24"/>
        </w:rPr>
        <w:t>。</w:t>
      </w:r>
      <w:r>
        <w:rPr>
          <w:rFonts w:hint="eastAsia"/>
          <w:bCs/>
          <w:sz w:val="24"/>
        </w:rPr>
        <w:t>对于申请的确认情况，投资人应及时查询，</w:t>
      </w:r>
      <w:r>
        <w:rPr>
          <w:bCs/>
          <w:sz w:val="24"/>
        </w:rPr>
        <w:t>并妥善行使合法权利</w:t>
      </w:r>
      <w:r>
        <w:rPr>
          <w:rFonts w:hint="eastAsia"/>
          <w:bCs/>
          <w:sz w:val="24"/>
        </w:rPr>
        <w:t>。</w:t>
      </w:r>
      <w:r>
        <w:rPr>
          <w:bCs/>
          <w:sz w:val="24"/>
        </w:rPr>
        <w:t>因投资</w:t>
      </w:r>
      <w:r>
        <w:rPr>
          <w:rFonts w:hint="eastAsia"/>
          <w:bCs/>
          <w:sz w:val="24"/>
        </w:rPr>
        <w:t>人</w:t>
      </w:r>
      <w:r>
        <w:rPr>
          <w:bCs/>
          <w:sz w:val="24"/>
        </w:rPr>
        <w:t>怠于履行该项查询等各项义务，致使其相关权益受损的，基金管理人、基金托管人、</w:t>
      </w:r>
      <w:r>
        <w:rPr>
          <w:rFonts w:hint="eastAsia"/>
          <w:bCs/>
          <w:sz w:val="24"/>
        </w:rPr>
        <w:t>其他</w:t>
      </w:r>
      <w:r>
        <w:rPr>
          <w:bCs/>
          <w:sz w:val="24"/>
        </w:rPr>
        <w:t>基金销售机构不承担由此造成的损失或不利后果</w:t>
      </w:r>
      <w:r>
        <w:rPr>
          <w:rFonts w:hint="eastAsia"/>
          <w:bCs/>
          <w:sz w:val="24"/>
        </w:rPr>
        <w:t>。如因申请未得到登记机构的确认而造成的损失，由投资人自行承担。</w:t>
      </w:r>
    </w:p>
    <w:p w:rsidR="00BC6246" w:rsidRDefault="002B26A0">
      <w:pPr>
        <w:spacing w:line="360" w:lineRule="auto"/>
        <w:ind w:firstLineChars="200" w:firstLine="480"/>
        <w:rPr>
          <w:bCs/>
          <w:sz w:val="24"/>
        </w:rPr>
      </w:pPr>
      <w:r>
        <w:rPr>
          <w:rFonts w:hint="eastAsia"/>
          <w:bCs/>
          <w:sz w:val="24"/>
        </w:rPr>
        <w:t>在法律法规允许的范围内，基金管理人可根据业务规则，对上述业务办理时间进行调整并将于开始实施前按照有关规定公告。</w:t>
      </w:r>
    </w:p>
    <w:p w:rsidR="00BC6246" w:rsidRDefault="002B26A0">
      <w:pPr>
        <w:spacing w:line="360" w:lineRule="auto"/>
        <w:ind w:firstLineChars="200" w:firstLine="480"/>
        <w:rPr>
          <w:bCs/>
          <w:sz w:val="24"/>
        </w:rPr>
      </w:pPr>
      <w:r>
        <w:rPr>
          <w:rFonts w:hint="eastAsia"/>
          <w:bCs/>
          <w:sz w:val="24"/>
        </w:rPr>
        <w:t>五</w:t>
      </w:r>
      <w:r>
        <w:rPr>
          <w:bCs/>
          <w:sz w:val="24"/>
        </w:rPr>
        <w:t>、申购和赎回的数量限制</w:t>
      </w:r>
    </w:p>
    <w:p w:rsidR="00BC6246" w:rsidRDefault="002B26A0">
      <w:pPr>
        <w:spacing w:line="360" w:lineRule="auto"/>
        <w:ind w:firstLineChars="200" w:firstLine="480"/>
        <w:rPr>
          <w:bCs/>
          <w:sz w:val="24"/>
        </w:rPr>
      </w:pPr>
      <w:r>
        <w:rPr>
          <w:bCs/>
          <w:sz w:val="24"/>
        </w:rPr>
        <w:t>1</w:t>
      </w:r>
      <w:r>
        <w:rPr>
          <w:rFonts w:hint="eastAsia"/>
          <w:bCs/>
          <w:sz w:val="24"/>
        </w:rPr>
        <w:t>、</w:t>
      </w:r>
      <w:r>
        <w:rPr>
          <w:bCs/>
          <w:sz w:val="24"/>
        </w:rPr>
        <w:t>基金管理人可以规定投资人首</w:t>
      </w:r>
      <w:r>
        <w:rPr>
          <w:rFonts w:hint="eastAsia"/>
          <w:bCs/>
          <w:sz w:val="24"/>
        </w:rPr>
        <w:t>笔</w:t>
      </w:r>
      <w:r>
        <w:rPr>
          <w:bCs/>
          <w:sz w:val="24"/>
        </w:rPr>
        <w:t>申购和每</w:t>
      </w:r>
      <w:r>
        <w:rPr>
          <w:rFonts w:hint="eastAsia"/>
          <w:bCs/>
          <w:sz w:val="24"/>
        </w:rPr>
        <w:t>笔</w:t>
      </w:r>
      <w:r>
        <w:rPr>
          <w:bCs/>
          <w:sz w:val="24"/>
        </w:rPr>
        <w:t>申购的最低金额以及每</w:t>
      </w:r>
      <w:r>
        <w:rPr>
          <w:rFonts w:hint="eastAsia"/>
          <w:bCs/>
          <w:sz w:val="24"/>
        </w:rPr>
        <w:t>笔</w:t>
      </w:r>
      <w:r>
        <w:rPr>
          <w:bCs/>
          <w:sz w:val="24"/>
        </w:rPr>
        <w:t>赎回的最低份额，具体规定请参见招募说明书</w:t>
      </w:r>
      <w:r>
        <w:rPr>
          <w:rFonts w:hint="eastAsia"/>
          <w:bCs/>
          <w:sz w:val="24"/>
        </w:rPr>
        <w:t>及基金管理人相关公告</w:t>
      </w:r>
      <w:r>
        <w:rPr>
          <w:bCs/>
          <w:sz w:val="24"/>
        </w:rPr>
        <w:t>。</w:t>
      </w:r>
      <w:r>
        <w:rPr>
          <w:rFonts w:hint="eastAsia"/>
          <w:bCs/>
          <w:sz w:val="24"/>
        </w:rPr>
        <w:t>投资人将所申购的基金份额当期分配的基金收益转为基金份额时，不受最低申购金额的限制</w:t>
      </w:r>
      <w:r>
        <w:rPr>
          <w:bCs/>
          <w:sz w:val="24"/>
        </w:rPr>
        <w:t>。</w:t>
      </w:r>
    </w:p>
    <w:p w:rsidR="00BC6246" w:rsidRDefault="002B26A0">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及基金管理人相关公告</w:t>
      </w:r>
      <w:r>
        <w:rPr>
          <w:bCs/>
          <w:sz w:val="24"/>
        </w:rPr>
        <w:t>。</w:t>
      </w:r>
    </w:p>
    <w:p w:rsidR="00BC6246" w:rsidRDefault="002B26A0">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w:t>
      </w:r>
      <w:r>
        <w:rPr>
          <w:rFonts w:hint="eastAsia"/>
          <w:bCs/>
          <w:sz w:val="24"/>
        </w:rPr>
        <w:t>或累计持有的基金份额占基金份额总数的比例上限</w:t>
      </w:r>
      <w:r>
        <w:rPr>
          <w:bCs/>
          <w:sz w:val="24"/>
        </w:rPr>
        <w:t>，具体规定请参见招募说明书</w:t>
      </w:r>
      <w:r>
        <w:rPr>
          <w:rFonts w:hint="eastAsia"/>
          <w:bCs/>
          <w:sz w:val="24"/>
        </w:rPr>
        <w:t>及基金管理人相关公告</w:t>
      </w:r>
      <w:r>
        <w:rPr>
          <w:bCs/>
          <w:sz w:val="24"/>
        </w:rPr>
        <w:t>。</w:t>
      </w:r>
    </w:p>
    <w:p w:rsidR="00BC6246" w:rsidRDefault="002B26A0">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前依照《信息披露办法》的有关规定在指定媒介上公告并报中国证监会备案。</w:t>
      </w:r>
    </w:p>
    <w:p w:rsidR="00BC6246" w:rsidRDefault="002B26A0">
      <w:pPr>
        <w:spacing w:line="360" w:lineRule="auto"/>
        <w:ind w:firstLineChars="200" w:firstLine="480"/>
        <w:rPr>
          <w:bCs/>
          <w:sz w:val="24"/>
        </w:rPr>
      </w:pPr>
      <w:r>
        <w:rPr>
          <w:rFonts w:hint="eastAsia"/>
          <w:bCs/>
          <w:sz w:val="24"/>
        </w:rPr>
        <w:t>六</w:t>
      </w:r>
      <w:r>
        <w:rPr>
          <w:bCs/>
          <w:sz w:val="24"/>
        </w:rPr>
        <w:t>、申购和赎回的价格、费用及其用途</w:t>
      </w:r>
    </w:p>
    <w:p w:rsidR="00BC6246" w:rsidRDefault="002B26A0">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3</w:t>
      </w:r>
      <w:r>
        <w:rPr>
          <w:bCs/>
          <w:sz w:val="24"/>
        </w:rPr>
        <w:t>位，小数点后第</w:t>
      </w:r>
      <w:r>
        <w:rPr>
          <w:rFonts w:hint="eastAsia"/>
          <w:bCs/>
          <w:sz w:val="24"/>
        </w:rPr>
        <w:t>4</w:t>
      </w:r>
      <w:r>
        <w:rPr>
          <w:bCs/>
          <w:sz w:val="24"/>
        </w:rPr>
        <w:t>位四舍五入，由此产生的收益或损失由基金财产承担。</w:t>
      </w:r>
      <w:r>
        <w:rPr>
          <w:rFonts w:hint="eastAsia"/>
          <w:bCs/>
          <w:sz w:val="24"/>
        </w:rPr>
        <w:t>基金申购、赎回开放日（</w:t>
      </w:r>
      <w:r>
        <w:rPr>
          <w:rFonts w:hint="eastAsia"/>
          <w:bCs/>
          <w:sz w:val="24"/>
        </w:rPr>
        <w:t>T</w:t>
      </w:r>
      <w:r>
        <w:rPr>
          <w:rFonts w:hint="eastAsia"/>
          <w:bCs/>
          <w:sz w:val="24"/>
        </w:rPr>
        <w:t>日）的基金份额净值在当天收市后计算，并在</w:t>
      </w:r>
      <w:r>
        <w:rPr>
          <w:rFonts w:hint="eastAsia"/>
          <w:bCs/>
          <w:sz w:val="24"/>
        </w:rPr>
        <w:t>T+1</w:t>
      </w:r>
      <w:r>
        <w:rPr>
          <w:rFonts w:hint="eastAsia"/>
          <w:bCs/>
          <w:sz w:val="24"/>
        </w:rPr>
        <w:t>日内公告。</w:t>
      </w:r>
      <w:r>
        <w:rPr>
          <w:bCs/>
          <w:sz w:val="24"/>
        </w:rPr>
        <w:t>遇特殊情况，经中国证监会同意，可以适当延迟计算或公告。</w:t>
      </w:r>
    </w:p>
    <w:p w:rsidR="00BC6246" w:rsidRDefault="002B26A0">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w:t>
      </w:r>
      <w:r>
        <w:rPr>
          <w:rFonts w:hint="eastAsia"/>
          <w:bCs/>
          <w:sz w:val="24"/>
        </w:rPr>
        <w:t>和余额的处</w:t>
      </w:r>
      <w:r>
        <w:rPr>
          <w:rFonts w:hint="eastAsia"/>
          <w:bCs/>
          <w:sz w:val="24"/>
        </w:rPr>
        <w:lastRenderedPageBreak/>
        <w:t>理方式</w:t>
      </w:r>
      <w:r>
        <w:rPr>
          <w:bCs/>
          <w:sz w:val="24"/>
        </w:rPr>
        <w:t>详见招募说明书。本基金的申购费率在招募说明书中列示。申购的有效份额为净申购金额除以当日的基金份额净值，有效份额单位为份。</w:t>
      </w:r>
    </w:p>
    <w:p w:rsidR="00BC6246" w:rsidRDefault="002B26A0">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w:t>
      </w:r>
      <w:r>
        <w:rPr>
          <w:rFonts w:hint="eastAsia"/>
          <w:bCs/>
          <w:sz w:val="24"/>
        </w:rPr>
        <w:t>和处理方式</w:t>
      </w:r>
      <w:r>
        <w:rPr>
          <w:bCs/>
          <w:sz w:val="24"/>
        </w:rPr>
        <w:t>详见招募说明书，赎回金额单位为元。本基金的赎回费率在招募说明书中列示。</w:t>
      </w:r>
    </w:p>
    <w:p w:rsidR="00BC6246" w:rsidRDefault="002B26A0">
      <w:pPr>
        <w:spacing w:line="360" w:lineRule="auto"/>
        <w:ind w:firstLineChars="200" w:firstLine="480"/>
        <w:rPr>
          <w:bCs/>
          <w:sz w:val="24"/>
        </w:rPr>
      </w:pPr>
      <w:r>
        <w:rPr>
          <w:bCs/>
          <w:sz w:val="24"/>
        </w:rPr>
        <w:t>4</w:t>
      </w:r>
      <w:r>
        <w:rPr>
          <w:rFonts w:hint="eastAsia"/>
          <w:bCs/>
          <w:sz w:val="24"/>
        </w:rPr>
        <w:t>、</w:t>
      </w:r>
      <w:r>
        <w:rPr>
          <w:bCs/>
          <w:sz w:val="24"/>
        </w:rPr>
        <w:t>申购费用由</w:t>
      </w:r>
      <w:r>
        <w:rPr>
          <w:rFonts w:hint="eastAsia"/>
          <w:bCs/>
          <w:sz w:val="24"/>
        </w:rPr>
        <w:t>申购本基金基金份额的</w:t>
      </w:r>
      <w:r>
        <w:rPr>
          <w:bCs/>
          <w:sz w:val="24"/>
        </w:rPr>
        <w:t>投资人承担，</w:t>
      </w:r>
      <w:r>
        <w:rPr>
          <w:rFonts w:hint="eastAsia"/>
          <w:bCs/>
          <w:sz w:val="24"/>
        </w:rPr>
        <w:t>主要用于本基金的市场推广、销售、登记等各项费用，</w:t>
      </w:r>
      <w:r>
        <w:rPr>
          <w:bCs/>
          <w:sz w:val="24"/>
        </w:rPr>
        <w:t>不列入基金财产。</w:t>
      </w:r>
    </w:p>
    <w:p w:rsidR="00BC6246" w:rsidRDefault="002B26A0">
      <w:pPr>
        <w:spacing w:line="360" w:lineRule="auto"/>
        <w:ind w:firstLineChars="200" w:firstLine="480"/>
        <w:rPr>
          <w:bCs/>
          <w:sz w:val="24"/>
        </w:rPr>
      </w:pPr>
      <w:r>
        <w:rPr>
          <w:bCs/>
          <w:sz w:val="24"/>
        </w:rPr>
        <w:t>5</w:t>
      </w:r>
      <w:r>
        <w:rPr>
          <w:rFonts w:hint="eastAsia"/>
          <w:bCs/>
          <w:sz w:val="24"/>
        </w:rPr>
        <w:t>、</w:t>
      </w:r>
      <w:r>
        <w:rPr>
          <w:bCs/>
          <w:sz w:val="24"/>
        </w:rPr>
        <w:t>赎回费用由赎回</w:t>
      </w:r>
      <w:r>
        <w:rPr>
          <w:rFonts w:hint="eastAsia"/>
          <w:bCs/>
          <w:sz w:val="24"/>
        </w:rPr>
        <w:t>本基金</w:t>
      </w:r>
      <w:r>
        <w:rPr>
          <w:bCs/>
          <w:sz w:val="24"/>
        </w:rPr>
        <w:t>基金份额的基金份额持有人承担，在基金份额持有人赎回基金份额时收取。</w:t>
      </w:r>
      <w:r>
        <w:rPr>
          <w:rFonts w:hint="eastAsia"/>
          <w:bCs/>
          <w:sz w:val="24"/>
        </w:rPr>
        <w:t>赎回费用纳入基金财产的比例依照相关法律法规设定，具体详见招募说明书，未归入基金财产的部分</w:t>
      </w:r>
      <w:r>
        <w:rPr>
          <w:bCs/>
          <w:sz w:val="24"/>
        </w:rPr>
        <w:t>用于支付登记费和其他必要的手续费</w:t>
      </w:r>
      <w:r>
        <w:rPr>
          <w:rFonts w:hint="eastAsia"/>
          <w:bCs/>
          <w:sz w:val="24"/>
        </w:rPr>
        <w:t>。</w:t>
      </w:r>
    </w:p>
    <w:p w:rsidR="00BC6246" w:rsidRDefault="002B26A0">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BC6246" w:rsidRDefault="002B26A0">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和基金赎回费率并另行公告。</w:t>
      </w:r>
    </w:p>
    <w:p w:rsidR="00BC6246" w:rsidRDefault="002B26A0">
      <w:pPr>
        <w:spacing w:line="360" w:lineRule="auto"/>
        <w:ind w:firstLineChars="200" w:firstLine="480"/>
        <w:rPr>
          <w:bCs/>
          <w:sz w:val="24"/>
        </w:rPr>
      </w:pPr>
      <w:r>
        <w:rPr>
          <w:rFonts w:hint="eastAsia"/>
          <w:bCs/>
          <w:sz w:val="24"/>
        </w:rPr>
        <w:t>七、</w:t>
      </w:r>
      <w:r>
        <w:rPr>
          <w:bCs/>
          <w:sz w:val="24"/>
        </w:rPr>
        <w:t>拒绝或暂停申购的情形</w:t>
      </w:r>
      <w:r>
        <w:rPr>
          <w:rFonts w:hint="eastAsia"/>
          <w:bCs/>
          <w:sz w:val="24"/>
        </w:rPr>
        <w:t>及处理方式</w:t>
      </w:r>
    </w:p>
    <w:p w:rsidR="00BC6246" w:rsidRDefault="002B26A0">
      <w:pPr>
        <w:spacing w:line="360" w:lineRule="auto"/>
        <w:ind w:firstLineChars="200" w:firstLine="480"/>
        <w:rPr>
          <w:bCs/>
          <w:sz w:val="24"/>
        </w:rPr>
      </w:pPr>
      <w:r>
        <w:rPr>
          <w:bCs/>
          <w:sz w:val="24"/>
        </w:rPr>
        <w:t>发生下列情况时，基金管理人可拒绝或暂停接受投资人的申购申请：</w:t>
      </w:r>
    </w:p>
    <w:p w:rsidR="00BC6246" w:rsidRDefault="002B26A0">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BC6246" w:rsidRDefault="002B26A0">
      <w:pPr>
        <w:spacing w:line="360" w:lineRule="auto"/>
        <w:ind w:firstLineChars="200" w:firstLine="480"/>
        <w:rPr>
          <w:sz w:val="24"/>
        </w:rPr>
      </w:pPr>
      <w:r>
        <w:rPr>
          <w:sz w:val="24"/>
        </w:rPr>
        <w:t>2</w:t>
      </w:r>
      <w:r>
        <w:rPr>
          <w:rFonts w:hint="eastAsia"/>
          <w:sz w:val="24"/>
        </w:rPr>
        <w:t>、发生基金合同规定的暂停基金资产估值情况时，基金管理人可暂停接受投资人的申购申请。</w:t>
      </w:r>
    </w:p>
    <w:p w:rsidR="00BC6246" w:rsidRDefault="002B26A0">
      <w:pPr>
        <w:spacing w:line="360" w:lineRule="auto"/>
        <w:ind w:firstLineChars="200" w:firstLine="480"/>
        <w:rPr>
          <w:bCs/>
          <w:sz w:val="24"/>
        </w:rPr>
      </w:pPr>
      <w:r>
        <w:rPr>
          <w:rFonts w:hint="eastAsia"/>
          <w:bCs/>
          <w:sz w:val="24"/>
        </w:rPr>
        <w:t>3</w:t>
      </w:r>
      <w:r>
        <w:rPr>
          <w:rFonts w:hint="eastAsia"/>
          <w:bCs/>
          <w:sz w:val="24"/>
        </w:rPr>
        <w:t>、因特殊原因（包括但不限于证券</w:t>
      </w:r>
      <w:r>
        <w:rPr>
          <w:rFonts w:hint="eastAsia"/>
          <w:bCs/>
          <w:sz w:val="24"/>
        </w:rPr>
        <w:t>/</w:t>
      </w:r>
      <w:r>
        <w:rPr>
          <w:rFonts w:hint="eastAsia"/>
          <w:bCs/>
          <w:sz w:val="24"/>
        </w:rPr>
        <w:t>期货交易场所依法决定临时停市或交易时间非正常停市）</w:t>
      </w:r>
      <w:r>
        <w:rPr>
          <w:bCs/>
          <w:sz w:val="24"/>
        </w:rPr>
        <w:t>，导致基金管理人无法计算当日基金资产净值。</w:t>
      </w:r>
    </w:p>
    <w:p w:rsidR="00BC6246" w:rsidRDefault="002B26A0">
      <w:pPr>
        <w:spacing w:line="360" w:lineRule="auto"/>
        <w:ind w:firstLineChars="200" w:firstLine="480"/>
        <w:rPr>
          <w:bCs/>
          <w:sz w:val="24"/>
        </w:rPr>
      </w:pPr>
      <w:bookmarkStart w:id="129" w:name="_Hlt70481650"/>
      <w:bookmarkEnd w:id="129"/>
      <w:r>
        <w:rPr>
          <w:rFonts w:hint="eastAsia"/>
          <w:bCs/>
          <w:sz w:val="24"/>
        </w:rPr>
        <w:t>4</w:t>
      </w:r>
      <w:r>
        <w:rPr>
          <w:rFonts w:hint="eastAsia"/>
          <w:bCs/>
          <w:sz w:val="24"/>
        </w:rPr>
        <w:t>、</w:t>
      </w:r>
      <w:r>
        <w:rPr>
          <w:bCs/>
          <w:sz w:val="24"/>
        </w:rPr>
        <w:t>基金管理人接受某笔或某些申购申请会损害现有基金份额持有人利益时。</w:t>
      </w:r>
    </w:p>
    <w:p w:rsidR="00BC6246" w:rsidRDefault="002B26A0">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w:t>
      </w:r>
      <w:r>
        <w:rPr>
          <w:rFonts w:hint="eastAsia"/>
          <w:bCs/>
          <w:sz w:val="24"/>
        </w:rPr>
        <w:t>出现</w:t>
      </w:r>
      <w:r>
        <w:rPr>
          <w:bCs/>
          <w:sz w:val="24"/>
        </w:rPr>
        <w:t>其他可能对基金业绩产生负面影响，</w:t>
      </w:r>
      <w:r>
        <w:rPr>
          <w:rFonts w:hint="eastAsia"/>
          <w:bCs/>
          <w:sz w:val="24"/>
        </w:rPr>
        <w:t>或发生其他</w:t>
      </w:r>
      <w:r>
        <w:rPr>
          <w:bCs/>
          <w:sz w:val="24"/>
        </w:rPr>
        <w:t>损害现有基金份额持有人利益的情</w:t>
      </w:r>
      <w:r>
        <w:rPr>
          <w:bCs/>
          <w:sz w:val="24"/>
        </w:rPr>
        <w:lastRenderedPageBreak/>
        <w:t>形。</w:t>
      </w:r>
    </w:p>
    <w:p w:rsidR="00BC6246" w:rsidRDefault="002B26A0">
      <w:pPr>
        <w:spacing w:line="360" w:lineRule="auto"/>
        <w:ind w:firstLineChars="200" w:firstLine="480"/>
        <w:rPr>
          <w:bCs/>
          <w:sz w:val="24"/>
        </w:rPr>
      </w:pPr>
      <w:r>
        <w:rPr>
          <w:rFonts w:hint="eastAsia"/>
          <w:bCs/>
          <w:sz w:val="24"/>
        </w:rPr>
        <w:t>6</w:t>
      </w:r>
      <w:r>
        <w:rPr>
          <w:rFonts w:hint="eastAsia"/>
          <w:bCs/>
          <w:sz w:val="24"/>
        </w:rPr>
        <w:t>、基金管理人、基金托管人、基金销售机构或登记机构的技术故障或其他异常情况导致基金销售系统、基金登记系统或基金会计系统无法正常运行。</w:t>
      </w:r>
    </w:p>
    <w:p w:rsidR="00BC6246" w:rsidRDefault="002B26A0">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BC6246" w:rsidRDefault="002B26A0">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bCs/>
          <w:sz w:val="24"/>
        </w:rPr>
        <w:t>项暂停申购情形</w:t>
      </w:r>
      <w:r>
        <w:rPr>
          <w:rFonts w:hint="eastAsia"/>
          <w:bCs/>
          <w:sz w:val="24"/>
        </w:rPr>
        <w:t>之一且基金管理人决定暂停接受投资人的申购申请</w:t>
      </w:r>
      <w:r>
        <w:rPr>
          <w:bCs/>
          <w:sz w:val="24"/>
        </w:rPr>
        <w:t>时，基金管理人应当根据有关规定在指定媒介上刊登暂停申购公告。如果投资人的申购申请被拒绝，被拒绝的申购款项</w:t>
      </w:r>
      <w:r>
        <w:rPr>
          <w:rFonts w:hint="eastAsia"/>
          <w:bCs/>
          <w:sz w:val="24"/>
        </w:rPr>
        <w:t>本金</w:t>
      </w:r>
      <w:r>
        <w:rPr>
          <w:bCs/>
          <w:sz w:val="24"/>
        </w:rPr>
        <w:t>将</w:t>
      </w:r>
      <w:r>
        <w:rPr>
          <w:rFonts w:hint="eastAsia"/>
          <w:bCs/>
          <w:sz w:val="24"/>
        </w:rPr>
        <w:t>全额</w:t>
      </w:r>
      <w:r>
        <w:rPr>
          <w:bCs/>
          <w:sz w:val="24"/>
        </w:rPr>
        <w:t>退还给投资人</w:t>
      </w:r>
      <w:r>
        <w:rPr>
          <w:rFonts w:hint="eastAsia"/>
          <w:bCs/>
          <w:sz w:val="24"/>
        </w:rPr>
        <w:t>，基金管理人及基金托管人不承担该退回款项产生的利息等损失</w:t>
      </w:r>
      <w:r>
        <w:rPr>
          <w:bCs/>
          <w:sz w:val="24"/>
        </w:rPr>
        <w:t>。在暂停申购的情况消除时，基金管理人应及时恢复申购业务的办理</w:t>
      </w:r>
      <w:r>
        <w:rPr>
          <w:rFonts w:hint="eastAsia"/>
          <w:bCs/>
          <w:sz w:val="24"/>
        </w:rPr>
        <w:t>。</w:t>
      </w:r>
    </w:p>
    <w:p w:rsidR="00BC6246" w:rsidRDefault="002B26A0">
      <w:pPr>
        <w:spacing w:line="360" w:lineRule="auto"/>
        <w:ind w:firstLineChars="200" w:firstLine="480"/>
        <w:rPr>
          <w:bCs/>
          <w:sz w:val="24"/>
        </w:rPr>
      </w:pPr>
      <w:r>
        <w:rPr>
          <w:rFonts w:hint="eastAsia"/>
          <w:bCs/>
          <w:sz w:val="24"/>
        </w:rPr>
        <w:t>八、</w:t>
      </w:r>
      <w:r>
        <w:rPr>
          <w:bCs/>
          <w:sz w:val="24"/>
        </w:rPr>
        <w:t>暂停赎回或延缓支付赎回款项的情形</w:t>
      </w:r>
      <w:r>
        <w:rPr>
          <w:rFonts w:hint="eastAsia"/>
          <w:bCs/>
          <w:sz w:val="24"/>
        </w:rPr>
        <w:t>及处理方式</w:t>
      </w:r>
    </w:p>
    <w:p w:rsidR="00BC6246" w:rsidRDefault="002B26A0">
      <w:pPr>
        <w:spacing w:line="360" w:lineRule="auto"/>
        <w:ind w:firstLineChars="200" w:firstLine="480"/>
        <w:rPr>
          <w:bCs/>
          <w:sz w:val="24"/>
        </w:rPr>
      </w:pPr>
      <w:r>
        <w:rPr>
          <w:bCs/>
          <w:sz w:val="24"/>
        </w:rPr>
        <w:t>发生下列情形时，基金管理人可暂停接受投资人的赎回申请或延缓支付赎回款项：</w:t>
      </w:r>
    </w:p>
    <w:p w:rsidR="00BC6246" w:rsidRDefault="002B26A0">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BC6246" w:rsidRDefault="002B26A0">
      <w:pPr>
        <w:spacing w:line="360" w:lineRule="auto"/>
        <w:ind w:firstLineChars="200" w:firstLine="480"/>
        <w:rPr>
          <w:sz w:val="24"/>
        </w:rPr>
      </w:pPr>
      <w:r>
        <w:rPr>
          <w:sz w:val="24"/>
        </w:rPr>
        <w:t>2</w:t>
      </w:r>
      <w:r>
        <w:rPr>
          <w:rFonts w:hint="eastAsia"/>
          <w:sz w:val="24"/>
        </w:rPr>
        <w:t>、发生基金合同规定的暂停基金资产估值情况时，基金管理人可暂停接受投资人的赎回申请或延缓支付赎回款项。</w:t>
      </w:r>
    </w:p>
    <w:p w:rsidR="00BC6246" w:rsidRDefault="002B26A0">
      <w:pPr>
        <w:spacing w:line="360" w:lineRule="auto"/>
        <w:ind w:firstLineChars="200" w:firstLine="480"/>
        <w:rPr>
          <w:bCs/>
          <w:sz w:val="24"/>
        </w:rPr>
      </w:pPr>
      <w:r>
        <w:rPr>
          <w:rFonts w:hint="eastAsia"/>
          <w:bCs/>
          <w:sz w:val="24"/>
        </w:rPr>
        <w:t>3</w:t>
      </w:r>
      <w:r>
        <w:rPr>
          <w:rFonts w:hint="eastAsia"/>
          <w:bCs/>
          <w:sz w:val="24"/>
        </w:rPr>
        <w:t>、因特殊原因（包括但不限于证券</w:t>
      </w:r>
      <w:r>
        <w:rPr>
          <w:rFonts w:hint="eastAsia"/>
          <w:bCs/>
          <w:sz w:val="24"/>
        </w:rPr>
        <w:t>/</w:t>
      </w:r>
      <w:r>
        <w:rPr>
          <w:rFonts w:hint="eastAsia"/>
          <w:bCs/>
          <w:sz w:val="24"/>
        </w:rPr>
        <w:t>期货交易场所依法决定临时停市或交易时间非正常停市）</w:t>
      </w:r>
      <w:r>
        <w:rPr>
          <w:bCs/>
          <w:sz w:val="24"/>
        </w:rPr>
        <w:t>，导致基金管理人无法计算当日基金资产</w:t>
      </w:r>
      <w:bookmarkStart w:id="130" w:name="_Hlt152500890"/>
      <w:r>
        <w:rPr>
          <w:bCs/>
          <w:sz w:val="24"/>
        </w:rPr>
        <w:t>净值。</w:t>
      </w:r>
    </w:p>
    <w:p w:rsidR="00BC6246" w:rsidRDefault="002B26A0">
      <w:pPr>
        <w:spacing w:line="360" w:lineRule="auto"/>
        <w:ind w:firstLineChars="200" w:firstLine="480"/>
        <w:rPr>
          <w:bCs/>
          <w:sz w:val="24"/>
        </w:rPr>
      </w:pPr>
      <w:r>
        <w:rPr>
          <w:rFonts w:hint="eastAsia"/>
          <w:bCs/>
          <w:sz w:val="24"/>
        </w:rPr>
        <w:t>4</w:t>
      </w:r>
      <w:r>
        <w:rPr>
          <w:rFonts w:hint="eastAsia"/>
          <w:bCs/>
          <w:sz w:val="24"/>
        </w:rPr>
        <w:t>、</w:t>
      </w:r>
      <w:bookmarkEnd w:id="130"/>
      <w:r>
        <w:rPr>
          <w:rFonts w:hint="eastAsia"/>
          <w:sz w:val="24"/>
        </w:rPr>
        <w:t>连续两个或两个以上开放日发生巨额赎回。</w:t>
      </w:r>
    </w:p>
    <w:p w:rsidR="00BC6246" w:rsidRDefault="002B26A0">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、发生继续接受赎回申请将损害现有基金份额持有人利益的情形时，基金管理人可暂停接受投资人的赎回申请。</w:t>
      </w:r>
    </w:p>
    <w:p w:rsidR="00BC6246" w:rsidRDefault="00A00464">
      <w:pPr>
        <w:spacing w:line="360" w:lineRule="auto"/>
        <w:ind w:firstLineChars="200" w:firstLine="480"/>
        <w:rPr>
          <w:bCs/>
          <w:sz w:val="24"/>
        </w:rPr>
      </w:pPr>
      <w:r>
        <w:rPr>
          <w:rFonts w:hint="eastAsia"/>
          <w:bCs/>
          <w:sz w:val="24"/>
        </w:rPr>
        <w:t>6</w:t>
      </w:r>
      <w:r w:rsidR="002B26A0">
        <w:rPr>
          <w:rFonts w:hint="eastAsia"/>
          <w:bCs/>
          <w:sz w:val="24"/>
        </w:rPr>
        <w:t>、</w:t>
      </w:r>
      <w:r w:rsidR="002B26A0">
        <w:rPr>
          <w:bCs/>
          <w:sz w:val="24"/>
        </w:rPr>
        <w:t>法律法规规定或中国证监会认定的其他情形。</w:t>
      </w:r>
    </w:p>
    <w:p w:rsidR="00BC6246" w:rsidRDefault="002B26A0">
      <w:pPr>
        <w:spacing w:line="360" w:lineRule="auto"/>
        <w:ind w:firstLineChars="200" w:firstLine="480"/>
        <w:rPr>
          <w:sz w:val="24"/>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管理人决定暂停接受投资人的赎回申请或延缓支付赎回款项时，基金管理人应及时报中国证监会备案，已确认的赎回申请，基金管理人应足额支付；如暂时不能足额支付，</w:t>
      </w:r>
      <w:r>
        <w:rPr>
          <w:rFonts w:ascii="宋体" w:hAnsi="宋体" w:hint="eastAsia"/>
          <w:sz w:val="24"/>
        </w:rPr>
        <w:t>应将可支付部分按单个账户申请量占申请总量的比例分配给赎回申请人</w:t>
      </w:r>
      <w:r>
        <w:rPr>
          <w:rFonts w:hint="eastAsia"/>
          <w:bCs/>
          <w:sz w:val="24"/>
        </w:rPr>
        <w:t>，未支付部分可延期支付。</w:t>
      </w:r>
      <w:r>
        <w:rPr>
          <w:rFonts w:hint="eastAsia"/>
          <w:sz w:val="24"/>
        </w:rPr>
        <w:t>若出现上述第</w:t>
      </w:r>
      <w:r>
        <w:rPr>
          <w:sz w:val="24"/>
        </w:rPr>
        <w:t>4</w:t>
      </w:r>
      <w:r>
        <w:rPr>
          <w:rFonts w:hint="eastAsia"/>
          <w:sz w:val="24"/>
        </w:rPr>
        <w:t>项所述情形，按基金合同的相关条款处理。基金份额持有人在申请赎回时可事先选择将当日可能未获受理部分予以撤销。</w:t>
      </w:r>
      <w:r>
        <w:rPr>
          <w:rFonts w:hint="eastAsia"/>
          <w:bCs/>
          <w:sz w:val="24"/>
        </w:rPr>
        <w:t>如暂停本基金份额的赎回，基金管理人应及时在指定媒介上刊登暂停赎回公告。在暂停赎回的情况消除时，基金管理人应及时恢复赎回业务的办理并公告。</w:t>
      </w:r>
    </w:p>
    <w:p w:rsidR="00BC6246" w:rsidRDefault="002B26A0">
      <w:pPr>
        <w:spacing w:line="360" w:lineRule="auto"/>
        <w:ind w:firstLineChars="200" w:firstLine="480"/>
        <w:rPr>
          <w:bCs/>
          <w:sz w:val="24"/>
        </w:rPr>
      </w:pPr>
      <w:r>
        <w:rPr>
          <w:rFonts w:hint="eastAsia"/>
          <w:bCs/>
          <w:sz w:val="24"/>
        </w:rPr>
        <w:lastRenderedPageBreak/>
        <w:t>九、</w:t>
      </w:r>
      <w:r>
        <w:rPr>
          <w:bCs/>
          <w:sz w:val="24"/>
        </w:rPr>
        <w:t>巨额赎回的情形及处理方式</w:t>
      </w:r>
    </w:p>
    <w:p w:rsidR="00BC6246" w:rsidRDefault="002B26A0">
      <w:pPr>
        <w:spacing w:line="360" w:lineRule="auto"/>
        <w:ind w:firstLineChars="200" w:firstLine="480"/>
        <w:rPr>
          <w:bCs/>
          <w:sz w:val="24"/>
        </w:rPr>
      </w:pPr>
      <w:r>
        <w:rPr>
          <w:bCs/>
          <w:sz w:val="24"/>
        </w:rPr>
        <w:t>1</w:t>
      </w:r>
      <w:r>
        <w:rPr>
          <w:rFonts w:hint="eastAsia"/>
          <w:bCs/>
          <w:sz w:val="24"/>
        </w:rPr>
        <w:t>、</w:t>
      </w:r>
      <w:r>
        <w:rPr>
          <w:bCs/>
          <w:sz w:val="24"/>
        </w:rPr>
        <w:t>巨额赎回的认定</w:t>
      </w:r>
    </w:p>
    <w:p w:rsidR="00BC6246" w:rsidRDefault="002B26A0">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Pr>
          <w:rFonts w:hint="eastAsia"/>
          <w:bCs/>
          <w:sz w:val="24"/>
        </w:rPr>
        <w:t>开放日</w:t>
      </w:r>
      <w:r>
        <w:rPr>
          <w:bCs/>
          <w:sz w:val="24"/>
        </w:rPr>
        <w:t>的基金总份额的</w:t>
      </w:r>
      <w:r>
        <w:rPr>
          <w:rFonts w:hint="eastAsia"/>
          <w:bCs/>
          <w:sz w:val="24"/>
        </w:rPr>
        <w:t>10%</w:t>
      </w:r>
      <w:r>
        <w:rPr>
          <w:bCs/>
          <w:sz w:val="24"/>
        </w:rPr>
        <w:t>，即认为是发生了巨额赎回。</w:t>
      </w:r>
    </w:p>
    <w:p w:rsidR="00BC6246" w:rsidRDefault="002B26A0">
      <w:pPr>
        <w:spacing w:line="360" w:lineRule="auto"/>
        <w:ind w:firstLineChars="200" w:firstLine="480"/>
        <w:rPr>
          <w:bCs/>
          <w:sz w:val="24"/>
        </w:rPr>
      </w:pPr>
      <w:r>
        <w:rPr>
          <w:sz w:val="24"/>
        </w:rPr>
        <w:t>2</w:t>
      </w:r>
      <w:r>
        <w:rPr>
          <w:rFonts w:hint="eastAsia"/>
          <w:sz w:val="24"/>
        </w:rPr>
        <w:t>、巨额赎回的处理方式</w:t>
      </w:r>
    </w:p>
    <w:p w:rsidR="00BC6246" w:rsidRDefault="002B26A0">
      <w:pPr>
        <w:spacing w:line="360" w:lineRule="auto"/>
        <w:ind w:firstLineChars="200" w:firstLine="480"/>
        <w:rPr>
          <w:bCs/>
          <w:sz w:val="24"/>
        </w:rPr>
      </w:pPr>
      <w:r>
        <w:rPr>
          <w:bCs/>
          <w:sz w:val="24"/>
        </w:rPr>
        <w:t>当基金出现巨额赎回时，基金管理人可以根据基金当时的资产组合状况决定全额赎回或</w:t>
      </w:r>
      <w:r>
        <w:rPr>
          <w:rFonts w:hint="eastAsia"/>
          <w:sz w:val="24"/>
        </w:rPr>
        <w:t>部分延期赎回</w:t>
      </w:r>
      <w:r>
        <w:rPr>
          <w:bCs/>
          <w:sz w:val="24"/>
        </w:rPr>
        <w:t>。</w:t>
      </w:r>
    </w:p>
    <w:p w:rsidR="00BC6246" w:rsidRDefault="002B26A0">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BC6246" w:rsidRDefault="002B26A0">
      <w:pPr>
        <w:spacing w:line="360" w:lineRule="auto"/>
        <w:ind w:firstLineChars="200" w:firstLine="480"/>
        <w:rPr>
          <w:bCs/>
          <w:sz w:val="24"/>
        </w:rPr>
      </w:pPr>
      <w:r>
        <w:rPr>
          <w:bCs/>
          <w:sz w:val="24"/>
        </w:rPr>
        <w:t>（</w:t>
      </w:r>
      <w:r>
        <w:rPr>
          <w:rFonts w:hint="eastAsia"/>
          <w:bCs/>
          <w:sz w:val="24"/>
        </w:rPr>
        <w:t>2</w:t>
      </w:r>
      <w:r>
        <w:rPr>
          <w:bCs/>
          <w:sz w:val="24"/>
        </w:rPr>
        <w:t>）</w:t>
      </w:r>
      <w:r>
        <w:rPr>
          <w:rFonts w:hint="eastAsia"/>
          <w:sz w:val="24"/>
        </w:rPr>
        <w:t>部分延期赎回：</w:t>
      </w:r>
      <w:r>
        <w:rPr>
          <w:rFonts w:hint="eastAsia"/>
          <w:bCs/>
          <w:sz w:val="24"/>
        </w:rPr>
        <w:t>当基金管理人认为支付投资人的赎回申请有困难或认为因支付投资人的赎回申请而进行的财产变现可能会对基金资产净值造成较大波动时，</w:t>
      </w:r>
      <w:r>
        <w:rPr>
          <w:rFonts w:hint="eastAsia"/>
          <w:sz w:val="24"/>
        </w:rPr>
        <w:t>基金管理人在当日接受赎回比例不低于上一</w:t>
      </w:r>
      <w:r>
        <w:rPr>
          <w:rFonts w:hint="eastAsia"/>
          <w:bCs/>
          <w:sz w:val="24"/>
        </w:rPr>
        <w:t>开放日</w:t>
      </w:r>
      <w:r>
        <w:rPr>
          <w:rFonts w:hint="eastAsia"/>
          <w:sz w:val="24"/>
        </w:rPr>
        <w:t>基金总份额的</w:t>
      </w:r>
      <w:r>
        <w:rPr>
          <w:rFonts w:hint="eastAsia"/>
          <w:sz w:val="24"/>
        </w:rPr>
        <w:t>1</w:t>
      </w:r>
      <w:r>
        <w:rPr>
          <w:sz w:val="24"/>
        </w:rPr>
        <w:t>0%</w:t>
      </w:r>
      <w:r>
        <w:rPr>
          <w:rFonts w:hint="eastAsia"/>
          <w:sz w:val="24"/>
        </w:rPr>
        <w:t>的前提下</w:t>
      </w:r>
      <w:r>
        <w:rPr>
          <w:rFonts w:hint="eastAsia"/>
          <w:bCs/>
          <w:sz w:val="24"/>
        </w:rPr>
        <w:t>，可对其余赎回申请延期办理。对于当日的赎回申请，应当按单个账户已被接受的赎回申请量占已被接受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w:t>
      </w:r>
      <w:r>
        <w:rPr>
          <w:rFonts w:hint="eastAsia"/>
          <w:sz w:val="24"/>
        </w:rPr>
        <w:t>延期的赎回申请与下一开放日赎回申请一并处理，无优先权</w:t>
      </w:r>
      <w:r>
        <w:rPr>
          <w:rFonts w:hint="eastAsia"/>
          <w:bCs/>
          <w:sz w:val="24"/>
        </w:rPr>
        <w:t>并以下一开放日的基金份额净值为基础计算赎回金额，以此类推，直到全部赎回为止。如投资人在提交赎回申请时未作明确选择，投资人未能赎回部分作自动延期赎回处理。当出现巨额赎回时，基金转换中转出份额的申请的处理方式遵照相关的业务规则及相关业务公告。部分延期赎回不受单笔赎回最低份额的限制。</w:t>
      </w:r>
    </w:p>
    <w:p w:rsidR="00BC6246" w:rsidRDefault="002B26A0">
      <w:pPr>
        <w:spacing w:line="360" w:lineRule="auto"/>
        <w:ind w:firstLineChars="200" w:firstLine="480"/>
        <w:rPr>
          <w:bCs/>
          <w:sz w:val="24"/>
        </w:rPr>
      </w:pPr>
      <w:r>
        <w:rPr>
          <w:rFonts w:ascii="宋体" w:hAnsi="宋体" w:hint="eastAsia"/>
          <w:sz w:val="24"/>
        </w:rPr>
        <w:t>（</w:t>
      </w:r>
      <w:r>
        <w:rPr>
          <w:rFonts w:ascii="宋体" w:hAnsi="宋体"/>
          <w:sz w:val="24"/>
        </w:rPr>
        <w:t>3</w:t>
      </w:r>
      <w:r>
        <w:rPr>
          <w:rFonts w:ascii="宋体" w:hAnsi="宋体" w:hint="eastAsia"/>
          <w:sz w:val="24"/>
        </w:rPr>
        <w:t>）暂停赎回：连续</w:t>
      </w:r>
      <w:r>
        <w:rPr>
          <w:rFonts w:ascii="宋体" w:hAnsi="宋体" w:hint="eastAsia"/>
          <w:bCs/>
          <w:sz w:val="24"/>
        </w:rPr>
        <w:t>2个开放</w:t>
      </w:r>
      <w:r>
        <w:rPr>
          <w:rFonts w:ascii="宋体" w:hAnsi="宋体" w:hint="eastAsia"/>
          <w:sz w:val="24"/>
        </w:rPr>
        <w:t>日以上(含本数)发生巨额赎回，如基金管理人认为有必要，可暂停接受基金的赎回申请；已经接受的赎回申请可以延缓支付赎回款项，但不得超过</w:t>
      </w:r>
      <w:r>
        <w:rPr>
          <w:rFonts w:ascii="宋体" w:hAnsi="宋体" w:hint="eastAsia"/>
          <w:bCs/>
          <w:sz w:val="24"/>
        </w:rPr>
        <w:t>20</w:t>
      </w:r>
      <w:r>
        <w:rPr>
          <w:rFonts w:ascii="宋体" w:hAnsi="宋体" w:hint="eastAsia"/>
          <w:sz w:val="24"/>
        </w:rPr>
        <w:t>个工作日，并应当在指定</w:t>
      </w:r>
      <w:r>
        <w:rPr>
          <w:rFonts w:ascii="宋体" w:hAnsi="宋体" w:hint="eastAsia"/>
          <w:bCs/>
          <w:sz w:val="24"/>
        </w:rPr>
        <w:t>媒介</w:t>
      </w:r>
      <w:r>
        <w:rPr>
          <w:rFonts w:ascii="宋体" w:hAnsi="宋体" w:hint="eastAsia"/>
          <w:sz w:val="24"/>
        </w:rPr>
        <w:t>上进行公告。</w:t>
      </w:r>
    </w:p>
    <w:p w:rsidR="00BC6246" w:rsidRDefault="002B26A0">
      <w:pPr>
        <w:spacing w:line="360" w:lineRule="auto"/>
        <w:ind w:firstLineChars="200" w:firstLine="480"/>
        <w:rPr>
          <w:bCs/>
          <w:sz w:val="24"/>
        </w:rPr>
      </w:pPr>
      <w:r>
        <w:rPr>
          <w:bCs/>
          <w:sz w:val="24"/>
        </w:rPr>
        <w:t>3</w:t>
      </w:r>
      <w:r>
        <w:rPr>
          <w:rFonts w:hint="eastAsia"/>
          <w:bCs/>
          <w:sz w:val="24"/>
        </w:rPr>
        <w:t>、</w:t>
      </w:r>
      <w:r>
        <w:rPr>
          <w:rFonts w:ascii="宋体" w:hAnsi="宋体" w:hint="eastAsia"/>
          <w:sz w:val="24"/>
        </w:rPr>
        <w:t>巨额赎回的公告</w:t>
      </w:r>
    </w:p>
    <w:p w:rsidR="00BC6246" w:rsidRDefault="002B26A0">
      <w:pPr>
        <w:spacing w:line="360" w:lineRule="auto"/>
        <w:ind w:firstLineChars="200" w:firstLine="480"/>
        <w:rPr>
          <w:bCs/>
        </w:rPr>
      </w:pPr>
      <w:r>
        <w:rPr>
          <w:rFonts w:ascii="宋体" w:hAnsi="宋体" w:hint="eastAsia"/>
          <w:sz w:val="24"/>
        </w:rPr>
        <w:t>当发生上述</w:t>
      </w:r>
      <w:r>
        <w:rPr>
          <w:rFonts w:ascii="宋体" w:hAnsi="宋体" w:hint="eastAsia"/>
          <w:bCs/>
          <w:sz w:val="24"/>
        </w:rPr>
        <w:t>巨额</w:t>
      </w:r>
      <w:r>
        <w:rPr>
          <w:rFonts w:ascii="宋体" w:hAnsi="宋体" w:hint="eastAsia"/>
          <w:sz w:val="24"/>
        </w:rPr>
        <w:t>赎回并延期办理时，</w:t>
      </w:r>
      <w:r w:rsidR="0026757A">
        <w:rPr>
          <w:bCs/>
          <w:sz w:val="24"/>
        </w:rPr>
        <w:t>基金管理人应当通过邮寄、传真或者招募说明书规定的其他方式在</w:t>
      </w:r>
      <w:r w:rsidR="0026757A" w:rsidRPr="00D16DF6">
        <w:rPr>
          <w:rFonts w:hint="eastAsia"/>
          <w:bCs/>
          <w:sz w:val="24"/>
        </w:rPr>
        <w:t>《信息披露办法》规定的时限要求</w:t>
      </w:r>
      <w:r w:rsidR="0026757A" w:rsidRPr="00D16DF6">
        <w:rPr>
          <w:bCs/>
          <w:sz w:val="24"/>
        </w:rPr>
        <w:t>内</w:t>
      </w:r>
      <w:r w:rsidR="0026757A">
        <w:rPr>
          <w:bCs/>
          <w:sz w:val="24"/>
        </w:rPr>
        <w:t>通知基金份额持</w:t>
      </w:r>
      <w:r w:rsidR="0026757A">
        <w:rPr>
          <w:bCs/>
          <w:sz w:val="24"/>
        </w:rPr>
        <w:lastRenderedPageBreak/>
        <w:t>有人，说明有关处理方法，同时在指定媒介上刊登公告。</w:t>
      </w:r>
    </w:p>
    <w:p w:rsidR="00BC6246" w:rsidRDefault="002B26A0">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BC6246" w:rsidRDefault="002B26A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依法及时</w:t>
      </w:r>
      <w:r>
        <w:rPr>
          <w:bCs/>
          <w:sz w:val="24"/>
        </w:rPr>
        <w:t>向中国证监会备案，并在规定期限内在指定媒介上刊登暂停公告。</w:t>
      </w:r>
    </w:p>
    <w:p w:rsidR="00BC6246" w:rsidRDefault="002B26A0">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日，基金管理人应于重新开放日，在指定媒介上刊登基金重新开放申购或赎回公告，并公布最近</w:t>
      </w:r>
      <w:r>
        <w:rPr>
          <w:bCs/>
          <w:sz w:val="24"/>
        </w:rPr>
        <w:t>1</w:t>
      </w:r>
      <w:r>
        <w:rPr>
          <w:bCs/>
          <w:sz w:val="24"/>
        </w:rPr>
        <w:t>个开放日的基金份额净值。</w:t>
      </w:r>
    </w:p>
    <w:p w:rsidR="00BC6246" w:rsidRDefault="002B26A0">
      <w:pPr>
        <w:spacing w:line="360" w:lineRule="auto"/>
        <w:ind w:firstLineChars="200" w:firstLine="480"/>
        <w:rPr>
          <w:bCs/>
          <w:sz w:val="24"/>
        </w:rPr>
      </w:pPr>
      <w:r>
        <w:rPr>
          <w:rFonts w:hint="eastAsia"/>
          <w:bCs/>
          <w:sz w:val="24"/>
        </w:rPr>
        <w:t>3</w:t>
      </w:r>
      <w:r>
        <w:rPr>
          <w:rFonts w:hint="eastAsia"/>
          <w:bCs/>
          <w:sz w:val="24"/>
        </w:rPr>
        <w:t>、如果发生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w:t>
      </w:r>
      <w:r>
        <w:rPr>
          <w:rFonts w:hint="eastAsia"/>
          <w:bCs/>
          <w:sz w:val="24"/>
        </w:rPr>
        <w:t>但少于两周，暂停结束，</w:t>
      </w:r>
      <w:r>
        <w:rPr>
          <w:rFonts w:hint="eastAsia"/>
          <w:sz w:val="24"/>
        </w:rPr>
        <w:t>基金</w:t>
      </w:r>
      <w:r>
        <w:rPr>
          <w:rFonts w:hint="eastAsia"/>
          <w:bCs/>
          <w:sz w:val="24"/>
        </w:rPr>
        <w:t>重新开放申购或赎回时，基金管理人应按照《信息披露办法》的有关规定在指定媒介上刊登</w:t>
      </w:r>
      <w:r>
        <w:rPr>
          <w:rFonts w:hint="eastAsia"/>
          <w:sz w:val="24"/>
        </w:rPr>
        <w:t>基金</w:t>
      </w:r>
      <w:r>
        <w:rPr>
          <w:rFonts w:hint="eastAsia"/>
          <w:bCs/>
          <w:sz w:val="24"/>
        </w:rPr>
        <w:t>重新开放申购或赎回的</w:t>
      </w:r>
      <w:r>
        <w:rPr>
          <w:rFonts w:hint="eastAsia"/>
          <w:sz w:val="24"/>
        </w:rPr>
        <w:t>公告，并在</w:t>
      </w:r>
      <w:r>
        <w:rPr>
          <w:rFonts w:hint="eastAsia"/>
          <w:bCs/>
          <w:sz w:val="24"/>
        </w:rPr>
        <w:t>重新开放申购或赎回日公告最近</w:t>
      </w:r>
      <w:r>
        <w:rPr>
          <w:rFonts w:hint="eastAsia"/>
          <w:bCs/>
          <w:sz w:val="24"/>
        </w:rPr>
        <w:t>1</w:t>
      </w:r>
      <w:r>
        <w:rPr>
          <w:rFonts w:hint="eastAsia"/>
          <w:bCs/>
          <w:sz w:val="24"/>
        </w:rPr>
        <w:t>个开放日的基金份额净值。</w:t>
      </w:r>
    </w:p>
    <w:p w:rsidR="00BC6246" w:rsidRDefault="002B26A0">
      <w:pPr>
        <w:spacing w:line="360" w:lineRule="auto"/>
        <w:ind w:firstLineChars="200" w:firstLine="480"/>
        <w:rPr>
          <w:sz w:val="24"/>
        </w:rPr>
      </w:pPr>
      <w:r>
        <w:rPr>
          <w:rFonts w:hint="eastAsia"/>
          <w:bCs/>
          <w:sz w:val="24"/>
        </w:rPr>
        <w:t>4</w:t>
      </w:r>
      <w:r>
        <w:rPr>
          <w:rFonts w:hint="eastAsia"/>
          <w:bCs/>
          <w:sz w:val="24"/>
        </w:rPr>
        <w:t>、如果发生暂停的时间超过两周，暂停期间</w:t>
      </w:r>
      <w:r>
        <w:rPr>
          <w:rFonts w:hint="eastAsia"/>
          <w:sz w:val="24"/>
        </w:rPr>
        <w:t>，基金管理</w:t>
      </w:r>
      <w:r>
        <w:rPr>
          <w:rFonts w:hint="eastAsia"/>
          <w:bCs/>
          <w:sz w:val="24"/>
        </w:rPr>
        <w:t>人应每两周至少重复刊登暂停公告一次；当连续暂停时间超过两个月时，</w:t>
      </w:r>
      <w:r>
        <w:rPr>
          <w:rFonts w:hint="eastAsia"/>
          <w:sz w:val="24"/>
        </w:rPr>
        <w:t>基金管理人可以调整刊登公告的频率</w:t>
      </w:r>
      <w:r>
        <w:rPr>
          <w:rFonts w:hint="eastAsia"/>
          <w:bCs/>
          <w:sz w:val="24"/>
        </w:rPr>
        <w:t>。暂停结束，基金重新开放申购或赎回时，基金管理人按照《信息披露办法》的有关规定在指定媒介上连续刊登基金重新开放申购或赎回的公告，并在重新开放申购或赎回日公告最近</w:t>
      </w:r>
      <w:r>
        <w:rPr>
          <w:rFonts w:hint="eastAsia"/>
          <w:bCs/>
          <w:sz w:val="24"/>
        </w:rPr>
        <w:t>1</w:t>
      </w:r>
      <w:r>
        <w:rPr>
          <w:rFonts w:hint="eastAsia"/>
          <w:bCs/>
          <w:sz w:val="24"/>
        </w:rPr>
        <w:t>个开放日的基金份额净值</w:t>
      </w:r>
      <w:r>
        <w:rPr>
          <w:rFonts w:hint="eastAsia"/>
          <w:sz w:val="24"/>
        </w:rPr>
        <w:t>。</w:t>
      </w:r>
    </w:p>
    <w:p w:rsidR="00BC6246" w:rsidRDefault="002B26A0">
      <w:pPr>
        <w:spacing w:line="360" w:lineRule="auto"/>
        <w:ind w:firstLineChars="200" w:firstLine="480"/>
        <w:rPr>
          <w:bCs/>
          <w:sz w:val="24"/>
        </w:rPr>
      </w:pPr>
      <w:r>
        <w:rPr>
          <w:bCs/>
          <w:sz w:val="24"/>
        </w:rPr>
        <w:t>十</w:t>
      </w:r>
      <w:r>
        <w:rPr>
          <w:rFonts w:hint="eastAsia"/>
          <w:bCs/>
          <w:sz w:val="24"/>
        </w:rPr>
        <w:t>一、</w:t>
      </w:r>
      <w:r>
        <w:rPr>
          <w:bCs/>
          <w:sz w:val="24"/>
        </w:rPr>
        <w:t>基金转换</w:t>
      </w:r>
    </w:p>
    <w:p w:rsidR="00BC6246" w:rsidRDefault="002B26A0">
      <w:pPr>
        <w:spacing w:line="360" w:lineRule="auto"/>
        <w:ind w:firstLineChars="200" w:firstLine="480"/>
        <w:rPr>
          <w:bCs/>
          <w:sz w:val="24"/>
        </w:rPr>
      </w:pPr>
      <w:r>
        <w:rPr>
          <w:bCs/>
          <w:sz w:val="24"/>
        </w:rPr>
        <w:t>基金管理人可以根据相关法律法规</w:t>
      </w:r>
      <w:r>
        <w:rPr>
          <w:rFonts w:hint="eastAsia"/>
          <w:bCs/>
          <w:sz w:val="24"/>
        </w:rPr>
        <w:t>的规定</w:t>
      </w:r>
      <w:r>
        <w:rPr>
          <w:bCs/>
          <w:sz w:val="24"/>
        </w:rPr>
        <w:t>以及本基金合同的</w:t>
      </w:r>
      <w:r>
        <w:rPr>
          <w:rFonts w:hint="eastAsia"/>
          <w:bCs/>
          <w:sz w:val="24"/>
        </w:rPr>
        <w:t>约</w:t>
      </w:r>
      <w:r>
        <w:rPr>
          <w:bCs/>
          <w:sz w:val="24"/>
        </w:rPr>
        <w:t>定开办本基金与基金管理人管理的</w:t>
      </w:r>
      <w:r>
        <w:rPr>
          <w:rFonts w:hint="eastAsia"/>
          <w:sz w:val="24"/>
        </w:rPr>
        <w:t>且已开通基金转换业务的</w:t>
      </w:r>
      <w:r>
        <w:rPr>
          <w:bCs/>
          <w:sz w:val="24"/>
        </w:rPr>
        <w:t>其他基金之间的转换业务，基金转换可以收取一定的转换费，相关规则由基金管理人届时根据相关法律法规</w:t>
      </w:r>
      <w:r>
        <w:rPr>
          <w:rFonts w:hint="eastAsia"/>
          <w:bCs/>
          <w:sz w:val="24"/>
        </w:rPr>
        <w:t>的规定</w:t>
      </w:r>
      <w:r>
        <w:rPr>
          <w:bCs/>
          <w:sz w:val="24"/>
        </w:rPr>
        <w:t>及本基金合同的</w:t>
      </w:r>
      <w:r>
        <w:rPr>
          <w:rFonts w:hint="eastAsia"/>
          <w:bCs/>
          <w:sz w:val="24"/>
        </w:rPr>
        <w:t>约</w:t>
      </w:r>
      <w:r>
        <w:rPr>
          <w:bCs/>
          <w:sz w:val="24"/>
        </w:rPr>
        <w:t>定制定并公告，并提前告知基金托管人与相关机构。</w:t>
      </w:r>
    </w:p>
    <w:p w:rsidR="00BC6246" w:rsidRDefault="002B26A0">
      <w:pPr>
        <w:spacing w:line="360" w:lineRule="auto"/>
        <w:ind w:firstLineChars="200" w:firstLine="480"/>
        <w:rPr>
          <w:bCs/>
          <w:sz w:val="24"/>
        </w:rPr>
      </w:pPr>
      <w:r>
        <w:rPr>
          <w:bCs/>
          <w:sz w:val="24"/>
        </w:rPr>
        <w:t>十</w:t>
      </w:r>
      <w:r>
        <w:rPr>
          <w:rFonts w:hint="eastAsia"/>
          <w:bCs/>
          <w:sz w:val="24"/>
        </w:rPr>
        <w:t>二、基金份额的转让</w:t>
      </w:r>
    </w:p>
    <w:p w:rsidR="00BC6246" w:rsidRDefault="002B26A0">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C6246" w:rsidRDefault="002B26A0">
      <w:pPr>
        <w:spacing w:line="360" w:lineRule="auto"/>
        <w:ind w:firstLineChars="200" w:firstLine="480"/>
        <w:rPr>
          <w:bCs/>
          <w:sz w:val="24"/>
        </w:rPr>
      </w:pPr>
      <w:r>
        <w:rPr>
          <w:bCs/>
          <w:sz w:val="24"/>
        </w:rPr>
        <w:t>十</w:t>
      </w:r>
      <w:r>
        <w:rPr>
          <w:rFonts w:hint="eastAsia"/>
          <w:bCs/>
          <w:sz w:val="24"/>
        </w:rPr>
        <w:t>三、</w:t>
      </w:r>
      <w:r>
        <w:rPr>
          <w:bCs/>
          <w:sz w:val="24"/>
        </w:rPr>
        <w:t>基金的非交易过户</w:t>
      </w:r>
    </w:p>
    <w:p w:rsidR="00BC6246" w:rsidRDefault="002B26A0">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w:t>
      </w:r>
      <w:r>
        <w:rPr>
          <w:bCs/>
          <w:sz w:val="24"/>
        </w:rPr>
        <w:lastRenderedPageBreak/>
        <w:t>人</w:t>
      </w:r>
      <w:r>
        <w:rPr>
          <w:rFonts w:hint="eastAsia"/>
          <w:bCs/>
          <w:sz w:val="24"/>
        </w:rPr>
        <w:t>，或者是按照相关法律法规或国家有权机关要求的划转主体</w:t>
      </w:r>
      <w:r>
        <w:rPr>
          <w:bCs/>
          <w:sz w:val="24"/>
        </w:rPr>
        <w:t>。</w:t>
      </w:r>
    </w:p>
    <w:p w:rsidR="00BC6246" w:rsidRDefault="002B26A0">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或者以其他方式处分。办理非交易过户必须提供基金登记机构要求提供的相关资料，对于符合条件的非交易过户申请按基金登记机构的规定办理，并按基金登记机构规定的标准收费。</w:t>
      </w:r>
    </w:p>
    <w:p w:rsidR="00BC6246" w:rsidRDefault="002B26A0">
      <w:pPr>
        <w:spacing w:line="360" w:lineRule="auto"/>
        <w:ind w:firstLineChars="200" w:firstLine="480"/>
        <w:rPr>
          <w:bCs/>
          <w:sz w:val="24"/>
        </w:rPr>
      </w:pPr>
      <w:r>
        <w:rPr>
          <w:bCs/>
          <w:sz w:val="24"/>
        </w:rPr>
        <w:t>十</w:t>
      </w:r>
      <w:r>
        <w:rPr>
          <w:rFonts w:hint="eastAsia"/>
          <w:bCs/>
          <w:sz w:val="24"/>
        </w:rPr>
        <w:t>四、</w:t>
      </w:r>
      <w:r>
        <w:rPr>
          <w:bCs/>
          <w:sz w:val="24"/>
        </w:rPr>
        <w:t>基金的转托管</w:t>
      </w:r>
    </w:p>
    <w:p w:rsidR="00BC6246" w:rsidRDefault="002B26A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BC6246" w:rsidRDefault="002B26A0">
      <w:pPr>
        <w:spacing w:line="360" w:lineRule="auto"/>
        <w:ind w:firstLineChars="200" w:firstLine="480"/>
        <w:rPr>
          <w:bCs/>
          <w:sz w:val="24"/>
        </w:rPr>
      </w:pPr>
      <w:r>
        <w:rPr>
          <w:bCs/>
          <w:sz w:val="24"/>
        </w:rPr>
        <w:t>十</w:t>
      </w:r>
      <w:r>
        <w:rPr>
          <w:rFonts w:hint="eastAsia"/>
          <w:bCs/>
          <w:sz w:val="24"/>
        </w:rPr>
        <w:t>五、</w:t>
      </w:r>
      <w:r>
        <w:rPr>
          <w:bCs/>
          <w:sz w:val="24"/>
        </w:rPr>
        <w:t>定期定额投资计划</w:t>
      </w:r>
    </w:p>
    <w:p w:rsidR="00BC6246" w:rsidRDefault="002B26A0">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C6246" w:rsidRDefault="002B26A0">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rsidR="00BC6246" w:rsidRDefault="002B26A0">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BF7BDA" w:rsidRPr="00BF7BDA">
        <w:rPr>
          <w:rFonts w:hint="eastAsia"/>
          <w:bCs/>
          <w:sz w:val="24"/>
        </w:rPr>
        <w:t>如无法律法规明确规定或国家有权机关的明确指示，被冻结的基金份额产生的权益一并冻结，被冻结基金份额仍然参与收益分配。</w:t>
      </w:r>
    </w:p>
    <w:p w:rsidR="00BC6246" w:rsidRDefault="002B26A0">
      <w:pPr>
        <w:spacing w:line="360" w:lineRule="auto"/>
        <w:ind w:firstLineChars="200" w:firstLine="480"/>
        <w:rPr>
          <w:bCs/>
          <w:sz w:val="24"/>
        </w:rPr>
      </w:pPr>
      <w:r>
        <w:rPr>
          <w:rFonts w:hint="eastAsia"/>
          <w:bCs/>
          <w:sz w:val="24"/>
        </w:rPr>
        <w:t>十七、在不违反相关法律法规和基金合同约定且对基金份额持有人利益无实质不利影响的前提下，基金管理人可以与基金托管人协商一致并在履行相关程序后，根据具体情况对上述申购和赎回的安排进行补充和调整，或者办理基金份额质押等相关业务，届时无须召开基金份额持有人大会审议但须报中国证监会备案并提前公告。</w:t>
      </w:r>
    </w:p>
    <w:p w:rsidR="00BC6246" w:rsidRDefault="002B26A0">
      <w:pPr>
        <w:pStyle w:val="1"/>
        <w:spacing w:before="0" w:after="0"/>
        <w:jc w:val="center"/>
        <w:rPr>
          <w:rFonts w:ascii="Times New Roman"/>
          <w:color w:val="auto"/>
          <w:sz w:val="30"/>
        </w:rPr>
      </w:pPr>
      <w:r>
        <w:rPr>
          <w:rFonts w:ascii="Times New Roman"/>
          <w:b w:val="0"/>
          <w:bCs/>
          <w:color w:val="auto"/>
        </w:rPr>
        <w:br w:type="page"/>
      </w:r>
      <w:bookmarkStart w:id="131" w:name="_Toc3601"/>
      <w:bookmarkStart w:id="132" w:name="_Toc15143"/>
      <w:bookmarkStart w:id="133" w:name="_Toc31644"/>
      <w:bookmarkStart w:id="134" w:name="_Toc367954611"/>
      <w:bookmarkStart w:id="135" w:name="_Toc29251"/>
      <w:bookmarkStart w:id="136" w:name="_Toc12245"/>
      <w:bookmarkStart w:id="137" w:name="_Toc26207"/>
      <w:bookmarkStart w:id="138" w:name="_Toc16859"/>
      <w:bookmarkStart w:id="139" w:name="_Toc6405"/>
      <w:bookmarkStart w:id="140" w:name="_Toc31235"/>
      <w:bookmarkStart w:id="141" w:name="_Toc141703887"/>
      <w:bookmarkStart w:id="142" w:name="_Toc139991737"/>
      <w:bookmarkStart w:id="143" w:name="_Toc14835"/>
      <w:bookmarkStart w:id="144" w:name="_Toc98560353"/>
      <w:bookmarkStart w:id="145" w:name="_Toc123112235"/>
      <w:bookmarkStart w:id="146" w:name="_Toc123102454"/>
      <w:bookmarkStart w:id="147" w:name="_Toc123051453"/>
      <w:bookmarkStart w:id="148" w:name="_Toc3165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9" w:name="_Hlt55355235"/>
      <w:bookmarkStart w:id="150" w:name="_Toc523711668"/>
      <w:bookmarkStart w:id="151" w:name="_Toc79392580"/>
      <w:bookmarkStart w:id="152" w:name="_Toc15118234"/>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BC6246" w:rsidRDefault="00BC6246">
      <w:pPr>
        <w:spacing w:line="360" w:lineRule="auto"/>
        <w:ind w:firstLineChars="200" w:firstLine="480"/>
        <w:rPr>
          <w:bCs/>
          <w:sz w:val="24"/>
        </w:rPr>
      </w:pPr>
    </w:p>
    <w:p w:rsidR="00BC6246" w:rsidRDefault="002B26A0">
      <w:pPr>
        <w:spacing w:line="360" w:lineRule="auto"/>
        <w:ind w:firstLineChars="200" w:firstLine="480"/>
        <w:rPr>
          <w:bCs/>
          <w:sz w:val="24"/>
        </w:rPr>
      </w:pPr>
      <w:r>
        <w:rPr>
          <w:bCs/>
          <w:sz w:val="24"/>
        </w:rPr>
        <w:t>一、基金</w:t>
      </w:r>
      <w:bookmarkEnd w:id="150"/>
      <w:r>
        <w:rPr>
          <w:bCs/>
          <w:sz w:val="24"/>
        </w:rPr>
        <w:t>管理人</w:t>
      </w:r>
      <w:bookmarkEnd w:id="151"/>
      <w:bookmarkEnd w:id="152"/>
      <w:bookmarkEnd w:id="153"/>
    </w:p>
    <w:p w:rsidR="00BC6246" w:rsidRDefault="002B26A0">
      <w:pPr>
        <w:spacing w:line="360" w:lineRule="auto"/>
        <w:ind w:firstLineChars="200" w:firstLine="480"/>
        <w:rPr>
          <w:bCs/>
          <w:sz w:val="24"/>
        </w:rPr>
      </w:pPr>
      <w:bookmarkStart w:id="154" w:name="_Toc15118235"/>
      <w:r>
        <w:rPr>
          <w:bCs/>
          <w:sz w:val="24"/>
        </w:rPr>
        <w:t>（一）</w:t>
      </w:r>
      <w:r>
        <w:rPr>
          <w:bCs/>
          <w:sz w:val="24"/>
        </w:rPr>
        <w:tab/>
      </w:r>
      <w:r>
        <w:rPr>
          <w:bCs/>
          <w:sz w:val="24"/>
        </w:rPr>
        <w:t>基金管理人简况</w:t>
      </w:r>
      <w:bookmarkEnd w:id="154"/>
    </w:p>
    <w:p w:rsidR="00BC6246" w:rsidRDefault="002B26A0">
      <w:pPr>
        <w:spacing w:line="360" w:lineRule="auto"/>
        <w:ind w:firstLineChars="200" w:firstLine="480"/>
        <w:rPr>
          <w:bCs/>
          <w:sz w:val="24"/>
        </w:rPr>
      </w:pPr>
      <w:bookmarkStart w:id="155" w:name="_Toc15118236"/>
      <w:bookmarkStart w:id="156" w:name="_Toc15118237"/>
      <w:r>
        <w:rPr>
          <w:bCs/>
          <w:sz w:val="24"/>
        </w:rPr>
        <w:t>名称：</w:t>
      </w:r>
      <w:bookmarkEnd w:id="155"/>
      <w:r w:rsidR="00FD6EE2">
        <w:rPr>
          <w:rFonts w:hint="eastAsia"/>
          <w:bCs/>
          <w:sz w:val="24"/>
        </w:rPr>
        <w:t>银华基金管理股份有限公司</w:t>
      </w:r>
    </w:p>
    <w:p w:rsidR="00BC6246" w:rsidRDefault="002B26A0">
      <w:pPr>
        <w:spacing w:line="360" w:lineRule="auto"/>
        <w:ind w:firstLineChars="200" w:firstLine="480"/>
        <w:rPr>
          <w:bCs/>
          <w:sz w:val="24"/>
        </w:rPr>
      </w:pPr>
      <w:r>
        <w:rPr>
          <w:rFonts w:hint="eastAsia"/>
          <w:bCs/>
          <w:sz w:val="24"/>
        </w:rPr>
        <w:t>注册地址</w:t>
      </w:r>
      <w:r>
        <w:rPr>
          <w:bCs/>
          <w:sz w:val="24"/>
        </w:rPr>
        <w:t>：</w:t>
      </w:r>
      <w:r>
        <w:rPr>
          <w:rFonts w:hint="eastAsia"/>
          <w:bCs/>
          <w:sz w:val="24"/>
        </w:rPr>
        <w:t>深圳市福田区深南大道</w:t>
      </w:r>
      <w:r>
        <w:rPr>
          <w:rFonts w:hint="eastAsia"/>
          <w:bCs/>
          <w:sz w:val="24"/>
        </w:rPr>
        <w:t>6008</w:t>
      </w:r>
      <w:r>
        <w:rPr>
          <w:rFonts w:hint="eastAsia"/>
          <w:bCs/>
          <w:sz w:val="24"/>
        </w:rPr>
        <w:t>号特区报业大厦</w:t>
      </w:r>
      <w:r>
        <w:rPr>
          <w:rFonts w:hint="eastAsia"/>
          <w:bCs/>
          <w:sz w:val="24"/>
        </w:rPr>
        <w:t>19</w:t>
      </w:r>
      <w:r>
        <w:rPr>
          <w:rFonts w:hint="eastAsia"/>
          <w:bCs/>
          <w:sz w:val="24"/>
        </w:rPr>
        <w:t>层</w:t>
      </w:r>
    </w:p>
    <w:p w:rsidR="00BC6246" w:rsidRDefault="002B26A0">
      <w:pPr>
        <w:spacing w:line="360" w:lineRule="auto"/>
        <w:ind w:firstLineChars="200" w:firstLine="480"/>
        <w:rPr>
          <w:bCs/>
          <w:sz w:val="24"/>
        </w:rPr>
      </w:pPr>
      <w:r>
        <w:rPr>
          <w:rFonts w:hint="eastAsia"/>
          <w:bCs/>
          <w:sz w:val="24"/>
        </w:rPr>
        <w:t>办公地址：北京市东城区东长安街</w:t>
      </w:r>
      <w:r>
        <w:rPr>
          <w:rFonts w:hint="eastAsia"/>
          <w:bCs/>
          <w:sz w:val="24"/>
        </w:rPr>
        <w:t>1</w:t>
      </w:r>
      <w:r>
        <w:rPr>
          <w:rFonts w:hint="eastAsia"/>
          <w:bCs/>
          <w:sz w:val="24"/>
        </w:rPr>
        <w:t>号东方广场东方经贸城</w:t>
      </w:r>
      <w:r>
        <w:rPr>
          <w:rFonts w:hint="eastAsia"/>
          <w:bCs/>
          <w:sz w:val="24"/>
        </w:rPr>
        <w:t>C2</w:t>
      </w:r>
      <w:r>
        <w:rPr>
          <w:rFonts w:hint="eastAsia"/>
          <w:bCs/>
          <w:sz w:val="24"/>
        </w:rPr>
        <w:t>办公楼</w:t>
      </w:r>
      <w:r>
        <w:rPr>
          <w:rFonts w:hint="eastAsia"/>
          <w:bCs/>
          <w:sz w:val="24"/>
        </w:rPr>
        <w:t>15</w:t>
      </w:r>
      <w:r>
        <w:rPr>
          <w:rFonts w:hint="eastAsia"/>
          <w:bCs/>
          <w:sz w:val="24"/>
        </w:rPr>
        <w:t>层</w:t>
      </w:r>
    </w:p>
    <w:p w:rsidR="00BC6246" w:rsidRDefault="002B26A0">
      <w:pPr>
        <w:spacing w:line="360" w:lineRule="auto"/>
        <w:ind w:firstLineChars="200" w:firstLine="480"/>
        <w:rPr>
          <w:bCs/>
          <w:sz w:val="24"/>
        </w:rPr>
      </w:pPr>
      <w:r>
        <w:rPr>
          <w:bCs/>
          <w:sz w:val="24"/>
        </w:rPr>
        <w:t>法定代表人：</w:t>
      </w:r>
      <w:r>
        <w:rPr>
          <w:rFonts w:hint="eastAsia"/>
          <w:bCs/>
          <w:sz w:val="24"/>
        </w:rPr>
        <w:t>王珠林</w:t>
      </w:r>
    </w:p>
    <w:p w:rsidR="00BC6246" w:rsidRDefault="002B26A0">
      <w:pPr>
        <w:spacing w:line="360" w:lineRule="auto"/>
        <w:ind w:firstLineChars="200" w:firstLine="480"/>
        <w:rPr>
          <w:bCs/>
          <w:sz w:val="24"/>
        </w:rPr>
      </w:pPr>
      <w:r>
        <w:rPr>
          <w:bCs/>
          <w:sz w:val="24"/>
        </w:rPr>
        <w:t>设立日期：</w:t>
      </w:r>
      <w:r>
        <w:rPr>
          <w:rFonts w:hint="eastAsia"/>
          <w:bCs/>
          <w:sz w:val="24"/>
        </w:rPr>
        <w:t>2001</w:t>
      </w:r>
      <w:r>
        <w:rPr>
          <w:rFonts w:hint="eastAsia"/>
          <w:bCs/>
          <w:sz w:val="24"/>
        </w:rPr>
        <w:t>年</w:t>
      </w:r>
      <w:r>
        <w:rPr>
          <w:rFonts w:hint="eastAsia"/>
          <w:bCs/>
          <w:sz w:val="24"/>
        </w:rPr>
        <w:t>5</w:t>
      </w:r>
      <w:r>
        <w:rPr>
          <w:rFonts w:hint="eastAsia"/>
          <w:bCs/>
          <w:sz w:val="24"/>
        </w:rPr>
        <w:t>月</w:t>
      </w:r>
      <w:r>
        <w:rPr>
          <w:rFonts w:hint="eastAsia"/>
          <w:bCs/>
          <w:sz w:val="24"/>
        </w:rPr>
        <w:t>28</w:t>
      </w:r>
      <w:r>
        <w:rPr>
          <w:rFonts w:hint="eastAsia"/>
          <w:bCs/>
          <w:sz w:val="24"/>
        </w:rPr>
        <w:t>日</w:t>
      </w:r>
    </w:p>
    <w:p w:rsidR="00BC6246" w:rsidRDefault="002B26A0">
      <w:pPr>
        <w:spacing w:line="360" w:lineRule="auto"/>
        <w:ind w:firstLineChars="200" w:firstLine="480"/>
        <w:rPr>
          <w:bCs/>
          <w:sz w:val="24"/>
        </w:rPr>
      </w:pPr>
      <w:r>
        <w:rPr>
          <w:bCs/>
          <w:sz w:val="24"/>
        </w:rPr>
        <w:t>批准设立机关及批准设立文号：</w:t>
      </w:r>
      <w:r>
        <w:rPr>
          <w:rFonts w:hint="eastAsia"/>
          <w:bCs/>
          <w:sz w:val="24"/>
        </w:rPr>
        <w:t>中国证监会证监基金字［</w:t>
      </w:r>
      <w:r>
        <w:rPr>
          <w:rFonts w:hint="eastAsia"/>
          <w:bCs/>
          <w:sz w:val="24"/>
        </w:rPr>
        <w:t>2001</w:t>
      </w:r>
      <w:r>
        <w:rPr>
          <w:rFonts w:hint="eastAsia"/>
          <w:bCs/>
          <w:sz w:val="24"/>
        </w:rPr>
        <w:t>］</w:t>
      </w:r>
      <w:r>
        <w:rPr>
          <w:rFonts w:hint="eastAsia"/>
          <w:bCs/>
          <w:sz w:val="24"/>
        </w:rPr>
        <w:t>7</w:t>
      </w:r>
      <w:r>
        <w:rPr>
          <w:rFonts w:hint="eastAsia"/>
          <w:bCs/>
          <w:sz w:val="24"/>
        </w:rPr>
        <w:t>号</w:t>
      </w:r>
    </w:p>
    <w:p w:rsidR="00BC6246" w:rsidRDefault="002B26A0">
      <w:pPr>
        <w:spacing w:line="360" w:lineRule="auto"/>
        <w:ind w:firstLineChars="200" w:firstLine="480"/>
        <w:rPr>
          <w:bCs/>
          <w:sz w:val="24"/>
        </w:rPr>
      </w:pPr>
      <w:r>
        <w:rPr>
          <w:bCs/>
          <w:sz w:val="24"/>
        </w:rPr>
        <w:t>组织形式：</w:t>
      </w:r>
      <w:r w:rsidR="000B611D">
        <w:rPr>
          <w:rFonts w:hint="eastAsia"/>
          <w:bCs/>
          <w:sz w:val="24"/>
        </w:rPr>
        <w:t>股份</w:t>
      </w:r>
      <w:r>
        <w:rPr>
          <w:rFonts w:hint="eastAsia"/>
          <w:bCs/>
          <w:sz w:val="24"/>
        </w:rPr>
        <w:t>有限公司</w:t>
      </w:r>
    </w:p>
    <w:p w:rsidR="00BC6246" w:rsidRDefault="002B26A0">
      <w:pPr>
        <w:spacing w:line="360" w:lineRule="auto"/>
        <w:ind w:firstLineChars="200" w:firstLine="480"/>
        <w:rPr>
          <w:bCs/>
          <w:sz w:val="24"/>
        </w:rPr>
      </w:pPr>
      <w:r>
        <w:rPr>
          <w:bCs/>
          <w:sz w:val="24"/>
        </w:rPr>
        <w:t>注册资本：</w:t>
      </w:r>
      <w:r>
        <w:rPr>
          <w:rFonts w:hint="eastAsia"/>
          <w:bCs/>
          <w:sz w:val="24"/>
        </w:rPr>
        <w:t>贰亿元人民币</w:t>
      </w:r>
    </w:p>
    <w:p w:rsidR="00BC6246" w:rsidRDefault="002B26A0">
      <w:pPr>
        <w:spacing w:line="360" w:lineRule="auto"/>
        <w:ind w:firstLineChars="200" w:firstLine="480"/>
        <w:rPr>
          <w:bCs/>
          <w:sz w:val="24"/>
        </w:rPr>
      </w:pPr>
      <w:r>
        <w:rPr>
          <w:bCs/>
          <w:sz w:val="24"/>
        </w:rPr>
        <w:t>存续期限：</w:t>
      </w:r>
      <w:r>
        <w:rPr>
          <w:rFonts w:hint="eastAsia"/>
          <w:bCs/>
          <w:sz w:val="24"/>
        </w:rPr>
        <w:t>持续经营</w:t>
      </w:r>
    </w:p>
    <w:p w:rsidR="00BC6246" w:rsidRDefault="002B26A0">
      <w:pPr>
        <w:spacing w:line="360" w:lineRule="auto"/>
        <w:ind w:firstLineChars="200" w:firstLine="480"/>
        <w:rPr>
          <w:bCs/>
          <w:sz w:val="24"/>
        </w:rPr>
      </w:pPr>
      <w:r>
        <w:rPr>
          <w:bCs/>
          <w:sz w:val="24"/>
        </w:rPr>
        <w:t>（二）</w:t>
      </w:r>
      <w:r>
        <w:rPr>
          <w:bCs/>
          <w:sz w:val="24"/>
        </w:rPr>
        <w:tab/>
      </w:r>
      <w:r>
        <w:rPr>
          <w:bCs/>
          <w:sz w:val="24"/>
        </w:rPr>
        <w:t>基金管理人的权利与义务</w:t>
      </w:r>
      <w:bookmarkEnd w:id="156"/>
    </w:p>
    <w:p w:rsidR="00BC6246" w:rsidRDefault="002B26A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BC6246" w:rsidRDefault="002B26A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BC6246" w:rsidRDefault="002B26A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BC6246" w:rsidRDefault="002B26A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BC6246" w:rsidRDefault="002B26A0">
      <w:pPr>
        <w:spacing w:line="360" w:lineRule="auto"/>
        <w:ind w:firstLineChars="200" w:firstLine="480"/>
        <w:rPr>
          <w:bCs/>
          <w:sz w:val="24"/>
        </w:rPr>
      </w:pPr>
      <w:r>
        <w:rPr>
          <w:bCs/>
          <w:sz w:val="24"/>
        </w:rPr>
        <w:t>（</w:t>
      </w:r>
      <w:r>
        <w:rPr>
          <w:bCs/>
          <w:sz w:val="24"/>
        </w:rPr>
        <w:t>4</w:t>
      </w:r>
      <w:r>
        <w:rPr>
          <w:bCs/>
          <w:sz w:val="24"/>
        </w:rPr>
        <w:t>）销售基金份额；</w:t>
      </w:r>
    </w:p>
    <w:p w:rsidR="00BC6246" w:rsidRDefault="002B26A0">
      <w:pPr>
        <w:spacing w:line="360" w:lineRule="auto"/>
        <w:ind w:firstLineChars="200" w:firstLine="480"/>
        <w:rPr>
          <w:bCs/>
          <w:sz w:val="24"/>
        </w:rPr>
      </w:pPr>
      <w:r>
        <w:rPr>
          <w:bCs/>
          <w:sz w:val="24"/>
        </w:rPr>
        <w:t>（</w:t>
      </w:r>
      <w:r>
        <w:rPr>
          <w:bCs/>
          <w:sz w:val="24"/>
        </w:rPr>
        <w:t>5</w:t>
      </w:r>
      <w:r>
        <w:rPr>
          <w:bCs/>
          <w:sz w:val="24"/>
        </w:rPr>
        <w:t>）</w:t>
      </w:r>
      <w:bookmarkStart w:id="157" w:name="_Hlt88896155"/>
      <w:r>
        <w:rPr>
          <w:rFonts w:hint="eastAsia"/>
          <w:bCs/>
          <w:sz w:val="24"/>
        </w:rPr>
        <w:t>按照规定</w:t>
      </w:r>
      <w:r>
        <w:rPr>
          <w:bCs/>
          <w:sz w:val="24"/>
        </w:rPr>
        <w:t>召集</w:t>
      </w:r>
      <w:bookmarkEnd w:id="157"/>
      <w:r>
        <w:rPr>
          <w:bCs/>
          <w:sz w:val="24"/>
        </w:rPr>
        <w:t>基金份额持有人大会；</w:t>
      </w:r>
    </w:p>
    <w:p w:rsidR="00BC6246" w:rsidRDefault="002B26A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w:t>
      </w:r>
      <w:r>
        <w:rPr>
          <w:rFonts w:hint="eastAsia"/>
          <w:bCs/>
          <w:sz w:val="24"/>
        </w:rPr>
        <w:t>人</w:t>
      </w:r>
      <w:r>
        <w:rPr>
          <w:bCs/>
          <w:sz w:val="24"/>
        </w:rPr>
        <w:t>的利益；</w:t>
      </w:r>
    </w:p>
    <w:p w:rsidR="00BC6246" w:rsidRDefault="002B26A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BC6246" w:rsidRDefault="002B26A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BC6246" w:rsidRDefault="002B26A0">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BC6246" w:rsidRDefault="002B26A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BC6246" w:rsidRDefault="002B26A0">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r>
        <w:rPr>
          <w:bCs/>
          <w:sz w:val="24"/>
        </w:rPr>
        <w:t xml:space="preserve"> </w:t>
      </w:r>
    </w:p>
    <w:p w:rsidR="00BC6246" w:rsidRDefault="002B26A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BC6246" w:rsidRDefault="002B26A0">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rsidR="00BC6246" w:rsidRDefault="002B26A0">
      <w:pPr>
        <w:spacing w:line="440" w:lineRule="atLeast"/>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rsidR="00BC6246" w:rsidRDefault="002B26A0">
      <w:pPr>
        <w:spacing w:line="440" w:lineRule="atLeast"/>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rsidR="00BC6246" w:rsidRDefault="002B26A0">
      <w:pPr>
        <w:spacing w:line="440" w:lineRule="atLeast"/>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、转托管等</w:t>
      </w:r>
      <w:r>
        <w:rPr>
          <w:bCs/>
          <w:sz w:val="24"/>
        </w:rPr>
        <w:t>业务</w:t>
      </w:r>
      <w:r>
        <w:rPr>
          <w:rFonts w:hint="eastAsia"/>
          <w:bCs/>
          <w:sz w:val="24"/>
        </w:rPr>
        <w:t>的</w:t>
      </w:r>
      <w:r>
        <w:rPr>
          <w:bCs/>
          <w:sz w:val="24"/>
        </w:rPr>
        <w:t>规则；</w:t>
      </w:r>
    </w:p>
    <w:p w:rsidR="00BC6246" w:rsidRDefault="002B26A0">
      <w:pPr>
        <w:spacing w:line="440" w:lineRule="atLeast"/>
        <w:ind w:firstLineChars="200" w:firstLine="480"/>
        <w:rPr>
          <w:bCs/>
          <w:sz w:val="24"/>
        </w:rPr>
      </w:pPr>
      <w:r>
        <w:rPr>
          <w:bCs/>
          <w:sz w:val="24"/>
        </w:rPr>
        <w:t>（</w:t>
      </w:r>
      <w:r>
        <w:rPr>
          <w:bCs/>
          <w:sz w:val="24"/>
        </w:rPr>
        <w:t>1</w:t>
      </w:r>
      <w:r w:rsidR="008E6C43">
        <w:rPr>
          <w:rFonts w:hint="eastAsia"/>
          <w:bCs/>
          <w:sz w:val="24"/>
        </w:rPr>
        <w:t>7</w:t>
      </w:r>
      <w:r>
        <w:rPr>
          <w:bCs/>
          <w:sz w:val="24"/>
        </w:rPr>
        <w:t>）法律法规及中国证监会规定的和基金合同约定的其他权利。</w:t>
      </w:r>
    </w:p>
    <w:p w:rsidR="00BC6246" w:rsidRDefault="002B26A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BC6246" w:rsidRDefault="002B26A0">
      <w:pPr>
        <w:spacing w:line="440" w:lineRule="atLeast"/>
        <w:ind w:firstLineChars="200" w:firstLine="480"/>
        <w:rPr>
          <w:bCs/>
          <w:sz w:val="24"/>
        </w:rPr>
      </w:pPr>
      <w:bookmarkStart w:id="158"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BC6246" w:rsidRDefault="002B26A0">
      <w:pPr>
        <w:spacing w:line="440" w:lineRule="atLeast"/>
        <w:ind w:firstLineChars="200" w:firstLine="480"/>
        <w:rPr>
          <w:bCs/>
          <w:sz w:val="24"/>
        </w:rPr>
      </w:pPr>
      <w:r>
        <w:rPr>
          <w:bCs/>
          <w:sz w:val="24"/>
        </w:rPr>
        <w:t>（</w:t>
      </w:r>
      <w:r>
        <w:rPr>
          <w:bCs/>
          <w:sz w:val="24"/>
        </w:rPr>
        <w:t>2</w:t>
      </w:r>
      <w:r>
        <w:rPr>
          <w:bCs/>
          <w:sz w:val="24"/>
        </w:rPr>
        <w:t>）办理基金备案手续；</w:t>
      </w:r>
    </w:p>
    <w:p w:rsidR="00BC6246" w:rsidRDefault="002B26A0">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BC6246" w:rsidRDefault="002B26A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BC6246" w:rsidRDefault="002B26A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BC6246" w:rsidRDefault="002B26A0">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9" w:name="_Hlt88897298"/>
      <w:bookmarkEnd w:id="159"/>
    </w:p>
    <w:p w:rsidR="00BC6246" w:rsidRDefault="002B26A0">
      <w:pPr>
        <w:tabs>
          <w:tab w:val="left" w:pos="4710"/>
        </w:tabs>
        <w:spacing w:line="360" w:lineRule="auto"/>
        <w:ind w:firstLineChars="200" w:firstLine="480"/>
        <w:rPr>
          <w:bCs/>
          <w:sz w:val="24"/>
        </w:rPr>
      </w:pPr>
      <w:r>
        <w:rPr>
          <w:bCs/>
          <w:sz w:val="24"/>
        </w:rPr>
        <w:t>（</w:t>
      </w:r>
      <w:r>
        <w:rPr>
          <w:bCs/>
          <w:sz w:val="24"/>
        </w:rPr>
        <w:t>7</w:t>
      </w:r>
      <w:r>
        <w:rPr>
          <w:bCs/>
          <w:sz w:val="24"/>
        </w:rPr>
        <w:t>）依法接受基金托管人的监督；</w:t>
      </w:r>
    </w:p>
    <w:p w:rsidR="00F37E98" w:rsidRDefault="002B26A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方法符合基金合同等法律文件的规定，按有关规定计算并公告基金资产净值</w:t>
      </w:r>
      <w:r w:rsidR="009E0585">
        <w:rPr>
          <w:rFonts w:hint="eastAsia"/>
          <w:bCs/>
          <w:sz w:val="24"/>
        </w:rPr>
        <w:t>、基金份额净值</w:t>
      </w:r>
      <w:r>
        <w:rPr>
          <w:bCs/>
          <w:sz w:val="24"/>
        </w:rPr>
        <w:t>，确定基金份额申购、赎回的价格；</w:t>
      </w:r>
    </w:p>
    <w:p w:rsidR="00BC6246" w:rsidRDefault="002B26A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BC6246" w:rsidRDefault="002B26A0">
      <w:pPr>
        <w:spacing w:line="360" w:lineRule="auto"/>
        <w:ind w:firstLineChars="200" w:firstLine="480"/>
        <w:rPr>
          <w:bCs/>
          <w:sz w:val="24"/>
        </w:rPr>
      </w:pPr>
      <w:r>
        <w:rPr>
          <w:bCs/>
          <w:sz w:val="24"/>
        </w:rPr>
        <w:t>（</w:t>
      </w:r>
      <w:r>
        <w:rPr>
          <w:bCs/>
          <w:sz w:val="24"/>
        </w:rPr>
        <w:t>10</w:t>
      </w:r>
      <w:r>
        <w:rPr>
          <w:bCs/>
          <w:sz w:val="24"/>
        </w:rPr>
        <w:t>）编制季度、半年度和年度基金报告；</w:t>
      </w:r>
    </w:p>
    <w:p w:rsidR="00BC6246" w:rsidRDefault="002B26A0">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BC6246" w:rsidRDefault="002B26A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BC6246" w:rsidRDefault="002B26A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BC6246" w:rsidRDefault="002B26A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BC6246" w:rsidRDefault="002B26A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BC6246" w:rsidRDefault="002B26A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BC6246" w:rsidRDefault="002B26A0">
      <w:pPr>
        <w:spacing w:line="360" w:lineRule="auto"/>
        <w:ind w:firstLineChars="200" w:firstLine="480"/>
        <w:rPr>
          <w:bCs/>
          <w:sz w:val="24"/>
        </w:rPr>
      </w:pPr>
      <w:r>
        <w:rPr>
          <w:bCs/>
          <w:sz w:val="24"/>
        </w:rPr>
        <w:t>（</w:t>
      </w:r>
      <w:r>
        <w:rPr>
          <w:bCs/>
          <w:sz w:val="24"/>
        </w:rPr>
        <w:t>17</w:t>
      </w:r>
      <w:r>
        <w:rPr>
          <w:bCs/>
          <w:sz w:val="24"/>
        </w:rPr>
        <w:t>）确保需要向基金投资</w:t>
      </w:r>
      <w:r>
        <w:rPr>
          <w:rFonts w:hint="eastAsia"/>
          <w:bCs/>
          <w:sz w:val="24"/>
        </w:rPr>
        <w:t>人</w:t>
      </w:r>
      <w:r>
        <w:rPr>
          <w:bCs/>
          <w:sz w:val="24"/>
        </w:rPr>
        <w:t>提供的各项文件或资料在规定时间发出，并且保证投资</w:t>
      </w:r>
      <w:r>
        <w:rPr>
          <w:rFonts w:hint="eastAsia"/>
          <w:bCs/>
          <w:sz w:val="24"/>
        </w:rPr>
        <w:t>人</w:t>
      </w:r>
      <w:r>
        <w:rPr>
          <w:bCs/>
          <w:sz w:val="24"/>
        </w:rPr>
        <w:t>能够按照基金合同规定的时间和方式，随时查阅到与基金有关的公开资料，并在支付合理成本的条件下得到有关资料的复印件；</w:t>
      </w:r>
    </w:p>
    <w:p w:rsidR="00BC6246" w:rsidRDefault="002B26A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BC6246" w:rsidRDefault="002B26A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BC6246" w:rsidRDefault="002B26A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BC6246" w:rsidRDefault="002B26A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BC6246" w:rsidRDefault="002B26A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rsidR="00BC6246" w:rsidRDefault="002B26A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BC6246" w:rsidRDefault="002B26A0">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0" w:name="_Hlt88823209"/>
      <w:bookmarkEnd w:id="160"/>
      <w:r>
        <w:rPr>
          <w:bCs/>
          <w:sz w:val="24"/>
        </w:rPr>
        <w:t>的备案条件，基金合同不能生效，基金管理人承担全部募集费用，将已募集资金并加计银行同期</w:t>
      </w:r>
      <w:r>
        <w:rPr>
          <w:rFonts w:hint="eastAsia"/>
          <w:bCs/>
          <w:sz w:val="24"/>
        </w:rPr>
        <w:t>活期</w:t>
      </w:r>
      <w:r>
        <w:rPr>
          <w:bCs/>
          <w:sz w:val="24"/>
        </w:rPr>
        <w:t>存款利息</w:t>
      </w:r>
      <w:r>
        <w:rPr>
          <w:rFonts w:hint="eastAsia"/>
          <w:bCs/>
          <w:sz w:val="24"/>
        </w:rPr>
        <w:t>（税后）</w:t>
      </w:r>
      <w:r>
        <w:rPr>
          <w:bCs/>
          <w:sz w:val="24"/>
        </w:rPr>
        <w:t>在基金募集期结束后</w:t>
      </w:r>
      <w:r>
        <w:rPr>
          <w:rFonts w:hint="eastAsia"/>
          <w:bCs/>
          <w:sz w:val="24"/>
        </w:rPr>
        <w:t>30</w:t>
      </w:r>
      <w:r>
        <w:rPr>
          <w:bCs/>
          <w:sz w:val="24"/>
        </w:rPr>
        <w:t>日内退还基金认购人；</w:t>
      </w:r>
    </w:p>
    <w:p w:rsidR="00BC6246" w:rsidRDefault="002B26A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BC6246" w:rsidRDefault="002B26A0">
      <w:pPr>
        <w:spacing w:line="360" w:lineRule="auto"/>
        <w:ind w:firstLineChars="200" w:firstLine="480"/>
        <w:rPr>
          <w:bCs/>
          <w:sz w:val="24"/>
        </w:rPr>
      </w:pPr>
      <w:r>
        <w:rPr>
          <w:bCs/>
          <w:sz w:val="24"/>
        </w:rPr>
        <w:t>（</w:t>
      </w:r>
      <w:r>
        <w:rPr>
          <w:bCs/>
          <w:sz w:val="24"/>
        </w:rPr>
        <w:t>26</w:t>
      </w:r>
      <w:r>
        <w:rPr>
          <w:bCs/>
          <w:sz w:val="24"/>
        </w:rPr>
        <w:t>）建立并保存基金份额持有人名册；</w:t>
      </w:r>
    </w:p>
    <w:p w:rsidR="00BC6246" w:rsidRDefault="002B26A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BC6246" w:rsidRDefault="002B26A0">
      <w:pPr>
        <w:spacing w:line="360" w:lineRule="auto"/>
        <w:ind w:firstLineChars="200" w:firstLine="480"/>
        <w:rPr>
          <w:bCs/>
          <w:sz w:val="24"/>
        </w:rPr>
      </w:pPr>
      <w:bookmarkStart w:id="161" w:name="_Toc57530240"/>
      <w:bookmarkStart w:id="162" w:name="_Toc79392581"/>
      <w:bookmarkStart w:id="163" w:name="_Toc15118238"/>
      <w:r>
        <w:rPr>
          <w:bCs/>
          <w:sz w:val="24"/>
        </w:rPr>
        <w:t>二、基金托管人</w:t>
      </w:r>
      <w:bookmarkEnd w:id="158"/>
      <w:bookmarkEnd w:id="161"/>
      <w:bookmarkEnd w:id="162"/>
      <w:bookmarkEnd w:id="163"/>
    </w:p>
    <w:p w:rsidR="00BC6246" w:rsidRDefault="002B26A0">
      <w:pPr>
        <w:spacing w:line="360" w:lineRule="auto"/>
        <w:ind w:firstLineChars="200" w:firstLine="480"/>
        <w:rPr>
          <w:bCs/>
          <w:sz w:val="24"/>
        </w:rPr>
      </w:pPr>
      <w:bookmarkStart w:id="164" w:name="_Toc15118239"/>
      <w:r>
        <w:rPr>
          <w:bCs/>
          <w:sz w:val="24"/>
        </w:rPr>
        <w:t>（一）</w:t>
      </w:r>
      <w:r>
        <w:rPr>
          <w:bCs/>
          <w:sz w:val="24"/>
        </w:rPr>
        <w:tab/>
      </w:r>
      <w:r>
        <w:rPr>
          <w:rFonts w:hint="eastAsia"/>
          <w:bCs/>
          <w:sz w:val="24"/>
        </w:rPr>
        <w:t>基金托管人简况</w:t>
      </w:r>
      <w:bookmarkEnd w:id="164"/>
    </w:p>
    <w:p w:rsidR="00BC6246" w:rsidRDefault="002B26A0">
      <w:pPr>
        <w:spacing w:line="360" w:lineRule="auto"/>
        <w:ind w:firstLineChars="200" w:firstLine="480"/>
        <w:rPr>
          <w:bCs/>
          <w:sz w:val="24"/>
        </w:rPr>
      </w:pPr>
      <w:r>
        <w:rPr>
          <w:bCs/>
          <w:sz w:val="24"/>
        </w:rPr>
        <w:t>名称：</w:t>
      </w:r>
      <w:r>
        <w:rPr>
          <w:rFonts w:hint="eastAsia"/>
          <w:bCs/>
          <w:sz w:val="24"/>
        </w:rPr>
        <w:t>中国建设银行股份有限公司</w:t>
      </w:r>
      <w:r>
        <w:rPr>
          <w:rFonts w:hint="eastAsia"/>
          <w:bCs/>
          <w:sz w:val="24"/>
        </w:rPr>
        <w:t>(</w:t>
      </w:r>
      <w:r>
        <w:rPr>
          <w:rFonts w:hint="eastAsia"/>
          <w:bCs/>
          <w:sz w:val="24"/>
        </w:rPr>
        <w:t>简称：中国建设银行</w:t>
      </w:r>
      <w:r>
        <w:rPr>
          <w:rFonts w:hint="eastAsia"/>
          <w:bCs/>
          <w:sz w:val="24"/>
        </w:rPr>
        <w:t>)</w:t>
      </w:r>
    </w:p>
    <w:p w:rsidR="00BC6246" w:rsidRDefault="002B26A0">
      <w:pPr>
        <w:spacing w:line="360" w:lineRule="auto"/>
        <w:ind w:firstLineChars="200" w:firstLine="480"/>
        <w:rPr>
          <w:bCs/>
          <w:sz w:val="24"/>
        </w:rPr>
      </w:pPr>
      <w:r>
        <w:rPr>
          <w:rFonts w:hint="eastAsia"/>
          <w:bCs/>
          <w:sz w:val="24"/>
        </w:rPr>
        <w:t>住所</w:t>
      </w:r>
      <w:r>
        <w:rPr>
          <w:bCs/>
          <w:sz w:val="24"/>
        </w:rPr>
        <w:t>：</w:t>
      </w:r>
      <w:r>
        <w:rPr>
          <w:rFonts w:hint="eastAsia"/>
          <w:bCs/>
          <w:sz w:val="24"/>
        </w:rPr>
        <w:t>北京市西城区金融大街</w:t>
      </w:r>
      <w:r>
        <w:rPr>
          <w:rFonts w:hint="eastAsia"/>
          <w:bCs/>
          <w:sz w:val="24"/>
        </w:rPr>
        <w:t xml:space="preserve"> 25 </w:t>
      </w:r>
      <w:r>
        <w:rPr>
          <w:rFonts w:hint="eastAsia"/>
          <w:bCs/>
          <w:sz w:val="24"/>
        </w:rPr>
        <w:t>号</w:t>
      </w:r>
    </w:p>
    <w:p w:rsidR="00BC6246" w:rsidRDefault="002B26A0">
      <w:pPr>
        <w:spacing w:line="360" w:lineRule="auto"/>
        <w:ind w:firstLineChars="200" w:firstLine="480"/>
        <w:rPr>
          <w:bCs/>
          <w:sz w:val="24"/>
        </w:rPr>
      </w:pPr>
      <w:r>
        <w:rPr>
          <w:rFonts w:hint="eastAsia"/>
          <w:bCs/>
          <w:sz w:val="24"/>
        </w:rPr>
        <w:t>办公地址：北京市西城区闹市口大街</w:t>
      </w:r>
      <w:r>
        <w:rPr>
          <w:rFonts w:hint="eastAsia"/>
          <w:bCs/>
          <w:sz w:val="24"/>
        </w:rPr>
        <w:t xml:space="preserve"> 1 </w:t>
      </w:r>
      <w:r>
        <w:rPr>
          <w:rFonts w:hint="eastAsia"/>
          <w:bCs/>
          <w:sz w:val="24"/>
        </w:rPr>
        <w:t>号院</w:t>
      </w:r>
      <w:r>
        <w:rPr>
          <w:rFonts w:hint="eastAsia"/>
          <w:bCs/>
          <w:sz w:val="24"/>
        </w:rPr>
        <w:t xml:space="preserve"> 1 </w:t>
      </w:r>
      <w:r>
        <w:rPr>
          <w:rFonts w:hint="eastAsia"/>
          <w:bCs/>
          <w:sz w:val="24"/>
        </w:rPr>
        <w:t>号楼</w:t>
      </w:r>
    </w:p>
    <w:p w:rsidR="00BC6246" w:rsidRDefault="002B26A0">
      <w:pPr>
        <w:spacing w:line="360" w:lineRule="auto"/>
        <w:ind w:firstLineChars="200" w:firstLine="480"/>
        <w:rPr>
          <w:bCs/>
          <w:sz w:val="24"/>
        </w:rPr>
      </w:pPr>
      <w:r>
        <w:rPr>
          <w:bCs/>
          <w:sz w:val="24"/>
        </w:rPr>
        <w:t>法定代表人：</w:t>
      </w:r>
      <w:r>
        <w:rPr>
          <w:rFonts w:hint="eastAsia"/>
          <w:bCs/>
          <w:sz w:val="24"/>
        </w:rPr>
        <w:t>王洪章</w:t>
      </w:r>
    </w:p>
    <w:p w:rsidR="00BC6246" w:rsidRDefault="002B26A0">
      <w:pPr>
        <w:spacing w:line="360" w:lineRule="auto"/>
        <w:ind w:firstLineChars="200" w:firstLine="480"/>
        <w:rPr>
          <w:bCs/>
          <w:sz w:val="24"/>
        </w:rPr>
      </w:pPr>
      <w:r>
        <w:rPr>
          <w:bCs/>
          <w:sz w:val="24"/>
        </w:rPr>
        <w:t>成立时间：</w:t>
      </w:r>
      <w:r>
        <w:rPr>
          <w:rFonts w:hint="eastAsia"/>
          <w:bCs/>
          <w:sz w:val="24"/>
        </w:rPr>
        <w:t xml:space="preserve">2004 </w:t>
      </w:r>
      <w:r>
        <w:rPr>
          <w:rFonts w:hint="eastAsia"/>
          <w:bCs/>
          <w:sz w:val="24"/>
        </w:rPr>
        <w:t>年</w:t>
      </w:r>
      <w:r>
        <w:rPr>
          <w:rFonts w:hint="eastAsia"/>
          <w:bCs/>
          <w:sz w:val="24"/>
        </w:rPr>
        <w:t xml:space="preserve"> 9 </w:t>
      </w:r>
      <w:r>
        <w:rPr>
          <w:rFonts w:hint="eastAsia"/>
          <w:bCs/>
          <w:sz w:val="24"/>
        </w:rPr>
        <w:t>月</w:t>
      </w:r>
      <w:r>
        <w:rPr>
          <w:rFonts w:hint="eastAsia"/>
          <w:bCs/>
          <w:sz w:val="24"/>
        </w:rPr>
        <w:t xml:space="preserve"> 17 </w:t>
      </w:r>
      <w:r>
        <w:rPr>
          <w:rFonts w:hint="eastAsia"/>
          <w:bCs/>
          <w:sz w:val="24"/>
        </w:rPr>
        <w:t>日</w:t>
      </w:r>
    </w:p>
    <w:p w:rsidR="00BC6246" w:rsidRDefault="002B26A0">
      <w:pPr>
        <w:spacing w:line="360" w:lineRule="auto"/>
        <w:ind w:firstLineChars="200" w:firstLine="480"/>
        <w:rPr>
          <w:bCs/>
          <w:sz w:val="24"/>
        </w:rPr>
      </w:pPr>
      <w:r>
        <w:rPr>
          <w:bCs/>
          <w:sz w:val="24"/>
        </w:rPr>
        <w:t>组织形式</w:t>
      </w:r>
      <w:r>
        <w:rPr>
          <w:rFonts w:hint="eastAsia"/>
          <w:bCs/>
          <w:sz w:val="24"/>
        </w:rPr>
        <w:t>：股份有限公司</w:t>
      </w:r>
    </w:p>
    <w:p w:rsidR="00BC6246" w:rsidRDefault="002B26A0">
      <w:pPr>
        <w:spacing w:line="360" w:lineRule="auto"/>
        <w:ind w:firstLineChars="200" w:firstLine="480"/>
        <w:rPr>
          <w:bCs/>
          <w:sz w:val="24"/>
        </w:rPr>
      </w:pPr>
      <w:r>
        <w:rPr>
          <w:bCs/>
          <w:sz w:val="24"/>
        </w:rPr>
        <w:t>注册资本：</w:t>
      </w:r>
      <w:r>
        <w:rPr>
          <w:rFonts w:hint="eastAsia"/>
          <w:bCs/>
          <w:sz w:val="24"/>
        </w:rPr>
        <w:t>贰仟伍佰亿壹仟零玖拾柒万柒仟肆佰捌拾陆元整</w:t>
      </w:r>
    </w:p>
    <w:p w:rsidR="00BC6246" w:rsidRDefault="002B26A0">
      <w:pPr>
        <w:spacing w:line="360" w:lineRule="auto"/>
        <w:ind w:firstLineChars="200" w:firstLine="480"/>
        <w:rPr>
          <w:bCs/>
          <w:sz w:val="24"/>
        </w:rPr>
      </w:pPr>
      <w:r>
        <w:rPr>
          <w:bCs/>
          <w:sz w:val="24"/>
        </w:rPr>
        <w:t>存续期间：</w:t>
      </w:r>
      <w:r>
        <w:rPr>
          <w:rFonts w:hint="eastAsia"/>
          <w:bCs/>
          <w:sz w:val="24"/>
        </w:rPr>
        <w:t>持续经营</w:t>
      </w:r>
    </w:p>
    <w:p w:rsidR="00BC6246" w:rsidRDefault="002B26A0">
      <w:pPr>
        <w:spacing w:line="360" w:lineRule="auto"/>
        <w:ind w:firstLineChars="200" w:firstLine="480"/>
        <w:rPr>
          <w:bCs/>
          <w:sz w:val="24"/>
        </w:rPr>
      </w:pPr>
      <w:r>
        <w:rPr>
          <w:bCs/>
          <w:sz w:val="24"/>
        </w:rPr>
        <w:t>基金托管资格批文及文号：</w:t>
      </w:r>
      <w:r>
        <w:rPr>
          <w:rFonts w:hint="eastAsia"/>
          <w:bCs/>
          <w:sz w:val="24"/>
        </w:rPr>
        <w:t>中国证监会证监基字</w:t>
      </w:r>
      <w:r>
        <w:rPr>
          <w:rFonts w:hint="eastAsia"/>
          <w:bCs/>
          <w:sz w:val="24"/>
        </w:rPr>
        <w:t>[1998]12</w:t>
      </w:r>
      <w:r>
        <w:rPr>
          <w:rFonts w:hint="eastAsia"/>
          <w:bCs/>
          <w:sz w:val="24"/>
        </w:rPr>
        <w:t>号</w:t>
      </w:r>
    </w:p>
    <w:p w:rsidR="00BC6246" w:rsidRDefault="002B26A0">
      <w:pPr>
        <w:spacing w:line="360" w:lineRule="auto"/>
        <w:ind w:firstLineChars="200" w:firstLine="480"/>
        <w:rPr>
          <w:bCs/>
          <w:sz w:val="24"/>
        </w:rPr>
      </w:pPr>
      <w:bookmarkStart w:id="165" w:name="_Toc15118240"/>
      <w:r>
        <w:rPr>
          <w:bCs/>
          <w:sz w:val="24"/>
        </w:rPr>
        <w:t>（二）</w:t>
      </w:r>
      <w:r>
        <w:rPr>
          <w:bCs/>
          <w:sz w:val="24"/>
        </w:rPr>
        <w:tab/>
      </w:r>
      <w:r>
        <w:rPr>
          <w:bCs/>
          <w:sz w:val="24"/>
        </w:rPr>
        <w:t>基金托管人的权利与义务</w:t>
      </w:r>
      <w:bookmarkEnd w:id="165"/>
    </w:p>
    <w:p w:rsidR="00BC6246" w:rsidRDefault="002B26A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BC6246" w:rsidRDefault="002B26A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BC6246" w:rsidRDefault="002B26A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BC6246" w:rsidRDefault="002B26A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w:t>
      </w:r>
      <w:r>
        <w:rPr>
          <w:bCs/>
          <w:sz w:val="24"/>
        </w:rPr>
        <w:lastRenderedPageBreak/>
        <w:t>应呈报中国证监会，并采取必要措施保护基金投资</w:t>
      </w:r>
      <w:r>
        <w:rPr>
          <w:rFonts w:hint="eastAsia"/>
          <w:bCs/>
          <w:sz w:val="24"/>
        </w:rPr>
        <w:t>人</w:t>
      </w:r>
      <w:r>
        <w:rPr>
          <w:bCs/>
          <w:sz w:val="24"/>
        </w:rPr>
        <w:t>的利益；</w:t>
      </w:r>
    </w:p>
    <w:p w:rsidR="00BC6246" w:rsidRDefault="002B26A0">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rFonts w:hint="eastAsia"/>
          <w:bCs/>
          <w:sz w:val="24"/>
        </w:rPr>
        <w:t>期货</w:t>
      </w:r>
      <w:r>
        <w:rPr>
          <w:bCs/>
          <w:sz w:val="24"/>
        </w:rPr>
        <w:t>交易资金清算</w:t>
      </w:r>
      <w:r>
        <w:rPr>
          <w:rFonts w:hint="eastAsia"/>
          <w:bCs/>
          <w:sz w:val="24"/>
        </w:rPr>
        <w:t>；</w:t>
      </w:r>
    </w:p>
    <w:p w:rsidR="00BC6246" w:rsidRDefault="002B26A0">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BC6246" w:rsidRDefault="002B26A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BC6246" w:rsidRDefault="002B26A0">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BC6246" w:rsidRDefault="002B26A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BC6246" w:rsidRDefault="002B26A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BC6246" w:rsidRDefault="002B26A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BC6246" w:rsidRDefault="002B26A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C6246" w:rsidRDefault="002B26A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BC6246" w:rsidRDefault="002B26A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BC6246" w:rsidRDefault="002B26A0">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rsidR="00BC6246" w:rsidRDefault="002B26A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BC6246" w:rsidRDefault="002B26A0">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BC6246" w:rsidRDefault="002B26A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BC6246" w:rsidRDefault="002B26A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BC6246" w:rsidRDefault="002B26A0">
      <w:pPr>
        <w:spacing w:line="360" w:lineRule="auto"/>
        <w:ind w:firstLineChars="200" w:firstLine="480"/>
        <w:rPr>
          <w:bCs/>
          <w:sz w:val="24"/>
        </w:rPr>
      </w:pPr>
      <w:r>
        <w:rPr>
          <w:bCs/>
          <w:sz w:val="24"/>
        </w:rPr>
        <w:lastRenderedPageBreak/>
        <w:t>（</w:t>
      </w:r>
      <w:r>
        <w:rPr>
          <w:bCs/>
          <w:sz w:val="24"/>
        </w:rPr>
        <w:t>11</w:t>
      </w:r>
      <w:r>
        <w:rPr>
          <w:bCs/>
          <w:sz w:val="24"/>
        </w:rPr>
        <w:t>）保存基金托管业务活动的记录、账册、报表和其他相关资料</w:t>
      </w:r>
      <w:r>
        <w:rPr>
          <w:rFonts w:hint="eastAsia"/>
        </w:rPr>
        <w:t>15</w:t>
      </w:r>
      <w:r>
        <w:rPr>
          <w:bCs/>
          <w:sz w:val="24"/>
        </w:rPr>
        <w:t>年以上；</w:t>
      </w:r>
    </w:p>
    <w:p w:rsidR="00BC6246" w:rsidRDefault="002B26A0">
      <w:pPr>
        <w:spacing w:line="360" w:lineRule="auto"/>
        <w:ind w:firstLineChars="200" w:firstLine="480"/>
        <w:rPr>
          <w:bCs/>
          <w:sz w:val="24"/>
        </w:rPr>
      </w:pPr>
      <w:r>
        <w:rPr>
          <w:bCs/>
          <w:sz w:val="24"/>
        </w:rPr>
        <w:t>（</w:t>
      </w:r>
      <w:r>
        <w:rPr>
          <w:bCs/>
          <w:sz w:val="24"/>
        </w:rPr>
        <w:t>12</w:t>
      </w:r>
      <w:r>
        <w:rPr>
          <w:bCs/>
          <w:sz w:val="24"/>
        </w:rPr>
        <w:t>）建立并保存基金份额持有人名册；</w:t>
      </w:r>
    </w:p>
    <w:p w:rsidR="00BC6246" w:rsidRDefault="002B26A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BC6246" w:rsidRDefault="002B26A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BC6246" w:rsidRDefault="002B26A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BC6246" w:rsidRDefault="002B26A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BC6246" w:rsidRDefault="002B26A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BC6246" w:rsidRDefault="002B26A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Pr>
          <w:rFonts w:hint="eastAsia"/>
          <w:bCs/>
          <w:sz w:val="24"/>
        </w:rPr>
        <w:t>银行业监督管理</w:t>
      </w:r>
      <w:r>
        <w:rPr>
          <w:bCs/>
          <w:sz w:val="24"/>
        </w:rPr>
        <w:t>机构，并通知基金管理人；</w:t>
      </w:r>
    </w:p>
    <w:p w:rsidR="00BC6246" w:rsidRDefault="002B26A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BC6246" w:rsidRDefault="002B26A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Pr>
          <w:bCs/>
          <w:sz w:val="24"/>
        </w:rPr>
        <w:t>；</w:t>
      </w:r>
    </w:p>
    <w:p w:rsidR="00BC6246" w:rsidRDefault="002B26A0">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BC6246" w:rsidRDefault="002B26A0">
      <w:pPr>
        <w:spacing w:line="360" w:lineRule="auto"/>
        <w:ind w:firstLineChars="200" w:firstLine="480"/>
        <w:rPr>
          <w:bCs/>
          <w:sz w:val="24"/>
        </w:rPr>
      </w:pPr>
      <w:r>
        <w:rPr>
          <w:bCs/>
          <w:sz w:val="24"/>
        </w:rPr>
        <w:t>（</w:t>
      </w:r>
      <w:r>
        <w:rPr>
          <w:bCs/>
          <w:sz w:val="24"/>
        </w:rPr>
        <w:t>22</w:t>
      </w:r>
      <w:r>
        <w:rPr>
          <w:bCs/>
          <w:sz w:val="24"/>
        </w:rPr>
        <w:t>）</w:t>
      </w:r>
      <w:bookmarkStart w:id="167" w:name="_Toc523711670"/>
      <w:r>
        <w:rPr>
          <w:bCs/>
          <w:sz w:val="24"/>
        </w:rPr>
        <w:t>法律法规及中国证监会规定的和基金合同约定的其他义务。</w:t>
      </w:r>
    </w:p>
    <w:p w:rsidR="00BC6246" w:rsidRDefault="002B26A0">
      <w:pPr>
        <w:spacing w:line="360" w:lineRule="auto"/>
        <w:ind w:firstLineChars="200" w:firstLine="480"/>
        <w:rPr>
          <w:bCs/>
          <w:sz w:val="24"/>
        </w:rPr>
      </w:pPr>
      <w:bookmarkStart w:id="168" w:name="_Toc79392582"/>
      <w:bookmarkEnd w:id="167"/>
      <w:r>
        <w:rPr>
          <w:bCs/>
          <w:sz w:val="24"/>
        </w:rPr>
        <w:t>三、基金份额持有人</w:t>
      </w:r>
      <w:bookmarkEnd w:id="168"/>
    </w:p>
    <w:p w:rsidR="00BC6246" w:rsidRDefault="002B26A0">
      <w:pPr>
        <w:spacing w:line="360" w:lineRule="auto"/>
        <w:ind w:firstLineChars="200" w:firstLine="480"/>
        <w:rPr>
          <w:bCs/>
          <w:sz w:val="24"/>
        </w:rPr>
      </w:pPr>
      <w:r>
        <w:rPr>
          <w:bCs/>
          <w:sz w:val="24"/>
        </w:rPr>
        <w:t>投资</w:t>
      </w:r>
      <w:r>
        <w:rPr>
          <w:rFonts w:hint="eastAsia"/>
          <w:bCs/>
          <w:sz w:val="24"/>
        </w:rPr>
        <w:t>人持有</w:t>
      </w:r>
      <w:r>
        <w:rPr>
          <w:bCs/>
          <w:sz w:val="24"/>
        </w:rPr>
        <w:t>本基金</w:t>
      </w:r>
      <w:bookmarkStart w:id="169" w:name="_Hlt88899909"/>
      <w:bookmarkEnd w:id="169"/>
      <w:r>
        <w:rPr>
          <w:bCs/>
          <w:sz w:val="24"/>
        </w:rPr>
        <w:t>基金份额的行为即视为对基金合同的承认和接受，投资</w:t>
      </w:r>
      <w:r>
        <w:rPr>
          <w:rFonts w:hint="eastAsia"/>
          <w:bCs/>
          <w:sz w:val="24"/>
        </w:rPr>
        <w:t>人</w:t>
      </w:r>
      <w:r>
        <w:rPr>
          <w:bCs/>
          <w:sz w:val="24"/>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BC6246" w:rsidRDefault="002B26A0">
      <w:pPr>
        <w:spacing w:line="360" w:lineRule="auto"/>
        <w:ind w:firstLineChars="200" w:firstLine="480"/>
        <w:rPr>
          <w:bCs/>
          <w:sz w:val="24"/>
        </w:rPr>
      </w:pPr>
      <w:r>
        <w:rPr>
          <w:bCs/>
          <w:sz w:val="24"/>
        </w:rPr>
        <w:t>每份基金份额具有同等的合法权益。</w:t>
      </w:r>
    </w:p>
    <w:p w:rsidR="00BC6246" w:rsidRDefault="002B26A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BC6246" w:rsidRDefault="002B26A0">
      <w:pPr>
        <w:spacing w:line="360" w:lineRule="auto"/>
        <w:ind w:firstLineChars="200" w:firstLine="480"/>
        <w:rPr>
          <w:bCs/>
          <w:sz w:val="24"/>
        </w:rPr>
      </w:pPr>
      <w:r>
        <w:rPr>
          <w:bCs/>
          <w:sz w:val="24"/>
        </w:rPr>
        <w:t>（</w:t>
      </w:r>
      <w:r>
        <w:rPr>
          <w:bCs/>
          <w:sz w:val="24"/>
        </w:rPr>
        <w:t>1</w:t>
      </w:r>
      <w:r>
        <w:rPr>
          <w:bCs/>
          <w:sz w:val="24"/>
        </w:rPr>
        <w:t>）分享基金财产收益；</w:t>
      </w:r>
    </w:p>
    <w:p w:rsidR="00BC6246" w:rsidRDefault="002B26A0">
      <w:pPr>
        <w:spacing w:line="360" w:lineRule="auto"/>
        <w:ind w:firstLineChars="200" w:firstLine="480"/>
        <w:rPr>
          <w:bCs/>
          <w:sz w:val="24"/>
        </w:rPr>
      </w:pPr>
      <w:r>
        <w:rPr>
          <w:bCs/>
          <w:sz w:val="24"/>
        </w:rPr>
        <w:lastRenderedPageBreak/>
        <w:t>（</w:t>
      </w:r>
      <w:r>
        <w:rPr>
          <w:bCs/>
          <w:sz w:val="24"/>
        </w:rPr>
        <w:t>2</w:t>
      </w:r>
      <w:r>
        <w:rPr>
          <w:bCs/>
          <w:sz w:val="24"/>
        </w:rPr>
        <w:t>）参与分配清算后的剩余基金财产；</w:t>
      </w:r>
      <w:bookmarkStart w:id="170" w:name="_Hlt88825574"/>
      <w:bookmarkEnd w:id="170"/>
    </w:p>
    <w:p w:rsidR="00BC6246" w:rsidRDefault="002B26A0">
      <w:pPr>
        <w:spacing w:line="360" w:lineRule="auto"/>
        <w:ind w:firstLineChars="200" w:firstLine="480"/>
        <w:rPr>
          <w:bCs/>
          <w:sz w:val="24"/>
        </w:rPr>
      </w:pPr>
      <w:r>
        <w:rPr>
          <w:bCs/>
          <w:sz w:val="24"/>
        </w:rPr>
        <w:t>（</w:t>
      </w:r>
      <w:r>
        <w:rPr>
          <w:bCs/>
          <w:sz w:val="24"/>
        </w:rPr>
        <w:t>3</w:t>
      </w:r>
      <w:r>
        <w:rPr>
          <w:bCs/>
          <w:sz w:val="24"/>
        </w:rPr>
        <w:t>）</w:t>
      </w:r>
      <w:r>
        <w:rPr>
          <w:rFonts w:hint="eastAsia"/>
          <w:bCs/>
          <w:sz w:val="24"/>
        </w:rPr>
        <w:t>依照法律法规及本基金合同的规定</w:t>
      </w:r>
      <w:r>
        <w:rPr>
          <w:bCs/>
          <w:sz w:val="24"/>
        </w:rPr>
        <w:t>申请赎回</w:t>
      </w:r>
      <w:r>
        <w:rPr>
          <w:rFonts w:hint="eastAsia"/>
          <w:bCs/>
          <w:sz w:val="24"/>
        </w:rPr>
        <w:t>或转让</w:t>
      </w:r>
      <w:r>
        <w:rPr>
          <w:bCs/>
          <w:sz w:val="24"/>
        </w:rPr>
        <w:t>其持有的基金份额；</w:t>
      </w:r>
    </w:p>
    <w:p w:rsidR="00BC6246" w:rsidRDefault="002B26A0">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BC6246" w:rsidRDefault="002B26A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BC6246" w:rsidRDefault="002B26A0">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BC6246" w:rsidRDefault="002B26A0">
      <w:pPr>
        <w:spacing w:line="360" w:lineRule="auto"/>
        <w:ind w:firstLineChars="200" w:firstLine="480"/>
        <w:rPr>
          <w:bCs/>
          <w:sz w:val="24"/>
        </w:rPr>
      </w:pPr>
      <w:r>
        <w:rPr>
          <w:bCs/>
          <w:sz w:val="24"/>
        </w:rPr>
        <w:t>（</w:t>
      </w:r>
      <w:r>
        <w:rPr>
          <w:bCs/>
          <w:sz w:val="24"/>
        </w:rPr>
        <w:t>7</w:t>
      </w:r>
      <w:r>
        <w:rPr>
          <w:bCs/>
          <w:sz w:val="24"/>
        </w:rPr>
        <w:t>）监督基金管理人的投资运作；</w:t>
      </w:r>
    </w:p>
    <w:p w:rsidR="00BC6246" w:rsidRDefault="002B26A0">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BC6246" w:rsidRDefault="002B26A0">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rsidR="00BC6246" w:rsidRDefault="002B26A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BC6246" w:rsidRDefault="002B26A0">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BC6246" w:rsidRDefault="002B26A0">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BC6246" w:rsidRDefault="002B26A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BC6246" w:rsidRDefault="002B26A0">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BC6246" w:rsidRDefault="002B26A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BC6246" w:rsidRDefault="002B26A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BC6246" w:rsidRDefault="002B26A0">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BC6246" w:rsidRDefault="002B26A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BC6246" w:rsidRDefault="002B26A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法律法规及中国证监会规定的和基金合同约定的其他义务。</w:t>
      </w:r>
    </w:p>
    <w:p w:rsidR="00BC6246" w:rsidRDefault="002B26A0">
      <w:pPr>
        <w:pStyle w:val="1"/>
        <w:spacing w:before="0" w:after="0"/>
        <w:jc w:val="center"/>
        <w:rPr>
          <w:rFonts w:ascii="Times New Roman"/>
          <w:color w:val="auto"/>
          <w:sz w:val="30"/>
        </w:rPr>
      </w:pPr>
      <w:r>
        <w:rPr>
          <w:rFonts w:ascii="Times New Roman"/>
          <w:b w:val="0"/>
          <w:bCs/>
          <w:color w:val="auto"/>
        </w:rPr>
        <w:br w:type="page"/>
      </w:r>
      <w:bookmarkStart w:id="171" w:name="_Toc4559"/>
      <w:bookmarkStart w:id="172" w:name="_Toc98560354"/>
      <w:bookmarkStart w:id="173" w:name="_Toc11030"/>
      <w:bookmarkStart w:id="174" w:name="_Toc18567"/>
      <w:bookmarkStart w:id="175" w:name="_Toc3321"/>
      <w:bookmarkStart w:id="176" w:name="_Toc6447"/>
      <w:bookmarkStart w:id="177" w:name="_Toc7058"/>
      <w:bookmarkStart w:id="178" w:name="_Toc123102455"/>
      <w:bookmarkStart w:id="179" w:name="_Toc20768"/>
      <w:bookmarkStart w:id="180" w:name="_Toc367954612"/>
      <w:bookmarkStart w:id="181" w:name="_Toc3771"/>
      <w:bookmarkStart w:id="182" w:name="_Toc79392583"/>
      <w:bookmarkStart w:id="183" w:name="_Toc141703888"/>
      <w:bookmarkStart w:id="184" w:name="_Toc9706"/>
      <w:bookmarkStart w:id="185" w:name="_Toc139991738"/>
      <w:bookmarkStart w:id="186" w:name="_Toc123051454"/>
      <w:bookmarkStart w:id="187" w:name="_Toc10650"/>
      <w:bookmarkStart w:id="188" w:name="_Toc123112236"/>
      <w:bookmarkStart w:id="189" w:name="_Toc25783"/>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BC6246" w:rsidRDefault="00BC6246">
      <w:pPr>
        <w:tabs>
          <w:tab w:val="left" w:pos="1080"/>
        </w:tabs>
        <w:spacing w:line="360" w:lineRule="auto"/>
        <w:ind w:leftChars="199" w:left="1076" w:hangingChars="274" w:hanging="658"/>
        <w:rPr>
          <w:bCs/>
          <w:sz w:val="24"/>
        </w:rPr>
      </w:pPr>
    </w:p>
    <w:p w:rsidR="00BC6246" w:rsidRDefault="002B26A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BC6246" w:rsidRDefault="002B26A0">
      <w:pPr>
        <w:spacing w:line="360" w:lineRule="auto"/>
        <w:ind w:firstLineChars="200" w:firstLine="480"/>
        <w:rPr>
          <w:bCs/>
          <w:sz w:val="24"/>
        </w:rPr>
      </w:pPr>
      <w:bookmarkStart w:id="190" w:name="_Toc15641220"/>
      <w:bookmarkStart w:id="191" w:name="_Toc79392584"/>
      <w:bookmarkStart w:id="192" w:name="_Toc57530243"/>
      <w:r>
        <w:rPr>
          <w:rFonts w:hint="eastAsia"/>
          <w:bCs/>
          <w:sz w:val="24"/>
        </w:rPr>
        <w:t>本基金份额持有人大会不设日常机构。</w:t>
      </w:r>
    </w:p>
    <w:p w:rsidR="00BC6246" w:rsidRDefault="002B26A0">
      <w:pPr>
        <w:spacing w:line="360" w:lineRule="auto"/>
        <w:ind w:firstLineChars="200" w:firstLine="480"/>
        <w:rPr>
          <w:bCs/>
          <w:sz w:val="24"/>
        </w:rPr>
      </w:pPr>
      <w:r>
        <w:rPr>
          <w:rFonts w:hint="eastAsia"/>
          <w:bCs/>
          <w:sz w:val="24"/>
        </w:rPr>
        <w:t>若将来法律法规对基金份额持有人大会另有规定的，以届时有效的法律法规为准。</w:t>
      </w:r>
    </w:p>
    <w:p w:rsidR="00BC6246" w:rsidRDefault="002B26A0">
      <w:pPr>
        <w:spacing w:line="360" w:lineRule="auto"/>
        <w:ind w:firstLineChars="200" w:firstLine="480"/>
        <w:rPr>
          <w:bCs/>
          <w:sz w:val="24"/>
        </w:rPr>
      </w:pPr>
      <w:r>
        <w:rPr>
          <w:bCs/>
          <w:sz w:val="24"/>
        </w:rPr>
        <w:t>一、召开事由</w:t>
      </w:r>
      <w:bookmarkEnd w:id="190"/>
      <w:bookmarkEnd w:id="191"/>
      <w:bookmarkEnd w:id="192"/>
    </w:p>
    <w:p w:rsidR="00BC6246" w:rsidRDefault="002B26A0">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BC6246" w:rsidRDefault="002B26A0">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（法律法规、基金合同、中国证监会另有规定的除外）</w:t>
      </w:r>
      <w:r>
        <w:rPr>
          <w:bCs/>
          <w:sz w:val="24"/>
        </w:rPr>
        <w:t>；</w:t>
      </w:r>
    </w:p>
    <w:p w:rsidR="00BC6246" w:rsidRDefault="002B26A0">
      <w:pPr>
        <w:spacing w:line="440" w:lineRule="atLeast"/>
        <w:ind w:firstLineChars="200" w:firstLine="480"/>
        <w:rPr>
          <w:bCs/>
          <w:sz w:val="24"/>
        </w:rPr>
      </w:pPr>
      <w:r>
        <w:rPr>
          <w:bCs/>
          <w:sz w:val="24"/>
        </w:rPr>
        <w:t>（</w:t>
      </w:r>
      <w:r>
        <w:rPr>
          <w:bCs/>
          <w:sz w:val="24"/>
        </w:rPr>
        <w:t>2</w:t>
      </w:r>
      <w:r>
        <w:rPr>
          <w:bCs/>
          <w:sz w:val="24"/>
        </w:rPr>
        <w:t>）更换基金管理人；</w:t>
      </w:r>
    </w:p>
    <w:p w:rsidR="00BC6246" w:rsidRDefault="002B26A0">
      <w:pPr>
        <w:spacing w:line="440" w:lineRule="atLeast"/>
        <w:ind w:firstLineChars="200" w:firstLine="480"/>
        <w:rPr>
          <w:bCs/>
          <w:sz w:val="24"/>
        </w:rPr>
      </w:pPr>
      <w:r>
        <w:rPr>
          <w:bCs/>
          <w:sz w:val="24"/>
        </w:rPr>
        <w:t>（</w:t>
      </w:r>
      <w:r>
        <w:rPr>
          <w:bCs/>
          <w:sz w:val="24"/>
        </w:rPr>
        <w:t>3</w:t>
      </w:r>
      <w:r>
        <w:rPr>
          <w:bCs/>
          <w:sz w:val="24"/>
        </w:rPr>
        <w:t>）更换基金托管人；</w:t>
      </w:r>
    </w:p>
    <w:p w:rsidR="00BC6246" w:rsidRDefault="002B26A0">
      <w:pPr>
        <w:spacing w:line="440" w:lineRule="atLeast"/>
        <w:ind w:firstLineChars="200" w:firstLine="480"/>
        <w:rPr>
          <w:bCs/>
          <w:sz w:val="24"/>
        </w:rPr>
      </w:pPr>
      <w:r>
        <w:rPr>
          <w:bCs/>
          <w:sz w:val="24"/>
        </w:rPr>
        <w:t>（</w:t>
      </w:r>
      <w:r>
        <w:rPr>
          <w:bCs/>
          <w:sz w:val="24"/>
        </w:rPr>
        <w:t>4</w:t>
      </w:r>
      <w:r>
        <w:rPr>
          <w:bCs/>
          <w:sz w:val="24"/>
        </w:rPr>
        <w:t>）转换基金运作方式</w:t>
      </w:r>
      <w:r>
        <w:rPr>
          <w:rFonts w:hint="eastAsia"/>
          <w:bCs/>
          <w:sz w:val="24"/>
        </w:rPr>
        <w:t>（法律法规、中国证监会另有规定的除外）</w:t>
      </w:r>
      <w:r>
        <w:rPr>
          <w:bCs/>
          <w:sz w:val="24"/>
        </w:rPr>
        <w:t>；</w:t>
      </w:r>
    </w:p>
    <w:p w:rsidR="00BC6246" w:rsidRDefault="002B26A0">
      <w:pPr>
        <w:spacing w:line="440" w:lineRule="atLeast"/>
        <w:ind w:firstLineChars="200" w:firstLine="480"/>
        <w:rPr>
          <w:bCs/>
          <w:sz w:val="24"/>
        </w:rPr>
      </w:pPr>
      <w:r>
        <w:rPr>
          <w:bCs/>
          <w:sz w:val="24"/>
        </w:rPr>
        <w:t>（</w:t>
      </w:r>
      <w:r>
        <w:rPr>
          <w:bCs/>
          <w:sz w:val="24"/>
        </w:rPr>
        <w:t>5</w:t>
      </w:r>
      <w:r>
        <w:rPr>
          <w:bCs/>
          <w:sz w:val="24"/>
        </w:rPr>
        <w:t>）</w:t>
      </w:r>
      <w:r w:rsidR="00B66D27">
        <w:rPr>
          <w:rFonts w:hint="eastAsia"/>
          <w:bCs/>
          <w:sz w:val="24"/>
        </w:rPr>
        <w:t>调整</w:t>
      </w:r>
      <w:r>
        <w:rPr>
          <w:bCs/>
          <w:sz w:val="24"/>
        </w:rPr>
        <w:t>基金管理人、基金托管人的报酬标准</w:t>
      </w:r>
      <w:r>
        <w:rPr>
          <w:rFonts w:hint="eastAsia"/>
          <w:bCs/>
          <w:sz w:val="24"/>
        </w:rPr>
        <w:t>，但法律法规要求</w:t>
      </w:r>
      <w:r w:rsidR="00B66D27">
        <w:rPr>
          <w:rFonts w:hint="eastAsia"/>
          <w:bCs/>
          <w:sz w:val="24"/>
        </w:rPr>
        <w:t>调整</w:t>
      </w:r>
      <w:r>
        <w:rPr>
          <w:rFonts w:hint="eastAsia"/>
          <w:bCs/>
          <w:sz w:val="24"/>
        </w:rPr>
        <w:t>该等报酬标准的除外</w:t>
      </w:r>
      <w:r>
        <w:rPr>
          <w:bCs/>
          <w:sz w:val="24"/>
        </w:rPr>
        <w:t>；</w:t>
      </w:r>
    </w:p>
    <w:p w:rsidR="00BC6246" w:rsidRDefault="002B26A0">
      <w:pPr>
        <w:spacing w:line="440" w:lineRule="atLeast"/>
        <w:ind w:firstLineChars="200" w:firstLine="480"/>
        <w:rPr>
          <w:bCs/>
          <w:sz w:val="24"/>
        </w:rPr>
      </w:pPr>
      <w:r>
        <w:rPr>
          <w:bCs/>
          <w:sz w:val="24"/>
        </w:rPr>
        <w:t>（</w:t>
      </w:r>
      <w:r>
        <w:rPr>
          <w:bCs/>
          <w:sz w:val="24"/>
        </w:rPr>
        <w:t>6</w:t>
      </w:r>
      <w:r>
        <w:rPr>
          <w:bCs/>
          <w:sz w:val="24"/>
        </w:rPr>
        <w:t>）变更基金类别；</w:t>
      </w:r>
    </w:p>
    <w:p w:rsidR="00BC6246" w:rsidRDefault="002B26A0">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）本基金与其他基金的合并（法律法规、中国证监会另有规定的除外）；</w:t>
      </w:r>
    </w:p>
    <w:p w:rsidR="00BC6246" w:rsidRDefault="002B26A0">
      <w:pPr>
        <w:spacing w:line="440" w:lineRule="atLeast"/>
        <w:ind w:firstLineChars="200" w:firstLine="480"/>
        <w:rPr>
          <w:bCs/>
          <w:sz w:val="24"/>
        </w:rPr>
      </w:pPr>
      <w:r>
        <w:rPr>
          <w:bCs/>
          <w:sz w:val="24"/>
        </w:rPr>
        <w:t>（</w:t>
      </w:r>
      <w:r>
        <w:rPr>
          <w:rFonts w:hint="eastAsia"/>
          <w:bCs/>
          <w:sz w:val="24"/>
        </w:rPr>
        <w:t>8</w:t>
      </w:r>
      <w:r>
        <w:rPr>
          <w:bCs/>
          <w:sz w:val="24"/>
        </w:rPr>
        <w:t>）变更基金投资目标、范围或策略</w:t>
      </w:r>
      <w:r>
        <w:rPr>
          <w:rFonts w:hint="eastAsia"/>
          <w:bCs/>
          <w:sz w:val="24"/>
        </w:rPr>
        <w:t>（法律法规、中国证监会另有规定的除外）</w:t>
      </w:r>
      <w:r>
        <w:rPr>
          <w:bCs/>
          <w:sz w:val="24"/>
        </w:rPr>
        <w:t>；</w:t>
      </w:r>
    </w:p>
    <w:p w:rsidR="00BC6246" w:rsidRDefault="002B26A0">
      <w:pPr>
        <w:spacing w:line="440" w:lineRule="atLeast"/>
        <w:ind w:firstLineChars="200" w:firstLine="480"/>
        <w:rPr>
          <w:bCs/>
          <w:sz w:val="24"/>
        </w:rPr>
      </w:pPr>
      <w:r>
        <w:rPr>
          <w:bCs/>
          <w:sz w:val="24"/>
        </w:rPr>
        <w:t>（</w:t>
      </w:r>
      <w:r>
        <w:rPr>
          <w:rFonts w:hint="eastAsia"/>
          <w:bCs/>
          <w:sz w:val="24"/>
        </w:rPr>
        <w:t>9</w:t>
      </w:r>
      <w:r>
        <w:rPr>
          <w:bCs/>
          <w:sz w:val="24"/>
        </w:rPr>
        <w:t>）变更基金份额持有人大会程序</w:t>
      </w:r>
      <w:r>
        <w:rPr>
          <w:rFonts w:hint="eastAsia"/>
          <w:bCs/>
          <w:sz w:val="24"/>
        </w:rPr>
        <w:t>（法律法规、中国证监会另有规定的除外）</w:t>
      </w:r>
      <w:r>
        <w:rPr>
          <w:bCs/>
          <w:sz w:val="24"/>
        </w:rPr>
        <w:t>；</w:t>
      </w:r>
    </w:p>
    <w:p w:rsidR="00BC6246" w:rsidRDefault="002B26A0">
      <w:pPr>
        <w:spacing w:line="440" w:lineRule="atLeast"/>
        <w:ind w:firstLineChars="200" w:firstLine="480"/>
        <w:rPr>
          <w:bCs/>
          <w:sz w:val="24"/>
        </w:rPr>
      </w:pPr>
      <w:r>
        <w:rPr>
          <w:bCs/>
          <w:sz w:val="24"/>
        </w:rPr>
        <w:t>（</w:t>
      </w:r>
      <w:r>
        <w:rPr>
          <w:rFonts w:hint="eastAsia"/>
          <w:bCs/>
          <w:sz w:val="24"/>
        </w:rPr>
        <w:t>10</w:t>
      </w:r>
      <w:r>
        <w:rPr>
          <w:bCs/>
          <w:sz w:val="24"/>
        </w:rPr>
        <w:t>）基金管理人或基金托管人要求召开基金份额持有人大会；</w:t>
      </w:r>
    </w:p>
    <w:p w:rsidR="00BC6246" w:rsidRDefault="002B26A0">
      <w:pPr>
        <w:spacing w:line="440" w:lineRule="atLeast"/>
        <w:ind w:firstLineChars="200" w:firstLine="480"/>
        <w:rPr>
          <w:bCs/>
          <w:sz w:val="24"/>
        </w:rPr>
      </w:pPr>
      <w:r>
        <w:rPr>
          <w:bCs/>
          <w:sz w:val="24"/>
        </w:rPr>
        <w:t>（</w:t>
      </w:r>
      <w:r>
        <w:rPr>
          <w:bCs/>
          <w:sz w:val="24"/>
        </w:rPr>
        <w:t>1</w:t>
      </w:r>
      <w:r>
        <w:rPr>
          <w:rFonts w:hint="eastAsia"/>
          <w:bCs/>
          <w:sz w:val="24"/>
        </w:rPr>
        <w:t>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BC6246" w:rsidRDefault="002B26A0">
      <w:pPr>
        <w:spacing w:line="440" w:lineRule="atLeast"/>
        <w:ind w:firstLineChars="200" w:firstLine="480"/>
        <w:rPr>
          <w:bCs/>
          <w:sz w:val="24"/>
        </w:rPr>
      </w:pPr>
      <w:r>
        <w:rPr>
          <w:bCs/>
          <w:sz w:val="24"/>
        </w:rPr>
        <w:t>（</w:t>
      </w:r>
      <w:r>
        <w:rPr>
          <w:bCs/>
          <w:sz w:val="24"/>
        </w:rPr>
        <w:t>1</w:t>
      </w:r>
      <w:r>
        <w:rPr>
          <w:rFonts w:hint="eastAsia"/>
          <w:bCs/>
          <w:sz w:val="24"/>
        </w:rPr>
        <w:t>2</w:t>
      </w:r>
      <w:r>
        <w:rPr>
          <w:bCs/>
          <w:sz w:val="24"/>
        </w:rPr>
        <w:t>）对基金</w:t>
      </w:r>
      <w:r>
        <w:rPr>
          <w:rFonts w:hint="eastAsia"/>
          <w:bCs/>
          <w:sz w:val="24"/>
        </w:rPr>
        <w:t>合同</w:t>
      </w:r>
      <w:r>
        <w:rPr>
          <w:bCs/>
          <w:sz w:val="24"/>
        </w:rPr>
        <w:t>当事人权利和义务产生重大影响的其他事项；</w:t>
      </w:r>
    </w:p>
    <w:p w:rsidR="00BC6246" w:rsidRDefault="002B26A0">
      <w:pPr>
        <w:spacing w:line="440" w:lineRule="atLeast"/>
        <w:ind w:firstLineChars="200" w:firstLine="480"/>
        <w:rPr>
          <w:bCs/>
          <w:sz w:val="24"/>
        </w:rPr>
      </w:pPr>
      <w:r>
        <w:rPr>
          <w:bCs/>
          <w:sz w:val="24"/>
        </w:rPr>
        <w:t>（</w:t>
      </w:r>
      <w:r>
        <w:rPr>
          <w:bCs/>
          <w:sz w:val="24"/>
        </w:rPr>
        <w:t>1</w:t>
      </w:r>
      <w:r>
        <w:rPr>
          <w:rFonts w:hint="eastAsia"/>
          <w:bCs/>
          <w:sz w:val="24"/>
        </w:rPr>
        <w:t>3</w:t>
      </w:r>
      <w:r>
        <w:rPr>
          <w:bCs/>
          <w:sz w:val="24"/>
        </w:rPr>
        <w:t>）法律法规、基金合同或中国证监会规定的其他应当召开基金份额持有人大会的事项。</w:t>
      </w:r>
    </w:p>
    <w:p w:rsidR="00BC6246" w:rsidRDefault="002B26A0">
      <w:pPr>
        <w:spacing w:line="360" w:lineRule="auto"/>
        <w:ind w:firstLineChars="200" w:firstLine="480"/>
        <w:rPr>
          <w:bCs/>
          <w:sz w:val="24"/>
        </w:rPr>
      </w:pPr>
      <w:r>
        <w:rPr>
          <w:bCs/>
          <w:sz w:val="24"/>
        </w:rPr>
        <w:t>2</w:t>
      </w:r>
      <w:r>
        <w:rPr>
          <w:bCs/>
          <w:sz w:val="24"/>
        </w:rPr>
        <w:t>、</w:t>
      </w:r>
      <w:r w:rsidR="00B66D27">
        <w:rPr>
          <w:rFonts w:hint="eastAsia"/>
          <w:bCs/>
          <w:sz w:val="24"/>
        </w:rPr>
        <w:t>在法律法规和基金合同约定的范围内</w:t>
      </w:r>
      <w:r>
        <w:rPr>
          <w:rFonts w:hint="eastAsia"/>
          <w:bCs/>
          <w:sz w:val="24"/>
        </w:rPr>
        <w:t>且对基金份额持有人利益无实质不</w:t>
      </w:r>
      <w:r>
        <w:rPr>
          <w:rFonts w:hint="eastAsia"/>
          <w:bCs/>
          <w:sz w:val="24"/>
        </w:rPr>
        <w:lastRenderedPageBreak/>
        <w:t>利影响的前提下，当出现</w:t>
      </w:r>
      <w:r>
        <w:rPr>
          <w:bCs/>
          <w:sz w:val="24"/>
        </w:rPr>
        <w:t>以下情况可由基金管理人和基金托管人协商后修改，不需召开基金份额持有人大会：</w:t>
      </w:r>
    </w:p>
    <w:p w:rsidR="00BC6246" w:rsidRDefault="002B26A0">
      <w:pPr>
        <w:spacing w:line="360" w:lineRule="auto"/>
        <w:ind w:firstLineChars="200" w:firstLine="480"/>
        <w:rPr>
          <w:bCs/>
          <w:sz w:val="24"/>
        </w:rPr>
      </w:pPr>
      <w:r>
        <w:rPr>
          <w:bCs/>
          <w:sz w:val="24"/>
        </w:rPr>
        <w:t>（</w:t>
      </w:r>
      <w:r w:rsidR="008025CE">
        <w:rPr>
          <w:rFonts w:hint="eastAsia"/>
          <w:bCs/>
          <w:sz w:val="24"/>
        </w:rPr>
        <w:t>1</w:t>
      </w:r>
      <w:r>
        <w:rPr>
          <w:bCs/>
          <w:sz w:val="24"/>
        </w:rPr>
        <w:t>）法律法规要求增加的基金费用的收取</w:t>
      </w:r>
      <w:r>
        <w:rPr>
          <w:rFonts w:hint="eastAsia"/>
          <w:bCs/>
          <w:sz w:val="24"/>
        </w:rPr>
        <w:t>和其他应由基金承担的费用</w:t>
      </w:r>
      <w:r>
        <w:rPr>
          <w:bCs/>
          <w:sz w:val="24"/>
        </w:rPr>
        <w:t>的收取；</w:t>
      </w:r>
    </w:p>
    <w:p w:rsidR="00BC6246" w:rsidRDefault="002B26A0">
      <w:pPr>
        <w:spacing w:line="360" w:lineRule="auto"/>
        <w:ind w:firstLineChars="200" w:firstLine="480"/>
        <w:rPr>
          <w:bCs/>
          <w:sz w:val="24"/>
        </w:rPr>
      </w:pPr>
      <w:r>
        <w:rPr>
          <w:bCs/>
          <w:sz w:val="24"/>
        </w:rPr>
        <w:t>（</w:t>
      </w:r>
      <w:r w:rsidR="008025CE">
        <w:rPr>
          <w:rFonts w:hint="eastAsia"/>
          <w:bCs/>
          <w:sz w:val="24"/>
        </w:rPr>
        <w:t>2</w:t>
      </w:r>
      <w:r>
        <w:rPr>
          <w:bCs/>
          <w:sz w:val="24"/>
        </w:rPr>
        <w:t>）调整本基金的申购费率</w:t>
      </w:r>
      <w:r w:rsidR="008025CE">
        <w:rPr>
          <w:rFonts w:hint="eastAsia"/>
          <w:bCs/>
          <w:sz w:val="24"/>
        </w:rPr>
        <w:t>，</w:t>
      </w:r>
      <w:r>
        <w:rPr>
          <w:rFonts w:hint="eastAsia"/>
          <w:bCs/>
          <w:sz w:val="24"/>
        </w:rPr>
        <w:t>变更收费方式</w:t>
      </w:r>
      <w:r w:rsidR="008025CE">
        <w:rPr>
          <w:rFonts w:hint="eastAsia"/>
          <w:bCs/>
          <w:sz w:val="24"/>
        </w:rPr>
        <w:t>，</w:t>
      </w:r>
      <w:r>
        <w:rPr>
          <w:bCs/>
          <w:sz w:val="24"/>
        </w:rPr>
        <w:t>调低赎回费率</w:t>
      </w:r>
      <w:r w:rsidR="008025CE" w:rsidRPr="008025CE">
        <w:rPr>
          <w:rFonts w:hint="eastAsia"/>
          <w:bCs/>
          <w:sz w:val="24"/>
        </w:rPr>
        <w:t>或除基金管理费、基金托管费之外的其他应由基金承担的费用</w:t>
      </w:r>
      <w:r>
        <w:rPr>
          <w:rFonts w:hint="eastAsia"/>
          <w:bCs/>
          <w:sz w:val="24"/>
        </w:rPr>
        <w:t>，或调整基金份额类别设置</w:t>
      </w:r>
      <w:r>
        <w:rPr>
          <w:bCs/>
          <w:sz w:val="24"/>
        </w:rPr>
        <w:t>；</w:t>
      </w:r>
    </w:p>
    <w:p w:rsidR="00BC6246" w:rsidRDefault="002B26A0">
      <w:pPr>
        <w:spacing w:line="360" w:lineRule="auto"/>
        <w:ind w:firstLineChars="200" w:firstLine="480"/>
        <w:rPr>
          <w:bCs/>
          <w:sz w:val="24"/>
        </w:rPr>
      </w:pPr>
      <w:r>
        <w:rPr>
          <w:bCs/>
          <w:sz w:val="24"/>
        </w:rPr>
        <w:t>（</w:t>
      </w:r>
      <w:r w:rsidR="008025CE">
        <w:rPr>
          <w:rFonts w:hint="eastAsia"/>
          <w:bCs/>
          <w:sz w:val="24"/>
        </w:rPr>
        <w:t>3</w:t>
      </w:r>
      <w:r>
        <w:rPr>
          <w:bCs/>
          <w:sz w:val="24"/>
        </w:rPr>
        <w:t>）因相应的法律法规发生变动而应当对基金合同进行修改；</w:t>
      </w:r>
    </w:p>
    <w:p w:rsidR="00BC6246" w:rsidRDefault="002B26A0">
      <w:pPr>
        <w:spacing w:line="360" w:lineRule="auto"/>
        <w:ind w:firstLineChars="200" w:firstLine="480"/>
        <w:rPr>
          <w:bCs/>
          <w:sz w:val="24"/>
        </w:rPr>
      </w:pPr>
      <w:r>
        <w:rPr>
          <w:bCs/>
          <w:sz w:val="24"/>
        </w:rPr>
        <w:t>（</w:t>
      </w:r>
      <w:r w:rsidR="008025CE">
        <w:rPr>
          <w:rFonts w:hint="eastAsia"/>
          <w:bCs/>
          <w:sz w:val="24"/>
        </w:rPr>
        <w:t>4</w:t>
      </w:r>
      <w:r>
        <w:rPr>
          <w:bCs/>
          <w:sz w:val="24"/>
        </w:rPr>
        <w:t>）</w:t>
      </w:r>
      <w:r>
        <w:rPr>
          <w:rFonts w:hint="eastAsia"/>
          <w:bCs/>
          <w:sz w:val="24"/>
        </w:rPr>
        <w:t>对基金合同的修改对基金份额持有人利益无实质性不利影响或修改不涉及基金合同当事人权利义务关系发生重大变化；</w:t>
      </w:r>
    </w:p>
    <w:p w:rsidR="00BC6246" w:rsidRDefault="002B26A0">
      <w:pPr>
        <w:spacing w:line="360" w:lineRule="auto"/>
        <w:ind w:firstLineChars="200" w:firstLine="480"/>
        <w:rPr>
          <w:bCs/>
          <w:sz w:val="24"/>
        </w:rPr>
      </w:pPr>
      <w:r>
        <w:rPr>
          <w:rFonts w:hint="eastAsia"/>
          <w:bCs/>
          <w:sz w:val="24"/>
        </w:rPr>
        <w:t>（</w:t>
      </w:r>
      <w:r w:rsidR="008025CE">
        <w:rPr>
          <w:rFonts w:hint="eastAsia"/>
          <w:bCs/>
          <w:sz w:val="24"/>
        </w:rPr>
        <w:t>5</w:t>
      </w:r>
      <w:r>
        <w:rPr>
          <w:rFonts w:hint="eastAsia"/>
          <w:bCs/>
          <w:sz w:val="24"/>
        </w:rPr>
        <w:t>）基金推出新业务或服务；</w:t>
      </w:r>
    </w:p>
    <w:p w:rsidR="00BC6246" w:rsidRDefault="002B26A0">
      <w:pPr>
        <w:spacing w:line="360" w:lineRule="auto"/>
        <w:ind w:firstLineChars="200" w:firstLine="480"/>
        <w:rPr>
          <w:bCs/>
          <w:sz w:val="24"/>
        </w:rPr>
      </w:pPr>
      <w:r>
        <w:rPr>
          <w:rFonts w:hint="eastAsia"/>
          <w:bCs/>
          <w:sz w:val="24"/>
        </w:rPr>
        <w:t>（</w:t>
      </w:r>
      <w:r w:rsidR="008025CE">
        <w:rPr>
          <w:rFonts w:hint="eastAsia"/>
          <w:bCs/>
          <w:sz w:val="24"/>
        </w:rPr>
        <w:t>6</w:t>
      </w:r>
      <w:r>
        <w:rPr>
          <w:rFonts w:hint="eastAsia"/>
          <w:bCs/>
          <w:sz w:val="24"/>
        </w:rPr>
        <w:t>）基金管理人、登记机构、其他基金销售机构在法律法规规定的范围内调整有关基金认购、申购、赎回、转换、非交易过户、转托管等业务的规则；</w:t>
      </w:r>
    </w:p>
    <w:p w:rsidR="00BC6246" w:rsidRDefault="002B26A0">
      <w:pPr>
        <w:spacing w:line="360" w:lineRule="auto"/>
        <w:ind w:firstLineChars="200" w:firstLine="480"/>
        <w:rPr>
          <w:bCs/>
          <w:sz w:val="24"/>
        </w:rPr>
      </w:pPr>
      <w:r>
        <w:rPr>
          <w:rFonts w:hint="eastAsia"/>
          <w:bCs/>
          <w:sz w:val="24"/>
        </w:rPr>
        <w:t>（</w:t>
      </w:r>
      <w:r w:rsidR="008025CE">
        <w:rPr>
          <w:rFonts w:hint="eastAsia"/>
          <w:bCs/>
          <w:sz w:val="24"/>
        </w:rPr>
        <w:t>7</w:t>
      </w:r>
      <w:r>
        <w:rPr>
          <w:rFonts w:hint="eastAsia"/>
          <w:bCs/>
          <w:sz w:val="24"/>
        </w:rPr>
        <w:t>）调整基金收益的分配原则和支付方式；</w:t>
      </w:r>
    </w:p>
    <w:p w:rsidR="00BC6246" w:rsidRDefault="002B26A0">
      <w:pPr>
        <w:spacing w:line="360" w:lineRule="auto"/>
        <w:ind w:firstLineChars="200" w:firstLine="480"/>
        <w:rPr>
          <w:bCs/>
          <w:sz w:val="24"/>
        </w:rPr>
      </w:pPr>
      <w:r>
        <w:rPr>
          <w:rFonts w:hint="eastAsia"/>
          <w:bCs/>
          <w:sz w:val="24"/>
        </w:rPr>
        <w:t>（</w:t>
      </w:r>
      <w:r w:rsidR="008025CE">
        <w:rPr>
          <w:rFonts w:hint="eastAsia"/>
          <w:bCs/>
          <w:sz w:val="24"/>
        </w:rPr>
        <w:t>8</w:t>
      </w:r>
      <w:r>
        <w:rPr>
          <w:rFonts w:hint="eastAsia"/>
          <w:bCs/>
          <w:sz w:val="24"/>
        </w:rPr>
        <w:t>）本基金在交易所上市交易、申购和赎回；</w:t>
      </w:r>
    </w:p>
    <w:p w:rsidR="00BC6246" w:rsidRDefault="002B26A0">
      <w:pPr>
        <w:spacing w:line="360" w:lineRule="auto"/>
        <w:ind w:firstLineChars="200" w:firstLine="480"/>
        <w:rPr>
          <w:bCs/>
          <w:sz w:val="24"/>
        </w:rPr>
      </w:pPr>
      <w:r>
        <w:rPr>
          <w:bCs/>
          <w:sz w:val="24"/>
        </w:rPr>
        <w:t>（</w:t>
      </w:r>
      <w:r w:rsidR="008025CE">
        <w:rPr>
          <w:rFonts w:hint="eastAsia"/>
          <w:bCs/>
          <w:sz w:val="24"/>
        </w:rPr>
        <w:t>9</w:t>
      </w:r>
      <w:r>
        <w:rPr>
          <w:bCs/>
          <w:sz w:val="24"/>
        </w:rPr>
        <w:t>）按照法律法规和基金合同规定</w:t>
      </w:r>
      <w:r>
        <w:rPr>
          <w:rFonts w:hint="eastAsia"/>
          <w:bCs/>
          <w:sz w:val="24"/>
        </w:rPr>
        <w:t>应当</w:t>
      </w:r>
      <w:r>
        <w:rPr>
          <w:bCs/>
          <w:sz w:val="24"/>
        </w:rPr>
        <w:t>召开基金份额持有人大会的以外的其他情形。</w:t>
      </w:r>
    </w:p>
    <w:p w:rsidR="008025CE" w:rsidRDefault="008025CE">
      <w:pPr>
        <w:spacing w:line="360" w:lineRule="auto"/>
        <w:ind w:firstLineChars="200" w:firstLine="480"/>
        <w:rPr>
          <w:bCs/>
          <w:sz w:val="24"/>
        </w:rPr>
      </w:pPr>
    </w:p>
    <w:p w:rsidR="00BC6246" w:rsidRDefault="002B26A0">
      <w:pPr>
        <w:spacing w:line="360" w:lineRule="auto"/>
        <w:ind w:firstLineChars="200" w:firstLine="480"/>
        <w:rPr>
          <w:bCs/>
          <w:sz w:val="24"/>
        </w:rPr>
      </w:pPr>
      <w:bookmarkStart w:id="193" w:name="_Toc15641221"/>
      <w:bookmarkStart w:id="194" w:name="_Toc57530244"/>
      <w:bookmarkStart w:id="195" w:name="_Toc79392585"/>
      <w:r>
        <w:rPr>
          <w:bCs/>
          <w:sz w:val="24"/>
        </w:rPr>
        <w:t>二、会议召集人及召集方式</w:t>
      </w:r>
      <w:bookmarkEnd w:id="193"/>
      <w:bookmarkEnd w:id="194"/>
      <w:bookmarkEnd w:id="195"/>
    </w:p>
    <w:p w:rsidR="00BC6246" w:rsidRDefault="002B26A0">
      <w:pPr>
        <w:spacing w:line="360" w:lineRule="auto"/>
        <w:ind w:firstLineChars="200" w:firstLine="480"/>
        <w:rPr>
          <w:bCs/>
          <w:sz w:val="24"/>
        </w:rPr>
      </w:pPr>
      <w:bookmarkStart w:id="196" w:name="_Toc57530245"/>
      <w:bookmarkStart w:id="197" w:name="_Toc15641222"/>
      <w:r>
        <w:rPr>
          <w:bCs/>
          <w:sz w:val="24"/>
        </w:rPr>
        <w:t>1</w:t>
      </w:r>
      <w:r>
        <w:rPr>
          <w:bCs/>
          <w:sz w:val="24"/>
        </w:rPr>
        <w:t>、除法律法规规定或基金合同另有约定外，基金份额持有人大会由基金管理人召集；</w:t>
      </w:r>
    </w:p>
    <w:p w:rsidR="00BC6246" w:rsidRDefault="002B26A0">
      <w:pPr>
        <w:spacing w:line="360" w:lineRule="auto"/>
        <w:ind w:firstLineChars="200" w:firstLine="480"/>
        <w:rPr>
          <w:bCs/>
          <w:sz w:val="24"/>
        </w:rPr>
      </w:pPr>
      <w:r>
        <w:rPr>
          <w:bCs/>
          <w:sz w:val="24"/>
        </w:rPr>
        <w:t>2</w:t>
      </w:r>
      <w:r>
        <w:rPr>
          <w:bCs/>
          <w:sz w:val="24"/>
        </w:rPr>
        <w:t>、基金管理人未按规定召集或不能召集时，由基金托管人召集；</w:t>
      </w:r>
    </w:p>
    <w:p w:rsidR="00BC6246" w:rsidRDefault="002B26A0">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BC6246" w:rsidRDefault="002B26A0">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bCs/>
          <w:sz w:val="24"/>
        </w:rPr>
        <w:t>60</w:t>
      </w:r>
      <w:r>
        <w:rPr>
          <w:rFonts w:hint="eastAsia"/>
          <w:bCs/>
          <w:sz w:val="24"/>
        </w:rPr>
        <w:t>日内召开并告知基金管理人，基金管理人应当配合；</w:t>
      </w:r>
    </w:p>
    <w:p w:rsidR="00BC6246" w:rsidRDefault="002B26A0">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）的基金份额持有人就同一事项要求召开基金份额持有人大会，应当向基金管理人提出书面提议。基金管理人应当自收</w:t>
      </w:r>
      <w:r>
        <w:rPr>
          <w:bCs/>
          <w:sz w:val="24"/>
        </w:rPr>
        <w:lastRenderedPageBreak/>
        <w:t>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BC6246" w:rsidRDefault="002B26A0">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rsidR="00BC6246" w:rsidRDefault="002B26A0">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BC6246" w:rsidRDefault="002B26A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BC6246" w:rsidRDefault="002B26A0">
      <w:pPr>
        <w:spacing w:line="360" w:lineRule="auto"/>
        <w:ind w:firstLineChars="200" w:firstLine="480"/>
        <w:rPr>
          <w:bCs/>
          <w:sz w:val="24"/>
        </w:rPr>
      </w:pPr>
      <w:bookmarkStart w:id="198" w:name="_Toc79392586"/>
      <w:r>
        <w:rPr>
          <w:bCs/>
          <w:sz w:val="24"/>
        </w:rPr>
        <w:t>三、召开基金份额持有人大会的通知时间、通知内容、通知方式</w:t>
      </w:r>
      <w:bookmarkEnd w:id="196"/>
      <w:bookmarkEnd w:id="197"/>
      <w:bookmarkEnd w:id="198"/>
    </w:p>
    <w:p w:rsidR="00BC6246" w:rsidRDefault="002B26A0">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w:t>
      </w:r>
      <w:r>
        <w:rPr>
          <w:rFonts w:hint="eastAsia"/>
          <w:bCs/>
          <w:sz w:val="24"/>
        </w:rPr>
        <w:t>基金份额持有人大会不得就未经公告的事项进行表决。</w:t>
      </w:r>
      <w:r>
        <w:rPr>
          <w:bCs/>
          <w:sz w:val="24"/>
        </w:rPr>
        <w:t>基金份额持有人大会通知应至少载明以下内容：</w:t>
      </w:r>
    </w:p>
    <w:p w:rsidR="00BC6246" w:rsidRDefault="002B26A0">
      <w:pPr>
        <w:spacing w:line="360" w:lineRule="auto"/>
        <w:ind w:firstLineChars="200" w:firstLine="480"/>
        <w:rPr>
          <w:bCs/>
          <w:sz w:val="24"/>
        </w:rPr>
      </w:pPr>
      <w:r>
        <w:rPr>
          <w:bCs/>
          <w:sz w:val="24"/>
        </w:rPr>
        <w:t>（</w:t>
      </w:r>
      <w:r>
        <w:rPr>
          <w:bCs/>
          <w:sz w:val="24"/>
        </w:rPr>
        <w:t>1</w:t>
      </w:r>
      <w:r>
        <w:rPr>
          <w:bCs/>
          <w:sz w:val="24"/>
        </w:rPr>
        <w:t>）会议召开的时间、地点和会议形式；</w:t>
      </w:r>
    </w:p>
    <w:p w:rsidR="00BC6246" w:rsidRDefault="002B26A0">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BC6246" w:rsidRDefault="002B26A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BC6246" w:rsidRDefault="002B26A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BC6246" w:rsidRDefault="002B26A0">
      <w:pPr>
        <w:spacing w:line="360" w:lineRule="auto"/>
        <w:ind w:firstLineChars="200" w:firstLine="480"/>
        <w:rPr>
          <w:bCs/>
          <w:sz w:val="24"/>
        </w:rPr>
      </w:pPr>
      <w:r>
        <w:rPr>
          <w:bCs/>
          <w:sz w:val="24"/>
        </w:rPr>
        <w:t>（</w:t>
      </w:r>
      <w:r>
        <w:rPr>
          <w:bCs/>
          <w:sz w:val="24"/>
        </w:rPr>
        <w:t>5</w:t>
      </w:r>
      <w:r>
        <w:rPr>
          <w:bCs/>
          <w:sz w:val="24"/>
        </w:rPr>
        <w:t>）会务常设联系人姓名及联系电话；</w:t>
      </w:r>
    </w:p>
    <w:p w:rsidR="00BC6246" w:rsidRDefault="002B26A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BC6246" w:rsidRDefault="002B26A0">
      <w:pPr>
        <w:spacing w:line="360" w:lineRule="auto"/>
        <w:ind w:firstLineChars="200" w:firstLine="480"/>
        <w:rPr>
          <w:bCs/>
          <w:sz w:val="24"/>
        </w:rPr>
      </w:pPr>
      <w:r>
        <w:rPr>
          <w:bCs/>
          <w:sz w:val="24"/>
        </w:rPr>
        <w:t>（</w:t>
      </w:r>
      <w:r>
        <w:rPr>
          <w:bCs/>
          <w:sz w:val="24"/>
        </w:rPr>
        <w:t>7</w:t>
      </w:r>
      <w:r>
        <w:rPr>
          <w:bCs/>
          <w:sz w:val="24"/>
        </w:rPr>
        <w:t>）召集人需要通知的其他事项。</w:t>
      </w:r>
    </w:p>
    <w:p w:rsidR="00BC6246" w:rsidRDefault="002B26A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w:t>
      </w:r>
      <w:r>
        <w:rPr>
          <w:rFonts w:hint="eastAsia"/>
          <w:bCs/>
          <w:sz w:val="24"/>
        </w:rPr>
        <w:t>提</w:t>
      </w:r>
      <w:r>
        <w:rPr>
          <w:bCs/>
          <w:sz w:val="24"/>
        </w:rPr>
        <w:t>交的截止时间和收取方式。</w:t>
      </w:r>
    </w:p>
    <w:p w:rsidR="00BC6246" w:rsidRDefault="002B26A0">
      <w:pPr>
        <w:spacing w:line="360" w:lineRule="auto"/>
        <w:ind w:firstLineChars="200" w:firstLine="480"/>
        <w:rPr>
          <w:bCs/>
          <w:sz w:val="24"/>
        </w:rPr>
      </w:pPr>
      <w:r>
        <w:rPr>
          <w:bCs/>
          <w:sz w:val="24"/>
        </w:rPr>
        <w:lastRenderedPageBreak/>
        <w:t>3</w:t>
      </w:r>
      <w:r>
        <w:rPr>
          <w:bCs/>
          <w:sz w:val="24"/>
        </w:rPr>
        <w:t>、如召集人为基金管理人，还应另</w:t>
      </w:r>
      <w:r>
        <w:rPr>
          <w:rFonts w:hint="eastAsia"/>
          <w:bCs/>
          <w:sz w:val="24"/>
        </w:rPr>
        <w:t>行</w:t>
      </w:r>
      <w:r>
        <w:rPr>
          <w:bCs/>
          <w:sz w:val="24"/>
        </w:rPr>
        <w:t>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效力。</w:t>
      </w:r>
    </w:p>
    <w:p w:rsidR="00BC6246" w:rsidRDefault="002B26A0">
      <w:pPr>
        <w:spacing w:line="360" w:lineRule="auto"/>
        <w:ind w:firstLineChars="200" w:firstLine="480"/>
        <w:rPr>
          <w:bCs/>
          <w:sz w:val="24"/>
        </w:rPr>
      </w:pPr>
      <w:bookmarkStart w:id="199" w:name="_Toc15641223"/>
      <w:bookmarkStart w:id="200" w:name="_Toc79392587"/>
      <w:bookmarkStart w:id="201" w:name="_Toc57530246"/>
      <w:r>
        <w:rPr>
          <w:bCs/>
          <w:sz w:val="24"/>
        </w:rPr>
        <w:t>四、基金份额持有人出席会议的方式</w:t>
      </w:r>
      <w:bookmarkEnd w:id="199"/>
      <w:bookmarkEnd w:id="200"/>
      <w:bookmarkEnd w:id="201"/>
    </w:p>
    <w:p w:rsidR="00BC6246" w:rsidRDefault="002B26A0">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及法律法规或监管机构允许的其他方式</w:t>
      </w:r>
      <w:r>
        <w:rPr>
          <w:bCs/>
          <w:sz w:val="24"/>
        </w:rPr>
        <w:t>召开，会议的召开方式由会议召集人确定。</w:t>
      </w:r>
    </w:p>
    <w:p w:rsidR="00BC6246" w:rsidRDefault="002B26A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BC6246" w:rsidRDefault="002B26A0">
      <w:pPr>
        <w:spacing w:line="360" w:lineRule="auto"/>
        <w:ind w:firstLineChars="200" w:firstLine="480"/>
        <w:rPr>
          <w:bCs/>
          <w:sz w:val="24"/>
        </w:rPr>
      </w:pPr>
      <w:r>
        <w:rPr>
          <w:bCs/>
          <w:sz w:val="24"/>
        </w:rPr>
        <w:t>（</w:t>
      </w:r>
      <w:r>
        <w:rPr>
          <w:bCs/>
          <w:sz w:val="24"/>
        </w:rPr>
        <w:t>1</w:t>
      </w:r>
      <w:r>
        <w:rPr>
          <w:bCs/>
          <w:sz w:val="24"/>
        </w:rPr>
        <w:t>）亲自出席会议者持有</w:t>
      </w:r>
      <w:r>
        <w:rPr>
          <w:rFonts w:hint="eastAsia"/>
          <w:bCs/>
          <w:sz w:val="24"/>
        </w:rPr>
        <w:t>基金份额</w:t>
      </w:r>
      <w:r>
        <w:rPr>
          <w:bCs/>
          <w:sz w:val="24"/>
        </w:rPr>
        <w:t>的</w:t>
      </w:r>
      <w:r>
        <w:rPr>
          <w:rFonts w:hint="eastAsia"/>
          <w:bCs/>
          <w:sz w:val="24"/>
        </w:rPr>
        <w:t>有关证明文件</w:t>
      </w:r>
      <w:r>
        <w:rPr>
          <w:bCs/>
          <w:sz w:val="24"/>
        </w:rPr>
        <w:t>、受托出席会议者出具的</w:t>
      </w:r>
      <w:r>
        <w:rPr>
          <w:rFonts w:hint="eastAsia"/>
          <w:bCs/>
          <w:sz w:val="24"/>
        </w:rPr>
        <w:t>委托人持有基金份额的有关证明文件及</w:t>
      </w:r>
      <w:r>
        <w:rPr>
          <w:bCs/>
          <w:sz w:val="24"/>
        </w:rPr>
        <w:t>委托人的代理投票授权委托证明</w:t>
      </w:r>
      <w:r>
        <w:rPr>
          <w:rFonts w:hint="eastAsia"/>
          <w:bCs/>
          <w:sz w:val="24"/>
        </w:rPr>
        <w:t>及有关证明文件</w:t>
      </w:r>
      <w:r>
        <w:rPr>
          <w:bCs/>
          <w:sz w:val="24"/>
        </w:rPr>
        <w:t>符合法律法规、基金合同和会议通知的规定，并且持有基金份额的凭证与基金管理人持有的登记资料相符；</w:t>
      </w:r>
    </w:p>
    <w:p w:rsidR="00BC6246" w:rsidRDefault="002B26A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不少于本基金在权益登记日基金总份额的三分之一（含</w:t>
      </w:r>
      <w:r>
        <w:rPr>
          <w:rFonts w:hint="eastAsia"/>
          <w:bCs/>
          <w:sz w:val="24"/>
        </w:rPr>
        <w:t>三分之一</w:t>
      </w:r>
      <w:r>
        <w:rPr>
          <w:bCs/>
          <w:sz w:val="24"/>
        </w:rPr>
        <w:t>）。</w:t>
      </w:r>
    </w:p>
    <w:p w:rsidR="00BC6246" w:rsidRDefault="002B26A0">
      <w:pPr>
        <w:spacing w:line="360" w:lineRule="auto"/>
        <w:ind w:firstLineChars="200" w:firstLine="480"/>
        <w:rPr>
          <w:bCs/>
          <w:sz w:val="24"/>
        </w:rPr>
      </w:pPr>
      <w:r>
        <w:rPr>
          <w:bCs/>
          <w:sz w:val="24"/>
        </w:rPr>
        <w:t>2</w:t>
      </w:r>
      <w:r>
        <w:rPr>
          <w:bCs/>
          <w:sz w:val="24"/>
        </w:rPr>
        <w:t>、通讯开会。通讯开会系指</w:t>
      </w:r>
      <w:r>
        <w:rPr>
          <w:rFonts w:hint="eastAsia"/>
          <w:bCs/>
          <w:sz w:val="24"/>
        </w:rPr>
        <w:t>按照本基金合同的相关规定以召集人通知的非现场方式（包括邮寄、网络、电话、短信或其他方式）进行表决，</w:t>
      </w:r>
      <w:r>
        <w:rPr>
          <w:bCs/>
          <w:sz w:val="24"/>
        </w:rPr>
        <w:t>基金份额持有人将其对表决事项的投票</w:t>
      </w:r>
      <w:r>
        <w:rPr>
          <w:rFonts w:hint="eastAsia"/>
          <w:bCs/>
          <w:sz w:val="24"/>
        </w:rPr>
        <w:t>以召集人通知载明的非现场方式</w:t>
      </w:r>
      <w:r>
        <w:rPr>
          <w:bCs/>
          <w:sz w:val="24"/>
        </w:rPr>
        <w:t>在表决截</w:t>
      </w:r>
      <w:r>
        <w:rPr>
          <w:rFonts w:hint="eastAsia"/>
          <w:bCs/>
          <w:sz w:val="24"/>
        </w:rPr>
        <w:t>止</w:t>
      </w:r>
      <w:r>
        <w:rPr>
          <w:bCs/>
          <w:sz w:val="24"/>
        </w:rPr>
        <w:t>日以前送达至召集人指定的地址</w:t>
      </w:r>
      <w:r>
        <w:rPr>
          <w:rFonts w:hint="eastAsia"/>
          <w:bCs/>
          <w:sz w:val="24"/>
        </w:rPr>
        <w:t>或系统</w:t>
      </w:r>
      <w:r>
        <w:rPr>
          <w:bCs/>
          <w:sz w:val="24"/>
        </w:rPr>
        <w:t>。</w:t>
      </w:r>
    </w:p>
    <w:p w:rsidR="00BC6246" w:rsidRDefault="002B26A0">
      <w:pPr>
        <w:spacing w:line="360" w:lineRule="auto"/>
        <w:ind w:firstLineChars="200" w:firstLine="480"/>
        <w:rPr>
          <w:bCs/>
          <w:sz w:val="24"/>
        </w:rPr>
      </w:pPr>
      <w:r>
        <w:rPr>
          <w:bCs/>
          <w:sz w:val="24"/>
        </w:rPr>
        <w:t>在同时符合以下条件时，通讯开会的方式视为有效：</w:t>
      </w:r>
    </w:p>
    <w:p w:rsidR="00BC6246" w:rsidRDefault="002B26A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w:t>
      </w:r>
      <w:r>
        <w:rPr>
          <w:bCs/>
          <w:sz w:val="24"/>
        </w:rPr>
        <w:lastRenderedPageBreak/>
        <w:t>布相关提示性公告；</w:t>
      </w:r>
    </w:p>
    <w:p w:rsidR="00BC6246" w:rsidRDefault="002B26A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C6246" w:rsidRDefault="002B26A0">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w:t>
      </w:r>
      <w:r>
        <w:rPr>
          <w:rFonts w:hint="eastAsia"/>
          <w:bCs/>
          <w:sz w:val="24"/>
        </w:rPr>
        <w:t>基金份额</w:t>
      </w:r>
      <w:r>
        <w:rPr>
          <w:bCs/>
          <w:sz w:val="24"/>
        </w:rPr>
        <w:t>持有人直接出具</w:t>
      </w:r>
      <w:r>
        <w:rPr>
          <w:rFonts w:hint="eastAsia"/>
          <w:bCs/>
          <w:sz w:val="24"/>
        </w:rPr>
        <w:t>表决</w:t>
      </w:r>
      <w:r>
        <w:rPr>
          <w:bCs/>
          <w:sz w:val="24"/>
        </w:rPr>
        <w:t>意见或授权他人代表出具</w:t>
      </w:r>
      <w:r>
        <w:rPr>
          <w:rFonts w:hint="eastAsia"/>
          <w:bCs/>
          <w:sz w:val="24"/>
        </w:rPr>
        <w:t>表决</w:t>
      </w:r>
      <w:r>
        <w:rPr>
          <w:bCs/>
          <w:sz w:val="24"/>
        </w:rPr>
        <w:t>意见</w:t>
      </w:r>
      <w:r>
        <w:rPr>
          <w:rFonts w:hint="eastAsia"/>
          <w:bCs/>
          <w:sz w:val="24"/>
        </w:rPr>
        <w:t>；</w:t>
      </w:r>
    </w:p>
    <w:p w:rsidR="00BC6246" w:rsidRDefault="002B26A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BC6246" w:rsidRDefault="002B26A0">
      <w:pPr>
        <w:spacing w:line="360" w:lineRule="auto"/>
        <w:ind w:firstLineChars="200" w:firstLine="480"/>
        <w:rPr>
          <w:bCs/>
          <w:sz w:val="24"/>
        </w:rPr>
      </w:pPr>
      <w:r>
        <w:rPr>
          <w:rFonts w:hint="eastAsia"/>
          <w:bCs/>
          <w:sz w:val="24"/>
        </w:rPr>
        <w:t>3</w:t>
      </w:r>
      <w:r>
        <w:rPr>
          <w:rFonts w:hint="eastAsia"/>
          <w:bCs/>
          <w:sz w:val="24"/>
        </w:rPr>
        <w:t>、</w:t>
      </w:r>
      <w:bookmarkStart w:id="202" w:name="_Toc57530247"/>
      <w:bookmarkStart w:id="203" w:name="_Toc15641224"/>
      <w:bookmarkStart w:id="204" w:name="_Toc79392588"/>
      <w:r>
        <w:rPr>
          <w:rFonts w:hint="eastAsia"/>
          <w:bCs/>
          <w:sz w:val="24"/>
        </w:rPr>
        <w:t>在法律法规或监管机构允许的情况下，经会议通知载明，本基金亦可采用其他非现场方式或者以现场方式与非现场方式相结合的方式召开基金份额持有人大会，会议程序比照现场开会和通讯方式开会的程序进行。</w:t>
      </w:r>
    </w:p>
    <w:p w:rsidR="00BC6246" w:rsidRDefault="002B26A0">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、基金份额持有人授权他人代为出席会议并表决的，授权方式可以采用书面、网络、电话、短信或其他方式，召集人接受的具体授权方式在会议通知中列明。</w:t>
      </w:r>
    </w:p>
    <w:p w:rsidR="00BC6246" w:rsidRDefault="002B26A0">
      <w:pPr>
        <w:spacing w:line="360" w:lineRule="auto"/>
        <w:ind w:firstLineChars="200" w:firstLine="480"/>
        <w:rPr>
          <w:bCs/>
          <w:sz w:val="24"/>
        </w:rPr>
      </w:pPr>
      <w:r>
        <w:rPr>
          <w:bCs/>
          <w:sz w:val="24"/>
        </w:rPr>
        <w:t>五、议事内容与程序</w:t>
      </w:r>
      <w:bookmarkEnd w:id="202"/>
      <w:bookmarkEnd w:id="203"/>
      <w:bookmarkEnd w:id="204"/>
    </w:p>
    <w:p w:rsidR="00BC6246" w:rsidRDefault="002B26A0">
      <w:pPr>
        <w:spacing w:line="360" w:lineRule="auto"/>
        <w:ind w:firstLineChars="200" w:firstLine="480"/>
        <w:rPr>
          <w:bCs/>
          <w:sz w:val="24"/>
        </w:rPr>
      </w:pPr>
      <w:r>
        <w:rPr>
          <w:bCs/>
          <w:sz w:val="24"/>
        </w:rPr>
        <w:t>1</w:t>
      </w:r>
      <w:r>
        <w:rPr>
          <w:bCs/>
          <w:sz w:val="24"/>
        </w:rPr>
        <w:t>、议事内容及提案权</w:t>
      </w:r>
    </w:p>
    <w:p w:rsidR="00BC6246" w:rsidRDefault="002B26A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w:t>
      </w:r>
      <w:r>
        <w:rPr>
          <w:bCs/>
          <w:sz w:val="24"/>
        </w:rPr>
        <w:lastRenderedPageBreak/>
        <w:t>会讨论的其他事项</w:t>
      </w:r>
      <w:r>
        <w:rPr>
          <w:rFonts w:hint="eastAsia"/>
          <w:bCs/>
          <w:sz w:val="24"/>
        </w:rPr>
        <w:t>（但本基金合同另有约定的除外）</w:t>
      </w:r>
      <w:r>
        <w:rPr>
          <w:bCs/>
          <w:sz w:val="24"/>
        </w:rPr>
        <w:t>。</w:t>
      </w:r>
    </w:p>
    <w:p w:rsidR="00BC6246" w:rsidRDefault="002B26A0">
      <w:pPr>
        <w:spacing w:line="360" w:lineRule="auto"/>
        <w:ind w:firstLineChars="200" w:firstLine="480"/>
        <w:rPr>
          <w:bCs/>
          <w:sz w:val="24"/>
        </w:rPr>
      </w:pPr>
      <w:r>
        <w:rPr>
          <w:rFonts w:hint="eastAsia"/>
          <w:bCs/>
          <w:sz w:val="24"/>
        </w:rPr>
        <w:t>基金管理人、基金托管人、单独或合并持有权益登记日基金总份额</w:t>
      </w:r>
      <w:r>
        <w:rPr>
          <w:rFonts w:hint="eastAsia"/>
          <w:bCs/>
          <w:sz w:val="24"/>
        </w:rPr>
        <w:t>10%</w:t>
      </w:r>
      <w:r>
        <w:rPr>
          <w:rFonts w:hint="eastAsia"/>
          <w:bCs/>
          <w:sz w:val="24"/>
        </w:rPr>
        <w:t>（含</w:t>
      </w:r>
      <w:r>
        <w:rPr>
          <w:rFonts w:hint="eastAsia"/>
          <w:bCs/>
          <w:sz w:val="24"/>
        </w:rPr>
        <w:t>10%</w:t>
      </w:r>
      <w:r>
        <w:rPr>
          <w:rFonts w:hint="eastAsia"/>
          <w:bCs/>
          <w:sz w:val="24"/>
        </w:rPr>
        <w:t>）以上的基金份额持有人可以在基金份额持有人大会召集人发出会议通知前向大会召集人提交需由基金份额持有人大会审议表决的提案；也可以在会议通知发出后向大会召集人提交临时提案。</w:t>
      </w:r>
    </w:p>
    <w:p w:rsidR="00BC6246" w:rsidRDefault="002B26A0">
      <w:pPr>
        <w:spacing w:line="360" w:lineRule="auto"/>
        <w:ind w:firstLineChars="200" w:firstLine="480"/>
        <w:rPr>
          <w:bCs/>
          <w:sz w:val="24"/>
        </w:rPr>
      </w:pPr>
      <w:r>
        <w:rPr>
          <w:bCs/>
          <w:sz w:val="24"/>
        </w:rPr>
        <w:t>基金份额持有人大会的召集人发出</w:t>
      </w:r>
      <w:r>
        <w:rPr>
          <w:rFonts w:hint="eastAsia"/>
          <w:bCs/>
          <w:sz w:val="24"/>
        </w:rPr>
        <w:t>召开</w:t>
      </w:r>
      <w:r>
        <w:rPr>
          <w:bCs/>
          <w:sz w:val="24"/>
        </w:rPr>
        <w:t>会议的通知后，</w:t>
      </w:r>
      <w:r>
        <w:rPr>
          <w:rFonts w:hint="eastAsia"/>
          <w:bCs/>
          <w:sz w:val="24"/>
        </w:rPr>
        <w:t>如果需要</w:t>
      </w:r>
      <w:r>
        <w:rPr>
          <w:bCs/>
          <w:sz w:val="24"/>
        </w:rPr>
        <w:t>对原有提案</w:t>
      </w:r>
      <w:r>
        <w:rPr>
          <w:rFonts w:hint="eastAsia"/>
          <w:bCs/>
          <w:sz w:val="24"/>
        </w:rPr>
        <w:t>进行</w:t>
      </w:r>
      <w:r>
        <w:rPr>
          <w:bCs/>
          <w:sz w:val="24"/>
        </w:rPr>
        <w:t>修改</w:t>
      </w:r>
      <w:r>
        <w:rPr>
          <w:rFonts w:hint="eastAsia"/>
          <w:bCs/>
          <w:sz w:val="24"/>
        </w:rPr>
        <w:t>，</w:t>
      </w:r>
      <w:r>
        <w:rPr>
          <w:bCs/>
          <w:sz w:val="24"/>
        </w:rPr>
        <w:t>应当在基金份额持有人大会召开前</w:t>
      </w:r>
      <w:r>
        <w:rPr>
          <w:rFonts w:hint="eastAsia"/>
          <w:bCs/>
          <w:sz w:val="24"/>
        </w:rPr>
        <w:t>30</w:t>
      </w:r>
      <w:r>
        <w:rPr>
          <w:rFonts w:hint="eastAsia"/>
          <w:bCs/>
          <w:sz w:val="24"/>
        </w:rPr>
        <w:t>日</w:t>
      </w:r>
      <w:r>
        <w:rPr>
          <w:bCs/>
          <w:sz w:val="24"/>
        </w:rPr>
        <w:t>及时公告。</w:t>
      </w:r>
      <w:r>
        <w:rPr>
          <w:rFonts w:hint="eastAsia"/>
          <w:bCs/>
          <w:sz w:val="24"/>
        </w:rPr>
        <w:t>否则，会议的召开日期应当顺延并保证至少与公告日期有</w:t>
      </w:r>
      <w:r>
        <w:rPr>
          <w:rFonts w:hint="eastAsia"/>
          <w:bCs/>
          <w:sz w:val="24"/>
        </w:rPr>
        <w:t>30</w:t>
      </w:r>
      <w:r>
        <w:rPr>
          <w:rFonts w:hint="eastAsia"/>
          <w:bCs/>
          <w:sz w:val="24"/>
        </w:rPr>
        <w:t>日的间隔期。</w:t>
      </w:r>
    </w:p>
    <w:p w:rsidR="00BC6246" w:rsidRDefault="002B26A0">
      <w:pPr>
        <w:spacing w:line="360" w:lineRule="auto"/>
        <w:ind w:firstLineChars="200" w:firstLine="480"/>
        <w:rPr>
          <w:bCs/>
          <w:sz w:val="24"/>
        </w:rPr>
      </w:pPr>
      <w:r>
        <w:rPr>
          <w:bCs/>
          <w:sz w:val="24"/>
        </w:rPr>
        <w:t>基金份额持有人大会不得对未事先公告的议事内容进行表决。</w:t>
      </w:r>
    </w:p>
    <w:p w:rsidR="001D45BB" w:rsidRDefault="002B26A0" w:rsidP="001D45BB">
      <w:pPr>
        <w:spacing w:line="360" w:lineRule="auto"/>
        <w:ind w:firstLineChars="200" w:firstLine="480"/>
        <w:rPr>
          <w:bCs/>
          <w:sz w:val="24"/>
        </w:rPr>
      </w:pPr>
      <w:r>
        <w:rPr>
          <w:rFonts w:hint="eastAsia"/>
          <w:bCs/>
          <w:sz w:val="24"/>
        </w:rPr>
        <w:t>召集人对于基金管理人、基金托管人和基金份额持有人提交的临时提案进行审核，符合条件的应当在大会召开日</w:t>
      </w:r>
      <w:r>
        <w:rPr>
          <w:rFonts w:hint="eastAsia"/>
          <w:bCs/>
          <w:sz w:val="24"/>
        </w:rPr>
        <w:t>30</w:t>
      </w:r>
      <w:r>
        <w:rPr>
          <w:rFonts w:hint="eastAsia"/>
          <w:bCs/>
          <w:sz w:val="24"/>
        </w:rPr>
        <w:t>天前公告。</w:t>
      </w:r>
      <w:r w:rsidR="001D45BB">
        <w:rPr>
          <w:rFonts w:hint="eastAsia"/>
          <w:bCs/>
          <w:sz w:val="24"/>
        </w:rPr>
        <w:t>大会召集人应当按照以下原则对提案进行审核：</w:t>
      </w:r>
      <w:r w:rsidR="001D45BB">
        <w:rPr>
          <w:rFonts w:hint="eastAsia"/>
          <w:bCs/>
          <w:sz w:val="24"/>
        </w:rPr>
        <w:t xml:space="preserve"> </w:t>
      </w:r>
    </w:p>
    <w:p w:rsidR="001D45BB" w:rsidRDefault="001D45BB" w:rsidP="001D45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r>
        <w:rPr>
          <w:rFonts w:hint="eastAsia"/>
          <w:bCs/>
          <w:sz w:val="24"/>
        </w:rPr>
        <w:t xml:space="preserve"> </w:t>
      </w:r>
    </w:p>
    <w:p w:rsidR="00BC6246" w:rsidRDefault="001D45BB" w:rsidP="001D45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BC6246" w:rsidRDefault="002B26A0">
      <w:pPr>
        <w:spacing w:line="360" w:lineRule="auto"/>
        <w:ind w:firstLineChars="200" w:firstLine="480"/>
        <w:rPr>
          <w:bCs/>
          <w:sz w:val="24"/>
        </w:rPr>
      </w:pPr>
      <w:r>
        <w:rPr>
          <w:bCs/>
          <w:sz w:val="24"/>
        </w:rPr>
        <w:t>2</w:t>
      </w:r>
      <w:r>
        <w:rPr>
          <w:bCs/>
          <w:sz w:val="24"/>
        </w:rPr>
        <w:t>、议事程序</w:t>
      </w:r>
    </w:p>
    <w:p w:rsidR="00BC6246" w:rsidRDefault="002B26A0">
      <w:pPr>
        <w:spacing w:line="360" w:lineRule="auto"/>
        <w:ind w:firstLineChars="200" w:firstLine="480"/>
        <w:rPr>
          <w:bCs/>
          <w:sz w:val="24"/>
        </w:rPr>
      </w:pPr>
      <w:r>
        <w:rPr>
          <w:bCs/>
          <w:sz w:val="24"/>
        </w:rPr>
        <w:t>（</w:t>
      </w:r>
      <w:r>
        <w:rPr>
          <w:bCs/>
          <w:sz w:val="24"/>
        </w:rPr>
        <w:t>1</w:t>
      </w:r>
      <w:r>
        <w:rPr>
          <w:bCs/>
          <w:sz w:val="24"/>
        </w:rPr>
        <w:t>）现场开会</w:t>
      </w:r>
    </w:p>
    <w:p w:rsidR="00BC6246" w:rsidRDefault="002B26A0">
      <w:pPr>
        <w:spacing w:line="360" w:lineRule="auto"/>
        <w:ind w:firstLineChars="200" w:firstLine="480"/>
        <w:rPr>
          <w:bCs/>
          <w:sz w:val="24"/>
        </w:rPr>
      </w:pPr>
      <w:r>
        <w:rPr>
          <w:bCs/>
          <w:sz w:val="24"/>
        </w:rPr>
        <w:t>在现场开会的方式下，首先由大会主持人按照规定程序</w:t>
      </w:r>
      <w:r>
        <w:rPr>
          <w:rFonts w:hint="eastAsia"/>
          <w:bCs/>
          <w:sz w:val="24"/>
        </w:rPr>
        <w:t>宣布会议议事程序及注意事项，</w:t>
      </w:r>
      <w:r>
        <w:rPr>
          <w:bCs/>
          <w:sz w:val="24"/>
        </w:rPr>
        <w:t>确定和公布监票人，然后由大会主持人宣读提案，经讨论后进行表决，</w:t>
      </w:r>
      <w:r>
        <w:rPr>
          <w:rFonts w:hint="eastAsia"/>
          <w:bCs/>
          <w:sz w:val="24"/>
        </w:rPr>
        <w:t>经合法执业的律师见证后</w:t>
      </w:r>
      <w:r>
        <w:rPr>
          <w:bCs/>
          <w:sz w:val="24"/>
        </w:rPr>
        <w:t>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lastRenderedPageBreak/>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C6246" w:rsidRDefault="002B26A0">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C6246" w:rsidRDefault="002B26A0">
      <w:pPr>
        <w:spacing w:line="360" w:lineRule="auto"/>
        <w:ind w:firstLineChars="200" w:firstLine="480"/>
        <w:rPr>
          <w:bCs/>
          <w:sz w:val="24"/>
        </w:rPr>
      </w:pPr>
      <w:r>
        <w:rPr>
          <w:bCs/>
          <w:sz w:val="24"/>
        </w:rPr>
        <w:t>（</w:t>
      </w:r>
      <w:r>
        <w:rPr>
          <w:bCs/>
          <w:sz w:val="24"/>
        </w:rPr>
        <w:t>2</w:t>
      </w:r>
      <w:r>
        <w:rPr>
          <w:bCs/>
          <w:sz w:val="24"/>
        </w:rPr>
        <w:t>）通讯开会</w:t>
      </w:r>
    </w:p>
    <w:p w:rsidR="00BC6246" w:rsidRDefault="002B26A0">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5</w:t>
      </w:r>
      <w:r>
        <w:rPr>
          <w:bCs/>
          <w:sz w:val="24"/>
        </w:rPr>
        <w:t>个工作日内在公证机关监督下由召集人统计全部有效表决，在公证机关监督下形成决议。</w:t>
      </w:r>
    </w:p>
    <w:p w:rsidR="00BC6246" w:rsidRDefault="002B26A0">
      <w:pPr>
        <w:spacing w:line="360" w:lineRule="auto"/>
        <w:ind w:firstLineChars="200" w:firstLine="480"/>
        <w:rPr>
          <w:bCs/>
          <w:sz w:val="24"/>
        </w:rPr>
      </w:pPr>
      <w:bookmarkStart w:id="205" w:name="_Toc79392589"/>
      <w:bookmarkStart w:id="206" w:name="_Toc15641225"/>
      <w:bookmarkStart w:id="207" w:name="_Toc57530248"/>
      <w:r>
        <w:rPr>
          <w:bCs/>
          <w:sz w:val="24"/>
        </w:rPr>
        <w:t>六、表决</w:t>
      </w:r>
      <w:bookmarkEnd w:id="205"/>
      <w:bookmarkEnd w:id="206"/>
      <w:bookmarkEnd w:id="207"/>
    </w:p>
    <w:p w:rsidR="00BC6246" w:rsidRDefault="002B26A0">
      <w:pPr>
        <w:spacing w:line="360" w:lineRule="auto"/>
        <w:ind w:firstLineChars="200" w:firstLine="480"/>
        <w:rPr>
          <w:bCs/>
          <w:sz w:val="24"/>
        </w:rPr>
      </w:pPr>
      <w:r>
        <w:rPr>
          <w:bCs/>
          <w:sz w:val="24"/>
        </w:rPr>
        <w:t>基金份额持有人所持每份基金份额有一票表决权。</w:t>
      </w:r>
    </w:p>
    <w:p w:rsidR="00BC6246" w:rsidRDefault="002B26A0">
      <w:pPr>
        <w:spacing w:line="360" w:lineRule="auto"/>
        <w:ind w:firstLineChars="200" w:firstLine="480"/>
        <w:rPr>
          <w:bCs/>
          <w:sz w:val="24"/>
        </w:rPr>
      </w:pPr>
      <w:r>
        <w:rPr>
          <w:bCs/>
          <w:sz w:val="24"/>
        </w:rPr>
        <w:t>基金份额持有人大会决议分为一般决议和特别决议：</w:t>
      </w:r>
    </w:p>
    <w:p w:rsidR="00BC6246" w:rsidRDefault="002B26A0">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BC6246" w:rsidRDefault="002B26A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rsidR="00BC6246" w:rsidRDefault="002B26A0">
      <w:pPr>
        <w:spacing w:line="360" w:lineRule="auto"/>
        <w:ind w:firstLineChars="200" w:firstLine="480"/>
        <w:rPr>
          <w:bCs/>
          <w:sz w:val="24"/>
        </w:rPr>
      </w:pPr>
      <w:r>
        <w:rPr>
          <w:bCs/>
          <w:sz w:val="24"/>
        </w:rPr>
        <w:t>基金份额持有人大会采取记名方式进行投票表决。</w:t>
      </w:r>
    </w:p>
    <w:p w:rsidR="00BC6246" w:rsidRDefault="002B26A0">
      <w:pPr>
        <w:spacing w:line="360" w:lineRule="auto"/>
        <w:ind w:firstLineChars="200" w:firstLine="480"/>
        <w:rPr>
          <w:bCs/>
          <w:sz w:val="24"/>
        </w:rPr>
      </w:pPr>
      <w:r>
        <w:rPr>
          <w:bCs/>
          <w:sz w:val="24"/>
        </w:rPr>
        <w:t>采取通讯方式进行表决时，除非在计票时</w:t>
      </w:r>
      <w:r>
        <w:rPr>
          <w:rFonts w:hint="eastAsia"/>
          <w:bCs/>
          <w:sz w:val="24"/>
        </w:rPr>
        <w:t>监督员及公证机关均认为</w:t>
      </w:r>
      <w:r>
        <w:rPr>
          <w:bCs/>
          <w:sz w:val="24"/>
        </w:rPr>
        <w:t>有充分的相反证据证明，否则提交符合会议通知中规定的确认投资</w:t>
      </w:r>
      <w:r>
        <w:rPr>
          <w:rFonts w:hint="eastAsia"/>
          <w:bCs/>
          <w:sz w:val="24"/>
        </w:rPr>
        <w:t>人</w:t>
      </w:r>
      <w:r>
        <w:rPr>
          <w:bCs/>
          <w:sz w:val="24"/>
        </w:rPr>
        <w:t>身份文件的表决视为有效出席的投资</w:t>
      </w:r>
      <w:r>
        <w:rPr>
          <w:rFonts w:hint="eastAsia"/>
          <w:bCs/>
          <w:sz w:val="24"/>
        </w:rPr>
        <w:t>人</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BC6246" w:rsidRDefault="002B26A0">
      <w:pPr>
        <w:spacing w:line="360" w:lineRule="auto"/>
        <w:ind w:firstLineChars="200" w:firstLine="480"/>
        <w:rPr>
          <w:bCs/>
          <w:sz w:val="24"/>
        </w:rPr>
      </w:pPr>
      <w:r>
        <w:rPr>
          <w:bCs/>
          <w:sz w:val="24"/>
        </w:rPr>
        <w:t>基金份额持有人大会的各项提案或同一项提案内并列的各项议题应当分开审议、逐项表决。</w:t>
      </w:r>
    </w:p>
    <w:p w:rsidR="00BC6246" w:rsidRDefault="002B26A0">
      <w:pPr>
        <w:spacing w:line="360" w:lineRule="auto"/>
        <w:ind w:firstLineChars="200" w:firstLine="480"/>
        <w:rPr>
          <w:bCs/>
          <w:sz w:val="24"/>
        </w:rPr>
      </w:pPr>
      <w:r>
        <w:rPr>
          <w:rFonts w:hint="eastAsia"/>
          <w:bCs/>
          <w:sz w:val="24"/>
        </w:rPr>
        <w:t>在上述规则的前提下，具体规则以召集人发布的基金份额持有人大会通知为</w:t>
      </w:r>
      <w:r>
        <w:rPr>
          <w:rFonts w:hint="eastAsia"/>
          <w:bCs/>
          <w:sz w:val="24"/>
        </w:rPr>
        <w:lastRenderedPageBreak/>
        <w:t>准。</w:t>
      </w:r>
    </w:p>
    <w:p w:rsidR="00BC6246" w:rsidRDefault="002B26A0">
      <w:pPr>
        <w:spacing w:line="360" w:lineRule="auto"/>
        <w:ind w:firstLineChars="200" w:firstLine="480"/>
        <w:rPr>
          <w:bCs/>
          <w:sz w:val="24"/>
        </w:rPr>
      </w:pPr>
      <w:bookmarkStart w:id="208" w:name="_Toc15641226"/>
      <w:bookmarkStart w:id="209" w:name="_Toc57530249"/>
      <w:bookmarkStart w:id="210" w:name="_Toc79392590"/>
      <w:r>
        <w:rPr>
          <w:bCs/>
          <w:sz w:val="24"/>
        </w:rPr>
        <w:t>七、计票</w:t>
      </w:r>
      <w:bookmarkEnd w:id="208"/>
      <w:bookmarkEnd w:id="209"/>
      <w:bookmarkEnd w:id="210"/>
    </w:p>
    <w:p w:rsidR="00BC6246" w:rsidRDefault="002B26A0">
      <w:pPr>
        <w:spacing w:line="360" w:lineRule="auto"/>
        <w:ind w:firstLineChars="200" w:firstLine="480"/>
        <w:rPr>
          <w:bCs/>
          <w:sz w:val="24"/>
        </w:rPr>
      </w:pPr>
      <w:r>
        <w:rPr>
          <w:bCs/>
          <w:sz w:val="24"/>
        </w:rPr>
        <w:t>1</w:t>
      </w:r>
      <w:r>
        <w:rPr>
          <w:bCs/>
          <w:sz w:val="24"/>
        </w:rPr>
        <w:t>、现场开会</w:t>
      </w:r>
    </w:p>
    <w:p w:rsidR="00BC6246" w:rsidRDefault="002B26A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BC6246" w:rsidRDefault="002B26A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BC6246" w:rsidRDefault="002B26A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rsidR="00BC6246" w:rsidRDefault="002B26A0">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BC6246" w:rsidRDefault="002B26A0">
      <w:pPr>
        <w:spacing w:line="360" w:lineRule="auto"/>
        <w:ind w:firstLineChars="200" w:firstLine="480"/>
        <w:rPr>
          <w:bCs/>
          <w:sz w:val="24"/>
        </w:rPr>
      </w:pPr>
      <w:r>
        <w:rPr>
          <w:bCs/>
          <w:sz w:val="24"/>
        </w:rPr>
        <w:t>2</w:t>
      </w:r>
      <w:r>
        <w:rPr>
          <w:bCs/>
          <w:sz w:val="24"/>
        </w:rPr>
        <w:t>、通讯开会</w:t>
      </w:r>
    </w:p>
    <w:p w:rsidR="00BC6246" w:rsidRDefault="002B26A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Pr>
          <w:bCs/>
          <w:sz w:val="24"/>
        </w:rPr>
        <w:t>。基金管理人或基金托管人拒派代表对表决意见的计票进行监督的，不影响计票和表决结果。</w:t>
      </w:r>
    </w:p>
    <w:p w:rsidR="00BC6246" w:rsidRDefault="002B26A0">
      <w:pPr>
        <w:spacing w:line="360" w:lineRule="auto"/>
        <w:ind w:firstLineChars="200" w:firstLine="480"/>
        <w:rPr>
          <w:bCs/>
          <w:sz w:val="24"/>
        </w:rPr>
      </w:pPr>
      <w:r>
        <w:rPr>
          <w:bCs/>
          <w:sz w:val="24"/>
        </w:rPr>
        <w:t>八、生效与公告</w:t>
      </w:r>
      <w:bookmarkEnd w:id="211"/>
      <w:bookmarkEnd w:id="212"/>
      <w:bookmarkEnd w:id="213"/>
    </w:p>
    <w:p w:rsidR="00BC6246" w:rsidRDefault="002B26A0">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BC6246" w:rsidRDefault="002B26A0">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BC6246" w:rsidRDefault="002B26A0">
      <w:pPr>
        <w:spacing w:line="360" w:lineRule="auto"/>
        <w:ind w:firstLineChars="200" w:firstLine="480"/>
        <w:rPr>
          <w:bCs/>
          <w:sz w:val="24"/>
        </w:rPr>
      </w:pPr>
      <w:r>
        <w:rPr>
          <w:rFonts w:hint="eastAsia"/>
          <w:bCs/>
          <w:sz w:val="24"/>
        </w:rPr>
        <w:t>基金份额持有人大会决议自生效之日起依照《信息披露办法》的有关规定</w:t>
      </w:r>
      <w:r>
        <w:rPr>
          <w:bCs/>
          <w:sz w:val="24"/>
        </w:rPr>
        <w:t>在</w:t>
      </w:r>
      <w:r>
        <w:rPr>
          <w:rFonts w:hint="eastAsia"/>
          <w:bCs/>
          <w:sz w:val="24"/>
        </w:rPr>
        <w:t>指定媒介</w:t>
      </w:r>
      <w:r>
        <w:rPr>
          <w:bCs/>
          <w:sz w:val="24"/>
        </w:rPr>
        <w:t>上公告</w:t>
      </w:r>
      <w:r>
        <w:rPr>
          <w:rFonts w:hint="eastAsia"/>
          <w:bCs/>
          <w:sz w:val="24"/>
        </w:rPr>
        <w:t>。</w:t>
      </w:r>
      <w:bookmarkStart w:id="214" w:name="_Hlt88820702"/>
      <w:bookmarkEnd w:id="214"/>
      <w:r>
        <w:rPr>
          <w:bCs/>
          <w:sz w:val="24"/>
        </w:rPr>
        <w:t>如果采用通讯方式进行表决，在公告基金份额持有人大会决议</w:t>
      </w:r>
      <w:r>
        <w:rPr>
          <w:bCs/>
          <w:sz w:val="24"/>
        </w:rPr>
        <w:lastRenderedPageBreak/>
        <w:t>时，必须将公证书全文、公证机构、公证员姓名等一同公告。</w:t>
      </w:r>
    </w:p>
    <w:p w:rsidR="00BC6246" w:rsidRDefault="002B26A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BC6246" w:rsidRDefault="002B26A0">
      <w:pPr>
        <w:spacing w:line="360" w:lineRule="auto"/>
        <w:ind w:firstLineChars="200" w:firstLine="480"/>
        <w:rPr>
          <w:b/>
          <w:bCs/>
        </w:rPr>
      </w:pPr>
      <w:bookmarkStart w:id="215" w:name="_Toc18769"/>
      <w:r>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w:t>
      </w:r>
      <w:r>
        <w:rPr>
          <w:bCs/>
          <w:sz w:val="24"/>
        </w:rPr>
        <w:t>经与基金托管人协商一致报监管机关并</w:t>
      </w:r>
      <w:r>
        <w:rPr>
          <w:rFonts w:hint="eastAsia"/>
          <w:bCs/>
          <w:sz w:val="24"/>
        </w:rPr>
        <w:t>提前公告后，可直接对本部分内容进行修改和调整，无需召开基金份额持有人大会审议</w:t>
      </w:r>
      <w:bookmarkStart w:id="216" w:name="_Toc3963"/>
      <w:bookmarkStart w:id="217" w:name="_Toc1745"/>
      <w:r>
        <w:rPr>
          <w:rFonts w:hint="eastAsia"/>
          <w:bCs/>
          <w:sz w:val="24"/>
        </w:rPr>
        <w:t>。</w:t>
      </w:r>
    </w:p>
    <w:p w:rsidR="00BC6246" w:rsidRDefault="002B26A0">
      <w:pPr>
        <w:pStyle w:val="1"/>
        <w:jc w:val="center"/>
        <w:rPr>
          <w:rFonts w:ascii="Times New Roman"/>
          <w:color w:val="auto"/>
        </w:rPr>
      </w:pPr>
      <w:r>
        <w:rPr>
          <w:rFonts w:ascii="Times New Roman"/>
          <w:b w:val="0"/>
          <w:bCs/>
          <w:color w:val="auto"/>
        </w:rPr>
        <w:br w:type="page"/>
      </w:r>
      <w:bookmarkStart w:id="218" w:name="_Toc10398"/>
      <w:bookmarkStart w:id="219" w:name="_Toc123051455"/>
      <w:bookmarkStart w:id="220" w:name="_Toc98560355"/>
      <w:bookmarkStart w:id="221" w:name="_Toc3080"/>
      <w:bookmarkStart w:id="222" w:name="_Toc725"/>
      <w:bookmarkStart w:id="223" w:name="_Toc123112237"/>
      <w:bookmarkStart w:id="224" w:name="_Toc21735"/>
      <w:bookmarkStart w:id="225" w:name="_Toc3572"/>
      <w:bookmarkStart w:id="226" w:name="_Toc123102456"/>
      <w:bookmarkStart w:id="227" w:name="_Toc367954613"/>
      <w:bookmarkStart w:id="228" w:name="_Toc16164"/>
      <w:bookmarkStart w:id="229" w:name="_Toc18206"/>
      <w:bookmarkStart w:id="230" w:name="_Toc139991739"/>
      <w:bookmarkStart w:id="231" w:name="_Toc141703889"/>
      <w:bookmarkStart w:id="232" w:name="_Toc31821"/>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BC6246" w:rsidRDefault="00BC6246">
      <w:pPr>
        <w:autoSpaceDE w:val="0"/>
        <w:autoSpaceDN w:val="0"/>
        <w:spacing w:line="360" w:lineRule="auto"/>
        <w:textAlignment w:val="bottom"/>
        <w:rPr>
          <w:bCs/>
          <w:sz w:val="24"/>
        </w:rPr>
      </w:pPr>
      <w:bookmarkStart w:id="233" w:name="_Toc57530252"/>
      <w:bookmarkStart w:id="234" w:name="_Toc15118245"/>
      <w:bookmarkStart w:id="235" w:name="_Toc79392593"/>
    </w:p>
    <w:p w:rsidR="00BC6246" w:rsidRDefault="002B26A0">
      <w:pPr>
        <w:spacing w:line="360" w:lineRule="auto"/>
        <w:ind w:firstLineChars="200" w:firstLine="480"/>
        <w:rPr>
          <w:bCs/>
          <w:sz w:val="24"/>
        </w:rPr>
      </w:pPr>
      <w:r>
        <w:rPr>
          <w:bCs/>
          <w:sz w:val="24"/>
        </w:rPr>
        <w:t>一、基金管理人和基金托管人职责终止的情形</w:t>
      </w:r>
      <w:bookmarkEnd w:id="233"/>
      <w:bookmarkEnd w:id="234"/>
      <w:bookmarkEnd w:id="235"/>
    </w:p>
    <w:p w:rsidR="00BC6246" w:rsidRDefault="002B26A0">
      <w:pPr>
        <w:spacing w:line="360" w:lineRule="auto"/>
        <w:ind w:firstLineChars="200" w:firstLine="480"/>
        <w:rPr>
          <w:bCs/>
          <w:sz w:val="24"/>
        </w:rPr>
      </w:pPr>
      <w:bookmarkStart w:id="236" w:name="_Toc22005971"/>
      <w:r>
        <w:rPr>
          <w:bCs/>
          <w:sz w:val="24"/>
        </w:rPr>
        <w:t>（一）</w:t>
      </w:r>
      <w:r>
        <w:rPr>
          <w:bCs/>
          <w:sz w:val="24"/>
        </w:rPr>
        <w:tab/>
      </w:r>
      <w:r>
        <w:rPr>
          <w:bCs/>
          <w:sz w:val="24"/>
        </w:rPr>
        <w:t>基金管理人职责终止的情形</w:t>
      </w:r>
      <w:bookmarkEnd w:id="236"/>
    </w:p>
    <w:p w:rsidR="00BC6246" w:rsidRDefault="002B26A0">
      <w:pPr>
        <w:spacing w:line="360" w:lineRule="auto"/>
        <w:ind w:firstLineChars="200" w:firstLine="480"/>
        <w:rPr>
          <w:bCs/>
          <w:sz w:val="24"/>
        </w:rPr>
      </w:pPr>
      <w:r>
        <w:rPr>
          <w:bCs/>
          <w:sz w:val="24"/>
        </w:rPr>
        <w:t>有下列情形之一的，基金管理人职责终止：</w:t>
      </w:r>
    </w:p>
    <w:p w:rsidR="00BC6246" w:rsidRDefault="002B26A0">
      <w:pPr>
        <w:spacing w:line="360" w:lineRule="auto"/>
        <w:ind w:firstLineChars="200" w:firstLine="480"/>
        <w:rPr>
          <w:bCs/>
          <w:sz w:val="24"/>
        </w:rPr>
      </w:pPr>
      <w:r>
        <w:rPr>
          <w:bCs/>
          <w:sz w:val="24"/>
        </w:rPr>
        <w:t>1</w:t>
      </w:r>
      <w:r>
        <w:rPr>
          <w:bCs/>
          <w:sz w:val="24"/>
        </w:rPr>
        <w:t>、被依法取消基金管理资格；</w:t>
      </w:r>
    </w:p>
    <w:p w:rsidR="00BC6246" w:rsidRDefault="002B26A0">
      <w:pPr>
        <w:spacing w:line="360" w:lineRule="auto"/>
        <w:ind w:firstLineChars="200" w:firstLine="480"/>
        <w:rPr>
          <w:bCs/>
          <w:sz w:val="24"/>
        </w:rPr>
      </w:pPr>
      <w:r>
        <w:rPr>
          <w:bCs/>
          <w:sz w:val="24"/>
        </w:rPr>
        <w:t>2</w:t>
      </w:r>
      <w:r>
        <w:rPr>
          <w:bCs/>
          <w:sz w:val="24"/>
        </w:rPr>
        <w:t>、被基金份额持有人大会解任；</w:t>
      </w:r>
    </w:p>
    <w:p w:rsidR="00BC6246" w:rsidRDefault="002B26A0">
      <w:pPr>
        <w:spacing w:line="360" w:lineRule="auto"/>
        <w:ind w:firstLineChars="200" w:firstLine="480"/>
        <w:rPr>
          <w:bCs/>
          <w:sz w:val="24"/>
        </w:rPr>
      </w:pPr>
      <w:r>
        <w:rPr>
          <w:bCs/>
          <w:sz w:val="24"/>
        </w:rPr>
        <w:t>3</w:t>
      </w:r>
      <w:r>
        <w:rPr>
          <w:bCs/>
          <w:sz w:val="24"/>
        </w:rPr>
        <w:t>、依法解散、被依法撤销或被依法宣告破产；</w:t>
      </w:r>
    </w:p>
    <w:p w:rsidR="00BC6246" w:rsidRDefault="002B26A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BC6246" w:rsidRDefault="002B26A0">
      <w:pPr>
        <w:spacing w:line="360" w:lineRule="auto"/>
        <w:ind w:firstLineChars="200" w:firstLine="480"/>
        <w:rPr>
          <w:bCs/>
          <w:sz w:val="24"/>
        </w:rPr>
      </w:pPr>
      <w:bookmarkStart w:id="237" w:name="_Toc22005972"/>
      <w:r>
        <w:rPr>
          <w:bCs/>
          <w:sz w:val="24"/>
        </w:rPr>
        <w:t>（二）</w:t>
      </w:r>
      <w:r>
        <w:rPr>
          <w:bCs/>
          <w:sz w:val="24"/>
        </w:rPr>
        <w:tab/>
      </w:r>
      <w:r>
        <w:rPr>
          <w:bCs/>
          <w:sz w:val="24"/>
        </w:rPr>
        <w:t>基金托管人职责终止的情形</w:t>
      </w:r>
      <w:bookmarkEnd w:id="237"/>
    </w:p>
    <w:p w:rsidR="00BC6246" w:rsidRDefault="002B26A0">
      <w:pPr>
        <w:spacing w:line="360" w:lineRule="auto"/>
        <w:ind w:firstLineChars="200" w:firstLine="480"/>
        <w:rPr>
          <w:bCs/>
          <w:sz w:val="24"/>
        </w:rPr>
      </w:pPr>
      <w:r>
        <w:rPr>
          <w:bCs/>
          <w:sz w:val="24"/>
        </w:rPr>
        <w:t>有下列情形之一的，基金托管人职责终止：</w:t>
      </w:r>
    </w:p>
    <w:p w:rsidR="00BC6246" w:rsidRDefault="002B26A0">
      <w:pPr>
        <w:spacing w:line="360" w:lineRule="auto"/>
        <w:ind w:firstLineChars="200" w:firstLine="480"/>
        <w:rPr>
          <w:bCs/>
          <w:sz w:val="24"/>
        </w:rPr>
      </w:pPr>
      <w:r>
        <w:rPr>
          <w:bCs/>
          <w:sz w:val="24"/>
        </w:rPr>
        <w:t>1</w:t>
      </w:r>
      <w:r>
        <w:rPr>
          <w:bCs/>
          <w:sz w:val="24"/>
        </w:rPr>
        <w:t>、被依法取消基金托管资格；</w:t>
      </w:r>
    </w:p>
    <w:p w:rsidR="00BC6246" w:rsidRDefault="002B26A0">
      <w:pPr>
        <w:spacing w:line="360" w:lineRule="auto"/>
        <w:ind w:firstLineChars="200" w:firstLine="480"/>
        <w:rPr>
          <w:bCs/>
          <w:sz w:val="24"/>
        </w:rPr>
      </w:pPr>
      <w:r>
        <w:rPr>
          <w:bCs/>
          <w:sz w:val="24"/>
        </w:rPr>
        <w:t>2</w:t>
      </w:r>
      <w:r>
        <w:rPr>
          <w:bCs/>
          <w:sz w:val="24"/>
        </w:rPr>
        <w:t>、被基金份额持有人大会解任；</w:t>
      </w:r>
    </w:p>
    <w:p w:rsidR="00BC6246" w:rsidRDefault="002B26A0">
      <w:pPr>
        <w:spacing w:line="360" w:lineRule="auto"/>
        <w:ind w:firstLineChars="200" w:firstLine="480"/>
        <w:rPr>
          <w:bCs/>
          <w:sz w:val="24"/>
        </w:rPr>
      </w:pPr>
      <w:r>
        <w:rPr>
          <w:bCs/>
          <w:sz w:val="24"/>
        </w:rPr>
        <w:t>3</w:t>
      </w:r>
      <w:r>
        <w:rPr>
          <w:bCs/>
          <w:sz w:val="24"/>
        </w:rPr>
        <w:t>、依法解散、被依法撤销或被依法宣告破产；</w:t>
      </w:r>
    </w:p>
    <w:p w:rsidR="00BC6246" w:rsidRDefault="002B26A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BC6246" w:rsidRDefault="002B26A0">
      <w:pPr>
        <w:spacing w:line="360" w:lineRule="auto"/>
        <w:ind w:firstLineChars="200" w:firstLine="480"/>
        <w:rPr>
          <w:bCs/>
          <w:sz w:val="24"/>
        </w:rPr>
      </w:pPr>
      <w:bookmarkStart w:id="238" w:name="_Toc57530253"/>
      <w:bookmarkStart w:id="239" w:name="_Toc79392594"/>
      <w:bookmarkStart w:id="240" w:name="_Toc15118246"/>
      <w:r>
        <w:rPr>
          <w:bCs/>
          <w:sz w:val="24"/>
        </w:rPr>
        <w:t>二、基金管理人和基金托管人的更换程序</w:t>
      </w:r>
      <w:bookmarkEnd w:id="238"/>
      <w:bookmarkEnd w:id="239"/>
      <w:bookmarkEnd w:id="240"/>
    </w:p>
    <w:p w:rsidR="00BC6246" w:rsidRDefault="002B26A0">
      <w:pPr>
        <w:spacing w:line="360" w:lineRule="auto"/>
        <w:ind w:firstLineChars="200" w:firstLine="480"/>
        <w:rPr>
          <w:bCs/>
          <w:sz w:val="24"/>
        </w:rPr>
      </w:pPr>
      <w:bookmarkStart w:id="241" w:name="_Toc22005974"/>
      <w:r>
        <w:rPr>
          <w:bCs/>
          <w:sz w:val="24"/>
        </w:rPr>
        <w:t>（一）</w:t>
      </w:r>
      <w:r>
        <w:rPr>
          <w:bCs/>
          <w:sz w:val="24"/>
        </w:rPr>
        <w:tab/>
      </w:r>
      <w:r>
        <w:rPr>
          <w:bCs/>
          <w:sz w:val="24"/>
        </w:rPr>
        <w:t>基金管理人的更换程序</w:t>
      </w:r>
      <w:bookmarkEnd w:id="241"/>
    </w:p>
    <w:p w:rsidR="00BC6246" w:rsidRDefault="002B26A0">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BC6246" w:rsidRDefault="002B26A0">
      <w:pPr>
        <w:spacing w:line="360" w:lineRule="auto"/>
        <w:ind w:firstLineChars="200" w:firstLine="480"/>
        <w:rPr>
          <w:bCs/>
          <w:sz w:val="24"/>
        </w:rPr>
      </w:pPr>
      <w:r>
        <w:rPr>
          <w:bCs/>
          <w:sz w:val="24"/>
        </w:rPr>
        <w:t>2</w:t>
      </w:r>
      <w:r>
        <w:rPr>
          <w:bCs/>
          <w:sz w:val="24"/>
        </w:rPr>
        <w:t>、决议：基金份额持有人大会在</w:t>
      </w:r>
      <w:r>
        <w:rPr>
          <w:rFonts w:hint="eastAsia"/>
          <w:bCs/>
          <w:sz w:val="24"/>
        </w:rPr>
        <w:t>原</w:t>
      </w:r>
      <w:r>
        <w:rPr>
          <w:bCs/>
          <w:sz w:val="24"/>
        </w:rPr>
        <w:t>基金管理人职责终止后</w:t>
      </w:r>
      <w:r>
        <w:rPr>
          <w:rFonts w:hint="eastAsia"/>
          <w:bCs/>
          <w:sz w:val="24"/>
        </w:rPr>
        <w:t>6</w:t>
      </w:r>
      <w:r>
        <w:rPr>
          <w:bCs/>
          <w:sz w:val="24"/>
        </w:rPr>
        <w:t>个月内对被提名的</w:t>
      </w:r>
      <w:r>
        <w:rPr>
          <w:rFonts w:hint="eastAsia"/>
          <w:bCs/>
          <w:sz w:val="24"/>
        </w:rPr>
        <w:t>新任</w:t>
      </w:r>
      <w:r>
        <w:rPr>
          <w:bCs/>
          <w:sz w:val="24"/>
        </w:rPr>
        <w:t>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，自表决通过之日起生效，新任基金管理人应当符合法律法规及中国证监会规定的资格条件</w:t>
      </w:r>
      <w:r>
        <w:rPr>
          <w:bCs/>
          <w:sz w:val="24"/>
        </w:rPr>
        <w:t>；</w:t>
      </w:r>
    </w:p>
    <w:p w:rsidR="00BC6246" w:rsidRDefault="002B26A0">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BC6246" w:rsidRDefault="002B26A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选任新任</w:t>
      </w:r>
      <w:r>
        <w:rPr>
          <w:bCs/>
          <w:sz w:val="24"/>
        </w:rPr>
        <w:t>基金管理人的决议</w:t>
      </w:r>
      <w:r>
        <w:rPr>
          <w:rFonts w:hint="eastAsia"/>
          <w:bCs/>
          <w:sz w:val="24"/>
        </w:rPr>
        <w:t>须报</w:t>
      </w:r>
      <w:r>
        <w:rPr>
          <w:bCs/>
          <w:sz w:val="24"/>
        </w:rPr>
        <w:t>中国证监会</w:t>
      </w:r>
      <w:r>
        <w:rPr>
          <w:rFonts w:hint="eastAsia"/>
          <w:bCs/>
          <w:sz w:val="24"/>
        </w:rPr>
        <w:t>备案</w:t>
      </w:r>
      <w:r>
        <w:rPr>
          <w:bCs/>
          <w:sz w:val="24"/>
        </w:rPr>
        <w:t>；</w:t>
      </w:r>
    </w:p>
    <w:p w:rsidR="00BC6246" w:rsidRDefault="002B26A0">
      <w:pPr>
        <w:spacing w:line="360" w:lineRule="auto"/>
        <w:ind w:firstLineChars="200" w:firstLine="480"/>
        <w:rPr>
          <w:bCs/>
          <w:sz w:val="24"/>
        </w:rPr>
      </w:pPr>
      <w:r>
        <w:rPr>
          <w:bCs/>
          <w:sz w:val="24"/>
        </w:rPr>
        <w:t>5</w:t>
      </w:r>
      <w:r>
        <w:rPr>
          <w:bCs/>
          <w:sz w:val="24"/>
        </w:rPr>
        <w:t>、公告：基金管理人更换后，由基金托管人在</w:t>
      </w:r>
      <w:r>
        <w:rPr>
          <w:rFonts w:ascii="宋体" w:hAnsi="宋体" w:hint="eastAsia"/>
          <w:sz w:val="24"/>
          <w:szCs w:val="24"/>
        </w:rPr>
        <w:t>更换基金管理人的基金份额持有人大会决议生效</w:t>
      </w:r>
      <w:r>
        <w:rPr>
          <w:bCs/>
          <w:sz w:val="24"/>
        </w:rPr>
        <w:t>后</w:t>
      </w:r>
      <w:r>
        <w:rPr>
          <w:rFonts w:hint="eastAsia"/>
          <w:bCs/>
          <w:sz w:val="24"/>
        </w:rPr>
        <w:t>依照《信息披露办法》的有关规定</w:t>
      </w:r>
      <w:r>
        <w:rPr>
          <w:bCs/>
          <w:sz w:val="24"/>
        </w:rPr>
        <w:t>在</w:t>
      </w:r>
      <w:r>
        <w:rPr>
          <w:rFonts w:hint="eastAsia"/>
          <w:bCs/>
          <w:sz w:val="24"/>
        </w:rPr>
        <w:t>指定媒介</w:t>
      </w:r>
      <w:r>
        <w:rPr>
          <w:bCs/>
          <w:sz w:val="24"/>
        </w:rPr>
        <w:t>公告</w:t>
      </w:r>
      <w:r>
        <w:rPr>
          <w:rFonts w:hint="eastAsia"/>
          <w:bCs/>
          <w:sz w:val="24"/>
        </w:rPr>
        <w:t>；</w:t>
      </w:r>
    </w:p>
    <w:p w:rsidR="00BC6246" w:rsidRDefault="002B26A0">
      <w:pPr>
        <w:spacing w:line="360" w:lineRule="auto"/>
        <w:ind w:firstLineChars="200" w:firstLine="480"/>
        <w:rPr>
          <w:bCs/>
          <w:sz w:val="24"/>
        </w:rPr>
      </w:pPr>
      <w:r>
        <w:rPr>
          <w:bCs/>
          <w:sz w:val="24"/>
        </w:rPr>
        <w:lastRenderedPageBreak/>
        <w:t>6</w:t>
      </w:r>
      <w:r>
        <w:rPr>
          <w:bCs/>
          <w:sz w:val="24"/>
        </w:rPr>
        <w:t>、交接：</w:t>
      </w:r>
      <w:r>
        <w:rPr>
          <w:rFonts w:hint="eastAsia"/>
          <w:bCs/>
          <w:sz w:val="24"/>
        </w:rPr>
        <w:t>原</w:t>
      </w:r>
      <w:r>
        <w:rPr>
          <w:bCs/>
          <w:sz w:val="24"/>
        </w:rPr>
        <w:t>基金管理人职责终止的，应妥善保管基金管理业务资料，及时向临时基金管理人或新任基金管理人办理基金管理业务的移交手续，临时基金管理人或新任基金管理人应及时接收。</w:t>
      </w:r>
      <w:r>
        <w:rPr>
          <w:rFonts w:hint="eastAsia"/>
          <w:bCs/>
          <w:sz w:val="24"/>
        </w:rPr>
        <w:t>临时基金管理人或</w:t>
      </w:r>
      <w:r>
        <w:rPr>
          <w:bCs/>
          <w:sz w:val="24"/>
        </w:rPr>
        <w:t>新任基金管理人应与基金托管人核对基金资产总值</w:t>
      </w:r>
      <w:r>
        <w:rPr>
          <w:rFonts w:hint="eastAsia"/>
          <w:bCs/>
          <w:sz w:val="24"/>
        </w:rPr>
        <w:t>和净值</w:t>
      </w:r>
      <w:r>
        <w:rPr>
          <w:bCs/>
          <w:sz w:val="24"/>
        </w:rPr>
        <w:t>；</w:t>
      </w:r>
    </w:p>
    <w:p w:rsidR="00BC6246" w:rsidRDefault="002B26A0">
      <w:pPr>
        <w:spacing w:line="360" w:lineRule="auto"/>
        <w:ind w:firstLineChars="200" w:firstLine="480"/>
        <w:rPr>
          <w:bCs/>
          <w:sz w:val="24"/>
        </w:rPr>
      </w:pPr>
      <w:r>
        <w:rPr>
          <w:bCs/>
          <w:sz w:val="24"/>
        </w:rPr>
        <w:t>7</w:t>
      </w:r>
      <w:r>
        <w:rPr>
          <w:bCs/>
          <w:sz w:val="24"/>
        </w:rPr>
        <w:t>、审计：</w:t>
      </w:r>
      <w:r>
        <w:rPr>
          <w:rFonts w:hint="eastAsia"/>
          <w:bCs/>
          <w:sz w:val="24"/>
        </w:rPr>
        <w:t>原</w:t>
      </w:r>
      <w:r>
        <w:rPr>
          <w:bCs/>
          <w:sz w:val="24"/>
        </w:rPr>
        <w:t>基金管理人职责终止的，应当按照法律法规规定聘请会计师事务所对基金财产进行审计，并将审计结果予以公告，同时报中国证监会备案；</w:t>
      </w:r>
      <w:r>
        <w:rPr>
          <w:rFonts w:hint="eastAsia"/>
          <w:bCs/>
          <w:sz w:val="24"/>
        </w:rPr>
        <w:t>审计费用由基金资产承担；</w:t>
      </w:r>
    </w:p>
    <w:p w:rsidR="00BC6246" w:rsidRDefault="002B26A0">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BC6246" w:rsidRDefault="002B26A0">
      <w:pPr>
        <w:spacing w:line="360" w:lineRule="auto"/>
        <w:ind w:firstLineChars="200" w:firstLine="480"/>
        <w:rPr>
          <w:bCs/>
          <w:sz w:val="24"/>
        </w:rPr>
      </w:pPr>
      <w:bookmarkStart w:id="242" w:name="_Toc22005975"/>
      <w:r>
        <w:rPr>
          <w:bCs/>
          <w:sz w:val="24"/>
        </w:rPr>
        <w:t>（二）</w:t>
      </w:r>
      <w:r>
        <w:rPr>
          <w:bCs/>
          <w:sz w:val="24"/>
        </w:rPr>
        <w:tab/>
      </w:r>
      <w:r>
        <w:rPr>
          <w:bCs/>
          <w:sz w:val="24"/>
        </w:rPr>
        <w:t>基金托管人的更换程序</w:t>
      </w:r>
      <w:bookmarkEnd w:id="242"/>
    </w:p>
    <w:p w:rsidR="00BC6246" w:rsidRDefault="002B26A0">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BC6246" w:rsidRDefault="002B26A0">
      <w:pPr>
        <w:spacing w:line="360" w:lineRule="auto"/>
        <w:ind w:firstLineChars="200" w:firstLine="480"/>
        <w:rPr>
          <w:bCs/>
          <w:sz w:val="24"/>
        </w:rPr>
      </w:pPr>
      <w:r>
        <w:rPr>
          <w:bCs/>
          <w:sz w:val="24"/>
        </w:rPr>
        <w:t>2</w:t>
      </w:r>
      <w:r>
        <w:rPr>
          <w:bCs/>
          <w:sz w:val="24"/>
        </w:rPr>
        <w:t>、决议：基金份额持有人大会在</w:t>
      </w:r>
      <w:r>
        <w:rPr>
          <w:rFonts w:hint="eastAsia"/>
          <w:sz w:val="24"/>
        </w:rPr>
        <w:t>原</w:t>
      </w:r>
      <w:r>
        <w:rPr>
          <w:bCs/>
          <w:sz w:val="24"/>
        </w:rPr>
        <w:t>基金托管人职责终止后</w:t>
      </w:r>
      <w:r>
        <w:rPr>
          <w:rFonts w:hint="eastAsia"/>
          <w:bCs/>
          <w:sz w:val="24"/>
        </w:rPr>
        <w:t>6</w:t>
      </w:r>
      <w:r>
        <w:rPr>
          <w:bCs/>
          <w:sz w:val="24"/>
        </w:rPr>
        <w:t>个月内对被提名的</w:t>
      </w:r>
      <w:r>
        <w:rPr>
          <w:rFonts w:hint="eastAsia"/>
          <w:sz w:val="24"/>
        </w:rPr>
        <w:t>新任</w:t>
      </w:r>
      <w:r>
        <w:rPr>
          <w:bCs/>
          <w:sz w:val="24"/>
        </w:rPr>
        <w:t>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，自表决通过之日起生效，新任基金托管人应当符合法律法规及中国证监会规定的资格条件</w:t>
      </w:r>
      <w:r>
        <w:rPr>
          <w:bCs/>
          <w:sz w:val="24"/>
        </w:rPr>
        <w:t>；</w:t>
      </w:r>
    </w:p>
    <w:p w:rsidR="00BC6246" w:rsidRDefault="002B26A0">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BC6246" w:rsidRDefault="002B26A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选任新任</w:t>
      </w:r>
      <w:r>
        <w:rPr>
          <w:bCs/>
          <w:sz w:val="24"/>
        </w:rPr>
        <w:t>基金托管人的决议</w:t>
      </w:r>
      <w:r>
        <w:rPr>
          <w:rFonts w:hint="eastAsia"/>
          <w:bCs/>
          <w:sz w:val="24"/>
        </w:rPr>
        <w:t>须报</w:t>
      </w:r>
      <w:r>
        <w:rPr>
          <w:bCs/>
          <w:sz w:val="24"/>
        </w:rPr>
        <w:t>中国证监会</w:t>
      </w:r>
      <w:r>
        <w:rPr>
          <w:rFonts w:hint="eastAsia"/>
          <w:bCs/>
          <w:sz w:val="24"/>
        </w:rPr>
        <w:t>备案</w:t>
      </w:r>
      <w:r>
        <w:rPr>
          <w:bCs/>
          <w:sz w:val="24"/>
        </w:rPr>
        <w:t>；</w:t>
      </w:r>
    </w:p>
    <w:p w:rsidR="00BC6246" w:rsidRDefault="002B26A0">
      <w:pPr>
        <w:spacing w:line="360" w:lineRule="auto"/>
        <w:ind w:firstLineChars="200" w:firstLine="480"/>
        <w:rPr>
          <w:bCs/>
          <w:sz w:val="24"/>
        </w:rPr>
      </w:pPr>
      <w:r>
        <w:rPr>
          <w:bCs/>
          <w:sz w:val="24"/>
        </w:rPr>
        <w:t>5</w:t>
      </w:r>
      <w:r>
        <w:rPr>
          <w:bCs/>
          <w:sz w:val="24"/>
        </w:rPr>
        <w:t>、公告：</w:t>
      </w:r>
      <w:r>
        <w:rPr>
          <w:rFonts w:hint="eastAsia"/>
          <w:bCs/>
          <w:sz w:val="24"/>
        </w:rPr>
        <w:t>基金托管人更换后，由基金管理人在更换基金托管人的基金份额持有人大会决议生效后依照《信息披露办法》的有关规定在指定媒介公告；</w:t>
      </w:r>
    </w:p>
    <w:p w:rsidR="00BC6246" w:rsidRDefault="002B26A0">
      <w:pPr>
        <w:spacing w:line="360" w:lineRule="auto"/>
        <w:ind w:firstLineChars="200" w:firstLine="480"/>
        <w:rPr>
          <w:bCs/>
          <w:sz w:val="24"/>
        </w:rPr>
      </w:pPr>
      <w:r>
        <w:rPr>
          <w:bCs/>
          <w:sz w:val="24"/>
        </w:rPr>
        <w:t>6</w:t>
      </w:r>
      <w:r>
        <w:rPr>
          <w:bCs/>
          <w:sz w:val="24"/>
        </w:rPr>
        <w:t>、交接：</w:t>
      </w:r>
      <w:r>
        <w:rPr>
          <w:rFonts w:hint="eastAsia"/>
          <w:bCs/>
          <w:sz w:val="24"/>
        </w:rPr>
        <w:t>原</w:t>
      </w:r>
      <w:r>
        <w:rPr>
          <w:bCs/>
          <w:sz w:val="24"/>
        </w:rPr>
        <w:t>基金托管人职责终止的，应当妥善保管基金财产和基金托管业务资料，及时办理基金财产和基金托管业务的移交手续，新任基金托管人或者临时基金托管人应当及时接收。</w:t>
      </w:r>
      <w:r>
        <w:rPr>
          <w:rFonts w:hint="eastAsia"/>
          <w:bCs/>
          <w:sz w:val="24"/>
        </w:rPr>
        <w:t>临时基金托管人或</w:t>
      </w:r>
      <w:r>
        <w:rPr>
          <w:bCs/>
          <w:sz w:val="24"/>
        </w:rPr>
        <w:t>新任基金托管人与基金管理人核对基金资产总值</w:t>
      </w:r>
      <w:r>
        <w:rPr>
          <w:rFonts w:hint="eastAsia"/>
          <w:bCs/>
          <w:sz w:val="24"/>
        </w:rPr>
        <w:t>和净值</w:t>
      </w:r>
      <w:r>
        <w:rPr>
          <w:bCs/>
          <w:sz w:val="24"/>
        </w:rPr>
        <w:t>；</w:t>
      </w:r>
      <w:r>
        <w:rPr>
          <w:bCs/>
          <w:sz w:val="24"/>
        </w:rPr>
        <w:t xml:space="preserve"> </w:t>
      </w:r>
    </w:p>
    <w:p w:rsidR="00BC6246" w:rsidRDefault="002B26A0">
      <w:pPr>
        <w:spacing w:line="360" w:lineRule="auto"/>
        <w:ind w:firstLineChars="200" w:firstLine="480"/>
        <w:rPr>
          <w:bCs/>
          <w:sz w:val="24"/>
        </w:rPr>
      </w:pPr>
      <w:r>
        <w:rPr>
          <w:bCs/>
          <w:sz w:val="24"/>
        </w:rPr>
        <w:t>7</w:t>
      </w:r>
      <w:r>
        <w:rPr>
          <w:bCs/>
          <w:sz w:val="24"/>
        </w:rPr>
        <w:t>、审计：</w:t>
      </w:r>
      <w:r>
        <w:rPr>
          <w:rFonts w:hint="eastAsia"/>
          <w:bCs/>
          <w:sz w:val="24"/>
        </w:rPr>
        <w:t>原</w:t>
      </w:r>
      <w:r>
        <w:rPr>
          <w:bCs/>
          <w:sz w:val="24"/>
        </w:rPr>
        <w:t>基金托管人职责终止的，应当按照法律法规规定聘请会计师事务所对基金财产进行审计，并将审计结果予以公告，同时报中国证监会备案。</w:t>
      </w:r>
      <w:r>
        <w:rPr>
          <w:rFonts w:hint="eastAsia"/>
          <w:bCs/>
          <w:sz w:val="24"/>
        </w:rPr>
        <w:t>审计费用由基金资产承担。</w:t>
      </w:r>
    </w:p>
    <w:p w:rsidR="00BC6246" w:rsidRDefault="002B26A0">
      <w:pPr>
        <w:spacing w:line="360" w:lineRule="auto"/>
        <w:ind w:firstLineChars="200" w:firstLine="480"/>
        <w:rPr>
          <w:bCs/>
          <w:sz w:val="24"/>
        </w:rPr>
      </w:pPr>
      <w:bookmarkStart w:id="243" w:name="_Toc1357"/>
      <w:r>
        <w:rPr>
          <w:bCs/>
          <w:sz w:val="24"/>
        </w:rPr>
        <w:lastRenderedPageBreak/>
        <w:t>（三）基金管理人与基金托管人同时更换的条件和程序</w:t>
      </w:r>
      <w:bookmarkEnd w:id="243"/>
    </w:p>
    <w:p w:rsidR="00BC6246" w:rsidRDefault="002B26A0">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BC6246" w:rsidRDefault="002B26A0">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BC6246" w:rsidRDefault="002B26A0">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在指定媒介上联合公告。</w:t>
      </w:r>
    </w:p>
    <w:p w:rsidR="00BC6246" w:rsidRDefault="002B26A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本基金合同的规定收取基金管理费或基金托管费。</w:t>
      </w:r>
    </w:p>
    <w:p w:rsidR="00BC6246" w:rsidRDefault="002B26A0">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BC6246" w:rsidRDefault="00BC6246">
      <w:pPr>
        <w:spacing w:line="360" w:lineRule="auto"/>
        <w:ind w:firstLineChars="200" w:firstLine="480"/>
        <w:rPr>
          <w:bCs/>
          <w:sz w:val="24"/>
        </w:rPr>
      </w:pPr>
    </w:p>
    <w:p w:rsidR="00BC6246" w:rsidRDefault="002B26A0">
      <w:pPr>
        <w:pStyle w:val="1"/>
        <w:spacing w:before="0" w:after="0"/>
        <w:jc w:val="center"/>
        <w:rPr>
          <w:rFonts w:ascii="Times New Roman"/>
          <w:color w:val="auto"/>
          <w:sz w:val="30"/>
        </w:rPr>
      </w:pPr>
      <w:r>
        <w:rPr>
          <w:rFonts w:ascii="Times New Roman"/>
          <w:b w:val="0"/>
          <w:bCs/>
          <w:color w:val="auto"/>
          <w:kern w:val="2"/>
        </w:rPr>
        <w:br w:type="page"/>
      </w:r>
      <w:bookmarkStart w:id="244" w:name="_Toc139991740"/>
      <w:bookmarkStart w:id="245" w:name="_Toc123112238"/>
      <w:bookmarkStart w:id="246" w:name="_Toc5170"/>
      <w:bookmarkStart w:id="247" w:name="_Toc8791"/>
      <w:bookmarkStart w:id="248" w:name="_Toc367954614"/>
      <w:bookmarkStart w:id="249" w:name="_Toc32092"/>
      <w:bookmarkStart w:id="250" w:name="_Toc3329"/>
      <w:bookmarkStart w:id="251" w:name="_Toc141703890"/>
      <w:bookmarkStart w:id="252" w:name="_Toc123102457"/>
      <w:bookmarkStart w:id="253" w:name="_Toc20976"/>
      <w:bookmarkStart w:id="254" w:name="_Toc98560356"/>
      <w:bookmarkStart w:id="255" w:name="_Toc29408"/>
      <w:bookmarkStart w:id="256" w:name="_Toc123051456"/>
      <w:bookmarkStart w:id="257" w:name="_Toc48649708"/>
      <w:bookmarkStart w:id="258" w:name="_Toc79392622"/>
      <w:bookmarkStart w:id="259" w:name="_Toc17920"/>
      <w:bookmarkStart w:id="260" w:name="_Toc32584"/>
      <w:bookmarkStart w:id="261" w:name="_Toc739"/>
      <w:bookmarkStart w:id="262" w:name="_Toc17198"/>
      <w:bookmarkStart w:id="263" w:name="_Toc2123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BC6246" w:rsidRDefault="00BC6246">
      <w:pPr>
        <w:autoSpaceDE w:val="0"/>
        <w:autoSpaceDN w:val="0"/>
        <w:spacing w:line="360" w:lineRule="auto"/>
        <w:textAlignment w:val="bottom"/>
        <w:rPr>
          <w:bCs/>
          <w:sz w:val="24"/>
        </w:rPr>
      </w:pPr>
    </w:p>
    <w:p w:rsidR="00BC6246" w:rsidRDefault="002B26A0">
      <w:pPr>
        <w:spacing w:line="360" w:lineRule="auto"/>
        <w:ind w:firstLineChars="200" w:firstLine="480"/>
        <w:rPr>
          <w:bCs/>
          <w:sz w:val="24"/>
        </w:rPr>
      </w:pPr>
      <w:r>
        <w:rPr>
          <w:bCs/>
          <w:sz w:val="24"/>
        </w:rPr>
        <w:t>基金托管人和基金管理人按照《基金法》、基金合同及其他有关规定订立托管协议。</w:t>
      </w:r>
    </w:p>
    <w:p w:rsidR="00BC6246" w:rsidRDefault="002B26A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BC6246" w:rsidRDefault="002B26A0">
      <w:pPr>
        <w:pStyle w:val="1"/>
        <w:spacing w:before="0" w:after="0"/>
        <w:jc w:val="center"/>
        <w:rPr>
          <w:rFonts w:ascii="Times New Roman"/>
          <w:color w:val="auto"/>
          <w:sz w:val="30"/>
        </w:rPr>
      </w:pPr>
      <w:r>
        <w:rPr>
          <w:rFonts w:ascii="Times New Roman"/>
          <w:b w:val="0"/>
          <w:bCs/>
          <w:color w:val="auto"/>
        </w:rPr>
        <w:br w:type="page"/>
      </w:r>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21886"/>
      <w:bookmarkStart w:id="276" w:name="_Toc14725"/>
      <w:bookmarkStart w:id="277" w:name="_Toc16789"/>
      <w:bookmarkStart w:id="278" w:name="_Toc141703891"/>
      <w:bookmarkStart w:id="279" w:name="_Toc3244"/>
      <w:bookmarkStart w:id="280" w:name="_Toc22674"/>
      <w:bookmarkStart w:id="281" w:name="_Toc19520"/>
      <w:bookmarkStart w:id="282" w:name="_Toc367954615"/>
      <w:bookmarkStart w:id="283" w:name="_Toc31469"/>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BC6246" w:rsidRDefault="00BC6246">
      <w:pPr>
        <w:autoSpaceDE w:val="0"/>
        <w:autoSpaceDN w:val="0"/>
        <w:spacing w:line="360" w:lineRule="auto"/>
        <w:textAlignment w:val="bottom"/>
        <w:rPr>
          <w:bCs/>
          <w:sz w:val="24"/>
        </w:rPr>
      </w:pPr>
    </w:p>
    <w:p w:rsidR="00BC6246" w:rsidRDefault="002B26A0">
      <w:pPr>
        <w:spacing w:line="360" w:lineRule="auto"/>
        <w:ind w:firstLineChars="200" w:firstLine="480"/>
        <w:rPr>
          <w:bCs/>
          <w:sz w:val="24"/>
        </w:rPr>
      </w:pPr>
      <w:r>
        <w:rPr>
          <w:bCs/>
          <w:sz w:val="24"/>
        </w:rPr>
        <w:t>一、基金份额的登记业务</w:t>
      </w:r>
    </w:p>
    <w:p w:rsidR="00BC6246" w:rsidRDefault="002B26A0">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BC6246" w:rsidRDefault="002B26A0">
      <w:pPr>
        <w:spacing w:line="360" w:lineRule="auto"/>
        <w:ind w:firstLineChars="200" w:firstLine="480"/>
        <w:rPr>
          <w:bCs/>
          <w:sz w:val="24"/>
        </w:rPr>
      </w:pPr>
      <w:r>
        <w:rPr>
          <w:bCs/>
          <w:sz w:val="24"/>
        </w:rPr>
        <w:t>二、基金登记业务办理机构</w:t>
      </w:r>
    </w:p>
    <w:p w:rsidR="00BC6246" w:rsidRDefault="002B26A0">
      <w:pPr>
        <w:spacing w:line="360" w:lineRule="auto"/>
        <w:ind w:firstLineChars="200" w:firstLine="480"/>
        <w:rPr>
          <w:bCs/>
          <w:sz w:val="24"/>
        </w:rPr>
      </w:pPr>
      <w:r>
        <w:rPr>
          <w:bCs/>
          <w:sz w:val="24"/>
        </w:rPr>
        <w:t>本基金的登记业务由基金管理人或基金管理人委托的其他符合条件的机构办理。基金管理人委托其他机构</w:t>
      </w:r>
      <w:r>
        <w:rPr>
          <w:rFonts w:hint="eastAsia"/>
          <w:bCs/>
          <w:sz w:val="24"/>
        </w:rPr>
        <w:t>代为</w:t>
      </w:r>
      <w:r>
        <w:rPr>
          <w:bCs/>
          <w:sz w:val="24"/>
        </w:rPr>
        <w:t>办理本基金登记业务的，应与代理人签订委托代理协议，以明确基金管理人和代理机构在投资</w:t>
      </w:r>
      <w:r>
        <w:rPr>
          <w:rFonts w:hint="eastAsia"/>
          <w:bCs/>
          <w:sz w:val="24"/>
        </w:rPr>
        <w:t>人</w:t>
      </w:r>
      <w:r>
        <w:rPr>
          <w:bCs/>
          <w:sz w:val="24"/>
        </w:rPr>
        <w:t>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rsidR="00BC6246" w:rsidRDefault="002B26A0">
      <w:pPr>
        <w:spacing w:line="360" w:lineRule="auto"/>
        <w:ind w:firstLineChars="200" w:firstLine="480"/>
        <w:rPr>
          <w:bCs/>
          <w:sz w:val="24"/>
        </w:rPr>
      </w:pPr>
      <w:r>
        <w:rPr>
          <w:bCs/>
          <w:sz w:val="24"/>
        </w:rPr>
        <w:t>三、基金登记机构的权利</w:t>
      </w:r>
      <w:bookmarkStart w:id="284" w:name="_Hlt88820748"/>
      <w:bookmarkEnd w:id="284"/>
    </w:p>
    <w:p w:rsidR="00BC6246" w:rsidRDefault="002B26A0">
      <w:pPr>
        <w:spacing w:line="360" w:lineRule="auto"/>
        <w:ind w:firstLineChars="200" w:firstLine="480"/>
        <w:rPr>
          <w:bCs/>
          <w:sz w:val="24"/>
        </w:rPr>
      </w:pPr>
      <w:r>
        <w:rPr>
          <w:bCs/>
          <w:sz w:val="24"/>
        </w:rPr>
        <w:t>基金登记机构享有以下权利：</w:t>
      </w:r>
    </w:p>
    <w:p w:rsidR="00BC6246" w:rsidRDefault="002B26A0">
      <w:pPr>
        <w:spacing w:line="360" w:lineRule="auto"/>
        <w:ind w:firstLineChars="200" w:firstLine="480"/>
        <w:rPr>
          <w:bCs/>
          <w:sz w:val="24"/>
        </w:rPr>
      </w:pPr>
      <w:r>
        <w:rPr>
          <w:bCs/>
          <w:sz w:val="24"/>
        </w:rPr>
        <w:t>1</w:t>
      </w:r>
      <w:r>
        <w:rPr>
          <w:bCs/>
          <w:sz w:val="24"/>
        </w:rPr>
        <w:t>、取得登记费；</w:t>
      </w:r>
    </w:p>
    <w:p w:rsidR="00BC6246" w:rsidRDefault="002B26A0">
      <w:pPr>
        <w:spacing w:line="360" w:lineRule="auto"/>
        <w:ind w:firstLineChars="200" w:firstLine="480"/>
        <w:rPr>
          <w:bCs/>
          <w:sz w:val="24"/>
        </w:rPr>
      </w:pPr>
      <w:r>
        <w:rPr>
          <w:bCs/>
          <w:sz w:val="24"/>
        </w:rPr>
        <w:t>2</w:t>
      </w:r>
      <w:r>
        <w:rPr>
          <w:bCs/>
          <w:sz w:val="24"/>
        </w:rPr>
        <w:t>、建立和管理投资</w:t>
      </w:r>
      <w:r>
        <w:rPr>
          <w:rFonts w:hint="eastAsia"/>
          <w:bCs/>
          <w:sz w:val="24"/>
        </w:rPr>
        <w:t>人</w:t>
      </w:r>
      <w:r>
        <w:rPr>
          <w:bCs/>
          <w:sz w:val="24"/>
        </w:rPr>
        <w:t>基金账户；</w:t>
      </w:r>
    </w:p>
    <w:p w:rsidR="00BC6246" w:rsidRDefault="002B26A0">
      <w:pPr>
        <w:spacing w:line="360" w:lineRule="auto"/>
        <w:ind w:firstLineChars="200" w:firstLine="480"/>
        <w:rPr>
          <w:bCs/>
          <w:sz w:val="24"/>
        </w:rPr>
      </w:pPr>
      <w:r>
        <w:rPr>
          <w:bCs/>
          <w:sz w:val="24"/>
        </w:rPr>
        <w:t>3</w:t>
      </w:r>
      <w:r>
        <w:rPr>
          <w:bCs/>
          <w:sz w:val="24"/>
        </w:rPr>
        <w:t>、保管基金份额持有人开户资料、交易资料、基金份额持有人名册等；</w:t>
      </w:r>
    </w:p>
    <w:p w:rsidR="00BC6246" w:rsidRDefault="002B26A0">
      <w:pPr>
        <w:spacing w:line="360" w:lineRule="auto"/>
        <w:ind w:firstLineChars="200" w:firstLine="480"/>
        <w:rPr>
          <w:bCs/>
          <w:sz w:val="24"/>
        </w:rPr>
      </w:pPr>
      <w:r>
        <w:rPr>
          <w:bCs/>
          <w:sz w:val="24"/>
        </w:rPr>
        <w:t>4</w:t>
      </w:r>
      <w:r>
        <w:rPr>
          <w:bCs/>
          <w:sz w:val="24"/>
        </w:rPr>
        <w:t>、在法律法规允许的范围内，对登记业务</w:t>
      </w:r>
      <w:r>
        <w:rPr>
          <w:rFonts w:hint="eastAsia"/>
          <w:bCs/>
          <w:sz w:val="24"/>
        </w:rPr>
        <w:t>规则</w:t>
      </w:r>
      <w:r>
        <w:rPr>
          <w:bCs/>
          <w:sz w:val="24"/>
        </w:rPr>
        <w:t>进行调整，并依照有关规定于开始实施前在指定媒介上公告；</w:t>
      </w:r>
    </w:p>
    <w:p w:rsidR="00BC6246" w:rsidRDefault="002B26A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BC6246" w:rsidRDefault="002B26A0">
      <w:pPr>
        <w:spacing w:line="360" w:lineRule="auto"/>
        <w:ind w:firstLineChars="200" w:firstLine="480"/>
        <w:rPr>
          <w:bCs/>
          <w:sz w:val="24"/>
        </w:rPr>
      </w:pPr>
      <w:r>
        <w:rPr>
          <w:bCs/>
          <w:sz w:val="24"/>
        </w:rPr>
        <w:t>四、基金登记机构的义务</w:t>
      </w:r>
    </w:p>
    <w:p w:rsidR="00BC6246" w:rsidRDefault="002B26A0">
      <w:pPr>
        <w:spacing w:line="360" w:lineRule="auto"/>
        <w:ind w:firstLineChars="200" w:firstLine="480"/>
        <w:rPr>
          <w:bCs/>
          <w:sz w:val="24"/>
        </w:rPr>
      </w:pPr>
      <w:r>
        <w:rPr>
          <w:bCs/>
          <w:sz w:val="24"/>
        </w:rPr>
        <w:t>基金登记机构承担以下义务：</w:t>
      </w:r>
    </w:p>
    <w:p w:rsidR="00BC6246" w:rsidRDefault="002B26A0">
      <w:pPr>
        <w:spacing w:line="360" w:lineRule="auto"/>
        <w:ind w:firstLineChars="200" w:firstLine="480"/>
        <w:rPr>
          <w:bCs/>
          <w:sz w:val="24"/>
        </w:rPr>
      </w:pPr>
      <w:r>
        <w:rPr>
          <w:bCs/>
          <w:sz w:val="24"/>
        </w:rPr>
        <w:t>1</w:t>
      </w:r>
      <w:r>
        <w:rPr>
          <w:bCs/>
          <w:sz w:val="24"/>
        </w:rPr>
        <w:t>、配备足够的专业人员办理本基金份额的登记业务；</w:t>
      </w:r>
    </w:p>
    <w:p w:rsidR="00BC6246" w:rsidRDefault="002B26A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BC6246" w:rsidRDefault="002B26A0">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rsidR="00BC6246" w:rsidRDefault="002B26A0">
      <w:pPr>
        <w:spacing w:line="360" w:lineRule="auto"/>
        <w:ind w:firstLineChars="200" w:firstLine="480"/>
        <w:rPr>
          <w:bCs/>
          <w:sz w:val="24"/>
        </w:rPr>
      </w:pPr>
      <w:r>
        <w:rPr>
          <w:bCs/>
          <w:sz w:val="24"/>
        </w:rPr>
        <w:t>4</w:t>
      </w:r>
      <w:r>
        <w:rPr>
          <w:bCs/>
          <w:sz w:val="24"/>
        </w:rPr>
        <w:t>、对基金份额持有人的基金账户信息负有保密义务，因违反该保密义务对投资</w:t>
      </w:r>
      <w:r>
        <w:rPr>
          <w:rFonts w:hint="eastAsia"/>
          <w:bCs/>
          <w:sz w:val="24"/>
        </w:rPr>
        <w:t>人</w:t>
      </w:r>
      <w:r>
        <w:rPr>
          <w:bCs/>
          <w:sz w:val="24"/>
        </w:rPr>
        <w:t>或基金带来的损失，须承担相应的赔偿责任，但司法强制检查情形及</w:t>
      </w:r>
      <w:r>
        <w:rPr>
          <w:rFonts w:hint="eastAsia"/>
          <w:bCs/>
          <w:sz w:val="24"/>
        </w:rPr>
        <w:t>法律</w:t>
      </w:r>
      <w:r>
        <w:rPr>
          <w:rFonts w:hint="eastAsia"/>
          <w:bCs/>
          <w:sz w:val="24"/>
        </w:rPr>
        <w:lastRenderedPageBreak/>
        <w:t>法规及中国证监会规定的和基金合同约定的其他</w:t>
      </w:r>
      <w:r>
        <w:rPr>
          <w:bCs/>
          <w:sz w:val="24"/>
        </w:rPr>
        <w:t>情形除外；</w:t>
      </w:r>
    </w:p>
    <w:p w:rsidR="00BC6246" w:rsidRDefault="002B26A0">
      <w:pPr>
        <w:spacing w:line="360" w:lineRule="auto"/>
        <w:ind w:firstLineChars="200" w:firstLine="480"/>
        <w:rPr>
          <w:bCs/>
          <w:sz w:val="24"/>
        </w:rPr>
      </w:pPr>
      <w:r>
        <w:rPr>
          <w:bCs/>
          <w:sz w:val="24"/>
        </w:rPr>
        <w:t>5</w:t>
      </w:r>
      <w:r>
        <w:rPr>
          <w:bCs/>
          <w:sz w:val="24"/>
        </w:rPr>
        <w:t>、按基金合同及招募说明书规定为投资</w:t>
      </w:r>
      <w:r>
        <w:rPr>
          <w:rFonts w:hint="eastAsia"/>
          <w:bCs/>
          <w:sz w:val="24"/>
        </w:rPr>
        <w:t>人</w:t>
      </w:r>
      <w:r>
        <w:rPr>
          <w:bCs/>
          <w:sz w:val="24"/>
        </w:rPr>
        <w:t>办理非交易过户业务、提供其他必要的服务；</w:t>
      </w:r>
    </w:p>
    <w:p w:rsidR="00BC6246" w:rsidRDefault="002B26A0">
      <w:pPr>
        <w:spacing w:line="360" w:lineRule="auto"/>
        <w:ind w:firstLineChars="200" w:firstLine="480"/>
        <w:rPr>
          <w:bCs/>
          <w:sz w:val="24"/>
        </w:rPr>
      </w:pPr>
      <w:r>
        <w:rPr>
          <w:bCs/>
          <w:sz w:val="24"/>
        </w:rPr>
        <w:t>6</w:t>
      </w:r>
      <w:r>
        <w:rPr>
          <w:bCs/>
          <w:sz w:val="24"/>
        </w:rPr>
        <w:t>、接受基金管理人的监督</w:t>
      </w:r>
      <w:r>
        <w:rPr>
          <w:rFonts w:hint="eastAsia"/>
          <w:bCs/>
          <w:sz w:val="24"/>
        </w:rPr>
        <w:t>（基金管理人委托其他机构办理本基金登记业务的）</w:t>
      </w:r>
      <w:r>
        <w:rPr>
          <w:bCs/>
          <w:sz w:val="24"/>
        </w:rPr>
        <w:t>；</w:t>
      </w:r>
    </w:p>
    <w:p w:rsidR="00BC6246" w:rsidRDefault="002B26A0">
      <w:pPr>
        <w:spacing w:line="360" w:lineRule="auto"/>
        <w:ind w:firstLineChars="200" w:firstLine="480"/>
        <w:rPr>
          <w:bCs/>
          <w:sz w:val="24"/>
        </w:rPr>
      </w:pPr>
      <w:r>
        <w:rPr>
          <w:rFonts w:hint="eastAsia"/>
          <w:bCs/>
          <w:sz w:val="24"/>
        </w:rPr>
        <w:t>7</w:t>
      </w:r>
      <w:r>
        <w:rPr>
          <w:rFonts w:hint="eastAsia"/>
          <w:bCs/>
          <w:sz w:val="24"/>
        </w:rPr>
        <w:t>、法律法规及中国证监会规定的和基金合同约定的其他</w:t>
      </w:r>
      <w:r>
        <w:rPr>
          <w:bCs/>
          <w:sz w:val="24"/>
        </w:rPr>
        <w:t>义务。</w:t>
      </w:r>
    </w:p>
    <w:p w:rsidR="00BC6246" w:rsidRDefault="002B26A0">
      <w:pPr>
        <w:pStyle w:val="1"/>
        <w:spacing w:before="0" w:after="0"/>
        <w:jc w:val="center"/>
        <w:rPr>
          <w:rFonts w:ascii="Times New Roman"/>
          <w:color w:val="auto"/>
          <w:sz w:val="30"/>
        </w:rPr>
      </w:pPr>
      <w:r>
        <w:rPr>
          <w:rFonts w:ascii="Times New Roman"/>
          <w:b w:val="0"/>
          <w:bCs/>
          <w:color w:val="auto"/>
        </w:rPr>
        <w:br w:type="page"/>
      </w:r>
      <w:bookmarkStart w:id="285" w:name="_Toc16437"/>
      <w:bookmarkStart w:id="286" w:name="_Toc11351"/>
      <w:bookmarkStart w:id="287" w:name="_Toc13343"/>
      <w:bookmarkStart w:id="288" w:name="_Toc22538"/>
      <w:bookmarkStart w:id="289" w:name="_Toc11395"/>
      <w:bookmarkStart w:id="290" w:name="_Toc367954616"/>
      <w:bookmarkStart w:id="291" w:name="_Toc5477"/>
      <w:bookmarkStart w:id="292" w:name="_Toc578"/>
      <w:bookmarkStart w:id="293" w:name="_Toc3872"/>
      <w:bookmarkStart w:id="294" w:name="_Toc801"/>
      <w:bookmarkStart w:id="295" w:name="_Toc2981"/>
      <w:bookmarkStart w:id="296" w:name="_Toc2191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rsidR="00BC6246" w:rsidRDefault="00BC6246">
      <w:pPr>
        <w:spacing w:line="360" w:lineRule="auto"/>
        <w:ind w:firstLineChars="200" w:firstLine="480"/>
        <w:rPr>
          <w:bCs/>
          <w:sz w:val="24"/>
        </w:rPr>
      </w:pPr>
    </w:p>
    <w:p w:rsidR="00BC6246" w:rsidRDefault="002B26A0">
      <w:pPr>
        <w:spacing w:line="360" w:lineRule="auto"/>
        <w:ind w:firstLineChars="200" w:firstLine="480"/>
        <w:rPr>
          <w:bCs/>
          <w:sz w:val="24"/>
        </w:rPr>
      </w:pPr>
      <w:r>
        <w:rPr>
          <w:bCs/>
          <w:sz w:val="24"/>
        </w:rPr>
        <w:t>一、投资目标</w:t>
      </w:r>
    </w:p>
    <w:p w:rsidR="00BC6246" w:rsidRDefault="002B26A0">
      <w:pPr>
        <w:spacing w:line="360" w:lineRule="auto"/>
        <w:ind w:firstLineChars="200" w:firstLine="480"/>
        <w:rPr>
          <w:bCs/>
          <w:sz w:val="24"/>
        </w:rPr>
      </w:pPr>
      <w:r>
        <w:rPr>
          <w:rFonts w:hint="eastAsia"/>
          <w:bCs/>
          <w:sz w:val="24"/>
        </w:rPr>
        <w:t>本基金通过动态优选享受居民体育、文化消费不断升级所涉及的各个领域快速发展的优质企业，通过优化风险收益配比来追求收益，力求实现基金资产的长期稳定增值。</w:t>
      </w:r>
    </w:p>
    <w:p w:rsidR="00BC6246" w:rsidRDefault="002B26A0">
      <w:pPr>
        <w:spacing w:line="360" w:lineRule="auto"/>
        <w:ind w:firstLineChars="200" w:firstLine="480"/>
        <w:rPr>
          <w:bCs/>
          <w:sz w:val="24"/>
        </w:rPr>
      </w:pPr>
      <w:r>
        <w:rPr>
          <w:bCs/>
          <w:sz w:val="24"/>
        </w:rPr>
        <w:t>二、投资范围</w:t>
      </w:r>
    </w:p>
    <w:p w:rsidR="00BC6246" w:rsidRDefault="002B26A0" w:rsidP="00B63F87">
      <w:pPr>
        <w:spacing w:line="360" w:lineRule="auto"/>
        <w:ind w:firstLine="482"/>
        <w:rPr>
          <w:sz w:val="24"/>
        </w:rPr>
      </w:pPr>
      <w:r>
        <w:rPr>
          <w:rFonts w:hint="eastAsia"/>
          <w:bCs/>
          <w:sz w:val="24"/>
        </w:rPr>
        <w:t>本基金的投资范围为具有良好流动性的金融工具，包括国内依法发行上市的股票（包含中小板股票、创业板股票及其他经中国证监会核准上市的股票）、债券（包含国债、金融债、企业债券、公司债券、央行票据、中期票据、短期融资券、超短期融资券、次级债券、地方政府债券、可转换公司债券及分离交易可转债、可交换债券以及其他中国证监会允许投资的债券）、资产支持证券、债券回购、</w:t>
      </w:r>
      <w:r w:rsidR="00652831" w:rsidRPr="00BD2269">
        <w:rPr>
          <w:rFonts w:hint="eastAsia"/>
          <w:bCs/>
          <w:sz w:val="24"/>
        </w:rPr>
        <w:t>非金融企业债务融资工具、同业存单、</w:t>
      </w:r>
      <w:r w:rsidRPr="00BD2269">
        <w:rPr>
          <w:rFonts w:hint="eastAsia"/>
          <w:bCs/>
          <w:sz w:val="24"/>
        </w:rPr>
        <w:t>银</w:t>
      </w:r>
      <w:r>
        <w:rPr>
          <w:rFonts w:hint="eastAsia"/>
          <w:bCs/>
          <w:sz w:val="24"/>
        </w:rPr>
        <w:t>行存款（包括协议存款、定期存款及其他银行存款）、现金、权证、股指期货以及法律法规或中国证监会允许基金投资的其他金融工具</w:t>
      </w:r>
      <w:r>
        <w:rPr>
          <w:rFonts w:hint="eastAsia"/>
          <w:bCs/>
          <w:sz w:val="24"/>
        </w:rPr>
        <w:t>(</w:t>
      </w:r>
      <w:r>
        <w:rPr>
          <w:rFonts w:hint="eastAsia"/>
          <w:bCs/>
          <w:sz w:val="24"/>
        </w:rPr>
        <w:t>但须符合中国证监会的相关规定</w:t>
      </w:r>
      <w:r>
        <w:rPr>
          <w:rFonts w:hint="eastAsia"/>
          <w:bCs/>
          <w:sz w:val="24"/>
        </w:rPr>
        <w:t>)</w:t>
      </w:r>
      <w:r>
        <w:rPr>
          <w:rFonts w:hint="eastAsia"/>
          <w:bCs/>
          <w:sz w:val="24"/>
        </w:rPr>
        <w:t>。</w:t>
      </w:r>
    </w:p>
    <w:p w:rsidR="00BC6246" w:rsidRPr="00BC6246" w:rsidRDefault="002B26A0" w:rsidP="00B63F87">
      <w:pPr>
        <w:spacing w:line="360" w:lineRule="auto"/>
        <w:ind w:firstLine="482"/>
        <w:rPr>
          <w:sz w:val="24"/>
        </w:rPr>
      </w:pPr>
      <w:r>
        <w:rPr>
          <w:bCs/>
          <w:sz w:val="24"/>
        </w:rPr>
        <w:t>如法律法规或监管机构以后允许基金投资其他品种，基金管理人在履行</w:t>
      </w:r>
      <w:r>
        <w:rPr>
          <w:rFonts w:hint="eastAsia"/>
          <w:bCs/>
          <w:sz w:val="24"/>
        </w:rPr>
        <w:t>适当</w:t>
      </w:r>
      <w:r>
        <w:rPr>
          <w:bCs/>
          <w:sz w:val="24"/>
        </w:rPr>
        <w:t>程序后，</w:t>
      </w:r>
      <w:r>
        <w:rPr>
          <w:rFonts w:hint="eastAsia"/>
          <w:bCs/>
          <w:sz w:val="24"/>
        </w:rPr>
        <w:t>可以将其纳入投资范围，其投资比例遵循届时有效的法律法规和相关规定。</w:t>
      </w:r>
    </w:p>
    <w:p w:rsidR="00BC6246" w:rsidRDefault="002B26A0" w:rsidP="00B63F87">
      <w:pPr>
        <w:spacing w:line="360" w:lineRule="auto"/>
        <w:ind w:firstLine="482"/>
        <w:rPr>
          <w:rFonts w:asciiTheme="minorEastAsia" w:hAnsiTheme="minorEastAsia"/>
          <w:sz w:val="24"/>
        </w:rPr>
      </w:pPr>
      <w:r>
        <w:rPr>
          <w:rFonts w:asciiTheme="minorEastAsia" w:hAnsiTheme="minorEastAsia" w:hint="eastAsia"/>
          <w:sz w:val="24"/>
        </w:rPr>
        <w:t>基金的投资组合比例为：</w:t>
      </w:r>
      <w:r>
        <w:rPr>
          <w:rFonts w:asciiTheme="minorEastAsia" w:eastAsiaTheme="minorEastAsia" w:hAnsiTheme="minorEastAsia" w:hint="eastAsia"/>
          <w:bCs/>
          <w:sz w:val="24"/>
          <w:szCs w:val="24"/>
        </w:rPr>
        <w:t>股票资产占</w:t>
      </w:r>
      <w:r w:rsidRPr="00BD2269">
        <w:rPr>
          <w:rFonts w:asciiTheme="minorEastAsia" w:eastAsiaTheme="minorEastAsia" w:hAnsiTheme="minorEastAsia" w:hint="eastAsia"/>
          <w:bCs/>
          <w:sz w:val="24"/>
          <w:szCs w:val="24"/>
        </w:rPr>
        <w:t>基金资产的0</w:t>
      </w:r>
      <w:r w:rsidRPr="00BD2269">
        <w:rPr>
          <w:rFonts w:asciiTheme="minorEastAsia" w:eastAsiaTheme="minorEastAsia" w:hAnsiTheme="minorEastAsia"/>
          <w:sz w:val="24"/>
          <w:szCs w:val="24"/>
        </w:rPr>
        <w:t>%</w:t>
      </w:r>
      <w:r w:rsidRPr="00BD2269">
        <w:rPr>
          <w:rFonts w:asciiTheme="minorEastAsia" w:eastAsiaTheme="minorEastAsia" w:hAnsiTheme="minorEastAsia" w:hint="eastAsia"/>
          <w:bCs/>
          <w:sz w:val="24"/>
          <w:szCs w:val="24"/>
        </w:rPr>
        <w:t>-95</w:t>
      </w:r>
      <w:r w:rsidRPr="00BD2269">
        <w:rPr>
          <w:rFonts w:asciiTheme="minorEastAsia" w:eastAsiaTheme="minorEastAsia" w:hAnsiTheme="minorEastAsia"/>
          <w:sz w:val="24"/>
          <w:szCs w:val="24"/>
        </w:rPr>
        <w:t>%</w:t>
      </w:r>
      <w:r w:rsidRPr="00BD2269">
        <w:rPr>
          <w:rFonts w:asciiTheme="minorEastAsia" w:eastAsiaTheme="minorEastAsia" w:hAnsiTheme="minorEastAsia" w:hint="eastAsia"/>
          <w:bCs/>
          <w:sz w:val="24"/>
          <w:szCs w:val="24"/>
        </w:rPr>
        <w:t>，</w:t>
      </w:r>
      <w:r w:rsidR="00C1004A" w:rsidRPr="00BD2269">
        <w:rPr>
          <w:rFonts w:asciiTheme="minorEastAsia" w:eastAsiaTheme="minorEastAsia" w:hAnsiTheme="minorEastAsia" w:hint="eastAsia"/>
          <w:bCs/>
          <w:sz w:val="24"/>
          <w:szCs w:val="24"/>
        </w:rPr>
        <w:t>其余投资债券、资产支持证券、债券回购、非金融企业债务融资工具、同业存单、银行存款（包括协议存款、定期存款及其他银行存款）、现金、权证、股指期货等金融工具，</w:t>
      </w:r>
      <w:r w:rsidRPr="00BD2269">
        <w:rPr>
          <w:rFonts w:asciiTheme="minorEastAsia" w:eastAsiaTheme="minorEastAsia" w:hAnsiTheme="minorEastAsia" w:hint="eastAsia"/>
          <w:bCs/>
          <w:sz w:val="24"/>
          <w:szCs w:val="24"/>
        </w:rPr>
        <w:t>其中投资于本基金界定的体育、文化主题的上市公司</w:t>
      </w:r>
      <w:r>
        <w:rPr>
          <w:rFonts w:asciiTheme="minorEastAsia" w:eastAsiaTheme="minorEastAsia" w:hAnsiTheme="minorEastAsia" w:hint="eastAsia"/>
          <w:bCs/>
          <w:sz w:val="24"/>
          <w:szCs w:val="24"/>
        </w:rPr>
        <w:t>股票和债券不低于非现金基金资产的80%</w:t>
      </w:r>
      <w:r w:rsidR="00C1004A">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权证投资比例为基金资产净值的</w:t>
      </w:r>
      <w:r>
        <w:rPr>
          <w:rFonts w:asciiTheme="minorEastAsia" w:eastAsiaTheme="minorEastAsia" w:hAnsiTheme="minorEastAsia"/>
          <w:bCs/>
          <w:sz w:val="24"/>
          <w:szCs w:val="24"/>
        </w:rPr>
        <w:t>0</w:t>
      </w:r>
      <w:r>
        <w:rPr>
          <w:rFonts w:asciiTheme="minorEastAsia" w:eastAsiaTheme="minorEastAsia" w:hAnsiTheme="minorEastAsia"/>
          <w:sz w:val="24"/>
          <w:szCs w:val="24"/>
        </w:rPr>
        <w:t>%</w:t>
      </w:r>
      <w:r>
        <w:rPr>
          <w:rFonts w:asciiTheme="minorEastAsia" w:eastAsiaTheme="minorEastAsia" w:hAnsiTheme="minorEastAsia"/>
          <w:bCs/>
          <w:sz w:val="24"/>
          <w:szCs w:val="24"/>
        </w:rPr>
        <w:t>-3</w:t>
      </w:r>
      <w:r>
        <w:rPr>
          <w:rFonts w:asciiTheme="minorEastAsia" w:eastAsiaTheme="minorEastAsia" w:hAnsiTheme="minorEastAsia"/>
          <w:sz w:val="24"/>
          <w:szCs w:val="24"/>
        </w:rPr>
        <w:t>%</w:t>
      </w:r>
      <w:r w:rsidR="00222115">
        <w:rPr>
          <w:rFonts w:asciiTheme="minorEastAsia" w:eastAsiaTheme="minorEastAsia" w:hAnsiTheme="minorEastAsia" w:hint="eastAsia"/>
          <w:sz w:val="24"/>
          <w:szCs w:val="24"/>
        </w:rPr>
        <w:t>；</w:t>
      </w:r>
      <w:r w:rsidR="00222115">
        <w:rPr>
          <w:rFonts w:asciiTheme="minorEastAsia" w:hAnsiTheme="minorEastAsia" w:hint="eastAsia"/>
          <w:sz w:val="24"/>
        </w:rPr>
        <w:t>每个交易日日终，在扣除股指期货合约需缴纳的交易保证金后，应当保持不低于基金资产净值5%的现金或到期日在一年以内的政府债券</w:t>
      </w:r>
      <w:r>
        <w:rPr>
          <w:rFonts w:asciiTheme="minorEastAsia" w:eastAsiaTheme="minorEastAsia" w:hAnsiTheme="minorEastAsia"/>
          <w:sz w:val="24"/>
          <w:szCs w:val="24"/>
        </w:rPr>
        <w:t>。</w:t>
      </w:r>
    </w:p>
    <w:p w:rsidR="00BC6246" w:rsidRDefault="002B26A0" w:rsidP="00F773BF">
      <w:pPr>
        <w:spacing w:line="360" w:lineRule="auto"/>
        <w:ind w:firstLineChars="200" w:firstLine="480"/>
        <w:rPr>
          <w:bCs/>
          <w:sz w:val="24"/>
        </w:rPr>
      </w:pPr>
      <w:r>
        <w:rPr>
          <w:rFonts w:hint="eastAsia"/>
          <w:bCs/>
          <w:sz w:val="24"/>
        </w:rPr>
        <w:t>如果法律法规或中国证监会变更投资品种的投资比例限制，基金管理人在履行适当程序后，可以调整上述投资品种的投资比例。</w:t>
      </w:r>
    </w:p>
    <w:p w:rsidR="00BC6246" w:rsidRDefault="002B26A0" w:rsidP="000C47FD">
      <w:pPr>
        <w:spacing w:line="360" w:lineRule="auto"/>
        <w:ind w:firstLineChars="200" w:firstLine="480"/>
        <w:rPr>
          <w:bCs/>
          <w:sz w:val="24"/>
        </w:rPr>
      </w:pPr>
      <w:r>
        <w:rPr>
          <w:rFonts w:hint="eastAsia"/>
          <w:bCs/>
          <w:sz w:val="24"/>
        </w:rPr>
        <w:t>三、投资策略</w:t>
      </w:r>
    </w:p>
    <w:p w:rsidR="00BC6246" w:rsidRDefault="002B26A0" w:rsidP="000C47FD">
      <w:pPr>
        <w:spacing w:line="360" w:lineRule="auto"/>
        <w:ind w:firstLineChars="200" w:firstLine="480"/>
        <w:rPr>
          <w:bCs/>
          <w:sz w:val="24"/>
        </w:rPr>
      </w:pPr>
      <w:r>
        <w:rPr>
          <w:rFonts w:hint="eastAsia"/>
          <w:bCs/>
          <w:sz w:val="24"/>
        </w:rPr>
        <w:t>未来十年体育、文化类消费必将迎来大的发展，一批优秀的公司将从中脱颖</w:t>
      </w:r>
      <w:r>
        <w:rPr>
          <w:rFonts w:hint="eastAsia"/>
          <w:bCs/>
          <w:sz w:val="24"/>
        </w:rPr>
        <w:lastRenderedPageBreak/>
        <w:t>而出。本基金力图通过大类资产配置和精细化选股分享这一领域的成长红利，通过将“体育和文化”作为资产配置的主要出发点，寻找适应这一发展方向的行业和企业；同时，将“成长”作为自下而上选股的核心标准，深入分析公司商业模式的创新性和可行性，跟踪公司商业规划的实施进度，选择战略清晰、执行力得到验证的优质上市公司重点投资。</w:t>
      </w:r>
    </w:p>
    <w:p w:rsidR="00BC6246" w:rsidRDefault="002B26A0">
      <w:pPr>
        <w:spacing w:line="360" w:lineRule="auto"/>
        <w:ind w:firstLineChars="200" w:firstLine="480"/>
        <w:rPr>
          <w:bCs/>
          <w:sz w:val="24"/>
        </w:rPr>
      </w:pPr>
      <w:r>
        <w:rPr>
          <w:rFonts w:hint="eastAsia"/>
          <w:bCs/>
          <w:sz w:val="24"/>
        </w:rPr>
        <w:t>1</w:t>
      </w:r>
      <w:r>
        <w:rPr>
          <w:rFonts w:hint="eastAsia"/>
          <w:bCs/>
          <w:sz w:val="24"/>
        </w:rPr>
        <w:t>、大类资产配置策略</w:t>
      </w:r>
    </w:p>
    <w:p w:rsidR="00BC6246" w:rsidRDefault="002B26A0">
      <w:pPr>
        <w:spacing w:line="360" w:lineRule="auto"/>
        <w:ind w:firstLineChars="200" w:firstLine="480"/>
        <w:rPr>
          <w:bCs/>
          <w:sz w:val="24"/>
        </w:rPr>
      </w:pPr>
      <w:r>
        <w:rPr>
          <w:rFonts w:hint="eastAsia"/>
          <w:bCs/>
          <w:sz w:val="24"/>
        </w:rPr>
        <w:t>本基金围绕“体育和文化”的时代特征，通过动态分析中国经济发展前景、宏观经济数据动态表现、政府政策组合、股票市场的估值、债券市场收益率以及外围主要经济体宏观经济与资本市场的运行状况等因素，研判货币市场、债券市场与股票市场的预期收益与风险，并据此进行大类资产的配置与组合构建，合理确定本基金在股票、债券、现金等金融工具上的投资比例，并随着各类金融工具风险收益特征的相对变化，适时动态地调整各金融工具的投资比例。</w:t>
      </w:r>
    </w:p>
    <w:p w:rsidR="00BC6246" w:rsidRDefault="002B26A0">
      <w:pPr>
        <w:spacing w:line="360" w:lineRule="auto"/>
        <w:ind w:firstLineChars="200" w:firstLine="480"/>
        <w:rPr>
          <w:bCs/>
          <w:sz w:val="24"/>
        </w:rPr>
      </w:pPr>
      <w:r>
        <w:rPr>
          <w:rFonts w:hint="eastAsia"/>
          <w:bCs/>
          <w:sz w:val="24"/>
        </w:rPr>
        <w:t>2</w:t>
      </w:r>
      <w:r>
        <w:rPr>
          <w:rFonts w:hint="eastAsia"/>
          <w:bCs/>
          <w:sz w:val="24"/>
        </w:rPr>
        <w:t>、股票投资策略</w:t>
      </w:r>
    </w:p>
    <w:p w:rsidR="00BC6246" w:rsidRDefault="002B26A0">
      <w:pPr>
        <w:spacing w:line="360" w:lineRule="auto"/>
        <w:ind w:firstLineChars="200" w:firstLine="480"/>
        <w:rPr>
          <w:bCs/>
          <w:sz w:val="24"/>
        </w:rPr>
      </w:pPr>
      <w:r>
        <w:rPr>
          <w:rFonts w:hint="eastAsia"/>
          <w:bCs/>
          <w:sz w:val="24"/>
        </w:rPr>
        <w:t>本基金坚持在传统及新兴领域选取具有竞争优势的企业，在实际投资过程中充分体现“体育和文化”的核心理念。</w:t>
      </w:r>
    </w:p>
    <w:p w:rsidR="00BC6246" w:rsidRDefault="002B26A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）体育、文化主题的界定</w:t>
      </w:r>
    </w:p>
    <w:p w:rsidR="00BC6246" w:rsidRDefault="002B26A0">
      <w:pPr>
        <w:spacing w:line="360" w:lineRule="auto"/>
        <w:ind w:firstLineChars="200" w:firstLine="480"/>
        <w:rPr>
          <w:bCs/>
          <w:sz w:val="24"/>
        </w:rPr>
      </w:pPr>
      <w:r>
        <w:rPr>
          <w:rFonts w:hint="eastAsia"/>
          <w:bCs/>
          <w:sz w:val="24"/>
        </w:rPr>
        <w:t>通过中国经济这几十年的高速发展，中国居民的“衣、食、住、行”等物质需求已基本得到满足，未来行业会保持稳定发展，但基本已告别高增长时代。与此同时，“体育、文化”等精神消费需求开始提升，直接表现是其在居民消费中的比重开始不断提升，相应也会诞生出一批优秀的行业龙头。</w:t>
      </w:r>
    </w:p>
    <w:p w:rsidR="00BC6246" w:rsidRDefault="002B26A0">
      <w:pPr>
        <w:spacing w:line="360" w:lineRule="auto"/>
        <w:ind w:firstLineChars="200" w:firstLine="480"/>
        <w:rPr>
          <w:bCs/>
          <w:sz w:val="24"/>
        </w:rPr>
      </w:pPr>
      <w:r>
        <w:rPr>
          <w:rFonts w:hint="eastAsia"/>
          <w:bCs/>
          <w:sz w:val="24"/>
        </w:rPr>
        <w:t>本基金将以下几类上市公司界定为体育、文化主题的上市公司：</w:t>
      </w:r>
      <w:r>
        <w:rPr>
          <w:rFonts w:hint="eastAsia"/>
          <w:bCs/>
          <w:sz w:val="24"/>
        </w:rPr>
        <w:t>1</w:t>
      </w:r>
      <w:r>
        <w:rPr>
          <w:rFonts w:hint="eastAsia"/>
          <w:bCs/>
          <w:sz w:val="24"/>
        </w:rPr>
        <w:t>）从事体育、文化产业的公司，体育产业如体育用品、体育组织和场馆建设、体育健身休闲活动、其他体育服务等；文化产业如新闻出版发行服务、广播电视电影服务、文化艺术服务、文化信息传播服务、文化创意和设计服务、文化休闲娱乐服务等；根据指数分类，以上公司主要涉</w:t>
      </w:r>
      <w:r w:rsidRPr="00BD2269">
        <w:rPr>
          <w:rFonts w:hint="eastAsia"/>
          <w:bCs/>
          <w:sz w:val="24"/>
        </w:rPr>
        <w:t>及中证体育产业指数</w:t>
      </w:r>
      <w:r w:rsidR="00332FC9" w:rsidRPr="00BD2269">
        <w:rPr>
          <w:rFonts w:hint="eastAsia"/>
          <w:bCs/>
          <w:sz w:val="24"/>
        </w:rPr>
        <w:t>成份股</w:t>
      </w:r>
      <w:r w:rsidRPr="00BD2269">
        <w:rPr>
          <w:rFonts w:hint="eastAsia"/>
          <w:bCs/>
          <w:sz w:val="24"/>
        </w:rPr>
        <w:t>和中证申万传媒行业投资指数</w:t>
      </w:r>
      <w:r w:rsidR="00332FC9" w:rsidRPr="00BD2269">
        <w:rPr>
          <w:rFonts w:hint="eastAsia"/>
          <w:bCs/>
          <w:sz w:val="24"/>
        </w:rPr>
        <w:t>成份股</w:t>
      </w:r>
      <w:r w:rsidRPr="00BD2269">
        <w:rPr>
          <w:rFonts w:hint="eastAsia"/>
          <w:bCs/>
          <w:sz w:val="24"/>
        </w:rPr>
        <w:t>。</w:t>
      </w:r>
      <w:r w:rsidRPr="00BD2269">
        <w:rPr>
          <w:rFonts w:hint="eastAsia"/>
          <w:bCs/>
          <w:sz w:val="24"/>
        </w:rPr>
        <w:t>2</w:t>
      </w:r>
      <w:r w:rsidRPr="00BD2269">
        <w:rPr>
          <w:rFonts w:hint="eastAsia"/>
          <w:bCs/>
          <w:sz w:val="24"/>
        </w:rPr>
        <w:t>）未进两个指数</w:t>
      </w:r>
      <w:r w:rsidR="00332FC9" w:rsidRPr="00BD2269">
        <w:rPr>
          <w:rFonts w:hint="eastAsia"/>
          <w:bCs/>
          <w:sz w:val="24"/>
        </w:rPr>
        <w:t>成份股</w:t>
      </w:r>
      <w:r w:rsidRPr="00BD2269">
        <w:rPr>
          <w:rFonts w:hint="eastAsia"/>
          <w:bCs/>
          <w:sz w:val="24"/>
        </w:rPr>
        <w:t>，但辅助体育、文化产业，为其发展提供场地（体育场馆、影院剧场）、</w:t>
      </w:r>
      <w:r>
        <w:rPr>
          <w:rFonts w:hint="eastAsia"/>
          <w:bCs/>
          <w:sz w:val="24"/>
        </w:rPr>
        <w:t>装备（服装器械、移动设备）的企业，根据申银万国行业体系分类主要涉及分布于房地产一级行业下的房地产开发、建筑装饰一级行业下的装修装饰、园林工程和基础建设、商业贸易一级行业下的一般零</w:t>
      </w:r>
      <w:r>
        <w:rPr>
          <w:rFonts w:hint="eastAsia"/>
          <w:bCs/>
          <w:sz w:val="24"/>
        </w:rPr>
        <w:lastRenderedPageBreak/>
        <w:t>售、专业零售和商业物业经营、餐饮旅游一级行业下的景点和旅游综合、纺织服装一级行业下的纺织制造和服装家纺、计算机一级行业下的计算机应用和计算机设备、通信一级行业下的通信设备；</w:t>
      </w:r>
      <w:r>
        <w:rPr>
          <w:rFonts w:hint="eastAsia"/>
          <w:bCs/>
          <w:sz w:val="24"/>
        </w:rPr>
        <w:t>3</w:t>
      </w:r>
      <w:r>
        <w:rPr>
          <w:rFonts w:hint="eastAsia"/>
          <w:bCs/>
          <w:sz w:val="24"/>
        </w:rPr>
        <w:t>）未进两个指数</w:t>
      </w:r>
      <w:r w:rsidR="00332FC9">
        <w:rPr>
          <w:rFonts w:hint="eastAsia"/>
          <w:bCs/>
          <w:sz w:val="24"/>
        </w:rPr>
        <w:t>成份股</w:t>
      </w:r>
      <w:r>
        <w:rPr>
          <w:rFonts w:hint="eastAsia"/>
          <w:bCs/>
          <w:sz w:val="24"/>
        </w:rPr>
        <w:t>，但结合体育、文化类概念，改善自身产品定位，提升销售规模的企业，根据申银万国行业体系分类主要涉及医药生物一级行业下的医药商业、医疗器械和医疗服务行业、食品饮料一级行业下的饮料制造和食品加工。</w:t>
      </w:r>
    </w:p>
    <w:p w:rsidR="00BC6246" w:rsidRDefault="002B26A0">
      <w:pPr>
        <w:spacing w:line="360" w:lineRule="auto"/>
        <w:ind w:firstLineChars="200" w:firstLine="480"/>
        <w:rPr>
          <w:bCs/>
          <w:sz w:val="24"/>
        </w:rPr>
      </w:pPr>
      <w:r>
        <w:rPr>
          <w:rFonts w:hint="eastAsia"/>
          <w:bCs/>
          <w:sz w:val="24"/>
        </w:rPr>
        <w:t>随着行业的发展，转型于体育、文化产业的上市公司将会不断产生，本基金将会根据届时的情况适时调整体育文化主题的界定</w:t>
      </w:r>
      <w:r w:rsidRPr="00BD2269">
        <w:rPr>
          <w:rFonts w:hint="eastAsia"/>
          <w:bCs/>
          <w:sz w:val="24"/>
        </w:rPr>
        <w:t>。中证体育产业指数</w:t>
      </w:r>
      <w:r w:rsidR="00332FC9" w:rsidRPr="00BD2269">
        <w:rPr>
          <w:rFonts w:hint="eastAsia"/>
          <w:bCs/>
          <w:sz w:val="24"/>
        </w:rPr>
        <w:t>成份股</w:t>
      </w:r>
      <w:r w:rsidRPr="00BD2269">
        <w:rPr>
          <w:rFonts w:hint="eastAsia"/>
          <w:bCs/>
          <w:sz w:val="24"/>
        </w:rPr>
        <w:t>和中证申万传媒行业投资指数</w:t>
      </w:r>
      <w:r w:rsidR="00332FC9" w:rsidRPr="00BD2269">
        <w:rPr>
          <w:rFonts w:hint="eastAsia"/>
          <w:bCs/>
          <w:sz w:val="24"/>
        </w:rPr>
        <w:t>成份股</w:t>
      </w:r>
      <w:r w:rsidRPr="00BD2269">
        <w:rPr>
          <w:rFonts w:hint="eastAsia"/>
          <w:bCs/>
          <w:sz w:val="24"/>
        </w:rPr>
        <w:t>是本基金的重点投</w:t>
      </w:r>
      <w:r>
        <w:rPr>
          <w:rFonts w:hint="eastAsia"/>
          <w:bCs/>
          <w:sz w:val="24"/>
        </w:rPr>
        <w:t>资方向，如果未来中证指数公司调整或停止行业分类标准，亦或市场上出现了更加合理、科学的行业分类标准且符合本基金投资目标的，本基金将视情况并经履行相关程序后调整其采用的行业分类标准并公告。</w:t>
      </w:r>
    </w:p>
    <w:p w:rsidR="00BC6246" w:rsidRDefault="002B26A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）个股精选策略</w:t>
      </w:r>
    </w:p>
    <w:p w:rsidR="00BC6246" w:rsidRDefault="002B26A0">
      <w:pPr>
        <w:spacing w:line="360" w:lineRule="auto"/>
        <w:ind w:firstLineChars="200" w:firstLine="480"/>
        <w:rPr>
          <w:bCs/>
          <w:sz w:val="24"/>
        </w:rPr>
      </w:pPr>
      <w:r>
        <w:rPr>
          <w:rFonts w:hint="eastAsia"/>
          <w:bCs/>
          <w:sz w:val="24"/>
        </w:rPr>
        <w:t>本基金将采用“自下而上”的方式挑选公司。在“自上而下”选择的细分行业中，从定性和定量两个角度对每一家上市公司进行研究，从定性的角度分析公司的管理层经营能力、治理结构、经营机制、销售模式等方面是否符合要求；从定量的角度分析公司的成长性、财务状况和估值水平等指标是否达到标准。综合来看，具有良好公司治理结构和优秀管理团队，并且在财务质量和成长性方面达到要求的公司将被纳入本基金的基础股票组合。</w:t>
      </w:r>
    </w:p>
    <w:p w:rsidR="00BC6246" w:rsidRDefault="002B26A0">
      <w:pPr>
        <w:spacing w:line="360" w:lineRule="auto"/>
        <w:ind w:firstLineChars="200" w:firstLine="480"/>
        <w:rPr>
          <w:bCs/>
          <w:sz w:val="24"/>
        </w:rPr>
      </w:pPr>
      <w:r>
        <w:rPr>
          <w:rFonts w:hint="eastAsia"/>
          <w:bCs/>
          <w:sz w:val="24"/>
        </w:rPr>
        <w:t>1</w:t>
      </w:r>
      <w:r>
        <w:rPr>
          <w:rFonts w:hint="eastAsia"/>
          <w:bCs/>
          <w:sz w:val="24"/>
        </w:rPr>
        <w:t>）公司治理结构和管理层能力评估</w:t>
      </w:r>
    </w:p>
    <w:p w:rsidR="00BC6246" w:rsidRDefault="002B26A0">
      <w:pPr>
        <w:spacing w:line="360" w:lineRule="auto"/>
        <w:ind w:firstLineChars="200" w:firstLine="480"/>
        <w:rPr>
          <w:bCs/>
          <w:sz w:val="24"/>
        </w:rPr>
      </w:pPr>
      <w:r>
        <w:rPr>
          <w:rFonts w:hint="eastAsia"/>
          <w:bCs/>
          <w:sz w:val="24"/>
        </w:rPr>
        <w:t>本基金管理人将通过与目标公司管理层进行深入沟通，综合考评公司的治理结构、管理层工作能力等，甄选拥有优秀管理层的上市公司。其中，公司治理结构评价包括股东会、董事会和监事会的完整性以及独立运作状况；管理层工作能力评价包括考察开拓精神、战略思维、执行力、投资项目选择成功率及以往的经营业绩等。</w:t>
      </w:r>
    </w:p>
    <w:p w:rsidR="00BC6246" w:rsidRDefault="002B26A0">
      <w:pPr>
        <w:spacing w:line="360" w:lineRule="auto"/>
        <w:ind w:firstLineChars="200" w:firstLine="480"/>
        <w:rPr>
          <w:bCs/>
          <w:sz w:val="24"/>
        </w:rPr>
      </w:pPr>
      <w:r>
        <w:rPr>
          <w:rFonts w:hint="eastAsia"/>
          <w:bCs/>
          <w:sz w:val="24"/>
        </w:rPr>
        <w:t>2</w:t>
      </w:r>
      <w:r>
        <w:rPr>
          <w:rFonts w:hint="eastAsia"/>
          <w:bCs/>
          <w:sz w:val="24"/>
        </w:rPr>
        <w:t>）财务质量评估</w:t>
      </w:r>
    </w:p>
    <w:p w:rsidR="00BC6246" w:rsidRDefault="002B26A0">
      <w:pPr>
        <w:spacing w:line="360" w:lineRule="auto"/>
        <w:ind w:firstLineChars="200" w:firstLine="480"/>
        <w:rPr>
          <w:bCs/>
          <w:sz w:val="24"/>
        </w:rPr>
      </w:pPr>
      <w:r>
        <w:rPr>
          <w:rFonts w:hint="eastAsia"/>
          <w:bCs/>
          <w:sz w:val="24"/>
        </w:rPr>
        <w:t>本基金管理人主要根据盈利能力、成长性、现金流状况、偿债能力、营运能力、估值等对上市公司的财务质量进行考察。</w:t>
      </w:r>
    </w:p>
    <w:p w:rsidR="00BC6246" w:rsidRDefault="002B26A0">
      <w:pPr>
        <w:spacing w:line="360" w:lineRule="auto"/>
        <w:ind w:firstLineChars="200" w:firstLine="480"/>
        <w:rPr>
          <w:bCs/>
          <w:sz w:val="24"/>
        </w:rPr>
      </w:pPr>
      <w:r>
        <w:rPr>
          <w:rFonts w:hint="eastAsia"/>
          <w:bCs/>
          <w:sz w:val="24"/>
        </w:rPr>
        <w:t>3</w:t>
      </w:r>
      <w:r>
        <w:rPr>
          <w:rFonts w:hint="eastAsia"/>
          <w:bCs/>
          <w:sz w:val="24"/>
        </w:rPr>
        <w:t>）上市公司成长性评估</w:t>
      </w:r>
    </w:p>
    <w:p w:rsidR="00BC6246" w:rsidRDefault="002B26A0">
      <w:pPr>
        <w:spacing w:line="360" w:lineRule="auto"/>
        <w:ind w:firstLineChars="200" w:firstLine="480"/>
        <w:rPr>
          <w:bCs/>
          <w:sz w:val="24"/>
        </w:rPr>
      </w:pPr>
      <w:r>
        <w:rPr>
          <w:rFonts w:hint="eastAsia"/>
          <w:bCs/>
          <w:sz w:val="24"/>
        </w:rPr>
        <w:lastRenderedPageBreak/>
        <w:t>本基金管理人通过分析目标公司的盈利驱动来源，评估目标公司的主营业务收入增长率和净利润增长率，选择具备长期持续增长潜力的上市公司进行投资。</w:t>
      </w:r>
    </w:p>
    <w:p w:rsidR="00BC6246" w:rsidRDefault="002B26A0">
      <w:pPr>
        <w:spacing w:line="360" w:lineRule="auto"/>
        <w:ind w:firstLineChars="200" w:firstLine="480"/>
        <w:rPr>
          <w:bCs/>
          <w:sz w:val="24"/>
        </w:rPr>
      </w:pPr>
      <w:r>
        <w:rPr>
          <w:rFonts w:hint="eastAsia"/>
          <w:bCs/>
          <w:sz w:val="24"/>
        </w:rPr>
        <w:t>3</w:t>
      </w:r>
      <w:r>
        <w:rPr>
          <w:rFonts w:hint="eastAsia"/>
          <w:bCs/>
          <w:sz w:val="24"/>
        </w:rPr>
        <w:t>、债券投资策略</w:t>
      </w:r>
    </w:p>
    <w:p w:rsidR="00BC6246" w:rsidRDefault="002B26A0">
      <w:pPr>
        <w:spacing w:line="360" w:lineRule="auto"/>
        <w:ind w:firstLineChars="200" w:firstLine="480"/>
        <w:rPr>
          <w:bCs/>
          <w:sz w:val="24"/>
        </w:rPr>
      </w:pPr>
      <w:r>
        <w:rPr>
          <w:rFonts w:hint="eastAsia"/>
          <w:bCs/>
          <w:sz w:val="24"/>
        </w:rPr>
        <w:t>在资本市场日益国际化的背景下，通过研判债券市场风险收益特征的国际化趋势和国内宏观经济景气周期引发的债券收益率的变化趋势，采取自上而下的策略构造组合。债券类品种的投资，追求在严格控制风险的基础上获取稳健回报的原则。</w:t>
      </w:r>
    </w:p>
    <w:p w:rsidR="00BC6246" w:rsidRDefault="002B26A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）本基金采用目标久期管理法作为本基金债券类证券投资的核心策略。通过宏观经济分析把握市场利率水平的运行态势，作为组合久期选择的主要依据。</w:t>
      </w:r>
    </w:p>
    <w:p w:rsidR="00BC6246" w:rsidRDefault="002B26A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）结合收益率曲线变化的预测，采取期限结构配置策略，通过分析和情景测试，确定长、中、短期债券的投资比例。</w:t>
      </w:r>
    </w:p>
    <w:p w:rsidR="00BC6246" w:rsidRDefault="002B26A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）收益率利差策略是债券资产在类属间的主要配置策略。本基金在充分考虑不同类型债券流动性、税收以及信用风险等因素基础上，进行类属的配置，优化组合收益。</w:t>
      </w:r>
    </w:p>
    <w:p w:rsidR="00BC6246" w:rsidRDefault="002B26A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在运用上述策略方法基础上，通过分析个券的剩余期限与收益率的配比状况、信用等级状况、流动性指标等因素，选择风险收益配比最合理的个券作为投资对象，并形成组合。本基金还将采取积极主动的策略，针对市场定价错误和回购套利机会等，在确定存在超额收益的情况下，积极把握市场机会。</w:t>
      </w:r>
    </w:p>
    <w:p w:rsidR="00BC6246" w:rsidRDefault="002B26A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）根据基金申购、赎回等情况，对投资组合进行流动性管理，增强基金资产的变现能力。</w:t>
      </w:r>
    </w:p>
    <w:p w:rsidR="00BC6246" w:rsidRDefault="002B26A0">
      <w:pPr>
        <w:spacing w:line="360" w:lineRule="auto"/>
        <w:ind w:firstLineChars="200" w:firstLine="480"/>
        <w:rPr>
          <w:bCs/>
          <w:sz w:val="24"/>
        </w:rPr>
      </w:pPr>
      <w:r>
        <w:rPr>
          <w:rFonts w:hint="eastAsia"/>
          <w:bCs/>
          <w:sz w:val="24"/>
        </w:rPr>
        <w:t>4</w:t>
      </w:r>
      <w:r>
        <w:rPr>
          <w:rFonts w:hint="eastAsia"/>
          <w:bCs/>
          <w:sz w:val="24"/>
        </w:rPr>
        <w:t>、资产支持证券投资策略</w:t>
      </w:r>
    </w:p>
    <w:p w:rsidR="00BC6246" w:rsidRDefault="002B26A0">
      <w:pPr>
        <w:spacing w:line="360" w:lineRule="auto"/>
        <w:ind w:firstLineChars="200" w:firstLine="480"/>
        <w:rPr>
          <w:bCs/>
          <w:sz w:val="24"/>
        </w:rPr>
      </w:pPr>
      <w:r>
        <w:rPr>
          <w:rFonts w:hint="eastAsia"/>
          <w:bCs/>
          <w:sz w:val="24"/>
        </w:rPr>
        <w:t>本基金管理人通过考量宏观经济形势、提前偿还率、违约率、资产池结构以及资产池资产所在行业景气情况等因素，预判资产池未来现金流变动；研究标的证券发行条款，预测提前偿还率变化对标的证券平均久期及收益率曲线的影响，同时密切关注流动性变化对标的证券收益率的影响，在严格控制信用风险暴露程度的前提下，通过信用研究和流动性管理，选择风险调整后收益较高的品种进行投资。</w:t>
      </w:r>
    </w:p>
    <w:p w:rsidR="00BC6246" w:rsidRDefault="002B26A0">
      <w:pPr>
        <w:spacing w:line="360" w:lineRule="auto"/>
        <w:ind w:firstLineChars="200" w:firstLine="480"/>
        <w:rPr>
          <w:bCs/>
          <w:sz w:val="24"/>
        </w:rPr>
      </w:pPr>
      <w:r>
        <w:rPr>
          <w:rFonts w:hint="eastAsia"/>
          <w:bCs/>
          <w:sz w:val="24"/>
        </w:rPr>
        <w:t>5</w:t>
      </w:r>
      <w:r>
        <w:rPr>
          <w:rFonts w:hint="eastAsia"/>
          <w:bCs/>
          <w:sz w:val="24"/>
        </w:rPr>
        <w:t>、股指期货投资策略</w:t>
      </w:r>
    </w:p>
    <w:p w:rsidR="00BC6246" w:rsidRDefault="002B26A0">
      <w:pPr>
        <w:spacing w:line="360" w:lineRule="auto"/>
        <w:ind w:firstLineChars="200" w:firstLine="480"/>
        <w:rPr>
          <w:bCs/>
          <w:sz w:val="24"/>
        </w:rPr>
      </w:pPr>
      <w:r>
        <w:rPr>
          <w:rFonts w:hint="eastAsia"/>
          <w:bCs/>
          <w:sz w:val="24"/>
        </w:rPr>
        <w:t>本基金在股指期货的投资中主要遵循避险和有效管理两项策略和原则：</w:t>
      </w:r>
    </w:p>
    <w:p w:rsidR="00BC6246" w:rsidRDefault="002B26A0">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）避险。主要用于市场风险大幅累积时的避险操作，减小基金投资组合因市场下跌而遭受的市场风险；</w:t>
      </w:r>
    </w:p>
    <w:p w:rsidR="00BC6246" w:rsidRDefault="002B26A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）有效管理。利用股指期货流动性好、交易成本低等特点，通过股指期货对投资组合的仓位进行及时调整，降低建仓或调仓过程中的冲击成本，提高投资组合的运作效率。</w:t>
      </w:r>
    </w:p>
    <w:p w:rsidR="00BC6246" w:rsidRDefault="002B26A0">
      <w:pPr>
        <w:spacing w:line="360" w:lineRule="auto"/>
        <w:ind w:firstLineChars="200" w:firstLine="480"/>
        <w:rPr>
          <w:bCs/>
          <w:sz w:val="24"/>
        </w:rPr>
      </w:pPr>
      <w:r>
        <w:rPr>
          <w:rFonts w:hint="eastAsia"/>
          <w:bCs/>
          <w:sz w:val="24"/>
        </w:rPr>
        <w:t>四</w:t>
      </w:r>
      <w:r>
        <w:rPr>
          <w:bCs/>
          <w:sz w:val="24"/>
        </w:rPr>
        <w:t>、投资限制</w:t>
      </w:r>
    </w:p>
    <w:p w:rsidR="00BC6246" w:rsidRDefault="002B26A0">
      <w:pPr>
        <w:spacing w:line="360" w:lineRule="auto"/>
        <w:ind w:firstLineChars="200" w:firstLine="480"/>
        <w:rPr>
          <w:bCs/>
          <w:sz w:val="24"/>
        </w:rPr>
      </w:pPr>
      <w:r>
        <w:rPr>
          <w:bCs/>
          <w:sz w:val="24"/>
        </w:rPr>
        <w:t>1</w:t>
      </w:r>
      <w:r>
        <w:rPr>
          <w:bCs/>
          <w:sz w:val="24"/>
        </w:rPr>
        <w:t>、组合限制</w:t>
      </w:r>
    </w:p>
    <w:p w:rsidR="00BC6246" w:rsidRDefault="002B26A0">
      <w:pPr>
        <w:spacing w:line="360" w:lineRule="auto"/>
        <w:ind w:firstLineChars="200" w:firstLine="480"/>
        <w:rPr>
          <w:bCs/>
          <w:sz w:val="24"/>
        </w:rPr>
      </w:pPr>
      <w:r>
        <w:rPr>
          <w:bCs/>
          <w:sz w:val="24"/>
        </w:rPr>
        <w:t>基金的投资组合应遵循以下限制：</w:t>
      </w:r>
    </w:p>
    <w:p w:rsidR="00BC6246" w:rsidRDefault="002B26A0">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股票资产占基金资产的</w:t>
      </w:r>
      <w:r>
        <w:rPr>
          <w:rFonts w:hint="eastAsia"/>
          <w:bCs/>
          <w:sz w:val="24"/>
        </w:rPr>
        <w:t>0%-95%</w:t>
      </w:r>
      <w:r>
        <w:rPr>
          <w:rFonts w:hint="eastAsia"/>
          <w:bCs/>
          <w:sz w:val="24"/>
        </w:rPr>
        <w:t>，</w:t>
      </w:r>
      <w:r w:rsidR="007F10A4" w:rsidRPr="007F10A4">
        <w:rPr>
          <w:rFonts w:hint="eastAsia"/>
          <w:bCs/>
          <w:sz w:val="24"/>
        </w:rPr>
        <w:t>其余投资债券、资产支持证券、债券回购、非金融企业债务融资工具、同业存单、银行存款（包括协议存款、定期存款及其他银行存款）、现金、权证、股指期货等金融工具，</w:t>
      </w:r>
      <w:r>
        <w:rPr>
          <w:rFonts w:hint="eastAsia"/>
          <w:bCs/>
          <w:sz w:val="24"/>
        </w:rPr>
        <w:t>其中投资于本基金界定的体育文化主题的上市公司股票和债券不低于非现金基金资产的</w:t>
      </w:r>
      <w:r>
        <w:rPr>
          <w:rFonts w:hint="eastAsia"/>
          <w:bCs/>
          <w:sz w:val="24"/>
        </w:rPr>
        <w:t>80%</w:t>
      </w:r>
      <w:r>
        <w:rPr>
          <w:rFonts w:hint="eastAsia"/>
          <w:sz w:val="24"/>
        </w:rPr>
        <w:t>；</w:t>
      </w:r>
    </w:p>
    <w:p w:rsidR="00BC6246" w:rsidRDefault="002B26A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222115">
        <w:rPr>
          <w:rFonts w:asciiTheme="minorEastAsia" w:hAnsiTheme="minorEastAsia" w:hint="eastAsia"/>
          <w:sz w:val="24"/>
        </w:rPr>
        <w:t>每个交易日日终，在扣除股指期货合约需缴纳的交易保证金后，应当保持不低于基金资产净值5%的现金或到期日在一年以内的政府债券；</w:t>
      </w:r>
    </w:p>
    <w:p w:rsidR="00BC6246" w:rsidRDefault="002B26A0">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BC6246" w:rsidRDefault="002B26A0">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BC6246" w:rsidRDefault="002B26A0">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BC6246" w:rsidRDefault="002B26A0">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BC6246" w:rsidRDefault="002B26A0">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BC6246" w:rsidRDefault="002B26A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）本基金投资于同一原始权益人的各类资产支持证券的比例，不得超过基金资产净值的</w:t>
      </w:r>
      <w:r>
        <w:rPr>
          <w:bCs/>
          <w:sz w:val="24"/>
        </w:rPr>
        <w:t>10</w:t>
      </w:r>
      <w:r>
        <w:rPr>
          <w:bCs/>
          <w:sz w:val="24"/>
        </w:rPr>
        <w:t>％；</w:t>
      </w:r>
    </w:p>
    <w:p w:rsidR="00BC6246" w:rsidRDefault="002B26A0">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BC6246" w:rsidRDefault="002B26A0">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BC6246" w:rsidRDefault="002B26A0">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w:t>
      </w:r>
      <w:r>
        <w:rPr>
          <w:bCs/>
          <w:sz w:val="24"/>
        </w:rPr>
        <w:lastRenderedPageBreak/>
        <w:t>证券，不得超过其各类资产支持证券合计规模的</w:t>
      </w:r>
      <w:r>
        <w:rPr>
          <w:bCs/>
          <w:sz w:val="24"/>
        </w:rPr>
        <w:t>10</w:t>
      </w:r>
      <w:r>
        <w:rPr>
          <w:bCs/>
          <w:sz w:val="24"/>
        </w:rPr>
        <w:t>％；</w:t>
      </w:r>
    </w:p>
    <w:p w:rsidR="00BC6246" w:rsidRDefault="002B26A0">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BC6246" w:rsidRDefault="002B26A0">
      <w:pPr>
        <w:spacing w:line="360" w:lineRule="auto"/>
        <w:ind w:firstLineChars="200" w:firstLine="480"/>
        <w:rPr>
          <w:bCs/>
          <w:sz w:val="24"/>
        </w:rPr>
      </w:pPr>
      <w:r>
        <w:rPr>
          <w:bCs/>
          <w:sz w:val="24"/>
        </w:rPr>
        <w:t>（</w:t>
      </w:r>
      <w:r>
        <w:rPr>
          <w:rFonts w:hint="eastAsia"/>
          <w:bCs/>
          <w:sz w:val="24"/>
        </w:rPr>
        <w:t>13</w:t>
      </w:r>
      <w:r>
        <w:rPr>
          <w:bCs/>
          <w:sz w:val="24"/>
        </w:rPr>
        <w:t>）基金财产参与股票发行申购，本基金所申报的金额不超过本基金的总资产，本基金所申报的股票数量不超过拟发行股票公司本次发行股票的总量；</w:t>
      </w:r>
    </w:p>
    <w:p w:rsidR="00BC6246" w:rsidRDefault="002B26A0">
      <w:pPr>
        <w:spacing w:line="360" w:lineRule="auto"/>
        <w:ind w:firstLineChars="200" w:firstLine="480"/>
        <w:rPr>
          <w:bCs/>
          <w:sz w:val="24"/>
        </w:rPr>
      </w:pPr>
      <w:r>
        <w:rPr>
          <w:bCs/>
          <w:sz w:val="24"/>
        </w:rPr>
        <w:t>（</w:t>
      </w:r>
      <w:r>
        <w:rPr>
          <w:rFonts w:hint="eastAsia"/>
          <w:bCs/>
          <w:sz w:val="24"/>
        </w:rPr>
        <w:t>14</w:t>
      </w:r>
      <w:r>
        <w:rPr>
          <w:bCs/>
          <w:sz w:val="24"/>
        </w:rPr>
        <w:t>）本基金进入全国银行间同业市场进行债券回购的资金余额不得超过基金资产净值的</w:t>
      </w:r>
      <w:r>
        <w:rPr>
          <w:bCs/>
          <w:sz w:val="24"/>
        </w:rPr>
        <w:t>40%</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r>
        <w:rPr>
          <w:bCs/>
          <w:sz w:val="24"/>
        </w:rPr>
        <w:t>；</w:t>
      </w:r>
    </w:p>
    <w:p w:rsidR="00BC6246" w:rsidRDefault="002B26A0">
      <w:pPr>
        <w:spacing w:line="360" w:lineRule="auto"/>
        <w:ind w:firstLineChars="200" w:firstLine="480"/>
        <w:rPr>
          <w:bCs/>
          <w:sz w:val="24"/>
        </w:rPr>
      </w:pPr>
      <w:r>
        <w:rPr>
          <w:bCs/>
          <w:sz w:val="24"/>
        </w:rPr>
        <w:t>（</w:t>
      </w:r>
      <w:r>
        <w:rPr>
          <w:rFonts w:hint="eastAsia"/>
          <w:bCs/>
          <w:sz w:val="24"/>
        </w:rPr>
        <w:t>15</w:t>
      </w:r>
      <w:r>
        <w:rPr>
          <w:bCs/>
          <w:sz w:val="24"/>
        </w:rPr>
        <w:t>）</w:t>
      </w:r>
      <w:r>
        <w:rPr>
          <w:rFonts w:ascii="宋体" w:hAnsi="宋体" w:hint="eastAsia"/>
          <w:bCs/>
          <w:sz w:val="24"/>
        </w:rPr>
        <w:t>本基金的基金资产总值不得超过基金资产净值的140%；</w:t>
      </w:r>
    </w:p>
    <w:p w:rsidR="00BC6246" w:rsidRDefault="002B26A0">
      <w:pPr>
        <w:spacing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sz w:val="24"/>
        </w:rPr>
        <w:t>16）</w:t>
      </w:r>
      <w:r>
        <w:rPr>
          <w:rFonts w:asciiTheme="minorEastAsia" w:hAnsiTheme="minorEastAsia" w:hint="eastAsia"/>
          <w:sz w:val="24"/>
        </w:rPr>
        <w:t>当本基金参与股指期货交易时，则需遵守下列投资比例限制：</w:t>
      </w:r>
    </w:p>
    <w:p w:rsidR="00BC6246" w:rsidRDefault="002B26A0">
      <w:pPr>
        <w:spacing w:line="360" w:lineRule="auto"/>
        <w:ind w:firstLineChars="200" w:firstLine="480"/>
        <w:rPr>
          <w:rFonts w:asciiTheme="minorEastAsia" w:hAnsiTheme="minorEastAsia"/>
          <w:sz w:val="24"/>
        </w:rPr>
      </w:pPr>
      <w:r>
        <w:rPr>
          <w:rFonts w:asciiTheme="minorEastAsia" w:hAnsiTheme="minorEastAsia"/>
          <w:sz w:val="24"/>
        </w:rPr>
        <w:t>1</w:t>
      </w:r>
      <w:r>
        <w:rPr>
          <w:rFonts w:asciiTheme="minorEastAsia" w:hAnsiTheme="minorEastAsia" w:hint="eastAsia"/>
          <w:sz w:val="24"/>
        </w:rPr>
        <w:t>）本基金</w:t>
      </w:r>
      <w:r>
        <w:rPr>
          <w:rFonts w:asciiTheme="minorEastAsia" w:hAnsiTheme="minorEastAsia"/>
          <w:sz w:val="24"/>
        </w:rPr>
        <w:t>在任何交易日日终，持有的买入股指期货合约价值，不得超过基金资产净值的10%</w:t>
      </w:r>
      <w:r>
        <w:rPr>
          <w:rFonts w:asciiTheme="minorEastAsia" w:hAnsiTheme="minorEastAsia" w:hint="eastAsia"/>
          <w:sz w:val="24"/>
        </w:rPr>
        <w:t>；</w:t>
      </w:r>
    </w:p>
    <w:p w:rsidR="00BC6246" w:rsidRDefault="002B26A0">
      <w:pPr>
        <w:spacing w:line="360" w:lineRule="auto"/>
        <w:ind w:firstLineChars="200" w:firstLine="480"/>
        <w:rPr>
          <w:rFonts w:asciiTheme="minorEastAsia" w:hAnsiTheme="minorEastAsia"/>
          <w:sz w:val="24"/>
        </w:rPr>
      </w:pPr>
      <w:r>
        <w:rPr>
          <w:rFonts w:asciiTheme="minorEastAsia" w:hAnsiTheme="minorEastAsia"/>
          <w:sz w:val="24"/>
        </w:rPr>
        <w:t>2</w:t>
      </w:r>
      <w:r>
        <w:rPr>
          <w:rFonts w:asciiTheme="minorEastAsia" w:hAnsiTheme="minorEastAsia" w:hint="eastAsia"/>
          <w:sz w:val="24"/>
        </w:rPr>
        <w:t>）每个交易日日终，本基金持有的买入期货合约价值和有价证券市值之和，不得超过基金资产净值的</w:t>
      </w:r>
      <w:r>
        <w:rPr>
          <w:rFonts w:asciiTheme="minorEastAsia" w:hAnsiTheme="minorEastAsia"/>
          <w:sz w:val="24"/>
        </w:rPr>
        <w:t>95%；</w:t>
      </w:r>
      <w:r>
        <w:rPr>
          <w:rFonts w:asciiTheme="minorEastAsia" w:hAnsiTheme="minorEastAsia" w:hint="eastAsia"/>
          <w:sz w:val="24"/>
        </w:rPr>
        <w:t>其中，有价证券指股票、债券（不含到期日在一年以内的政府债券）、权证、资产支持证券、买入返售金融资产（不含质押式回购）等；</w:t>
      </w:r>
    </w:p>
    <w:p w:rsidR="00BC6246" w:rsidRDefault="002B26A0">
      <w:pPr>
        <w:spacing w:line="360" w:lineRule="auto"/>
        <w:ind w:firstLineChars="200" w:firstLine="480"/>
        <w:rPr>
          <w:rFonts w:asciiTheme="minorEastAsia" w:hAnsiTheme="minorEastAsia"/>
          <w:sz w:val="24"/>
        </w:rPr>
      </w:pPr>
      <w:r>
        <w:rPr>
          <w:rFonts w:asciiTheme="minorEastAsia" w:hAnsiTheme="minorEastAsia"/>
          <w:sz w:val="24"/>
        </w:rPr>
        <w:t>3</w:t>
      </w:r>
      <w:r>
        <w:rPr>
          <w:rFonts w:asciiTheme="minorEastAsia" w:hAnsiTheme="minorEastAsia" w:hint="eastAsia"/>
          <w:sz w:val="24"/>
        </w:rPr>
        <w:t>）本基金在任何交易日日终，持有的卖出期货合约价值不得超过基金持有的股票总市值的</w:t>
      </w:r>
      <w:r>
        <w:rPr>
          <w:rFonts w:asciiTheme="minorEastAsia" w:hAnsiTheme="minorEastAsia"/>
          <w:sz w:val="24"/>
        </w:rPr>
        <w:t>20%；</w:t>
      </w:r>
    </w:p>
    <w:p w:rsidR="00BC6246" w:rsidRDefault="002B26A0">
      <w:pPr>
        <w:spacing w:line="360" w:lineRule="auto"/>
        <w:ind w:firstLineChars="200" w:firstLine="480"/>
        <w:rPr>
          <w:bCs/>
          <w:sz w:val="24"/>
        </w:rPr>
      </w:pPr>
      <w:r>
        <w:rPr>
          <w:rFonts w:asciiTheme="minorEastAsia" w:hAnsiTheme="minorEastAsia" w:hint="eastAsia"/>
          <w:sz w:val="24"/>
        </w:rPr>
        <w:t>4）本基金所持有的股票市值和买入、卖出股指期货合约价值，合计（轧差计算）应当符合本基金合同关于股票投资比例的有关约定；</w:t>
      </w:r>
    </w:p>
    <w:p w:rsidR="00BC6246" w:rsidRDefault="002B26A0">
      <w:pPr>
        <w:spacing w:line="360" w:lineRule="auto"/>
        <w:ind w:firstLineChars="200" w:firstLine="480"/>
        <w:rPr>
          <w:rFonts w:asciiTheme="minorEastAsia" w:hAnsiTheme="minorEastAsia"/>
          <w:sz w:val="24"/>
        </w:rPr>
      </w:pPr>
      <w:r>
        <w:rPr>
          <w:rFonts w:asciiTheme="minorEastAsia" w:hAnsiTheme="minorEastAsia" w:hint="eastAsia"/>
          <w:sz w:val="24"/>
        </w:rPr>
        <w:t>5）本基金在任何交易日内交易（不包括平仓）的股指期货合约的成交金额不得超过上一交易日基金资产净值的</w:t>
      </w:r>
      <w:r>
        <w:rPr>
          <w:rFonts w:asciiTheme="minorEastAsia" w:hAnsiTheme="minorEastAsia"/>
          <w:sz w:val="24"/>
        </w:rPr>
        <w:t>20%；</w:t>
      </w:r>
    </w:p>
    <w:p w:rsidR="008D7CA6" w:rsidRDefault="002B26A0">
      <w:pPr>
        <w:spacing w:line="360" w:lineRule="auto"/>
        <w:ind w:firstLineChars="200" w:firstLine="480"/>
        <w:rPr>
          <w:rFonts w:ascii="彩虹粗仿宋" w:eastAsia="彩虹粗仿宋"/>
          <w:b/>
          <w:i/>
          <w:sz w:val="24"/>
        </w:rPr>
      </w:pPr>
      <w:r>
        <w:rPr>
          <w:rFonts w:ascii="宋体" w:hAnsi="宋体" w:hint="eastAsia"/>
          <w:bCs/>
          <w:sz w:val="24"/>
        </w:rPr>
        <w:t>（17）</w:t>
      </w:r>
      <w:r w:rsidR="008D7CA6" w:rsidRPr="00FD24C6">
        <w:rPr>
          <w:rFonts w:asciiTheme="minorEastAsia" w:eastAsiaTheme="minorEastAsia" w:hAnsiTheme="minorEastAsia" w:hint="eastAsia"/>
          <w:sz w:val="24"/>
        </w:rPr>
        <w:t>本基金投资流通受限证券，基金管理人应根据中国证监会相关规定进行投资。基金管理人应制订严格的投资决策流程和风险控制制度，防范流动性风险、法律风险和操作风险等各种风险。</w:t>
      </w:r>
    </w:p>
    <w:p w:rsidR="00BC6246" w:rsidRDefault="002B26A0">
      <w:pPr>
        <w:spacing w:line="360" w:lineRule="auto"/>
        <w:ind w:firstLineChars="200" w:firstLine="480"/>
        <w:rPr>
          <w:bCs/>
          <w:sz w:val="24"/>
        </w:rPr>
      </w:pPr>
      <w:r>
        <w:rPr>
          <w:rFonts w:ascii="宋体" w:hAnsi="宋体" w:hint="eastAsia"/>
          <w:sz w:val="24"/>
        </w:rPr>
        <w:t>（18）</w:t>
      </w:r>
      <w:r>
        <w:rPr>
          <w:rFonts w:hint="eastAsia"/>
          <w:bCs/>
          <w:sz w:val="24"/>
        </w:rPr>
        <w:t>法律法规及中国证监会规定的和基金合同约定的其他投资限制。</w:t>
      </w:r>
    </w:p>
    <w:p w:rsidR="00C72053" w:rsidRDefault="00C72053">
      <w:pPr>
        <w:spacing w:line="360" w:lineRule="auto"/>
        <w:ind w:firstLineChars="200" w:firstLine="480"/>
        <w:rPr>
          <w:bCs/>
          <w:sz w:val="24"/>
        </w:rPr>
      </w:pPr>
    </w:p>
    <w:p w:rsidR="00BC6246" w:rsidRDefault="002B26A0">
      <w:pPr>
        <w:spacing w:line="360" w:lineRule="auto"/>
        <w:ind w:firstLineChars="200" w:firstLine="480"/>
        <w:rPr>
          <w:bCs/>
        </w:rPr>
      </w:pPr>
      <w:r>
        <w:rPr>
          <w:bCs/>
          <w:sz w:val="24"/>
        </w:rPr>
        <w:t>因证券市场</w:t>
      </w:r>
      <w:r>
        <w:rPr>
          <w:rFonts w:hint="eastAsia"/>
          <w:bCs/>
          <w:sz w:val="24"/>
        </w:rPr>
        <w:t>及期货市场</w:t>
      </w:r>
      <w:r>
        <w:rPr>
          <w:bCs/>
          <w:sz w:val="24"/>
        </w:rPr>
        <w:t>波动、</w:t>
      </w:r>
      <w:r>
        <w:rPr>
          <w:rFonts w:hint="eastAsia"/>
          <w:bCs/>
          <w:sz w:val="24"/>
        </w:rPr>
        <w:t>证券发行人</w:t>
      </w:r>
      <w:r>
        <w:rPr>
          <w:bCs/>
          <w:sz w:val="24"/>
        </w:rPr>
        <w:t>合并、基金规模变动等基金管理人</w:t>
      </w:r>
      <w:r>
        <w:rPr>
          <w:bCs/>
          <w:sz w:val="24"/>
        </w:rPr>
        <w:lastRenderedPageBreak/>
        <w:t>之外的因素致使基金投资比例不符合上述规定投资比例的，基金管理人应当在</w:t>
      </w:r>
      <w:r>
        <w:rPr>
          <w:bCs/>
          <w:sz w:val="24"/>
        </w:rPr>
        <w:t>10</w:t>
      </w:r>
      <w:r>
        <w:rPr>
          <w:bCs/>
          <w:sz w:val="24"/>
        </w:rPr>
        <w:t>个交易日内进行调整</w:t>
      </w:r>
      <w:r>
        <w:rPr>
          <w:rFonts w:ascii="宋体" w:hAnsi="宋体" w:hint="eastAsia"/>
          <w:bCs/>
          <w:sz w:val="24"/>
        </w:rPr>
        <w:t>，但中国证监会规定的特殊情形除外</w:t>
      </w:r>
      <w:r>
        <w:rPr>
          <w:bCs/>
          <w:sz w:val="24"/>
        </w:rPr>
        <w:t>。</w:t>
      </w:r>
      <w:r>
        <w:rPr>
          <w:rFonts w:hint="eastAsia"/>
          <w:bCs/>
          <w:sz w:val="24"/>
        </w:rPr>
        <w:t>法律法规另有规定的，从其规定。</w:t>
      </w:r>
    </w:p>
    <w:p w:rsidR="00BC6246" w:rsidRDefault="002B26A0">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w:t>
      </w:r>
      <w:r>
        <w:rPr>
          <w:rFonts w:ascii="宋体" w:hAnsi="宋体" w:hint="eastAsia"/>
          <w:bCs/>
          <w:sz w:val="24"/>
        </w:rPr>
        <w:t>期间内，本基金的投资范围、投资策略应当符合基金合同的约定。</w:t>
      </w:r>
      <w:r>
        <w:rPr>
          <w:bCs/>
          <w:sz w:val="24"/>
        </w:rPr>
        <w:t>基金托管人对基金的投资的监督与检查自本基金合同生效之日起开始。</w:t>
      </w:r>
    </w:p>
    <w:p w:rsidR="00BC6246" w:rsidRDefault="002B26A0">
      <w:pPr>
        <w:spacing w:line="360" w:lineRule="auto"/>
        <w:ind w:firstLineChars="200" w:firstLine="480"/>
        <w:rPr>
          <w:bCs/>
          <w:sz w:val="24"/>
        </w:rPr>
      </w:pPr>
      <w:r>
        <w:rPr>
          <w:rFonts w:hint="eastAsia"/>
          <w:bCs/>
          <w:sz w:val="24"/>
        </w:rPr>
        <w:t>如果法律法规对上述投资组合比例限制进行变更的，本基金在履行适当程序后，可相应调整投资比例限制规定，不需经基金份额持有人大会审议。</w:t>
      </w:r>
      <w:r>
        <w:rPr>
          <w:bCs/>
          <w:sz w:val="24"/>
        </w:rPr>
        <w:t>法律法规或监管部门取消上述限制，如适用于本基金，则本基金投资不再受相关限制。</w:t>
      </w:r>
    </w:p>
    <w:p w:rsidR="00BC6246" w:rsidRDefault="002B26A0">
      <w:pPr>
        <w:spacing w:line="360" w:lineRule="auto"/>
        <w:ind w:firstLineChars="200" w:firstLine="480"/>
        <w:rPr>
          <w:bCs/>
          <w:sz w:val="24"/>
        </w:rPr>
      </w:pPr>
      <w:r>
        <w:rPr>
          <w:bCs/>
          <w:sz w:val="24"/>
        </w:rPr>
        <w:t>2</w:t>
      </w:r>
      <w:r>
        <w:rPr>
          <w:rFonts w:hint="eastAsia"/>
          <w:bCs/>
          <w:sz w:val="24"/>
        </w:rPr>
        <w:t>、</w:t>
      </w:r>
      <w:r>
        <w:rPr>
          <w:bCs/>
          <w:sz w:val="24"/>
        </w:rPr>
        <w:t>禁止行为</w:t>
      </w:r>
    </w:p>
    <w:p w:rsidR="00BC6246" w:rsidRDefault="002B26A0">
      <w:pPr>
        <w:spacing w:line="360" w:lineRule="auto"/>
        <w:ind w:firstLineChars="200" w:firstLine="480"/>
        <w:rPr>
          <w:bCs/>
          <w:sz w:val="24"/>
        </w:rPr>
      </w:pPr>
      <w:r>
        <w:rPr>
          <w:bCs/>
          <w:sz w:val="24"/>
        </w:rPr>
        <w:t>为维护基金份额持有人的合法权益，基金财产不得用于下列投资或者活动：</w:t>
      </w:r>
    </w:p>
    <w:p w:rsidR="00BC6246" w:rsidRDefault="002B26A0">
      <w:pPr>
        <w:spacing w:line="360" w:lineRule="auto"/>
        <w:ind w:firstLineChars="200" w:firstLine="480"/>
        <w:rPr>
          <w:bCs/>
          <w:sz w:val="24"/>
        </w:rPr>
      </w:pPr>
      <w:r>
        <w:rPr>
          <w:bCs/>
          <w:sz w:val="24"/>
        </w:rPr>
        <w:t>（</w:t>
      </w:r>
      <w:r>
        <w:rPr>
          <w:bCs/>
          <w:sz w:val="24"/>
        </w:rPr>
        <w:t>1</w:t>
      </w:r>
      <w:r>
        <w:rPr>
          <w:bCs/>
          <w:sz w:val="24"/>
        </w:rPr>
        <w:t>）承销证券；</w:t>
      </w:r>
    </w:p>
    <w:p w:rsidR="00BC6246" w:rsidRDefault="002B26A0">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BC6246" w:rsidRDefault="002B26A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BC6246" w:rsidRDefault="002B26A0">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BC6246" w:rsidRDefault="002B26A0">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BC6246" w:rsidRDefault="002B26A0">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BC6246" w:rsidRDefault="002B26A0">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BC6246" w:rsidRDefault="002B26A0">
      <w:pPr>
        <w:spacing w:line="360" w:lineRule="auto"/>
        <w:ind w:firstLineChars="200" w:firstLine="480"/>
        <w:rPr>
          <w:bCs/>
          <w:sz w:val="24"/>
        </w:rPr>
      </w:pPr>
      <w:r>
        <w:rPr>
          <w:bCs/>
          <w:sz w:val="24"/>
        </w:rPr>
        <w:t>法律</w:t>
      </w:r>
      <w:r>
        <w:rPr>
          <w:rFonts w:hint="eastAsia"/>
          <w:bCs/>
          <w:sz w:val="24"/>
        </w:rPr>
        <w:t>、行政</w:t>
      </w:r>
      <w:r>
        <w:rPr>
          <w:bCs/>
          <w:sz w:val="24"/>
        </w:rPr>
        <w:t>法规或监管部门取消上述限制，如适用于本基金，则本基金投资不再受相关限制。</w:t>
      </w:r>
    </w:p>
    <w:p w:rsidR="00BC6246" w:rsidRDefault="002B26A0">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C6246" w:rsidRDefault="002B26A0">
      <w:pPr>
        <w:spacing w:line="360" w:lineRule="auto"/>
        <w:ind w:firstLineChars="200" w:firstLine="480"/>
        <w:rPr>
          <w:bCs/>
          <w:sz w:val="24"/>
        </w:rPr>
      </w:pPr>
      <w:r>
        <w:rPr>
          <w:rFonts w:hint="eastAsia"/>
          <w:bCs/>
          <w:sz w:val="24"/>
        </w:rPr>
        <w:lastRenderedPageBreak/>
        <w:t>五</w:t>
      </w:r>
      <w:r>
        <w:rPr>
          <w:bCs/>
          <w:sz w:val="24"/>
        </w:rPr>
        <w:t>、业绩比较基准</w:t>
      </w:r>
    </w:p>
    <w:p w:rsidR="00BC6246" w:rsidRDefault="002B26A0">
      <w:pPr>
        <w:spacing w:line="360" w:lineRule="auto"/>
        <w:ind w:firstLineChars="200" w:firstLine="480"/>
        <w:rPr>
          <w:bCs/>
          <w:sz w:val="24"/>
        </w:rPr>
      </w:pPr>
      <w:r>
        <w:rPr>
          <w:rFonts w:hint="eastAsia"/>
          <w:sz w:val="24"/>
        </w:rPr>
        <w:t>中证</w:t>
      </w:r>
      <w:r>
        <w:rPr>
          <w:rFonts w:hint="eastAsia"/>
          <w:sz w:val="24"/>
        </w:rPr>
        <w:t>800</w:t>
      </w:r>
      <w:r>
        <w:rPr>
          <w:rFonts w:hint="eastAsia"/>
          <w:sz w:val="24"/>
        </w:rPr>
        <w:t>指数收益率×</w:t>
      </w:r>
      <w:r>
        <w:rPr>
          <w:rFonts w:hint="eastAsia"/>
          <w:sz w:val="24"/>
        </w:rPr>
        <w:t>50%+</w:t>
      </w:r>
      <w:r>
        <w:rPr>
          <w:rFonts w:hint="eastAsia"/>
          <w:sz w:val="24"/>
        </w:rPr>
        <w:t>中证全债指数收益率×</w:t>
      </w:r>
      <w:r>
        <w:rPr>
          <w:rFonts w:hint="eastAsia"/>
          <w:sz w:val="24"/>
        </w:rPr>
        <w:t>50%</w:t>
      </w:r>
    </w:p>
    <w:p w:rsidR="00BC6246" w:rsidRDefault="002B26A0">
      <w:pPr>
        <w:spacing w:line="360" w:lineRule="auto"/>
        <w:ind w:firstLineChars="200" w:firstLine="480"/>
        <w:rPr>
          <w:bCs/>
          <w:sz w:val="24"/>
        </w:rPr>
      </w:pPr>
      <w:r>
        <w:rPr>
          <w:rFonts w:hint="eastAsia"/>
          <w:bCs/>
          <w:sz w:val="24"/>
        </w:rPr>
        <w:t>中证</w:t>
      </w:r>
      <w:r>
        <w:rPr>
          <w:rFonts w:hint="eastAsia"/>
          <w:bCs/>
          <w:sz w:val="24"/>
        </w:rPr>
        <w:t>800</w:t>
      </w:r>
      <w:r>
        <w:rPr>
          <w:rFonts w:hint="eastAsia"/>
          <w:bCs/>
          <w:sz w:val="24"/>
        </w:rPr>
        <w:t>指数是由中证指数有限公司编制的综合反映沪深证券市场内大中小市值公司的整体状况的指数。中证</w:t>
      </w:r>
      <w:r>
        <w:rPr>
          <w:rFonts w:hint="eastAsia"/>
          <w:bCs/>
          <w:sz w:val="24"/>
        </w:rPr>
        <w:t>800</w:t>
      </w:r>
      <w:r>
        <w:rPr>
          <w:rFonts w:hint="eastAsia"/>
          <w:bCs/>
          <w:sz w:val="24"/>
        </w:rPr>
        <w:t>指数的成份股由中证</w:t>
      </w:r>
      <w:r>
        <w:rPr>
          <w:rFonts w:hint="eastAsia"/>
          <w:bCs/>
          <w:sz w:val="24"/>
        </w:rPr>
        <w:t>500</w:t>
      </w:r>
      <w:r>
        <w:rPr>
          <w:rFonts w:hint="eastAsia"/>
          <w:bCs/>
          <w:sz w:val="24"/>
        </w:rPr>
        <w:t>指数和沪深</w:t>
      </w:r>
      <w:r>
        <w:rPr>
          <w:rFonts w:hint="eastAsia"/>
          <w:bCs/>
          <w:sz w:val="24"/>
        </w:rPr>
        <w:t>300</w:t>
      </w:r>
      <w:r>
        <w:rPr>
          <w:rFonts w:hint="eastAsia"/>
          <w:bCs/>
          <w:sz w:val="24"/>
        </w:rPr>
        <w:t>指数成份股一起构成。中证全债指数是中证指数公司编制的综合反映银行间债券市场和沪深交易所债券市场的跨市场债券指数，具有广泛的市场代表性，能够反映债券市场的总体走势。本基金管理人认为，该业绩比较基准目前能够忠实地反映本基金的风险收益特征和资产配置结构。</w:t>
      </w:r>
    </w:p>
    <w:p w:rsidR="00BC6246" w:rsidRDefault="002B26A0">
      <w:pPr>
        <w:spacing w:line="360" w:lineRule="auto"/>
        <w:ind w:firstLineChars="200" w:firstLine="480"/>
        <w:rPr>
          <w:sz w:val="24"/>
        </w:rPr>
      </w:pPr>
      <w:r>
        <w:rPr>
          <w:rFonts w:hint="eastAsia"/>
          <w:bCs/>
          <w:sz w:val="24"/>
        </w:rPr>
        <w:t>如果今后法律法规发生变化，或者有更权威的、更能为市场普遍接受的业绩比较基准推出，或者是市场上出现更加适合用于本基金的业绩比较基准，经基金管理人与基金托管人协商，本基金可以在报中国证监会备案后变更业绩比较基准并及时公告，且无需召开基金份额持有人大会。</w:t>
      </w:r>
    </w:p>
    <w:p w:rsidR="00BC6246" w:rsidRDefault="002B26A0">
      <w:pPr>
        <w:spacing w:line="360" w:lineRule="auto"/>
        <w:ind w:firstLineChars="200" w:firstLine="480"/>
        <w:rPr>
          <w:bCs/>
          <w:sz w:val="24"/>
        </w:rPr>
      </w:pPr>
      <w:r>
        <w:rPr>
          <w:rFonts w:hint="eastAsia"/>
          <w:bCs/>
          <w:sz w:val="24"/>
        </w:rPr>
        <w:t>六</w:t>
      </w:r>
      <w:r>
        <w:rPr>
          <w:bCs/>
          <w:sz w:val="24"/>
        </w:rPr>
        <w:t>、风险收益特征</w:t>
      </w:r>
    </w:p>
    <w:p w:rsidR="00BC6246" w:rsidRDefault="002B26A0">
      <w:pPr>
        <w:spacing w:line="360" w:lineRule="auto"/>
        <w:ind w:firstLineChars="200" w:firstLine="480"/>
        <w:rPr>
          <w:bCs/>
          <w:sz w:val="24"/>
        </w:rPr>
      </w:pPr>
      <w:r>
        <w:rPr>
          <w:rFonts w:hint="eastAsia"/>
          <w:bCs/>
          <w:sz w:val="24"/>
        </w:rPr>
        <w:t>本基金为混合型基金，属于证券投资基金中较高预期风险、较高预期收益的品种，其预期风险收益水平高于债券型基金及货币市场基金。</w:t>
      </w:r>
    </w:p>
    <w:p w:rsidR="00BC6246" w:rsidRDefault="002B26A0">
      <w:pPr>
        <w:spacing w:line="360" w:lineRule="auto"/>
        <w:ind w:firstLineChars="200" w:firstLine="480"/>
        <w:rPr>
          <w:sz w:val="24"/>
        </w:rPr>
      </w:pPr>
      <w:r>
        <w:rPr>
          <w:rFonts w:hint="eastAsia"/>
          <w:bCs/>
          <w:sz w:val="24"/>
        </w:rPr>
        <w:t>七</w:t>
      </w:r>
      <w:r>
        <w:rPr>
          <w:rFonts w:hint="eastAsia"/>
          <w:sz w:val="24"/>
        </w:rPr>
        <w:t>、基金管理人代表基金行使相关权利的处理原则及方法</w:t>
      </w:r>
    </w:p>
    <w:p w:rsidR="00BC6246" w:rsidRDefault="002B26A0">
      <w:pPr>
        <w:spacing w:line="360" w:lineRule="auto"/>
        <w:ind w:firstLineChars="200" w:firstLine="480"/>
        <w:rPr>
          <w:sz w:val="24"/>
        </w:rPr>
      </w:pPr>
      <w:r>
        <w:rPr>
          <w:rFonts w:ascii="宋体" w:hAnsi="宋体" w:hint="eastAsia"/>
          <w:bCs/>
          <w:sz w:val="24"/>
        </w:rPr>
        <w:t>1、</w:t>
      </w:r>
      <w:r>
        <w:rPr>
          <w:rFonts w:hint="eastAsia"/>
          <w:sz w:val="24"/>
        </w:rPr>
        <w:t>有利于基金资产的安全与增值；</w:t>
      </w:r>
    </w:p>
    <w:p w:rsidR="00BC6246" w:rsidRDefault="002B26A0">
      <w:pPr>
        <w:spacing w:line="360" w:lineRule="auto"/>
        <w:ind w:firstLineChars="200" w:firstLine="480"/>
        <w:rPr>
          <w:sz w:val="24"/>
        </w:rPr>
      </w:pPr>
      <w:r>
        <w:rPr>
          <w:rFonts w:ascii="宋体" w:hAnsi="宋体" w:hint="eastAsia"/>
          <w:bCs/>
          <w:sz w:val="24"/>
        </w:rPr>
        <w:t>2、</w:t>
      </w:r>
      <w:r>
        <w:rPr>
          <w:rFonts w:hint="eastAsia"/>
          <w:sz w:val="24"/>
        </w:rPr>
        <w:t>基金管理人按照国家有关规定代表基金独立行使相关权利，保护基金份额持有人的利益；</w:t>
      </w:r>
    </w:p>
    <w:p w:rsidR="00BC6246" w:rsidRDefault="002B26A0">
      <w:pPr>
        <w:spacing w:line="360" w:lineRule="auto"/>
        <w:ind w:firstLineChars="200" w:firstLine="480"/>
        <w:rPr>
          <w:sz w:val="24"/>
        </w:rPr>
      </w:pPr>
      <w:r>
        <w:rPr>
          <w:rFonts w:ascii="宋体" w:hAnsi="宋体" w:hint="eastAsia"/>
          <w:bCs/>
          <w:sz w:val="24"/>
        </w:rPr>
        <w:t>3、</w:t>
      </w:r>
      <w:r>
        <w:rPr>
          <w:rFonts w:hint="eastAsia"/>
          <w:sz w:val="24"/>
        </w:rPr>
        <w:t>不谋求对上市公司的控股；</w:t>
      </w:r>
    </w:p>
    <w:p w:rsidR="00BC6246" w:rsidRDefault="002B26A0">
      <w:pPr>
        <w:spacing w:line="360" w:lineRule="auto"/>
        <w:ind w:firstLineChars="200" w:firstLine="480"/>
        <w:rPr>
          <w:sz w:val="24"/>
        </w:rPr>
      </w:pPr>
      <w:r>
        <w:rPr>
          <w:rFonts w:ascii="宋体" w:hAnsi="宋体" w:hint="eastAsia"/>
          <w:bCs/>
          <w:sz w:val="24"/>
        </w:rPr>
        <w:t>4、</w:t>
      </w:r>
      <w:r>
        <w:rPr>
          <w:rFonts w:hint="eastAsia"/>
          <w:sz w:val="24"/>
        </w:rPr>
        <w:t>不通过关联交易为自身、雇员、授权代理人或任何存在利害关系的第三人牟取任何不当利益。</w:t>
      </w:r>
    </w:p>
    <w:p w:rsidR="00BC6246" w:rsidRDefault="002B26A0">
      <w:pPr>
        <w:spacing w:line="360" w:lineRule="auto"/>
        <w:ind w:firstLineChars="200" w:firstLine="480"/>
        <w:rPr>
          <w:bCs/>
          <w:sz w:val="24"/>
        </w:rPr>
      </w:pPr>
      <w:r>
        <w:rPr>
          <w:bCs/>
          <w:sz w:val="24"/>
        </w:rPr>
        <w:t xml:space="preserve">                                                              </w:t>
      </w:r>
    </w:p>
    <w:p w:rsidR="00BC6246" w:rsidRDefault="002B26A0">
      <w:pPr>
        <w:pStyle w:val="1"/>
        <w:spacing w:before="0" w:after="0"/>
        <w:jc w:val="center"/>
        <w:rPr>
          <w:rFonts w:ascii="Times New Roman"/>
          <w:color w:val="auto"/>
          <w:sz w:val="30"/>
        </w:rPr>
      </w:pPr>
      <w:r>
        <w:rPr>
          <w:rFonts w:ascii="Times New Roman"/>
          <w:b w:val="0"/>
          <w:bCs/>
          <w:color w:val="auto"/>
          <w:kern w:val="44"/>
          <w:sz w:val="21"/>
        </w:rPr>
        <w:br w:type="page"/>
      </w:r>
      <w:bookmarkStart w:id="297" w:name="_Toc93226145"/>
      <w:bookmarkStart w:id="298" w:name="_Toc92662704"/>
      <w:bookmarkStart w:id="299" w:name="_Toc21642"/>
      <w:bookmarkStart w:id="300" w:name="_Toc13819"/>
      <w:bookmarkStart w:id="301" w:name="_Toc367954617"/>
      <w:bookmarkStart w:id="302" w:name="_Toc20782"/>
      <w:bookmarkStart w:id="303" w:name="_Toc139991743"/>
      <w:bookmarkStart w:id="304" w:name="_Toc18000"/>
      <w:bookmarkStart w:id="305" w:name="_Toc24474"/>
      <w:bookmarkStart w:id="306" w:name="_Toc29561"/>
      <w:bookmarkStart w:id="307" w:name="_Toc20102"/>
      <w:bookmarkStart w:id="308" w:name="_Toc3054"/>
      <w:bookmarkStart w:id="309" w:name="_Toc32030"/>
      <w:bookmarkStart w:id="310" w:name="_Toc31611"/>
      <w:bookmarkStart w:id="311" w:name="_Toc26114"/>
      <w:bookmarkStart w:id="312" w:name="_Toc141703893"/>
      <w:bookmarkStart w:id="313" w:name="_Toc128310496"/>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7"/>
      <w:bookmarkEnd w:id="298"/>
      <w:r>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BC6246" w:rsidRDefault="00BC6246">
      <w:pPr>
        <w:spacing w:line="360" w:lineRule="auto"/>
        <w:ind w:firstLineChars="200" w:firstLine="480"/>
        <w:rPr>
          <w:bCs/>
          <w:sz w:val="24"/>
        </w:rPr>
      </w:pPr>
    </w:p>
    <w:p w:rsidR="00BC6246" w:rsidRDefault="002B26A0">
      <w:pPr>
        <w:spacing w:line="360" w:lineRule="auto"/>
        <w:ind w:firstLineChars="200" w:firstLine="480"/>
        <w:rPr>
          <w:bCs/>
          <w:sz w:val="24"/>
        </w:rPr>
      </w:pPr>
      <w:r>
        <w:rPr>
          <w:bCs/>
          <w:sz w:val="24"/>
        </w:rPr>
        <w:t>一、基金资产总值</w:t>
      </w:r>
    </w:p>
    <w:p w:rsidR="00BC6246" w:rsidRDefault="002B26A0">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w:t>
      </w:r>
      <w:r>
        <w:rPr>
          <w:rFonts w:hint="eastAsia"/>
          <w:bCs/>
          <w:sz w:val="24"/>
        </w:rPr>
        <w:t>、股指期货合约</w:t>
      </w:r>
      <w:r>
        <w:rPr>
          <w:bCs/>
          <w:sz w:val="24"/>
        </w:rPr>
        <w:t>、银行存款本息和基金应收的</w:t>
      </w:r>
      <w:r>
        <w:rPr>
          <w:rFonts w:hint="eastAsia"/>
          <w:bCs/>
          <w:sz w:val="24"/>
        </w:rPr>
        <w:t>款项</w:t>
      </w:r>
      <w:r>
        <w:rPr>
          <w:bCs/>
          <w:sz w:val="24"/>
        </w:rPr>
        <w:t>以及其他</w:t>
      </w:r>
      <w:r>
        <w:rPr>
          <w:rFonts w:hint="eastAsia"/>
          <w:bCs/>
          <w:sz w:val="24"/>
        </w:rPr>
        <w:t>资产</w:t>
      </w:r>
      <w:r>
        <w:rPr>
          <w:bCs/>
          <w:sz w:val="24"/>
        </w:rPr>
        <w:t>价值总和。</w:t>
      </w:r>
    </w:p>
    <w:p w:rsidR="00BC6246" w:rsidRDefault="002B26A0">
      <w:pPr>
        <w:spacing w:line="360" w:lineRule="auto"/>
        <w:ind w:firstLineChars="200" w:firstLine="480"/>
        <w:rPr>
          <w:bCs/>
          <w:sz w:val="24"/>
        </w:rPr>
      </w:pPr>
      <w:r>
        <w:rPr>
          <w:bCs/>
          <w:sz w:val="24"/>
        </w:rPr>
        <w:t>二、基金资产净值</w:t>
      </w:r>
    </w:p>
    <w:p w:rsidR="00BC6246" w:rsidRDefault="002B26A0">
      <w:pPr>
        <w:spacing w:line="360" w:lineRule="auto"/>
        <w:ind w:firstLineChars="200" w:firstLine="480"/>
        <w:rPr>
          <w:bCs/>
          <w:sz w:val="24"/>
        </w:rPr>
      </w:pPr>
      <w:r>
        <w:rPr>
          <w:bCs/>
          <w:sz w:val="24"/>
        </w:rPr>
        <w:t>基金资产净值是指基金资产总值减去基金负债后的价值。</w:t>
      </w:r>
    </w:p>
    <w:p w:rsidR="00BC6246" w:rsidRDefault="002B26A0">
      <w:pPr>
        <w:spacing w:line="360" w:lineRule="auto"/>
        <w:ind w:firstLineChars="200" w:firstLine="480"/>
        <w:rPr>
          <w:bCs/>
          <w:sz w:val="24"/>
        </w:rPr>
      </w:pPr>
      <w:r>
        <w:rPr>
          <w:bCs/>
          <w:sz w:val="24"/>
        </w:rPr>
        <w:t>三、基金财产的账户</w:t>
      </w:r>
    </w:p>
    <w:p w:rsidR="00BC6246" w:rsidRDefault="002B26A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w:t>
      </w:r>
      <w:r>
        <w:rPr>
          <w:rFonts w:hint="eastAsia"/>
          <w:bCs/>
          <w:sz w:val="24"/>
        </w:rPr>
        <w:t>其他</w:t>
      </w:r>
      <w:r>
        <w:rPr>
          <w:bCs/>
          <w:sz w:val="24"/>
        </w:rPr>
        <w:t>基金销售机构和基金登记机构自有的财产账户以及其他基金财产账户相独立。</w:t>
      </w:r>
      <w:bookmarkStart w:id="314" w:name="_Hlt88841837"/>
      <w:bookmarkEnd w:id="314"/>
    </w:p>
    <w:p w:rsidR="00BC6246" w:rsidRDefault="002B26A0">
      <w:pPr>
        <w:spacing w:line="360" w:lineRule="auto"/>
        <w:ind w:firstLineChars="200" w:firstLine="480"/>
        <w:rPr>
          <w:bCs/>
          <w:sz w:val="24"/>
        </w:rPr>
      </w:pPr>
      <w:r>
        <w:rPr>
          <w:bCs/>
          <w:sz w:val="24"/>
        </w:rPr>
        <w:t>四、基金财产的保管和处分</w:t>
      </w:r>
      <w:bookmarkStart w:id="315" w:name="_Hlt88900062"/>
      <w:bookmarkEnd w:id="315"/>
    </w:p>
    <w:p w:rsidR="00BC6246" w:rsidRDefault="002B26A0">
      <w:pPr>
        <w:spacing w:line="360" w:lineRule="auto"/>
        <w:ind w:firstLineChars="200" w:firstLine="480"/>
        <w:rPr>
          <w:bCs/>
          <w:sz w:val="24"/>
        </w:rPr>
      </w:pPr>
      <w:r>
        <w:rPr>
          <w:bCs/>
          <w:sz w:val="24"/>
        </w:rPr>
        <w:t>本基金财产独立于基金管理人、基金托管人和</w:t>
      </w:r>
      <w:r>
        <w:rPr>
          <w:rFonts w:hint="eastAsia"/>
          <w:bCs/>
          <w:sz w:val="24"/>
        </w:rPr>
        <w:t>其他</w:t>
      </w:r>
      <w:r>
        <w:rPr>
          <w:bCs/>
          <w:sz w:val="24"/>
        </w:rPr>
        <w:t>基金</w:t>
      </w:r>
      <w:r>
        <w:rPr>
          <w:rFonts w:hint="eastAsia"/>
          <w:bCs/>
          <w:sz w:val="24"/>
        </w:rPr>
        <w:t>销售</w:t>
      </w:r>
      <w:r>
        <w:rPr>
          <w:bCs/>
          <w:sz w:val="24"/>
        </w:rPr>
        <w:t>机构的财产，并由基金托管人保管。基金管理人、基金托管人、基金登记机构和</w:t>
      </w:r>
      <w:r>
        <w:rPr>
          <w:rFonts w:hint="eastAsia"/>
          <w:bCs/>
          <w:sz w:val="24"/>
        </w:rPr>
        <w:t>其他</w:t>
      </w:r>
      <w:r>
        <w:rPr>
          <w:bCs/>
          <w:sz w:val="24"/>
        </w:rPr>
        <w:t>基金销售机构以其自有的财产承担其自身的法律责任，其债权人不得对本基金财产行使请求冻结、扣押或其他权利。除依法律法规和基金合同的规定处分外，基金财产不得被处分。</w:t>
      </w:r>
    </w:p>
    <w:p w:rsidR="00BC6246" w:rsidRDefault="002B26A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rsidR="00BC6246" w:rsidRDefault="002B26A0">
      <w:pPr>
        <w:pStyle w:val="1"/>
        <w:spacing w:before="0" w:after="0"/>
        <w:jc w:val="center"/>
        <w:rPr>
          <w:rFonts w:ascii="Times New Roman"/>
          <w:color w:val="auto"/>
          <w:sz w:val="30"/>
        </w:rPr>
      </w:pPr>
      <w:r>
        <w:rPr>
          <w:rFonts w:ascii="Times New Roman"/>
          <w:b w:val="0"/>
          <w:bCs/>
          <w:color w:val="auto"/>
          <w:kern w:val="44"/>
          <w:sz w:val="21"/>
        </w:rPr>
        <w:br w:type="page"/>
      </w:r>
      <w:bookmarkStart w:id="316" w:name="_Toc17782"/>
      <w:bookmarkStart w:id="317" w:name="_Toc7802"/>
      <w:bookmarkStart w:id="318" w:name="_Toc2623"/>
      <w:bookmarkStart w:id="319" w:name="_Toc27832"/>
      <w:bookmarkStart w:id="320" w:name="_Toc871"/>
      <w:bookmarkStart w:id="321" w:name="_Toc19714"/>
      <w:bookmarkStart w:id="322" w:name="_Toc31917"/>
      <w:bookmarkStart w:id="323" w:name="_Toc367954618"/>
      <w:bookmarkStart w:id="324" w:name="_Toc139991744"/>
      <w:bookmarkStart w:id="32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6"/>
      <w:bookmarkEnd w:id="317"/>
      <w:bookmarkEnd w:id="318"/>
      <w:bookmarkEnd w:id="319"/>
      <w:bookmarkEnd w:id="320"/>
      <w:bookmarkEnd w:id="321"/>
      <w:bookmarkEnd w:id="322"/>
      <w:bookmarkEnd w:id="323"/>
    </w:p>
    <w:p w:rsidR="00BC6246" w:rsidRDefault="00BC6246">
      <w:pPr>
        <w:spacing w:line="360" w:lineRule="auto"/>
        <w:ind w:firstLineChars="200" w:firstLine="480"/>
        <w:rPr>
          <w:bCs/>
          <w:sz w:val="24"/>
        </w:rPr>
      </w:pPr>
    </w:p>
    <w:p w:rsidR="00BC6246" w:rsidRDefault="002B26A0">
      <w:pPr>
        <w:spacing w:line="360" w:lineRule="auto"/>
        <w:ind w:firstLineChars="200" w:firstLine="480"/>
        <w:rPr>
          <w:bCs/>
          <w:sz w:val="24"/>
        </w:rPr>
      </w:pPr>
      <w:bookmarkStart w:id="326" w:name="_Toc139991745"/>
      <w:bookmarkStart w:id="327" w:name="_Toc141703895"/>
      <w:bookmarkStart w:id="328" w:name="_Toc32046"/>
      <w:bookmarkEnd w:id="324"/>
      <w:bookmarkEnd w:id="325"/>
      <w:r>
        <w:rPr>
          <w:bCs/>
          <w:sz w:val="24"/>
        </w:rPr>
        <w:t>一、估值日</w:t>
      </w:r>
    </w:p>
    <w:p w:rsidR="00BC6246" w:rsidRDefault="002B26A0">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交易场所的交易日以及国家法律法规规定需要对外披露基金净值的非交易日。</w:t>
      </w:r>
    </w:p>
    <w:p w:rsidR="00BC6246" w:rsidRDefault="002B26A0">
      <w:pPr>
        <w:spacing w:line="360" w:lineRule="auto"/>
        <w:ind w:firstLineChars="200" w:firstLine="480"/>
        <w:rPr>
          <w:bCs/>
          <w:sz w:val="24"/>
        </w:rPr>
      </w:pPr>
      <w:r>
        <w:rPr>
          <w:bCs/>
          <w:sz w:val="24"/>
        </w:rPr>
        <w:t>二、估值对象</w:t>
      </w:r>
    </w:p>
    <w:p w:rsidR="00BC6246" w:rsidRDefault="002B26A0">
      <w:pPr>
        <w:spacing w:line="360" w:lineRule="auto"/>
        <w:ind w:firstLineChars="200" w:firstLine="480"/>
        <w:rPr>
          <w:bCs/>
          <w:sz w:val="24"/>
        </w:rPr>
      </w:pPr>
      <w:r>
        <w:rPr>
          <w:bCs/>
          <w:sz w:val="24"/>
        </w:rPr>
        <w:t>基金所拥有的股票、</w:t>
      </w:r>
      <w:r>
        <w:rPr>
          <w:rFonts w:hint="eastAsia"/>
          <w:bCs/>
          <w:sz w:val="24"/>
        </w:rPr>
        <w:t>股指期货合约、</w:t>
      </w:r>
      <w:r>
        <w:rPr>
          <w:bCs/>
          <w:sz w:val="24"/>
        </w:rPr>
        <w:t>权证、债券和银行存款本息、应收款项、其它投资等资产及负债。</w:t>
      </w:r>
    </w:p>
    <w:p w:rsidR="00BC6246" w:rsidRDefault="002B26A0">
      <w:pPr>
        <w:spacing w:line="360" w:lineRule="auto"/>
        <w:ind w:firstLineChars="200" w:firstLine="480"/>
        <w:rPr>
          <w:bCs/>
          <w:sz w:val="24"/>
        </w:rPr>
      </w:pPr>
      <w:r>
        <w:rPr>
          <w:bCs/>
          <w:sz w:val="24"/>
        </w:rPr>
        <w:t>三、估值方法</w:t>
      </w:r>
    </w:p>
    <w:p w:rsidR="00BC6246" w:rsidRDefault="002B26A0">
      <w:pPr>
        <w:spacing w:line="360" w:lineRule="auto"/>
        <w:ind w:firstLineChars="200" w:firstLine="480"/>
        <w:rPr>
          <w:bCs/>
          <w:sz w:val="24"/>
        </w:rPr>
      </w:pPr>
      <w:r>
        <w:rPr>
          <w:bCs/>
          <w:sz w:val="24"/>
        </w:rPr>
        <w:t>1</w:t>
      </w:r>
      <w:r>
        <w:rPr>
          <w:bCs/>
          <w:sz w:val="24"/>
        </w:rPr>
        <w:t>、证券交易所上市的有价证券的估值</w:t>
      </w:r>
    </w:p>
    <w:p w:rsidR="00BC6246" w:rsidRDefault="002B26A0">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w:t>
      </w:r>
      <w:r>
        <w:rPr>
          <w:rFonts w:hint="eastAsia"/>
          <w:bCs/>
          <w:sz w:val="24"/>
        </w:rPr>
        <w:t>值；</w:t>
      </w:r>
    </w:p>
    <w:p w:rsidR="00BC6246" w:rsidRDefault="002B26A0">
      <w:pPr>
        <w:spacing w:line="360" w:lineRule="auto"/>
        <w:ind w:firstLineChars="200" w:firstLine="480"/>
        <w:rPr>
          <w:bCs/>
          <w:sz w:val="24"/>
        </w:rPr>
      </w:pPr>
      <w:r>
        <w:rPr>
          <w:bCs/>
          <w:sz w:val="24"/>
        </w:rPr>
        <w:t>（</w:t>
      </w:r>
      <w:r>
        <w:rPr>
          <w:bCs/>
          <w:sz w:val="24"/>
        </w:rPr>
        <w:t>2</w:t>
      </w:r>
      <w:r>
        <w:rPr>
          <w:bCs/>
          <w:sz w:val="24"/>
        </w:rPr>
        <w:t>）交易所上市实行净价交易的债券按估值日收盘价</w:t>
      </w:r>
      <w:r>
        <w:rPr>
          <w:rFonts w:hint="eastAsia"/>
          <w:bCs/>
          <w:sz w:val="24"/>
        </w:rPr>
        <w:t>或第三方估值机构提供的相应品种当日的估值净价</w:t>
      </w:r>
      <w:r>
        <w:rPr>
          <w:bCs/>
          <w:sz w:val="24"/>
        </w:rPr>
        <w:t>估值，估值日没有交易的，且最近交易日后经济环境未发生重大变化，按最近交易日的收盘价</w:t>
      </w:r>
      <w:r>
        <w:rPr>
          <w:rFonts w:hint="eastAsia"/>
          <w:bCs/>
          <w:sz w:val="24"/>
        </w:rPr>
        <w:t>或第三方估值机构提供的相应品种当日的估值净价</w:t>
      </w:r>
      <w:r>
        <w:rPr>
          <w:bCs/>
          <w:sz w:val="24"/>
        </w:rPr>
        <w:t>估值。如最近交易日后经济环境发生了重大变化的，可参考类似投资品种的现行市价及重大变化因素，调整最近交易市价，确定公允价</w:t>
      </w:r>
      <w:r>
        <w:rPr>
          <w:rFonts w:hint="eastAsia"/>
          <w:bCs/>
          <w:sz w:val="24"/>
        </w:rPr>
        <w:t>值</w:t>
      </w:r>
      <w:r>
        <w:rPr>
          <w:bCs/>
          <w:sz w:val="24"/>
        </w:rPr>
        <w:t>；</w:t>
      </w:r>
    </w:p>
    <w:p w:rsidR="00BC6246" w:rsidRDefault="002B26A0">
      <w:pPr>
        <w:spacing w:line="360" w:lineRule="auto"/>
        <w:ind w:firstLineChars="200" w:firstLine="480"/>
        <w:rPr>
          <w:bCs/>
          <w:sz w:val="24"/>
        </w:rPr>
      </w:pPr>
      <w:r>
        <w:rPr>
          <w:bCs/>
          <w:sz w:val="24"/>
        </w:rPr>
        <w:t>（</w:t>
      </w:r>
      <w:r>
        <w:rPr>
          <w:bCs/>
          <w:sz w:val="24"/>
        </w:rPr>
        <w:t>3</w:t>
      </w:r>
      <w:r>
        <w:rPr>
          <w:bCs/>
          <w:sz w:val="24"/>
        </w:rPr>
        <w:t>）交易所上市未实行净价交易的债券按估值日收盘价</w:t>
      </w:r>
      <w:r>
        <w:rPr>
          <w:rFonts w:hint="eastAsia"/>
          <w:bCs/>
          <w:sz w:val="24"/>
        </w:rPr>
        <w:t>或第三方估值机构提供的相应品种当日的估值全价</w:t>
      </w:r>
      <w:r>
        <w:rPr>
          <w:bCs/>
          <w:sz w:val="24"/>
        </w:rPr>
        <w:t>减去债券收盘价</w:t>
      </w:r>
      <w:r>
        <w:rPr>
          <w:rFonts w:hint="eastAsia"/>
          <w:bCs/>
          <w:sz w:val="24"/>
        </w:rPr>
        <w:t>或估值全价</w:t>
      </w:r>
      <w:r>
        <w:rPr>
          <w:bCs/>
          <w:sz w:val="24"/>
        </w:rPr>
        <w:t>中所含的债券应收利息得到的净价进行估值；估值日没有交易的，且最近交易日后经济环境未发生重大变化，按最近交易日债券收盘价</w:t>
      </w:r>
      <w:r>
        <w:rPr>
          <w:rFonts w:hint="eastAsia"/>
          <w:bCs/>
          <w:sz w:val="24"/>
        </w:rPr>
        <w:t>或第三方估值机构提供的相应品种当日的估值全价</w:t>
      </w:r>
      <w:r>
        <w:rPr>
          <w:bCs/>
          <w:sz w:val="24"/>
        </w:rPr>
        <w:t>减去债券收盘价</w:t>
      </w:r>
      <w:r>
        <w:rPr>
          <w:rFonts w:hint="eastAsia"/>
          <w:bCs/>
          <w:sz w:val="24"/>
        </w:rPr>
        <w:t>或估值全价</w:t>
      </w:r>
      <w:r>
        <w:rPr>
          <w:bCs/>
          <w:sz w:val="24"/>
        </w:rPr>
        <w:t>中所含的债券应收利息得到的净价进行估值。如最近交易日后经济环境发生了重大变化的，可参考类似投资品种的现行市价及重大变化因素，调整最近交易市价，确定公允价</w:t>
      </w:r>
      <w:r>
        <w:rPr>
          <w:rFonts w:hint="eastAsia"/>
          <w:bCs/>
          <w:sz w:val="24"/>
        </w:rPr>
        <w:t>值</w:t>
      </w:r>
      <w:r>
        <w:rPr>
          <w:bCs/>
          <w:sz w:val="24"/>
        </w:rPr>
        <w:t>；</w:t>
      </w:r>
    </w:p>
    <w:p w:rsidR="00BC6246" w:rsidRDefault="002B26A0">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w:t>
      </w:r>
      <w:r>
        <w:rPr>
          <w:bCs/>
          <w:sz w:val="24"/>
        </w:rPr>
        <w:lastRenderedPageBreak/>
        <w:t>交易所上市的资产支持证券，采用估值技术确定公允价值，在估值技术难以可靠计量公允价值的情况下，按成本估值。</w:t>
      </w:r>
    </w:p>
    <w:p w:rsidR="00BC6246" w:rsidRDefault="002B26A0">
      <w:pPr>
        <w:spacing w:line="360" w:lineRule="auto"/>
        <w:ind w:firstLineChars="200" w:firstLine="480"/>
        <w:rPr>
          <w:bCs/>
          <w:sz w:val="24"/>
        </w:rPr>
      </w:pPr>
      <w:r>
        <w:rPr>
          <w:bCs/>
          <w:sz w:val="24"/>
        </w:rPr>
        <w:t>2</w:t>
      </w:r>
      <w:r>
        <w:rPr>
          <w:bCs/>
          <w:sz w:val="24"/>
        </w:rPr>
        <w:t>、处于未上市期间的有价证券应区分如下情况处理：</w:t>
      </w:r>
    </w:p>
    <w:p w:rsidR="00BC6246" w:rsidRDefault="002B26A0">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sz w:val="24"/>
        </w:rPr>
        <w:t>股票</w:t>
      </w:r>
      <w:r>
        <w:rPr>
          <w:bCs/>
          <w:sz w:val="24"/>
        </w:rPr>
        <w:t>，按估值日在证券交易所挂牌的同一股票的估值方法估值；该日无交易的，以最近一日的市价（收盘价）估值；</w:t>
      </w:r>
    </w:p>
    <w:p w:rsidR="00BC6246" w:rsidRDefault="002B26A0">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r>
        <w:rPr>
          <w:rFonts w:hint="eastAsia"/>
          <w:bCs/>
          <w:sz w:val="24"/>
        </w:rPr>
        <w:t>；</w:t>
      </w:r>
    </w:p>
    <w:p w:rsidR="00BC6246" w:rsidRDefault="002B26A0">
      <w:pPr>
        <w:spacing w:line="360" w:lineRule="auto"/>
        <w:ind w:firstLineChars="200" w:firstLine="480"/>
        <w:rPr>
          <w:bCs/>
          <w:sz w:val="24"/>
        </w:rPr>
      </w:pPr>
      <w:r>
        <w:rPr>
          <w:bCs/>
          <w:sz w:val="24"/>
        </w:rPr>
        <w:t>（</w:t>
      </w:r>
      <w:r>
        <w:rPr>
          <w:bCs/>
          <w:sz w:val="24"/>
        </w:rPr>
        <w:t>3</w:t>
      </w:r>
      <w:r>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BC6246" w:rsidRDefault="002B26A0">
      <w:pPr>
        <w:spacing w:line="360" w:lineRule="auto"/>
        <w:ind w:firstLineChars="200" w:firstLine="480"/>
        <w:rPr>
          <w:bCs/>
          <w:sz w:val="24"/>
        </w:rPr>
      </w:pPr>
      <w:r>
        <w:rPr>
          <w:bCs/>
          <w:sz w:val="24"/>
        </w:rPr>
        <w:t>3</w:t>
      </w:r>
      <w:r>
        <w:rPr>
          <w:bCs/>
          <w:sz w:val="24"/>
        </w:rPr>
        <w:t>、</w:t>
      </w:r>
      <w:r>
        <w:rPr>
          <w:rFonts w:hint="eastAsia"/>
          <w:bCs/>
          <w:sz w:val="24"/>
        </w:rPr>
        <w:t>全国银行间债券市场交易的债券、资产支持证券等固定收益品种，以第三方估值机构提供的价格数据估值。</w:t>
      </w:r>
    </w:p>
    <w:p w:rsidR="00BC6246" w:rsidRDefault="002B26A0">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rsidR="00BC6246" w:rsidRDefault="002B26A0">
      <w:pPr>
        <w:spacing w:line="360" w:lineRule="auto"/>
        <w:ind w:firstLineChars="200" w:firstLine="480"/>
        <w:rPr>
          <w:bCs/>
          <w:sz w:val="24"/>
        </w:rPr>
      </w:pPr>
      <w:r>
        <w:rPr>
          <w:rFonts w:hint="eastAsia"/>
          <w:bCs/>
          <w:sz w:val="24"/>
        </w:rPr>
        <w:t>5</w:t>
      </w:r>
      <w:r>
        <w:rPr>
          <w:rFonts w:hint="eastAsia"/>
          <w:bCs/>
          <w:sz w:val="24"/>
        </w:rPr>
        <w:t>、本基金持有的回购以成本列示，按合同利率在回购期间内逐日计提应收或应付利息。</w:t>
      </w:r>
    </w:p>
    <w:p w:rsidR="00BC6246" w:rsidRDefault="002B26A0">
      <w:pPr>
        <w:spacing w:line="360" w:lineRule="auto"/>
        <w:ind w:firstLineChars="200" w:firstLine="480"/>
        <w:rPr>
          <w:bCs/>
          <w:sz w:val="24"/>
        </w:rPr>
      </w:pPr>
      <w:r>
        <w:rPr>
          <w:rFonts w:hint="eastAsia"/>
          <w:bCs/>
          <w:sz w:val="24"/>
        </w:rPr>
        <w:t>6</w:t>
      </w:r>
      <w:r>
        <w:rPr>
          <w:rFonts w:hint="eastAsia"/>
          <w:bCs/>
          <w:sz w:val="24"/>
        </w:rPr>
        <w:t>、本基金持有的银行存款和备付金余额以本金列示，按相应利率逐日计提利息。</w:t>
      </w:r>
    </w:p>
    <w:p w:rsidR="00BC6246" w:rsidRDefault="002B26A0">
      <w:pPr>
        <w:spacing w:line="360" w:lineRule="auto"/>
        <w:ind w:firstLineChars="200" w:firstLine="480"/>
        <w:rPr>
          <w:bCs/>
          <w:sz w:val="24"/>
        </w:rPr>
      </w:pPr>
      <w:r>
        <w:rPr>
          <w:bCs/>
          <w:sz w:val="24"/>
        </w:rPr>
        <w:t>7</w:t>
      </w:r>
      <w:r>
        <w:rPr>
          <w:rFonts w:hint="eastAsia"/>
          <w:bCs/>
          <w:sz w:val="24"/>
        </w:rPr>
        <w:t>、本基金投资股指期货合约，一般以估值当日结算价进行估值，估值当日无结算价的，且最近交易日后经济环境未发生重大变化的，采用最近交易日结算价估值。</w:t>
      </w:r>
    </w:p>
    <w:p w:rsidR="00BC6246" w:rsidRDefault="002B26A0">
      <w:pPr>
        <w:spacing w:line="360" w:lineRule="auto"/>
        <w:ind w:firstLineChars="200" w:firstLine="480"/>
        <w:rPr>
          <w:bCs/>
          <w:sz w:val="24"/>
        </w:rPr>
      </w:pPr>
      <w:r>
        <w:rPr>
          <w:bCs/>
          <w:sz w:val="24"/>
        </w:rPr>
        <w:t>8</w:t>
      </w:r>
      <w:r>
        <w:rPr>
          <w:bCs/>
          <w:sz w:val="24"/>
        </w:rPr>
        <w:t>、如有确凿证据表明按上述方法进行估值不能客观反映其公允价值的，基金管理人可根据具体情况与基金托管人商定后，按最能反映公允价值的价格估值。</w:t>
      </w:r>
    </w:p>
    <w:p w:rsidR="00BC6246" w:rsidRDefault="002B26A0">
      <w:pPr>
        <w:spacing w:line="360" w:lineRule="auto"/>
        <w:ind w:firstLineChars="200" w:firstLine="480"/>
        <w:rPr>
          <w:bCs/>
          <w:sz w:val="24"/>
        </w:rPr>
      </w:pPr>
      <w:r>
        <w:rPr>
          <w:rFonts w:hint="eastAsia"/>
          <w:bCs/>
          <w:sz w:val="24"/>
        </w:rPr>
        <w:t>9</w:t>
      </w:r>
      <w:r>
        <w:rPr>
          <w:bCs/>
          <w:sz w:val="24"/>
        </w:rPr>
        <w:t>、相关法律法规以及监管部门有强制规定的，从其规定。如有新增事项，按国家最新规定估值。</w:t>
      </w:r>
    </w:p>
    <w:p w:rsidR="00BC6246" w:rsidRDefault="002B26A0">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C6246" w:rsidRDefault="002B26A0">
      <w:pPr>
        <w:spacing w:line="360" w:lineRule="auto"/>
        <w:ind w:firstLineChars="200" w:firstLine="480"/>
        <w:rPr>
          <w:bCs/>
          <w:sz w:val="24"/>
        </w:rPr>
      </w:pPr>
      <w:r>
        <w:rPr>
          <w:bCs/>
          <w:sz w:val="24"/>
        </w:rPr>
        <w:t>根据有关法律法规，基金资产净值计算</w:t>
      </w:r>
      <w:r>
        <w:rPr>
          <w:rFonts w:hint="eastAsia"/>
          <w:bCs/>
          <w:sz w:val="24"/>
        </w:rPr>
        <w:t>、基金份额净值计算</w:t>
      </w:r>
      <w:r>
        <w:rPr>
          <w:bCs/>
          <w:sz w:val="24"/>
        </w:rPr>
        <w:t>和基金会计核算</w:t>
      </w:r>
      <w:r>
        <w:rPr>
          <w:bCs/>
          <w:sz w:val="24"/>
        </w:rPr>
        <w:lastRenderedPageBreak/>
        <w:t>的义务由基金管理人承担。本基金的基金会计责任方由基金管理人担任，因此，就与本基金有关的会计问题，如经相关各方在平等基础上充分讨论后，仍无法达成一致的意见，按照基金管理人对基金资产净值</w:t>
      </w:r>
      <w:r>
        <w:rPr>
          <w:rFonts w:hint="eastAsia"/>
          <w:bCs/>
          <w:sz w:val="24"/>
        </w:rPr>
        <w:t>、基金份额净值</w:t>
      </w:r>
      <w:r>
        <w:rPr>
          <w:bCs/>
          <w:sz w:val="24"/>
        </w:rPr>
        <w:t>的计算结果对外予以公布。</w:t>
      </w:r>
    </w:p>
    <w:p w:rsidR="00BC6246" w:rsidRDefault="002B26A0">
      <w:pPr>
        <w:spacing w:line="360" w:lineRule="auto"/>
        <w:ind w:firstLineChars="200" w:firstLine="480"/>
        <w:rPr>
          <w:bCs/>
          <w:sz w:val="24"/>
        </w:rPr>
      </w:pPr>
      <w:r>
        <w:rPr>
          <w:bCs/>
          <w:sz w:val="24"/>
        </w:rPr>
        <w:t>四、估值程序</w:t>
      </w:r>
    </w:p>
    <w:p w:rsidR="00BC6246" w:rsidRDefault="002B26A0">
      <w:pPr>
        <w:spacing w:line="360" w:lineRule="auto"/>
        <w:ind w:firstLineChars="200" w:firstLine="480"/>
        <w:rPr>
          <w:bCs/>
          <w:sz w:val="24"/>
        </w:rPr>
      </w:pPr>
      <w:r>
        <w:rPr>
          <w:bCs/>
          <w:sz w:val="24"/>
        </w:rPr>
        <w:t>1</w:t>
      </w:r>
      <w:r>
        <w:rPr>
          <w:bCs/>
          <w:sz w:val="24"/>
        </w:rPr>
        <w:t>、基金份额净值是按照每个</w:t>
      </w:r>
      <w:r>
        <w:rPr>
          <w:rFonts w:hint="eastAsia"/>
          <w:bCs/>
          <w:sz w:val="24"/>
        </w:rPr>
        <w:t>估值</w:t>
      </w:r>
      <w:r>
        <w:rPr>
          <w:bCs/>
          <w:sz w:val="24"/>
        </w:rPr>
        <w:t>日闭市后，基金资产净值除以当日基金份额的余额数量计算，精确到</w:t>
      </w:r>
      <w:r>
        <w:rPr>
          <w:rFonts w:hint="eastAsia"/>
          <w:bCs/>
          <w:sz w:val="24"/>
        </w:rPr>
        <w:t>0.001</w:t>
      </w:r>
      <w:r>
        <w:rPr>
          <w:bCs/>
          <w:sz w:val="24"/>
        </w:rPr>
        <w:t>元，小数点后第</w:t>
      </w:r>
      <w:r>
        <w:rPr>
          <w:rFonts w:hint="eastAsia"/>
          <w:bCs/>
          <w:sz w:val="24"/>
        </w:rPr>
        <w:t>4</w:t>
      </w:r>
      <w:r>
        <w:rPr>
          <w:bCs/>
          <w:sz w:val="24"/>
        </w:rPr>
        <w:t>位四舍五入。国家另有规定的，从其规定。</w:t>
      </w:r>
    </w:p>
    <w:p w:rsidR="00BC6246" w:rsidRDefault="002B26A0">
      <w:pPr>
        <w:spacing w:line="360" w:lineRule="auto"/>
        <w:ind w:firstLineChars="200" w:firstLine="480"/>
        <w:rPr>
          <w:bCs/>
          <w:sz w:val="24"/>
        </w:rPr>
      </w:pPr>
      <w:r>
        <w:rPr>
          <w:rFonts w:hint="eastAsia"/>
          <w:bCs/>
          <w:sz w:val="24"/>
        </w:rPr>
        <w:t>基金管理人</w:t>
      </w:r>
      <w:r>
        <w:rPr>
          <w:bCs/>
          <w:sz w:val="24"/>
        </w:rPr>
        <w:t>每个</w:t>
      </w:r>
      <w:r>
        <w:rPr>
          <w:rFonts w:hint="eastAsia"/>
          <w:bCs/>
          <w:sz w:val="24"/>
        </w:rPr>
        <w:t>估值</w:t>
      </w:r>
      <w:r>
        <w:rPr>
          <w:bCs/>
          <w:sz w:val="24"/>
        </w:rPr>
        <w:t>日计算基金资产净值及基金份额净值，</w:t>
      </w:r>
      <w:r>
        <w:rPr>
          <w:rFonts w:ascii="宋体" w:hAnsi="宋体" w:cs="Arial" w:hint="eastAsia"/>
          <w:sz w:val="24"/>
        </w:rPr>
        <w:t>经基金托管人复核</w:t>
      </w:r>
      <w:r>
        <w:rPr>
          <w:bCs/>
          <w:sz w:val="24"/>
        </w:rPr>
        <w:t>，并按规定公告。</w:t>
      </w:r>
      <w:r>
        <w:rPr>
          <w:rFonts w:hint="eastAsia"/>
          <w:bCs/>
          <w:sz w:val="24"/>
        </w:rPr>
        <w:t>如遇特殊情况，经中国证监会同意，可以适当延迟计算或公告。</w:t>
      </w:r>
    </w:p>
    <w:p w:rsidR="00BC6246" w:rsidRDefault="002B26A0">
      <w:pPr>
        <w:spacing w:line="360" w:lineRule="auto"/>
        <w:ind w:firstLineChars="200" w:firstLine="480"/>
        <w:rPr>
          <w:bCs/>
          <w:sz w:val="24"/>
        </w:rPr>
      </w:pPr>
      <w:r>
        <w:rPr>
          <w:bCs/>
          <w:sz w:val="24"/>
        </w:rPr>
        <w:t>2</w:t>
      </w:r>
      <w:r>
        <w:rPr>
          <w:bCs/>
          <w:sz w:val="24"/>
        </w:rPr>
        <w:t>、基金管理人应每个</w:t>
      </w:r>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拟公告的</w:t>
      </w:r>
      <w:r>
        <w:rPr>
          <w:bCs/>
          <w:sz w:val="24"/>
        </w:rPr>
        <w:t>基金份额净值结果发送基金托管人，经基金托管人复核无误后，由基金管理人</w:t>
      </w:r>
      <w:r>
        <w:rPr>
          <w:rFonts w:hint="eastAsia"/>
          <w:bCs/>
          <w:sz w:val="24"/>
        </w:rPr>
        <w:t>按约定</w:t>
      </w:r>
      <w:r>
        <w:rPr>
          <w:bCs/>
          <w:sz w:val="24"/>
        </w:rPr>
        <w:t>对外公布。</w:t>
      </w:r>
    </w:p>
    <w:p w:rsidR="00BC6246" w:rsidRDefault="002B26A0">
      <w:pPr>
        <w:spacing w:line="360" w:lineRule="auto"/>
        <w:ind w:firstLineChars="200" w:firstLine="480"/>
        <w:rPr>
          <w:bCs/>
          <w:sz w:val="24"/>
        </w:rPr>
      </w:pPr>
      <w:r>
        <w:rPr>
          <w:bCs/>
          <w:sz w:val="24"/>
        </w:rPr>
        <w:t>五、估值错误的处理</w:t>
      </w:r>
    </w:p>
    <w:p w:rsidR="00BC6246" w:rsidRDefault="002B26A0">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3</w:t>
      </w:r>
      <w:r>
        <w:rPr>
          <w:bCs/>
          <w:sz w:val="24"/>
        </w:rPr>
        <w:t>位以内</w:t>
      </w:r>
      <w:r>
        <w:rPr>
          <w:bCs/>
          <w:sz w:val="24"/>
        </w:rPr>
        <w:t>(</w:t>
      </w:r>
      <w:r>
        <w:rPr>
          <w:bCs/>
          <w:sz w:val="24"/>
        </w:rPr>
        <w:t>含第</w:t>
      </w:r>
      <w:r>
        <w:rPr>
          <w:rFonts w:hint="eastAsia"/>
          <w:bCs/>
          <w:sz w:val="24"/>
        </w:rPr>
        <w:t>3</w:t>
      </w:r>
      <w:r>
        <w:rPr>
          <w:bCs/>
          <w:sz w:val="24"/>
        </w:rPr>
        <w:t>位</w:t>
      </w:r>
      <w:r>
        <w:rPr>
          <w:bCs/>
          <w:sz w:val="24"/>
        </w:rPr>
        <w:t>)</w:t>
      </w:r>
      <w:r>
        <w:rPr>
          <w:bCs/>
          <w:sz w:val="24"/>
        </w:rPr>
        <w:t>发生估值错误时，视为基金份额净值错误。</w:t>
      </w:r>
    </w:p>
    <w:p w:rsidR="00BC6246" w:rsidRDefault="002B26A0">
      <w:pPr>
        <w:spacing w:line="360" w:lineRule="auto"/>
        <w:ind w:firstLineChars="200" w:firstLine="480"/>
        <w:rPr>
          <w:bCs/>
          <w:sz w:val="24"/>
        </w:rPr>
      </w:pPr>
      <w:r>
        <w:rPr>
          <w:bCs/>
          <w:sz w:val="24"/>
        </w:rPr>
        <w:t>本基金合同的当事人应按照以下约定处理：</w:t>
      </w:r>
    </w:p>
    <w:p w:rsidR="00BC6246" w:rsidRDefault="002B26A0">
      <w:pPr>
        <w:spacing w:line="360" w:lineRule="auto"/>
        <w:ind w:firstLineChars="200" w:firstLine="480"/>
        <w:rPr>
          <w:bCs/>
          <w:sz w:val="24"/>
        </w:rPr>
      </w:pPr>
      <w:r>
        <w:rPr>
          <w:bCs/>
          <w:sz w:val="24"/>
        </w:rPr>
        <w:t>1</w:t>
      </w:r>
      <w:r>
        <w:rPr>
          <w:bCs/>
          <w:sz w:val="24"/>
        </w:rPr>
        <w:t>、估值错误类型</w:t>
      </w:r>
    </w:p>
    <w:p w:rsidR="00BC6246" w:rsidRDefault="002B26A0">
      <w:pPr>
        <w:spacing w:line="360" w:lineRule="auto"/>
        <w:ind w:firstLineChars="200" w:firstLine="480"/>
        <w:rPr>
          <w:bCs/>
          <w:sz w:val="24"/>
        </w:rPr>
      </w:pPr>
      <w:r>
        <w:rPr>
          <w:bCs/>
          <w:sz w:val="24"/>
        </w:rPr>
        <w:t>本基金运作过程中，如果由于基金管理人或基金托管人、或登记机构、或</w:t>
      </w:r>
      <w:r>
        <w:rPr>
          <w:rFonts w:hint="eastAsia"/>
          <w:bCs/>
          <w:sz w:val="24"/>
        </w:rPr>
        <w:t>其他</w:t>
      </w:r>
      <w:r>
        <w:rPr>
          <w:bCs/>
          <w:sz w:val="24"/>
        </w:rPr>
        <w:t>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BC6246" w:rsidRDefault="002B26A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BC6246" w:rsidRDefault="002B26A0">
      <w:pPr>
        <w:spacing w:line="360" w:lineRule="auto"/>
        <w:ind w:firstLineChars="200" w:firstLine="480"/>
        <w:rPr>
          <w:bCs/>
          <w:sz w:val="24"/>
        </w:rPr>
      </w:pPr>
      <w:r>
        <w:rPr>
          <w:bCs/>
          <w:sz w:val="24"/>
        </w:rPr>
        <w:t>2</w:t>
      </w:r>
      <w:r>
        <w:rPr>
          <w:bCs/>
          <w:sz w:val="24"/>
        </w:rPr>
        <w:t>、估值错误处理原则</w:t>
      </w:r>
    </w:p>
    <w:p w:rsidR="00BC6246" w:rsidRDefault="002B26A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w:t>
      </w:r>
      <w:r>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C6246" w:rsidRDefault="002B26A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BC6246" w:rsidRDefault="002B26A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C6246" w:rsidRDefault="002B26A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BC6246" w:rsidRDefault="002B26A0">
      <w:pPr>
        <w:spacing w:line="360" w:lineRule="auto"/>
        <w:ind w:firstLineChars="200" w:firstLine="480"/>
        <w:rPr>
          <w:bCs/>
          <w:sz w:val="24"/>
        </w:rPr>
      </w:pPr>
      <w:r>
        <w:rPr>
          <w:bCs/>
          <w:sz w:val="24"/>
        </w:rPr>
        <w:t>3</w:t>
      </w:r>
      <w:r>
        <w:rPr>
          <w:bCs/>
          <w:sz w:val="24"/>
        </w:rPr>
        <w:t>、估值错误处理程序</w:t>
      </w:r>
    </w:p>
    <w:p w:rsidR="00BC6246" w:rsidRDefault="002B26A0">
      <w:pPr>
        <w:spacing w:line="360" w:lineRule="auto"/>
        <w:ind w:firstLineChars="200" w:firstLine="480"/>
        <w:rPr>
          <w:bCs/>
          <w:sz w:val="24"/>
        </w:rPr>
      </w:pPr>
      <w:r>
        <w:rPr>
          <w:bCs/>
          <w:sz w:val="24"/>
        </w:rPr>
        <w:t>估值错误被发现后，有关的当事人应当及时进行处理，处理的程序如下：</w:t>
      </w:r>
    </w:p>
    <w:p w:rsidR="00BC6246" w:rsidRDefault="002B26A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BC6246" w:rsidRDefault="002B26A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BC6246" w:rsidRDefault="002B26A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BC6246" w:rsidRDefault="002B26A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BC6246" w:rsidRDefault="002B26A0">
      <w:pPr>
        <w:spacing w:line="360" w:lineRule="auto"/>
        <w:ind w:firstLineChars="200" w:firstLine="480"/>
        <w:rPr>
          <w:bCs/>
          <w:sz w:val="24"/>
        </w:rPr>
      </w:pPr>
      <w:r>
        <w:rPr>
          <w:bCs/>
          <w:sz w:val="24"/>
        </w:rPr>
        <w:t>4</w:t>
      </w:r>
      <w:r>
        <w:rPr>
          <w:bCs/>
          <w:sz w:val="24"/>
        </w:rPr>
        <w:t>、基金份额净值估值错误处理的方法如下：</w:t>
      </w:r>
    </w:p>
    <w:p w:rsidR="00BC6246" w:rsidRDefault="002B26A0">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BC6246" w:rsidRDefault="002B26A0">
      <w:pPr>
        <w:spacing w:line="360" w:lineRule="auto"/>
        <w:ind w:firstLineChars="200" w:firstLine="480"/>
        <w:rPr>
          <w:bCs/>
          <w:sz w:val="24"/>
        </w:rPr>
      </w:pPr>
      <w:r>
        <w:rPr>
          <w:bCs/>
          <w:sz w:val="24"/>
        </w:rPr>
        <w:lastRenderedPageBreak/>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p>
    <w:p w:rsidR="00BC6246" w:rsidRDefault="002B26A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BC6246" w:rsidRDefault="002B26A0">
      <w:pPr>
        <w:spacing w:line="360" w:lineRule="auto"/>
        <w:ind w:firstLineChars="200" w:firstLine="480"/>
        <w:rPr>
          <w:bCs/>
          <w:sz w:val="24"/>
        </w:rPr>
      </w:pPr>
      <w:r>
        <w:rPr>
          <w:rFonts w:hint="eastAsia"/>
          <w:bCs/>
          <w:sz w:val="24"/>
        </w:rPr>
        <w:t>基金托管人发现基金</w:t>
      </w:r>
      <w:r w:rsidR="00BC6246" w:rsidRPr="00F37E98">
        <w:rPr>
          <w:rFonts w:hint="eastAsia"/>
          <w:bCs/>
          <w:sz w:val="24"/>
        </w:rPr>
        <w:t>份额</w:t>
      </w:r>
      <w:r>
        <w:rPr>
          <w:rFonts w:hint="eastAsia"/>
          <w:bCs/>
          <w:sz w:val="24"/>
        </w:rPr>
        <w:t>净值计价出现重大错误或者估值出现重大偏离的，应当提示基金管理人依法履行披露和报告义务。</w:t>
      </w:r>
    </w:p>
    <w:p w:rsidR="00BC6246" w:rsidRDefault="002B26A0">
      <w:pPr>
        <w:spacing w:line="360" w:lineRule="auto"/>
        <w:ind w:firstLineChars="200" w:firstLine="480"/>
        <w:rPr>
          <w:bCs/>
          <w:sz w:val="24"/>
        </w:rPr>
      </w:pPr>
      <w:r>
        <w:rPr>
          <w:bCs/>
          <w:sz w:val="24"/>
        </w:rPr>
        <w:t>六、暂停估值的情形</w:t>
      </w:r>
    </w:p>
    <w:p w:rsidR="00BC6246" w:rsidRDefault="002B26A0">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rsidR="00BC6246" w:rsidRDefault="002B26A0">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BC6246" w:rsidRDefault="002B26A0">
      <w:pPr>
        <w:spacing w:line="360" w:lineRule="auto"/>
        <w:ind w:firstLineChars="200" w:firstLine="480"/>
        <w:rPr>
          <w:bCs/>
          <w:sz w:val="24"/>
        </w:rPr>
      </w:pPr>
      <w:r>
        <w:rPr>
          <w:bCs/>
          <w:sz w:val="24"/>
        </w:rPr>
        <w:t>3</w:t>
      </w:r>
      <w:r>
        <w:rPr>
          <w:bCs/>
          <w:sz w:val="24"/>
        </w:rPr>
        <w:t>、</w:t>
      </w:r>
      <w:r>
        <w:rPr>
          <w:rFonts w:hint="eastAsia"/>
          <w:bCs/>
          <w:sz w:val="24"/>
        </w:rPr>
        <w:t>占基金相当比例的投资品种的估值出现重大转变，而基金管理人为保障投资人的利益，决定延迟估值；</w:t>
      </w:r>
    </w:p>
    <w:p w:rsidR="00BC6246" w:rsidRDefault="00C963CB">
      <w:pPr>
        <w:spacing w:line="360" w:lineRule="auto"/>
        <w:ind w:firstLineChars="200" w:firstLine="480"/>
        <w:rPr>
          <w:bCs/>
          <w:sz w:val="24"/>
        </w:rPr>
      </w:pPr>
      <w:r>
        <w:rPr>
          <w:rFonts w:hint="eastAsia"/>
          <w:bCs/>
          <w:sz w:val="24"/>
        </w:rPr>
        <w:t>4</w:t>
      </w:r>
      <w:r w:rsidR="002B26A0">
        <w:rPr>
          <w:rFonts w:hint="eastAsia"/>
          <w:bCs/>
          <w:sz w:val="24"/>
        </w:rPr>
        <w:t>、</w:t>
      </w:r>
      <w:r w:rsidR="002B26A0">
        <w:rPr>
          <w:bCs/>
          <w:sz w:val="24"/>
        </w:rPr>
        <w:t>中国证监会和基金合同认定的其它情形。</w:t>
      </w:r>
    </w:p>
    <w:p w:rsidR="00BC6246" w:rsidRDefault="002B26A0">
      <w:pPr>
        <w:spacing w:line="360" w:lineRule="auto"/>
        <w:ind w:firstLineChars="200" w:firstLine="480"/>
        <w:rPr>
          <w:bCs/>
          <w:sz w:val="24"/>
        </w:rPr>
      </w:pPr>
      <w:r>
        <w:rPr>
          <w:bCs/>
          <w:sz w:val="24"/>
        </w:rPr>
        <w:t>七、基金</w:t>
      </w:r>
      <w:r>
        <w:rPr>
          <w:rFonts w:hint="eastAsia"/>
          <w:bCs/>
          <w:sz w:val="24"/>
        </w:rPr>
        <w:t>资产净值、基金份额</w:t>
      </w:r>
      <w:r>
        <w:rPr>
          <w:bCs/>
          <w:sz w:val="24"/>
        </w:rPr>
        <w:t>净值的确认</w:t>
      </w:r>
    </w:p>
    <w:p w:rsidR="00BC6246" w:rsidRDefault="002B26A0">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w:t>
      </w:r>
      <w:r>
        <w:rPr>
          <w:rFonts w:hint="eastAsia"/>
          <w:bCs/>
          <w:sz w:val="24"/>
        </w:rPr>
        <w:t>估值</w:t>
      </w:r>
      <w:r>
        <w:rPr>
          <w:bCs/>
          <w:sz w:val="24"/>
        </w:rPr>
        <w:t>日交易结束后计算当日的基金资产净值和基金份额净值并发送给基金托管人。基金托管人对净值计算结果复核确认后发送给基金管理人，由基金管理人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rsidR="00BC6246" w:rsidRDefault="002B26A0">
      <w:pPr>
        <w:spacing w:line="360" w:lineRule="auto"/>
        <w:ind w:firstLineChars="200" w:firstLine="480"/>
        <w:rPr>
          <w:bCs/>
          <w:sz w:val="24"/>
        </w:rPr>
      </w:pPr>
      <w:r>
        <w:rPr>
          <w:rFonts w:hint="eastAsia"/>
          <w:bCs/>
          <w:sz w:val="24"/>
        </w:rPr>
        <w:t>八、特殊情况的处理</w:t>
      </w:r>
    </w:p>
    <w:p w:rsidR="00BC6246" w:rsidRDefault="002B26A0">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bCs/>
          <w:sz w:val="24"/>
        </w:rPr>
        <w:t>8</w:t>
      </w:r>
      <w:r>
        <w:rPr>
          <w:rFonts w:hint="eastAsia"/>
          <w:bCs/>
          <w:sz w:val="24"/>
        </w:rPr>
        <w:t>项进行估值时，所造成的误差不作为基金资产估值错误处理。</w:t>
      </w:r>
    </w:p>
    <w:p w:rsidR="00BC6246" w:rsidRDefault="002B26A0">
      <w:pPr>
        <w:spacing w:line="360" w:lineRule="auto"/>
        <w:ind w:firstLineChars="200" w:firstLine="480"/>
        <w:rPr>
          <w:bCs/>
          <w:sz w:val="24"/>
        </w:rPr>
      </w:pPr>
      <w:r>
        <w:rPr>
          <w:rFonts w:hint="eastAsia"/>
          <w:bCs/>
          <w:sz w:val="24"/>
        </w:rPr>
        <w:t>2</w:t>
      </w:r>
      <w:r>
        <w:rPr>
          <w:rFonts w:hint="eastAsia"/>
          <w:bCs/>
          <w:sz w:val="24"/>
        </w:rPr>
        <w:t>、由于证券</w:t>
      </w:r>
      <w:r>
        <w:rPr>
          <w:rFonts w:hint="eastAsia"/>
          <w:bCs/>
          <w:sz w:val="24"/>
        </w:rPr>
        <w:t>/</w:t>
      </w:r>
      <w:r>
        <w:rPr>
          <w:rFonts w:hint="eastAsia"/>
          <w:bCs/>
          <w:sz w:val="24"/>
        </w:rPr>
        <w:t>期货交易所及登记结算公司、证券</w:t>
      </w:r>
      <w:r>
        <w:rPr>
          <w:rFonts w:hint="eastAsia"/>
          <w:bCs/>
          <w:sz w:val="24"/>
        </w:rPr>
        <w:t>/</w:t>
      </w:r>
      <w:r>
        <w:rPr>
          <w:rFonts w:hint="eastAsia"/>
          <w:bCs/>
          <w:sz w:val="24"/>
        </w:rPr>
        <w:t>期货经纪机</w:t>
      </w:r>
      <w:r w:rsidRPr="00755234">
        <w:rPr>
          <w:rFonts w:hint="eastAsia"/>
          <w:bCs/>
          <w:sz w:val="24"/>
        </w:rPr>
        <w:t>构</w:t>
      </w:r>
      <w:r w:rsidR="003A19AB" w:rsidRPr="00755234">
        <w:rPr>
          <w:rFonts w:hint="eastAsia"/>
          <w:bCs/>
          <w:sz w:val="24"/>
        </w:rPr>
        <w:t>、第三方估值机构</w:t>
      </w:r>
      <w:r w:rsidRPr="00755234">
        <w:rPr>
          <w:rFonts w:hint="eastAsia"/>
          <w:bCs/>
          <w:sz w:val="24"/>
        </w:rPr>
        <w:t>发送的数据错误，有关会计制度变化或由于其他不可抗力原因</w:t>
      </w:r>
      <w:r>
        <w:rPr>
          <w:rFonts w:hint="eastAsia"/>
          <w:bCs/>
          <w:sz w:val="24"/>
        </w:rPr>
        <w:t>等，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rsidR="00BC6246" w:rsidRDefault="002B26A0">
      <w:pPr>
        <w:pStyle w:val="1"/>
        <w:spacing w:before="0" w:after="0"/>
        <w:jc w:val="center"/>
        <w:rPr>
          <w:rFonts w:ascii="Times New Roman"/>
          <w:color w:val="auto"/>
          <w:sz w:val="30"/>
        </w:rPr>
      </w:pPr>
      <w:r>
        <w:rPr>
          <w:rFonts w:ascii="Times New Roman"/>
          <w:b w:val="0"/>
          <w:bCs/>
          <w:color w:val="auto"/>
          <w:sz w:val="30"/>
        </w:rPr>
        <w:br w:type="page"/>
      </w:r>
      <w:bookmarkStart w:id="329" w:name="_Toc15779"/>
      <w:bookmarkStart w:id="330" w:name="_Toc6493"/>
      <w:bookmarkStart w:id="331" w:name="_Toc19752"/>
      <w:bookmarkStart w:id="332" w:name="_Toc13987"/>
      <w:bookmarkStart w:id="333" w:name="_Toc24601"/>
      <w:bookmarkStart w:id="334" w:name="_Toc12105"/>
      <w:bookmarkStart w:id="335" w:name="_Toc367954619"/>
      <w:bookmarkStart w:id="336" w:name="_Toc3365"/>
      <w:bookmarkStart w:id="337" w:name="_Toc32041"/>
      <w:bookmarkStart w:id="338" w:name="_Toc19706"/>
      <w:bookmarkStart w:id="339"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BC6246" w:rsidRDefault="00BC6246">
      <w:pPr>
        <w:spacing w:line="360" w:lineRule="auto"/>
        <w:ind w:firstLineChars="200" w:firstLine="480"/>
        <w:rPr>
          <w:bCs/>
          <w:sz w:val="24"/>
        </w:rPr>
      </w:pPr>
    </w:p>
    <w:p w:rsidR="00BC6246" w:rsidRDefault="002B26A0">
      <w:pPr>
        <w:spacing w:line="360" w:lineRule="auto"/>
        <w:ind w:firstLineChars="200" w:firstLine="480"/>
        <w:rPr>
          <w:bCs/>
          <w:sz w:val="24"/>
        </w:rPr>
      </w:pPr>
      <w:r>
        <w:rPr>
          <w:bCs/>
          <w:sz w:val="24"/>
        </w:rPr>
        <w:t>一、基金费用的种类</w:t>
      </w:r>
    </w:p>
    <w:p w:rsidR="00BC6246" w:rsidRDefault="002B26A0">
      <w:pPr>
        <w:spacing w:line="360" w:lineRule="auto"/>
        <w:ind w:firstLineChars="200" w:firstLine="480"/>
        <w:rPr>
          <w:bCs/>
          <w:sz w:val="24"/>
        </w:rPr>
      </w:pPr>
      <w:r>
        <w:rPr>
          <w:bCs/>
          <w:sz w:val="24"/>
        </w:rPr>
        <w:t>1</w:t>
      </w:r>
      <w:r>
        <w:rPr>
          <w:bCs/>
          <w:sz w:val="24"/>
        </w:rPr>
        <w:t>、基金管理人的管理费；</w:t>
      </w:r>
    </w:p>
    <w:p w:rsidR="00BC6246" w:rsidRDefault="002B26A0">
      <w:pPr>
        <w:spacing w:line="360" w:lineRule="auto"/>
        <w:ind w:firstLineChars="200" w:firstLine="480"/>
        <w:rPr>
          <w:bCs/>
          <w:sz w:val="24"/>
        </w:rPr>
      </w:pPr>
      <w:r>
        <w:rPr>
          <w:bCs/>
          <w:sz w:val="24"/>
        </w:rPr>
        <w:t>2</w:t>
      </w:r>
      <w:r>
        <w:rPr>
          <w:bCs/>
          <w:sz w:val="24"/>
        </w:rPr>
        <w:t>、基金托管人的托管费；</w:t>
      </w:r>
    </w:p>
    <w:p w:rsidR="00BC6246" w:rsidRDefault="002B26A0">
      <w:pPr>
        <w:spacing w:line="360" w:lineRule="auto"/>
        <w:ind w:firstLineChars="200" w:firstLine="480"/>
        <w:rPr>
          <w:bCs/>
          <w:sz w:val="24"/>
        </w:rPr>
      </w:pPr>
      <w:r>
        <w:rPr>
          <w:rFonts w:hint="eastAsia"/>
          <w:bCs/>
          <w:sz w:val="24"/>
        </w:rPr>
        <w:t>3</w:t>
      </w:r>
      <w:r>
        <w:rPr>
          <w:bCs/>
          <w:sz w:val="24"/>
        </w:rPr>
        <w:t>、基金合同生效后与基金相关的会计师费、</w:t>
      </w:r>
      <w:r>
        <w:rPr>
          <w:rFonts w:hint="eastAsia"/>
          <w:bCs/>
          <w:sz w:val="24"/>
        </w:rPr>
        <w:t>审计费、</w:t>
      </w:r>
      <w:r>
        <w:rPr>
          <w:bCs/>
          <w:sz w:val="24"/>
        </w:rPr>
        <w:t>律师费</w:t>
      </w:r>
      <w:r>
        <w:rPr>
          <w:rFonts w:hint="eastAsia"/>
          <w:bCs/>
          <w:sz w:val="24"/>
        </w:rPr>
        <w:t>、</w:t>
      </w:r>
      <w:r>
        <w:rPr>
          <w:bCs/>
          <w:sz w:val="24"/>
        </w:rPr>
        <w:t>诉讼费</w:t>
      </w:r>
      <w:r>
        <w:rPr>
          <w:rFonts w:hint="eastAsia"/>
          <w:bCs/>
          <w:sz w:val="24"/>
        </w:rPr>
        <w:t>和仲裁费等法律费用</w:t>
      </w:r>
      <w:r>
        <w:rPr>
          <w:bCs/>
          <w:sz w:val="24"/>
        </w:rPr>
        <w:t>；</w:t>
      </w:r>
    </w:p>
    <w:p w:rsidR="00BC6246" w:rsidRDefault="002B26A0">
      <w:pPr>
        <w:spacing w:line="360" w:lineRule="auto"/>
        <w:ind w:firstLineChars="200" w:firstLine="480"/>
        <w:rPr>
          <w:bCs/>
          <w:sz w:val="24"/>
        </w:rPr>
      </w:pPr>
      <w:r>
        <w:rPr>
          <w:rFonts w:hint="eastAsia"/>
          <w:bCs/>
          <w:sz w:val="24"/>
        </w:rPr>
        <w:t>4</w:t>
      </w:r>
      <w:r>
        <w:rPr>
          <w:bCs/>
          <w:sz w:val="24"/>
        </w:rPr>
        <w:t>、基金份额持有人大会费用；</w:t>
      </w:r>
    </w:p>
    <w:p w:rsidR="00BC6246" w:rsidRDefault="002B26A0">
      <w:pPr>
        <w:spacing w:line="360" w:lineRule="auto"/>
        <w:ind w:firstLineChars="200" w:firstLine="480"/>
        <w:rPr>
          <w:bCs/>
          <w:sz w:val="24"/>
        </w:rPr>
      </w:pPr>
      <w:r>
        <w:rPr>
          <w:rFonts w:hint="eastAsia"/>
          <w:bCs/>
          <w:sz w:val="24"/>
        </w:rPr>
        <w:t>5</w:t>
      </w:r>
      <w:r>
        <w:rPr>
          <w:bCs/>
          <w:sz w:val="24"/>
        </w:rPr>
        <w:t>、基金的证券</w:t>
      </w:r>
      <w:r>
        <w:rPr>
          <w:rFonts w:hint="eastAsia"/>
          <w:bCs/>
          <w:sz w:val="24"/>
        </w:rPr>
        <w:t>/</w:t>
      </w:r>
      <w:r>
        <w:rPr>
          <w:rFonts w:hint="eastAsia"/>
          <w:bCs/>
          <w:sz w:val="24"/>
        </w:rPr>
        <w:t>期货</w:t>
      </w:r>
      <w:r>
        <w:rPr>
          <w:bCs/>
          <w:sz w:val="24"/>
        </w:rPr>
        <w:t>交易费用</w:t>
      </w:r>
      <w:r>
        <w:rPr>
          <w:rFonts w:hint="eastAsia"/>
          <w:bCs/>
          <w:sz w:val="24"/>
        </w:rPr>
        <w:t>（包括但不限于经手费、印花税、证管费、过户费、手续费、经纪商佣金、权证交易的结算费、证券</w:t>
      </w:r>
      <w:r>
        <w:rPr>
          <w:rFonts w:hint="eastAsia"/>
          <w:bCs/>
          <w:sz w:val="24"/>
        </w:rPr>
        <w:t>/</w:t>
      </w:r>
      <w:r>
        <w:rPr>
          <w:rFonts w:hint="eastAsia"/>
          <w:bCs/>
          <w:sz w:val="24"/>
        </w:rPr>
        <w:t>期货账户相关费用及其他类似性质的费用等）</w:t>
      </w:r>
      <w:r>
        <w:rPr>
          <w:bCs/>
          <w:sz w:val="24"/>
        </w:rPr>
        <w:t>；</w:t>
      </w:r>
    </w:p>
    <w:p w:rsidR="00BC6246" w:rsidRDefault="002B26A0">
      <w:pPr>
        <w:spacing w:line="360" w:lineRule="auto"/>
        <w:ind w:firstLineChars="200" w:firstLine="480"/>
        <w:rPr>
          <w:bCs/>
          <w:sz w:val="24"/>
        </w:rPr>
      </w:pPr>
      <w:r>
        <w:rPr>
          <w:rFonts w:hint="eastAsia"/>
          <w:bCs/>
          <w:sz w:val="24"/>
        </w:rPr>
        <w:t>6</w:t>
      </w:r>
      <w:r>
        <w:rPr>
          <w:rFonts w:hint="eastAsia"/>
          <w:bCs/>
          <w:sz w:val="24"/>
        </w:rPr>
        <w:t>、</w:t>
      </w:r>
      <w:r>
        <w:rPr>
          <w:bCs/>
          <w:sz w:val="24"/>
        </w:rPr>
        <w:t>基金的银行汇划费用；</w:t>
      </w:r>
    </w:p>
    <w:p w:rsidR="00BC6246" w:rsidRDefault="002B26A0">
      <w:pPr>
        <w:spacing w:line="360" w:lineRule="auto"/>
        <w:ind w:firstLineChars="200" w:firstLine="480"/>
        <w:rPr>
          <w:sz w:val="24"/>
        </w:rPr>
      </w:pPr>
      <w:r>
        <w:rPr>
          <w:rFonts w:hint="eastAsia"/>
          <w:bCs/>
          <w:sz w:val="24"/>
        </w:rPr>
        <w:t>7</w:t>
      </w:r>
      <w:r>
        <w:rPr>
          <w:bCs/>
          <w:sz w:val="24"/>
        </w:rPr>
        <w:t>、</w:t>
      </w:r>
      <w:r>
        <w:rPr>
          <w:rFonts w:hint="eastAsia"/>
          <w:bCs/>
          <w:sz w:val="24"/>
        </w:rPr>
        <w:t>基金的开户费用、账户维护费用；</w:t>
      </w:r>
    </w:p>
    <w:p w:rsidR="00BC6246" w:rsidRDefault="002B26A0">
      <w:pPr>
        <w:spacing w:line="360" w:lineRule="auto"/>
        <w:ind w:firstLineChars="200" w:firstLine="480"/>
        <w:rPr>
          <w:bCs/>
          <w:sz w:val="24"/>
        </w:rPr>
      </w:pPr>
      <w:r>
        <w:rPr>
          <w:rFonts w:hint="eastAsia"/>
          <w:bCs/>
          <w:sz w:val="24"/>
        </w:rPr>
        <w:t>8</w:t>
      </w:r>
      <w:r>
        <w:rPr>
          <w:rFonts w:hint="eastAsia"/>
          <w:bCs/>
          <w:sz w:val="24"/>
        </w:rPr>
        <w:t>、</w:t>
      </w:r>
      <w:r>
        <w:rPr>
          <w:bCs/>
          <w:sz w:val="24"/>
        </w:rPr>
        <w:t>基金合同生效后与基金相关的信息披露费用；</w:t>
      </w:r>
    </w:p>
    <w:p w:rsidR="00BC6246" w:rsidRDefault="002B26A0">
      <w:pPr>
        <w:spacing w:line="360" w:lineRule="auto"/>
        <w:ind w:firstLineChars="200" w:firstLine="480"/>
        <w:rPr>
          <w:bCs/>
          <w:sz w:val="24"/>
        </w:rPr>
      </w:pPr>
      <w:r>
        <w:rPr>
          <w:rFonts w:hint="eastAsia"/>
          <w:bCs/>
          <w:sz w:val="24"/>
        </w:rPr>
        <w:t>9</w:t>
      </w:r>
      <w:r>
        <w:rPr>
          <w:bCs/>
          <w:sz w:val="24"/>
        </w:rPr>
        <w:t>、按照国家有关规定和基金合同约定，可以在基金财产中列支的其他费用。</w:t>
      </w:r>
    </w:p>
    <w:p w:rsidR="00BC6246" w:rsidRDefault="002B26A0">
      <w:pPr>
        <w:spacing w:line="360" w:lineRule="auto"/>
        <w:ind w:firstLineChars="200" w:firstLine="480"/>
        <w:rPr>
          <w:bCs/>
          <w:sz w:val="24"/>
        </w:rPr>
      </w:pPr>
      <w:r>
        <w:rPr>
          <w:rFonts w:hint="eastAsia"/>
          <w:bCs/>
          <w:sz w:val="24"/>
        </w:rPr>
        <w:t>本基金终止清算时所发生费用，按实际支出额从基金财产总值中扣除。</w:t>
      </w:r>
    </w:p>
    <w:p w:rsidR="00BC6246" w:rsidRDefault="002B26A0">
      <w:pPr>
        <w:spacing w:line="360" w:lineRule="auto"/>
        <w:ind w:firstLineChars="200" w:firstLine="480"/>
        <w:rPr>
          <w:bCs/>
          <w:sz w:val="24"/>
        </w:rPr>
      </w:pPr>
      <w:r>
        <w:rPr>
          <w:bCs/>
          <w:sz w:val="24"/>
        </w:rPr>
        <w:t>二、基金费用计提方法、计提标准和支付方式</w:t>
      </w:r>
    </w:p>
    <w:p w:rsidR="00BC6246" w:rsidRDefault="002B26A0">
      <w:pPr>
        <w:spacing w:line="360" w:lineRule="auto"/>
        <w:ind w:firstLineChars="200" w:firstLine="480"/>
        <w:rPr>
          <w:bCs/>
          <w:sz w:val="24"/>
        </w:rPr>
      </w:pPr>
      <w:r>
        <w:rPr>
          <w:bCs/>
          <w:sz w:val="24"/>
        </w:rPr>
        <w:t>1</w:t>
      </w:r>
      <w:r>
        <w:rPr>
          <w:bCs/>
          <w:sz w:val="24"/>
        </w:rPr>
        <w:t>、基金管理人的管理费</w:t>
      </w:r>
      <w:r>
        <w:rPr>
          <w:bCs/>
          <w:sz w:val="24"/>
        </w:rPr>
        <w:t xml:space="preserve"> </w:t>
      </w:r>
    </w:p>
    <w:p w:rsidR="00BC6246" w:rsidRDefault="002B26A0">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rsidR="00BC6246" w:rsidRDefault="002B26A0">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rsidR="00BC6246" w:rsidRDefault="002B26A0">
      <w:pPr>
        <w:spacing w:line="360" w:lineRule="auto"/>
        <w:ind w:firstLineChars="200" w:firstLine="480"/>
        <w:rPr>
          <w:bCs/>
          <w:sz w:val="24"/>
        </w:rPr>
      </w:pPr>
      <w:r>
        <w:rPr>
          <w:bCs/>
          <w:sz w:val="24"/>
        </w:rPr>
        <w:t>H</w:t>
      </w:r>
      <w:r>
        <w:rPr>
          <w:bCs/>
          <w:sz w:val="24"/>
        </w:rPr>
        <w:t>为每日应计提的管理费</w:t>
      </w:r>
    </w:p>
    <w:p w:rsidR="00BC6246" w:rsidRDefault="002B26A0">
      <w:pPr>
        <w:spacing w:line="360" w:lineRule="auto"/>
        <w:ind w:firstLineChars="200" w:firstLine="480"/>
        <w:rPr>
          <w:bCs/>
          <w:sz w:val="24"/>
        </w:rPr>
      </w:pPr>
      <w:r>
        <w:rPr>
          <w:bCs/>
          <w:sz w:val="24"/>
        </w:rPr>
        <w:t>E</w:t>
      </w:r>
      <w:r>
        <w:rPr>
          <w:bCs/>
          <w:sz w:val="24"/>
        </w:rPr>
        <w:t>为前一日的基金资产净值</w:t>
      </w:r>
    </w:p>
    <w:p w:rsidR="00BC6246" w:rsidRDefault="002B26A0">
      <w:pPr>
        <w:spacing w:line="360" w:lineRule="auto"/>
        <w:ind w:firstLineChars="200" w:firstLine="480"/>
        <w:rPr>
          <w:bCs/>
          <w:sz w:val="24"/>
        </w:rPr>
      </w:pPr>
      <w:r>
        <w:rPr>
          <w:rFonts w:hint="eastAsia"/>
          <w:bCs/>
          <w:sz w:val="24"/>
        </w:rPr>
        <w:t>基金管理费每日计提，逐日累计至每月月末，按月支付。由基金托管人根据与基金管理人核对一致的财务数据，自动在月初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C6246" w:rsidRDefault="002B26A0">
      <w:pPr>
        <w:spacing w:line="360" w:lineRule="auto"/>
        <w:ind w:firstLineChars="200" w:firstLine="480"/>
        <w:rPr>
          <w:bCs/>
          <w:sz w:val="24"/>
        </w:rPr>
      </w:pPr>
      <w:r>
        <w:rPr>
          <w:bCs/>
          <w:sz w:val="24"/>
        </w:rPr>
        <w:t>2</w:t>
      </w:r>
      <w:r>
        <w:rPr>
          <w:bCs/>
          <w:sz w:val="24"/>
        </w:rPr>
        <w:t>、基金托管人的托管费</w:t>
      </w:r>
    </w:p>
    <w:p w:rsidR="00BC6246" w:rsidRDefault="002B26A0">
      <w:pPr>
        <w:spacing w:line="360" w:lineRule="auto"/>
        <w:ind w:firstLineChars="200" w:firstLine="480"/>
        <w:rPr>
          <w:bCs/>
          <w:sz w:val="24"/>
        </w:rPr>
      </w:pPr>
      <w:r>
        <w:rPr>
          <w:bCs/>
          <w:sz w:val="24"/>
        </w:rPr>
        <w:lastRenderedPageBreak/>
        <w:t>本基金的托管费按前一日基金资产净值的</w:t>
      </w:r>
      <w:r>
        <w:rPr>
          <w:rFonts w:hint="eastAsia"/>
          <w:bCs/>
          <w:sz w:val="24"/>
        </w:rPr>
        <w:t>0.25</w:t>
      </w:r>
      <w:r>
        <w:rPr>
          <w:bCs/>
          <w:sz w:val="24"/>
        </w:rPr>
        <w:t>%</w:t>
      </w:r>
      <w:r>
        <w:rPr>
          <w:bCs/>
          <w:sz w:val="24"/>
        </w:rPr>
        <w:t>的年费率计提。托管费的计算方法如下：</w:t>
      </w:r>
    </w:p>
    <w:p w:rsidR="00BC6246" w:rsidRDefault="002B26A0">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BC6246" w:rsidRDefault="002B26A0">
      <w:pPr>
        <w:spacing w:line="360" w:lineRule="auto"/>
        <w:ind w:firstLineChars="200" w:firstLine="480"/>
        <w:rPr>
          <w:bCs/>
          <w:sz w:val="24"/>
        </w:rPr>
      </w:pPr>
      <w:r>
        <w:rPr>
          <w:bCs/>
          <w:sz w:val="24"/>
        </w:rPr>
        <w:t>H</w:t>
      </w:r>
      <w:r>
        <w:rPr>
          <w:bCs/>
          <w:sz w:val="24"/>
        </w:rPr>
        <w:t>为每日应计提的基金托管费</w:t>
      </w:r>
    </w:p>
    <w:p w:rsidR="00BC6246" w:rsidRDefault="002B26A0">
      <w:pPr>
        <w:spacing w:line="360" w:lineRule="auto"/>
        <w:ind w:firstLineChars="200" w:firstLine="480"/>
        <w:rPr>
          <w:bCs/>
          <w:sz w:val="24"/>
        </w:rPr>
      </w:pPr>
      <w:r>
        <w:rPr>
          <w:bCs/>
          <w:sz w:val="24"/>
        </w:rPr>
        <w:t>E</w:t>
      </w:r>
      <w:r>
        <w:rPr>
          <w:bCs/>
          <w:sz w:val="24"/>
        </w:rPr>
        <w:t>为前一日的基金资产净值</w:t>
      </w:r>
    </w:p>
    <w:p w:rsidR="00BC6246" w:rsidRDefault="002B26A0">
      <w:pPr>
        <w:spacing w:line="360" w:lineRule="auto"/>
        <w:ind w:firstLineChars="200" w:firstLine="480"/>
        <w:rPr>
          <w:bCs/>
          <w:sz w:val="24"/>
        </w:rPr>
      </w:pPr>
      <w:r>
        <w:rPr>
          <w:rFonts w:hint="eastAsia"/>
          <w:bCs/>
          <w:sz w:val="24"/>
        </w:rPr>
        <w:t>基金托管费每日计提，逐日累计至每月月末，按月支付。由基金托管人根据与基金管理人核对一致的财务数据，自动在月初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C6246" w:rsidRDefault="002B26A0">
      <w:pPr>
        <w:spacing w:line="360" w:lineRule="auto"/>
        <w:ind w:firstLineChars="200" w:firstLine="480"/>
        <w:rPr>
          <w:bCs/>
          <w:sz w:val="24"/>
        </w:rPr>
      </w:pPr>
      <w:r>
        <w:rPr>
          <w:bCs/>
          <w:sz w:val="24"/>
        </w:rPr>
        <w:t>上述</w:t>
      </w:r>
      <w:r>
        <w:rPr>
          <w:bCs/>
          <w:sz w:val="24"/>
        </w:rPr>
        <w:t>“</w:t>
      </w:r>
      <w:r>
        <w:rPr>
          <w:bCs/>
          <w:sz w:val="24"/>
        </w:rPr>
        <w:t>一、</w:t>
      </w:r>
      <w:r>
        <w:rPr>
          <w:rFonts w:hint="eastAsia"/>
          <w:bCs/>
          <w:sz w:val="24"/>
        </w:rPr>
        <w:t>基金费用的种类</w:t>
      </w:r>
      <w:r>
        <w:rPr>
          <w:bCs/>
          <w:sz w:val="24"/>
        </w:rPr>
        <w:t>”</w:t>
      </w:r>
      <w:r>
        <w:rPr>
          <w:rFonts w:hint="eastAsia"/>
          <w:bCs/>
          <w:sz w:val="24"/>
        </w:rPr>
        <w:t>中第</w:t>
      </w:r>
      <w:r>
        <w:rPr>
          <w:bCs/>
          <w:sz w:val="24"/>
        </w:rPr>
        <w:t>3</w:t>
      </w:r>
      <w:r>
        <w:rPr>
          <w:rFonts w:hint="eastAsia"/>
          <w:bCs/>
          <w:sz w:val="24"/>
        </w:rPr>
        <w:t>－</w:t>
      </w:r>
      <w:r>
        <w:rPr>
          <w:bCs/>
          <w:sz w:val="24"/>
        </w:rPr>
        <w:t>9</w:t>
      </w:r>
      <w:r>
        <w:rPr>
          <w:rFonts w:hint="eastAsia"/>
          <w:bCs/>
          <w:sz w:val="24"/>
        </w:rPr>
        <w:t>项费用</w:t>
      </w:r>
      <w:r>
        <w:rPr>
          <w:bCs/>
          <w:sz w:val="24"/>
        </w:rPr>
        <w:t>，根据有关法规及相应协议规定，按费用实际支出金额列入当期费用，由基金托管人从基金财产中支付。</w:t>
      </w:r>
    </w:p>
    <w:p w:rsidR="00BC6246" w:rsidRDefault="002B26A0">
      <w:pPr>
        <w:spacing w:line="360" w:lineRule="auto"/>
        <w:ind w:firstLineChars="200" w:firstLine="480"/>
        <w:rPr>
          <w:bCs/>
          <w:sz w:val="24"/>
        </w:rPr>
      </w:pPr>
      <w:r>
        <w:rPr>
          <w:bCs/>
          <w:sz w:val="24"/>
        </w:rPr>
        <w:t>三、不列入基金费用的项目</w:t>
      </w:r>
    </w:p>
    <w:p w:rsidR="00BC6246" w:rsidRDefault="002B26A0">
      <w:pPr>
        <w:spacing w:line="360" w:lineRule="auto"/>
        <w:ind w:firstLineChars="200" w:firstLine="480"/>
        <w:rPr>
          <w:bCs/>
          <w:sz w:val="24"/>
        </w:rPr>
      </w:pPr>
      <w:r>
        <w:rPr>
          <w:bCs/>
          <w:sz w:val="24"/>
        </w:rPr>
        <w:t>下列费用不列入基金费用：</w:t>
      </w:r>
    </w:p>
    <w:p w:rsidR="00BC6246" w:rsidRDefault="002B26A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BC6246" w:rsidRDefault="002B26A0">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BC6246" w:rsidRDefault="002B26A0">
      <w:pPr>
        <w:spacing w:line="360" w:lineRule="auto"/>
        <w:ind w:firstLineChars="200" w:firstLine="480"/>
        <w:rPr>
          <w:bCs/>
          <w:sz w:val="24"/>
        </w:rPr>
      </w:pPr>
      <w:r>
        <w:rPr>
          <w:bCs/>
          <w:sz w:val="24"/>
        </w:rPr>
        <w:t>3</w:t>
      </w:r>
      <w:r>
        <w:rPr>
          <w:bCs/>
          <w:sz w:val="24"/>
        </w:rPr>
        <w:t>、基金合同生效前的相关费用；</w:t>
      </w:r>
    </w:p>
    <w:p w:rsidR="00BC6246" w:rsidRDefault="002B26A0">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0" w:name="_Hlt88827255"/>
      <w:bookmarkEnd w:id="340"/>
    </w:p>
    <w:p w:rsidR="00C454EB" w:rsidRPr="00C454EB" w:rsidRDefault="002B26A0" w:rsidP="00C454EB">
      <w:pPr>
        <w:spacing w:line="360" w:lineRule="auto"/>
        <w:ind w:firstLineChars="200" w:firstLine="480"/>
        <w:rPr>
          <w:bCs/>
          <w:sz w:val="24"/>
        </w:rPr>
      </w:pPr>
      <w:r>
        <w:rPr>
          <w:rFonts w:hint="eastAsia"/>
          <w:bCs/>
          <w:sz w:val="24"/>
        </w:rPr>
        <w:t>四、</w:t>
      </w:r>
      <w:r w:rsidR="00C454EB" w:rsidRPr="00C454EB">
        <w:rPr>
          <w:rFonts w:hint="eastAsia"/>
          <w:bCs/>
          <w:sz w:val="24"/>
        </w:rPr>
        <w:t>基金管理费和基金托管费的调整</w:t>
      </w:r>
    </w:p>
    <w:p w:rsidR="00BC6246" w:rsidRDefault="00C454EB" w:rsidP="00C454EB">
      <w:pPr>
        <w:spacing w:line="360" w:lineRule="auto"/>
        <w:ind w:firstLineChars="200" w:firstLine="480"/>
        <w:rPr>
          <w:bCs/>
          <w:sz w:val="24"/>
        </w:rPr>
      </w:pPr>
      <w:r w:rsidRPr="00C454EB">
        <w:rPr>
          <w:rFonts w:hint="eastAsia"/>
          <w:bCs/>
          <w:sz w:val="24"/>
        </w:rPr>
        <w:t>基金管理人和基金托管人可根据基金发展情况调整基金管理费率和基金托管费率，此项调整需要基金份额持有人大会决议通过。</w:t>
      </w:r>
      <w:r w:rsidR="002B26A0">
        <w:rPr>
          <w:rFonts w:hint="eastAsia"/>
          <w:bCs/>
          <w:sz w:val="24"/>
        </w:rPr>
        <w:t>基金管理人必须依照有关规定于新的费率实施日前在指定媒介上刊登公告。</w:t>
      </w:r>
    </w:p>
    <w:p w:rsidR="00BC6246" w:rsidRDefault="002B26A0">
      <w:pPr>
        <w:spacing w:line="360" w:lineRule="auto"/>
        <w:ind w:firstLineChars="200" w:firstLine="480"/>
        <w:rPr>
          <w:bCs/>
          <w:sz w:val="24"/>
        </w:rPr>
      </w:pPr>
      <w:r>
        <w:rPr>
          <w:rFonts w:hint="eastAsia"/>
          <w:bCs/>
          <w:sz w:val="24"/>
        </w:rPr>
        <w:t>五</w:t>
      </w:r>
      <w:r>
        <w:rPr>
          <w:bCs/>
          <w:sz w:val="24"/>
        </w:rPr>
        <w:t>、基金税收</w:t>
      </w:r>
    </w:p>
    <w:p w:rsidR="00BC6246" w:rsidRDefault="002B26A0">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rsidR="00BC6246" w:rsidRDefault="002B26A0">
      <w:pPr>
        <w:pStyle w:val="1"/>
        <w:spacing w:before="0" w:after="0"/>
        <w:jc w:val="center"/>
        <w:rPr>
          <w:rFonts w:ascii="Times New Roman"/>
          <w:color w:val="auto"/>
          <w:sz w:val="30"/>
        </w:rPr>
      </w:pPr>
      <w:bookmarkStart w:id="341" w:name="_Toc93226149"/>
      <w:bookmarkStart w:id="342" w:name="_Toc92662707"/>
      <w:bookmarkStart w:id="343" w:name="_Toc22552"/>
      <w:bookmarkStart w:id="344" w:name="_Toc141703896"/>
      <w:bookmarkStart w:id="345" w:name="_Toc139991746"/>
      <w:bookmarkStart w:id="346" w:name="_Toc128310499"/>
      <w:r>
        <w:rPr>
          <w:rFonts w:ascii="Times New Roman"/>
          <w:b w:val="0"/>
          <w:bCs/>
          <w:color w:val="auto"/>
          <w:sz w:val="30"/>
        </w:rPr>
        <w:br w:type="page"/>
      </w:r>
      <w:bookmarkStart w:id="347" w:name="_Toc15351"/>
      <w:bookmarkStart w:id="348" w:name="_Toc1617"/>
      <w:bookmarkStart w:id="349" w:name="_Toc21829"/>
      <w:bookmarkStart w:id="350" w:name="_Toc367954620"/>
      <w:bookmarkStart w:id="351" w:name="_Toc12761"/>
      <w:bookmarkStart w:id="352" w:name="_Toc20052"/>
      <w:bookmarkStart w:id="353" w:name="_Toc178"/>
      <w:bookmarkStart w:id="354" w:name="_Toc25883"/>
      <w:bookmarkStart w:id="355" w:name="_Toc3656"/>
      <w:bookmarkStart w:id="356" w:name="_Toc15525"/>
      <w:bookmarkStart w:id="357" w:name="_Toc1955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BC6246" w:rsidRDefault="00BC6246">
      <w:pPr>
        <w:rPr>
          <w:bCs/>
        </w:rPr>
      </w:pPr>
    </w:p>
    <w:p w:rsidR="00BC6246" w:rsidRDefault="002B26A0">
      <w:pPr>
        <w:spacing w:line="360" w:lineRule="auto"/>
        <w:ind w:firstLineChars="225" w:firstLine="540"/>
        <w:rPr>
          <w:bCs/>
          <w:sz w:val="24"/>
        </w:rPr>
      </w:pPr>
      <w:r>
        <w:rPr>
          <w:bCs/>
          <w:sz w:val="24"/>
        </w:rPr>
        <w:t>一、基金利润的构成</w:t>
      </w:r>
    </w:p>
    <w:p w:rsidR="00BC6246" w:rsidRDefault="002B26A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BC6246" w:rsidRDefault="002B26A0">
      <w:pPr>
        <w:spacing w:line="360" w:lineRule="auto"/>
        <w:ind w:firstLineChars="225" w:firstLine="540"/>
        <w:rPr>
          <w:bCs/>
          <w:sz w:val="24"/>
        </w:rPr>
      </w:pPr>
      <w:r>
        <w:rPr>
          <w:bCs/>
          <w:sz w:val="24"/>
        </w:rPr>
        <w:t>二、基金可供分配利润</w:t>
      </w:r>
    </w:p>
    <w:p w:rsidR="00BC6246" w:rsidRDefault="002B26A0">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BC6246" w:rsidRDefault="002B26A0">
      <w:pPr>
        <w:spacing w:line="360" w:lineRule="auto"/>
        <w:ind w:firstLineChars="225" w:firstLine="540"/>
        <w:rPr>
          <w:bCs/>
          <w:sz w:val="24"/>
        </w:rPr>
      </w:pPr>
      <w:r>
        <w:rPr>
          <w:bCs/>
          <w:sz w:val="24"/>
        </w:rPr>
        <w:t>三、基金收益分配原则</w:t>
      </w:r>
    </w:p>
    <w:p w:rsidR="00BC6246" w:rsidRDefault="002B26A0">
      <w:pPr>
        <w:spacing w:line="360" w:lineRule="auto"/>
        <w:ind w:firstLineChars="225" w:firstLine="540"/>
        <w:rPr>
          <w:bCs/>
          <w:sz w:val="24"/>
        </w:rPr>
      </w:pPr>
      <w:r>
        <w:rPr>
          <w:bCs/>
          <w:sz w:val="24"/>
        </w:rPr>
        <w:t>1</w:t>
      </w:r>
      <w:r>
        <w:rPr>
          <w:bCs/>
          <w:sz w:val="24"/>
        </w:rPr>
        <w:t>、</w:t>
      </w:r>
      <w:r>
        <w:rPr>
          <w:rFonts w:ascii="宋体" w:hAnsi="宋体" w:hint="eastAsia"/>
          <w:sz w:val="24"/>
        </w:rPr>
        <w:t>本基金在符合基金法定分红条件的前提下可进行收益分配，每次收益分配比例等具体分红方案见基金管理人根据基金运作情况届时不定期发布的相关分红公告</w:t>
      </w:r>
      <w:r>
        <w:rPr>
          <w:bCs/>
          <w:sz w:val="24"/>
        </w:rPr>
        <w:t>；</w:t>
      </w:r>
    </w:p>
    <w:p w:rsidR="00BC6246" w:rsidRDefault="002B26A0">
      <w:pPr>
        <w:spacing w:line="360" w:lineRule="auto"/>
        <w:ind w:firstLineChars="225" w:firstLine="540"/>
        <w:rPr>
          <w:bCs/>
          <w:sz w:val="24"/>
        </w:rPr>
      </w:pPr>
      <w:r>
        <w:rPr>
          <w:bCs/>
          <w:sz w:val="24"/>
        </w:rPr>
        <w:t>2</w:t>
      </w:r>
      <w:r>
        <w:rPr>
          <w:bCs/>
          <w:sz w:val="24"/>
        </w:rPr>
        <w:t>、本基金收益分配方式分两种：现金分红与红利再投资，</w:t>
      </w:r>
      <w:r>
        <w:rPr>
          <w:rFonts w:hint="eastAsia"/>
          <w:bCs/>
          <w:sz w:val="24"/>
        </w:rPr>
        <w:t>基金份额持有人</w:t>
      </w:r>
      <w:r>
        <w:rPr>
          <w:bCs/>
          <w:sz w:val="24"/>
        </w:rPr>
        <w:t>可选择现金红利或将现金红利自动转为基金份额进行再投资；若</w:t>
      </w:r>
      <w:r>
        <w:rPr>
          <w:rFonts w:hint="eastAsia"/>
          <w:bCs/>
          <w:sz w:val="24"/>
        </w:rPr>
        <w:t>基金份额持有人</w:t>
      </w:r>
      <w:r>
        <w:rPr>
          <w:bCs/>
          <w:sz w:val="24"/>
        </w:rPr>
        <w:t>不选择，本基金默认的收益分配方式是现金分红；</w:t>
      </w:r>
      <w:r>
        <w:rPr>
          <w:rFonts w:hint="eastAsia"/>
          <w:bCs/>
          <w:sz w:val="24"/>
        </w:rPr>
        <w:t>红利再投方式免收再投资的费用；</w:t>
      </w:r>
    </w:p>
    <w:p w:rsidR="00BC6246" w:rsidRDefault="002B26A0">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rsidR="00BC6246" w:rsidRDefault="002B26A0">
      <w:pPr>
        <w:spacing w:line="360" w:lineRule="auto"/>
        <w:ind w:firstLineChars="225" w:firstLine="540"/>
        <w:rPr>
          <w:bCs/>
          <w:sz w:val="24"/>
        </w:rPr>
      </w:pPr>
      <w:r>
        <w:rPr>
          <w:bCs/>
          <w:sz w:val="24"/>
        </w:rPr>
        <w:t>4</w:t>
      </w:r>
      <w:r>
        <w:rPr>
          <w:bCs/>
          <w:sz w:val="24"/>
        </w:rPr>
        <w:t>、每一基金份额享有同等分配权；</w:t>
      </w:r>
    </w:p>
    <w:p w:rsidR="00BC6246" w:rsidRDefault="002B26A0">
      <w:pPr>
        <w:spacing w:line="360" w:lineRule="auto"/>
        <w:ind w:firstLineChars="225" w:firstLine="540"/>
        <w:rPr>
          <w:bCs/>
          <w:sz w:val="24"/>
        </w:rPr>
      </w:pPr>
      <w:r>
        <w:rPr>
          <w:rFonts w:hint="eastAsia"/>
          <w:bCs/>
          <w:sz w:val="24"/>
        </w:rPr>
        <w:t>5</w:t>
      </w:r>
      <w:r>
        <w:rPr>
          <w:bCs/>
          <w:sz w:val="24"/>
        </w:rPr>
        <w:t>、法律法规或监管机关另有规定的，从其规定。</w:t>
      </w:r>
    </w:p>
    <w:p w:rsidR="00BC6246" w:rsidRDefault="002B26A0">
      <w:pPr>
        <w:spacing w:line="360" w:lineRule="auto"/>
        <w:ind w:firstLineChars="225" w:firstLine="540"/>
        <w:rPr>
          <w:bCs/>
          <w:sz w:val="24"/>
        </w:rPr>
      </w:pPr>
      <w:r>
        <w:rPr>
          <w:rFonts w:hint="eastAsia"/>
          <w:bCs/>
          <w:sz w:val="24"/>
        </w:rPr>
        <w:t>在不违反法律法规且对基金份额持有人利益无实质不利影响的前提下，基金管理人可在法律法规允许的前提下酌情调整以上基金收益分配原则，并于变更实施日前在指定媒介上公告，且不需召开基金份额持有人大会。</w:t>
      </w:r>
    </w:p>
    <w:p w:rsidR="00BC6246" w:rsidRDefault="002B26A0">
      <w:pPr>
        <w:spacing w:line="360" w:lineRule="auto"/>
        <w:ind w:firstLineChars="225" w:firstLine="540"/>
        <w:rPr>
          <w:bCs/>
          <w:sz w:val="24"/>
        </w:rPr>
      </w:pPr>
      <w:r>
        <w:rPr>
          <w:bCs/>
          <w:sz w:val="24"/>
        </w:rPr>
        <w:t>四、收益分配方案</w:t>
      </w:r>
    </w:p>
    <w:p w:rsidR="00BC6246" w:rsidRDefault="002B26A0">
      <w:pPr>
        <w:spacing w:line="360" w:lineRule="auto"/>
        <w:ind w:firstLineChars="225" w:firstLine="540"/>
        <w:rPr>
          <w:bCs/>
          <w:sz w:val="24"/>
        </w:rPr>
      </w:pPr>
      <w:r>
        <w:rPr>
          <w:bCs/>
          <w:sz w:val="24"/>
        </w:rPr>
        <w:t>基金收益分配方案中应载明截</w:t>
      </w:r>
      <w:r>
        <w:rPr>
          <w:rFonts w:hint="eastAsia"/>
          <w:bCs/>
          <w:sz w:val="24"/>
        </w:rPr>
        <w:t>至</w:t>
      </w:r>
      <w:r>
        <w:rPr>
          <w:bCs/>
          <w:sz w:val="24"/>
        </w:rPr>
        <w:t>收益分配基准日的可供分配利润、基金收益分配对象、分配时间、分配数额及比例、分配方式等内容。</w:t>
      </w:r>
    </w:p>
    <w:p w:rsidR="00BC6246" w:rsidRDefault="002B26A0">
      <w:pPr>
        <w:spacing w:line="360" w:lineRule="auto"/>
        <w:ind w:firstLineChars="225" w:firstLine="540"/>
        <w:rPr>
          <w:bCs/>
          <w:sz w:val="24"/>
        </w:rPr>
      </w:pPr>
      <w:r>
        <w:rPr>
          <w:bCs/>
          <w:sz w:val="24"/>
        </w:rPr>
        <w:t>五、收益分配方案的确定、公告与实施</w:t>
      </w:r>
    </w:p>
    <w:p w:rsidR="00BC6246" w:rsidRDefault="002B26A0">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在指定媒介公告并报中国证监会备案。</w:t>
      </w:r>
    </w:p>
    <w:p w:rsidR="00BC6246" w:rsidRDefault="002B26A0">
      <w:pPr>
        <w:spacing w:line="360" w:lineRule="auto"/>
        <w:ind w:firstLineChars="225" w:firstLine="540"/>
        <w:rPr>
          <w:bCs/>
          <w:sz w:val="24"/>
        </w:rPr>
      </w:pPr>
      <w:r>
        <w:rPr>
          <w:bCs/>
          <w:sz w:val="24"/>
        </w:rPr>
        <w:lastRenderedPageBreak/>
        <w:t>基金红利发放日距离收益分配基准日（即可供分配利润计算截止日）的时间不得超过</w:t>
      </w:r>
      <w:r>
        <w:rPr>
          <w:bCs/>
          <w:sz w:val="24"/>
        </w:rPr>
        <w:t>15</w:t>
      </w:r>
      <w:r>
        <w:rPr>
          <w:bCs/>
          <w:sz w:val="24"/>
        </w:rPr>
        <w:t>个工作日。</w:t>
      </w:r>
    </w:p>
    <w:p w:rsidR="00BC6246" w:rsidRDefault="002B26A0">
      <w:pPr>
        <w:spacing w:line="360" w:lineRule="auto"/>
        <w:ind w:firstLineChars="225" w:firstLine="540"/>
        <w:rPr>
          <w:bCs/>
          <w:sz w:val="24"/>
        </w:rPr>
      </w:pPr>
      <w:r>
        <w:rPr>
          <w:bCs/>
          <w:sz w:val="24"/>
        </w:rPr>
        <w:t>六、基金收益分配中发生的费用</w:t>
      </w:r>
    </w:p>
    <w:p w:rsidR="00BC6246" w:rsidRDefault="002B26A0">
      <w:pPr>
        <w:spacing w:line="360" w:lineRule="auto"/>
        <w:ind w:firstLineChars="225" w:firstLine="540"/>
        <w:rPr>
          <w:bCs/>
          <w:sz w:val="24"/>
        </w:rPr>
      </w:pPr>
      <w:r>
        <w:rPr>
          <w:bCs/>
          <w:sz w:val="24"/>
        </w:rPr>
        <w:t>基金收益分配时所发生的银行转账或其他手续费用由</w:t>
      </w:r>
      <w:r>
        <w:rPr>
          <w:rFonts w:hint="eastAsia"/>
          <w:bCs/>
          <w:sz w:val="24"/>
        </w:rPr>
        <w:t>基金份额持有人</w:t>
      </w:r>
      <w:r>
        <w:rPr>
          <w:bCs/>
          <w:sz w:val="24"/>
        </w:rPr>
        <w:t>自行承担。当</w:t>
      </w:r>
      <w:r>
        <w:rPr>
          <w:rFonts w:hint="eastAsia"/>
          <w:bCs/>
          <w:sz w:val="24"/>
        </w:rPr>
        <w:t>基金份额持有人</w:t>
      </w:r>
      <w:r>
        <w:rPr>
          <w:bCs/>
          <w:sz w:val="24"/>
        </w:rPr>
        <w:t>的现金红利小于一定金额，不足</w:t>
      </w:r>
      <w:r>
        <w:rPr>
          <w:rFonts w:hint="eastAsia"/>
          <w:bCs/>
          <w:sz w:val="24"/>
        </w:rPr>
        <w:t>以</w:t>
      </w:r>
      <w:r>
        <w:rPr>
          <w:bCs/>
          <w:sz w:val="24"/>
        </w:rPr>
        <w:t>支付银行转账或其他手续费用时，基金登记机构可将</w:t>
      </w:r>
      <w:r>
        <w:rPr>
          <w:rFonts w:hint="eastAsia"/>
          <w:bCs/>
          <w:sz w:val="24"/>
        </w:rPr>
        <w:t>该</w:t>
      </w:r>
      <w:r>
        <w:rPr>
          <w:bCs/>
          <w:sz w:val="24"/>
        </w:rPr>
        <w:t>基金份额持有人的现金红利转为基金份额。红利再投资的计算方法，依照</w:t>
      </w:r>
      <w:r>
        <w:rPr>
          <w:rFonts w:hint="eastAsia"/>
          <w:bCs/>
          <w:sz w:val="24"/>
        </w:rPr>
        <w:t>登记机构相关业务规则</w:t>
      </w:r>
      <w:r>
        <w:rPr>
          <w:bCs/>
          <w:sz w:val="24"/>
        </w:rPr>
        <w:t>执行。</w:t>
      </w:r>
    </w:p>
    <w:p w:rsidR="00BC6246" w:rsidRDefault="002B26A0">
      <w:pPr>
        <w:pStyle w:val="1"/>
        <w:spacing w:before="0" w:after="0"/>
        <w:jc w:val="center"/>
        <w:rPr>
          <w:rFonts w:ascii="Times New Roman"/>
          <w:color w:val="auto"/>
          <w:sz w:val="30"/>
        </w:rPr>
      </w:pPr>
      <w:r>
        <w:rPr>
          <w:rFonts w:ascii="Times New Roman"/>
          <w:b w:val="0"/>
          <w:bCs/>
          <w:color w:val="auto"/>
          <w:kern w:val="44"/>
          <w:sz w:val="21"/>
        </w:rPr>
        <w:br w:type="page"/>
      </w:r>
      <w:bookmarkStart w:id="358" w:name="_Toc92662708"/>
      <w:bookmarkStart w:id="359" w:name="_Toc93226150"/>
      <w:bookmarkStart w:id="360" w:name="_Toc18007"/>
      <w:bookmarkStart w:id="361" w:name="_Toc18747"/>
      <w:bookmarkStart w:id="362" w:name="_Toc17499"/>
      <w:bookmarkStart w:id="363" w:name="_Toc13255"/>
      <w:bookmarkStart w:id="364" w:name="_Toc23859"/>
      <w:bookmarkStart w:id="365" w:name="_Toc31736"/>
      <w:bookmarkStart w:id="366" w:name="_Toc21206"/>
      <w:bookmarkStart w:id="367" w:name="_Toc10894"/>
      <w:bookmarkStart w:id="368" w:name="_Toc367954621"/>
      <w:bookmarkStart w:id="369" w:name="_Toc28961"/>
      <w:bookmarkStart w:id="370" w:name="_Toc29695"/>
      <w:bookmarkStart w:id="371" w:name="_Toc141703897"/>
      <w:bookmarkStart w:id="372" w:name="_Toc128310500"/>
      <w:bookmarkStart w:id="373" w:name="_Toc139991747"/>
      <w:bookmarkStart w:id="374" w:name="_Toc1043"/>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BC6246" w:rsidRDefault="00BC6246">
      <w:pPr>
        <w:spacing w:line="360" w:lineRule="auto"/>
        <w:ind w:firstLineChars="200" w:firstLine="480"/>
        <w:rPr>
          <w:bCs/>
          <w:sz w:val="24"/>
        </w:rPr>
      </w:pPr>
    </w:p>
    <w:p w:rsidR="00BC6246" w:rsidRDefault="002B26A0">
      <w:pPr>
        <w:spacing w:line="360" w:lineRule="auto"/>
        <w:ind w:firstLineChars="200" w:firstLine="480"/>
        <w:rPr>
          <w:bCs/>
          <w:sz w:val="24"/>
        </w:rPr>
      </w:pPr>
      <w:r>
        <w:rPr>
          <w:bCs/>
          <w:sz w:val="24"/>
        </w:rPr>
        <w:t>一、基金会计政策</w:t>
      </w:r>
    </w:p>
    <w:p w:rsidR="00BC6246" w:rsidRDefault="002B26A0">
      <w:pPr>
        <w:spacing w:line="360" w:lineRule="auto"/>
        <w:ind w:firstLineChars="200" w:firstLine="480"/>
        <w:rPr>
          <w:bCs/>
          <w:sz w:val="24"/>
        </w:rPr>
      </w:pPr>
      <w:r>
        <w:rPr>
          <w:bCs/>
          <w:sz w:val="24"/>
        </w:rPr>
        <w:t>1</w:t>
      </w:r>
      <w:r>
        <w:rPr>
          <w:bCs/>
          <w:sz w:val="24"/>
        </w:rPr>
        <w:t>、基金管理人为本基金的基金会计责任方；</w:t>
      </w:r>
    </w:p>
    <w:p w:rsidR="00BC6246" w:rsidRDefault="002B26A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BC6246" w:rsidRDefault="002B26A0">
      <w:pPr>
        <w:spacing w:line="360" w:lineRule="auto"/>
        <w:ind w:firstLineChars="200" w:firstLine="480"/>
        <w:rPr>
          <w:bCs/>
          <w:sz w:val="24"/>
        </w:rPr>
      </w:pPr>
      <w:r>
        <w:rPr>
          <w:bCs/>
          <w:sz w:val="24"/>
        </w:rPr>
        <w:t>3</w:t>
      </w:r>
      <w:r>
        <w:rPr>
          <w:bCs/>
          <w:sz w:val="24"/>
        </w:rPr>
        <w:t>、基金核算以人民币为记账本位币，以人民币元为记账单位；</w:t>
      </w:r>
    </w:p>
    <w:p w:rsidR="00BC6246" w:rsidRDefault="002B26A0">
      <w:pPr>
        <w:spacing w:line="360" w:lineRule="auto"/>
        <w:ind w:firstLineChars="200" w:firstLine="480"/>
        <w:rPr>
          <w:bCs/>
          <w:sz w:val="24"/>
        </w:rPr>
      </w:pPr>
      <w:r>
        <w:rPr>
          <w:bCs/>
          <w:sz w:val="24"/>
        </w:rPr>
        <w:t>4</w:t>
      </w:r>
      <w:r>
        <w:rPr>
          <w:bCs/>
          <w:sz w:val="24"/>
        </w:rPr>
        <w:t>、会计制度执行国家有关会计制度；</w:t>
      </w:r>
    </w:p>
    <w:p w:rsidR="00BC6246" w:rsidRDefault="002B26A0">
      <w:pPr>
        <w:spacing w:line="360" w:lineRule="auto"/>
        <w:ind w:firstLineChars="200" w:firstLine="480"/>
        <w:rPr>
          <w:bCs/>
          <w:sz w:val="24"/>
        </w:rPr>
      </w:pPr>
      <w:r>
        <w:rPr>
          <w:bCs/>
          <w:sz w:val="24"/>
        </w:rPr>
        <w:t>5</w:t>
      </w:r>
      <w:r>
        <w:rPr>
          <w:bCs/>
          <w:sz w:val="24"/>
        </w:rPr>
        <w:t>、本基金独立建账、独立核算；</w:t>
      </w:r>
    </w:p>
    <w:p w:rsidR="00BC6246" w:rsidRDefault="002B26A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BC6246" w:rsidRDefault="002B26A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BC6246" w:rsidRDefault="002B26A0">
      <w:pPr>
        <w:spacing w:line="360" w:lineRule="auto"/>
        <w:ind w:firstLineChars="200" w:firstLine="480"/>
        <w:rPr>
          <w:bCs/>
          <w:sz w:val="24"/>
        </w:rPr>
      </w:pPr>
      <w:r>
        <w:rPr>
          <w:rFonts w:hint="eastAsia"/>
          <w:bCs/>
          <w:sz w:val="24"/>
        </w:rPr>
        <w:t>法律法规或监管部门对基金会计政策另有规定的，从其规定。</w:t>
      </w:r>
    </w:p>
    <w:p w:rsidR="00BC6246" w:rsidRDefault="002B26A0">
      <w:pPr>
        <w:spacing w:line="360" w:lineRule="auto"/>
        <w:ind w:firstLineChars="200" w:firstLine="480"/>
        <w:rPr>
          <w:bCs/>
          <w:sz w:val="24"/>
        </w:rPr>
      </w:pPr>
      <w:r>
        <w:rPr>
          <w:bCs/>
          <w:sz w:val="24"/>
        </w:rPr>
        <w:t>二、基金的年度审计</w:t>
      </w:r>
    </w:p>
    <w:p w:rsidR="00BC6246" w:rsidRDefault="002B26A0">
      <w:pPr>
        <w:spacing w:line="360" w:lineRule="auto"/>
        <w:ind w:firstLineChars="200" w:firstLine="480"/>
        <w:rPr>
          <w:bCs/>
          <w:sz w:val="24"/>
        </w:rPr>
      </w:pPr>
      <w:r>
        <w:rPr>
          <w:bCs/>
          <w:sz w:val="24"/>
        </w:rPr>
        <w:t>1</w:t>
      </w:r>
      <w:r>
        <w:rPr>
          <w:bCs/>
          <w:sz w:val="24"/>
        </w:rPr>
        <w:t>、基金管理人聘请与基金管理人、基金托管人相互独立的具有</w:t>
      </w:r>
      <w:r>
        <w:rPr>
          <w:rFonts w:hint="eastAsia"/>
          <w:sz w:val="24"/>
        </w:rPr>
        <w:t>证券期货业务资格</w:t>
      </w:r>
      <w:r>
        <w:rPr>
          <w:bCs/>
          <w:sz w:val="24"/>
        </w:rPr>
        <w:t>的会计师事务所及其注册会计师对本基金的年度财务报表进行审计。</w:t>
      </w:r>
    </w:p>
    <w:p w:rsidR="00BC6246" w:rsidRDefault="002B26A0">
      <w:pPr>
        <w:spacing w:line="360" w:lineRule="auto"/>
        <w:ind w:firstLineChars="200" w:firstLine="480"/>
        <w:rPr>
          <w:bCs/>
          <w:sz w:val="24"/>
        </w:rPr>
      </w:pPr>
      <w:r>
        <w:rPr>
          <w:bCs/>
          <w:sz w:val="24"/>
        </w:rPr>
        <w:t>2</w:t>
      </w:r>
      <w:r>
        <w:rPr>
          <w:bCs/>
          <w:sz w:val="24"/>
        </w:rPr>
        <w:t>、会计师事务所更换经办注册会计师，应事先征得基金管理人同意。</w:t>
      </w:r>
    </w:p>
    <w:p w:rsidR="00BC6246" w:rsidRDefault="002B26A0">
      <w:pPr>
        <w:spacing w:line="360" w:lineRule="auto"/>
        <w:ind w:firstLineChars="200" w:firstLine="480"/>
        <w:rPr>
          <w:bCs/>
          <w:sz w:val="24"/>
        </w:rPr>
      </w:pPr>
      <w:r>
        <w:rPr>
          <w:bCs/>
          <w:sz w:val="24"/>
        </w:rPr>
        <w:t>3</w:t>
      </w:r>
      <w:r>
        <w:rPr>
          <w:bCs/>
          <w:sz w:val="24"/>
        </w:rPr>
        <w:t>、</w:t>
      </w:r>
      <w:bookmarkStart w:id="375" w:name="_Hlt4221115"/>
      <w:bookmarkEnd w:id="375"/>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指定媒介</w:t>
      </w:r>
      <w:r>
        <w:rPr>
          <w:bCs/>
          <w:sz w:val="24"/>
        </w:rPr>
        <w:t>公告并报中国证监会备案。</w:t>
      </w:r>
    </w:p>
    <w:p w:rsidR="00BC6246" w:rsidRDefault="002B26A0">
      <w:pPr>
        <w:pStyle w:val="1"/>
        <w:spacing w:before="0" w:after="0"/>
        <w:jc w:val="center"/>
        <w:rPr>
          <w:rFonts w:ascii="Times New Roman"/>
          <w:color w:val="auto"/>
          <w:sz w:val="30"/>
        </w:rPr>
      </w:pPr>
      <w:r>
        <w:rPr>
          <w:rFonts w:ascii="Times New Roman"/>
          <w:b w:val="0"/>
          <w:bCs/>
          <w:color w:val="auto"/>
        </w:rPr>
        <w:br w:type="page"/>
      </w:r>
      <w:bookmarkStart w:id="376" w:name="_Toc93226151"/>
      <w:bookmarkStart w:id="377" w:name="_Toc92662709"/>
      <w:bookmarkStart w:id="378" w:name="_Toc141703898"/>
      <w:bookmarkStart w:id="379" w:name="_Toc8512"/>
      <w:bookmarkStart w:id="380" w:name="_Toc11049"/>
      <w:bookmarkStart w:id="381" w:name="_Toc1421"/>
      <w:bookmarkStart w:id="382" w:name="_Toc1173"/>
      <w:bookmarkStart w:id="383" w:name="_Toc31866"/>
      <w:bookmarkStart w:id="384" w:name="_Toc3056"/>
      <w:bookmarkStart w:id="385" w:name="_Toc128310501"/>
      <w:bookmarkStart w:id="386" w:name="_Toc12028"/>
      <w:bookmarkStart w:id="387" w:name="_Toc193"/>
      <w:bookmarkStart w:id="388" w:name="_Toc139991748"/>
      <w:bookmarkStart w:id="389" w:name="_Toc29289"/>
      <w:bookmarkStart w:id="390" w:name="_Toc11802"/>
      <w:bookmarkStart w:id="391" w:name="_Toc21351"/>
      <w:bookmarkStart w:id="392" w:name="_Toc367954622"/>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6"/>
      <w:bookmarkEnd w:id="377"/>
      <w:r>
        <w:rPr>
          <w:rFonts w:ascii="Times New Roman"/>
          <w:color w:val="auto"/>
          <w:sz w:val="30"/>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BC6246" w:rsidRDefault="00BC6246">
      <w:pPr>
        <w:spacing w:line="360" w:lineRule="auto"/>
        <w:ind w:firstLineChars="200" w:firstLine="480"/>
        <w:rPr>
          <w:bCs/>
          <w:sz w:val="24"/>
        </w:rPr>
      </w:pPr>
    </w:p>
    <w:p w:rsidR="00BC6246" w:rsidRDefault="002B26A0">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相关法律法规关于信息披露的披露方式、登载媒介、报备方式等规定发生变化时，本基金从其最新规定。</w:t>
      </w:r>
    </w:p>
    <w:p w:rsidR="00BC6246" w:rsidRDefault="002B26A0">
      <w:pPr>
        <w:spacing w:line="360" w:lineRule="auto"/>
        <w:ind w:firstLineChars="200" w:firstLine="480"/>
        <w:rPr>
          <w:bCs/>
          <w:sz w:val="24"/>
        </w:rPr>
      </w:pPr>
      <w:r>
        <w:rPr>
          <w:bCs/>
          <w:sz w:val="24"/>
        </w:rPr>
        <w:t>二、信息披露义务人</w:t>
      </w:r>
    </w:p>
    <w:p w:rsidR="00BC6246" w:rsidRDefault="002B26A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BC6246" w:rsidRDefault="002B26A0">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BC6246" w:rsidRDefault="002B26A0">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w:t>
      </w:r>
      <w:r>
        <w:rPr>
          <w:rFonts w:hint="eastAsia"/>
          <w:bCs/>
          <w:sz w:val="24"/>
        </w:rPr>
        <w:t>人</w:t>
      </w:r>
      <w:r>
        <w:rPr>
          <w:bCs/>
          <w:sz w:val="24"/>
        </w:rPr>
        <w:t>能够按照基金合同约定的时间和方式查阅或者复制公开披露的信息资料。</w:t>
      </w:r>
    </w:p>
    <w:p w:rsidR="00BC6246" w:rsidRDefault="002B26A0">
      <w:pPr>
        <w:spacing w:line="360" w:lineRule="auto"/>
        <w:ind w:firstLineChars="200" w:firstLine="480"/>
        <w:rPr>
          <w:bCs/>
          <w:sz w:val="24"/>
        </w:rPr>
      </w:pPr>
      <w:r>
        <w:rPr>
          <w:bCs/>
          <w:sz w:val="24"/>
        </w:rPr>
        <w:t>三、本基金信息披露义务人承诺公开披露的基金信息，不得有下列行为：</w:t>
      </w:r>
    </w:p>
    <w:p w:rsidR="00BC6246" w:rsidRDefault="002B26A0">
      <w:pPr>
        <w:spacing w:line="360" w:lineRule="auto"/>
        <w:ind w:firstLineChars="200" w:firstLine="480"/>
        <w:rPr>
          <w:bCs/>
          <w:sz w:val="24"/>
        </w:rPr>
      </w:pPr>
      <w:r>
        <w:rPr>
          <w:bCs/>
          <w:sz w:val="24"/>
        </w:rPr>
        <w:t>1</w:t>
      </w:r>
      <w:r>
        <w:rPr>
          <w:bCs/>
          <w:sz w:val="24"/>
        </w:rPr>
        <w:t>、虚假记载、误导性陈述或者重大遗漏；</w:t>
      </w:r>
    </w:p>
    <w:p w:rsidR="00BC6246" w:rsidRDefault="002B26A0">
      <w:pPr>
        <w:spacing w:line="360" w:lineRule="auto"/>
        <w:ind w:firstLineChars="200" w:firstLine="480"/>
        <w:rPr>
          <w:bCs/>
          <w:sz w:val="24"/>
        </w:rPr>
      </w:pPr>
      <w:r>
        <w:rPr>
          <w:bCs/>
          <w:sz w:val="24"/>
        </w:rPr>
        <w:t>2</w:t>
      </w:r>
      <w:r>
        <w:rPr>
          <w:bCs/>
          <w:sz w:val="24"/>
        </w:rPr>
        <w:t>、对证券投资业绩进行预测；</w:t>
      </w:r>
    </w:p>
    <w:p w:rsidR="00BC6246" w:rsidRDefault="002B26A0">
      <w:pPr>
        <w:spacing w:line="360" w:lineRule="auto"/>
        <w:ind w:firstLineChars="200" w:firstLine="480"/>
        <w:rPr>
          <w:bCs/>
          <w:sz w:val="24"/>
        </w:rPr>
      </w:pPr>
      <w:r>
        <w:rPr>
          <w:bCs/>
          <w:sz w:val="24"/>
        </w:rPr>
        <w:t>3</w:t>
      </w:r>
      <w:r>
        <w:rPr>
          <w:bCs/>
          <w:sz w:val="24"/>
        </w:rPr>
        <w:t>、违规承诺收益或者承担损失；</w:t>
      </w:r>
    </w:p>
    <w:p w:rsidR="00BC6246" w:rsidRDefault="002B26A0">
      <w:pPr>
        <w:spacing w:line="360" w:lineRule="auto"/>
        <w:ind w:firstLineChars="200" w:firstLine="480"/>
        <w:rPr>
          <w:bCs/>
          <w:sz w:val="24"/>
        </w:rPr>
      </w:pPr>
      <w:r>
        <w:rPr>
          <w:bCs/>
          <w:sz w:val="24"/>
        </w:rPr>
        <w:t>4</w:t>
      </w:r>
      <w:r>
        <w:rPr>
          <w:bCs/>
          <w:sz w:val="24"/>
        </w:rPr>
        <w:t>、诋毁其他基金管理人、基金托管人或者基金销售机构；</w:t>
      </w:r>
    </w:p>
    <w:p w:rsidR="00BC6246" w:rsidRDefault="002B26A0">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BC6246" w:rsidRDefault="002B26A0">
      <w:pPr>
        <w:spacing w:line="360" w:lineRule="auto"/>
        <w:ind w:firstLineChars="200" w:firstLine="480"/>
        <w:rPr>
          <w:bCs/>
          <w:sz w:val="24"/>
        </w:rPr>
      </w:pPr>
      <w:r>
        <w:rPr>
          <w:bCs/>
          <w:sz w:val="24"/>
        </w:rPr>
        <w:t>6</w:t>
      </w:r>
      <w:r>
        <w:rPr>
          <w:bCs/>
          <w:sz w:val="24"/>
        </w:rPr>
        <w:t>、</w:t>
      </w:r>
      <w:r>
        <w:rPr>
          <w:rFonts w:hint="eastAsia"/>
          <w:bCs/>
          <w:sz w:val="24"/>
        </w:rPr>
        <w:t>法律、行政法规和中国证监会规定禁止的其他行为。</w:t>
      </w:r>
    </w:p>
    <w:p w:rsidR="00BC6246" w:rsidRDefault="002B26A0">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BC6246" w:rsidRDefault="002B26A0">
      <w:pPr>
        <w:spacing w:line="360" w:lineRule="auto"/>
        <w:ind w:firstLineChars="200" w:firstLine="480"/>
        <w:rPr>
          <w:bCs/>
          <w:sz w:val="24"/>
        </w:rPr>
      </w:pPr>
      <w:r>
        <w:rPr>
          <w:bCs/>
          <w:sz w:val="24"/>
        </w:rPr>
        <w:t>本基金公开披露的信息采用阿拉伯数字；除特别说明外，货币单位为人民币元。</w:t>
      </w:r>
    </w:p>
    <w:p w:rsidR="00BC6246" w:rsidRDefault="002B26A0">
      <w:pPr>
        <w:spacing w:line="360" w:lineRule="auto"/>
        <w:ind w:firstLineChars="200" w:firstLine="480"/>
        <w:rPr>
          <w:bCs/>
          <w:sz w:val="24"/>
        </w:rPr>
      </w:pPr>
      <w:r>
        <w:rPr>
          <w:bCs/>
          <w:sz w:val="24"/>
        </w:rPr>
        <w:t>五、公开披露的基金信息</w:t>
      </w:r>
    </w:p>
    <w:p w:rsidR="00BC6246" w:rsidRDefault="002B26A0">
      <w:pPr>
        <w:spacing w:line="360" w:lineRule="auto"/>
        <w:ind w:firstLineChars="200" w:firstLine="480"/>
        <w:rPr>
          <w:bCs/>
          <w:sz w:val="24"/>
        </w:rPr>
      </w:pPr>
      <w:r>
        <w:rPr>
          <w:bCs/>
          <w:sz w:val="24"/>
        </w:rPr>
        <w:t>公开披露的基金信息包括：</w:t>
      </w:r>
    </w:p>
    <w:p w:rsidR="00BC6246" w:rsidRDefault="002B26A0">
      <w:pPr>
        <w:spacing w:line="360" w:lineRule="auto"/>
        <w:ind w:firstLineChars="200" w:firstLine="480"/>
        <w:rPr>
          <w:bCs/>
          <w:sz w:val="24"/>
        </w:rPr>
      </w:pPr>
      <w:r>
        <w:rPr>
          <w:bCs/>
          <w:sz w:val="24"/>
        </w:rPr>
        <w:t>（一）基金招募说明书、基金合同、基金托管协议</w:t>
      </w:r>
    </w:p>
    <w:p w:rsidR="00BC6246" w:rsidRDefault="002B26A0">
      <w:pPr>
        <w:spacing w:line="360" w:lineRule="auto"/>
        <w:ind w:firstLineChars="200" w:firstLine="480"/>
        <w:rPr>
          <w:bCs/>
          <w:sz w:val="24"/>
        </w:rPr>
      </w:pPr>
      <w:r>
        <w:rPr>
          <w:bCs/>
          <w:sz w:val="24"/>
        </w:rPr>
        <w:t>1</w:t>
      </w:r>
      <w:r>
        <w:rPr>
          <w:bCs/>
          <w:sz w:val="24"/>
        </w:rPr>
        <w:t>、基金合同是界定基金合同当事人的各项权利、义务关系，明确基金份额</w:t>
      </w:r>
      <w:r>
        <w:rPr>
          <w:bCs/>
          <w:sz w:val="24"/>
        </w:rPr>
        <w:lastRenderedPageBreak/>
        <w:t>持有人大会召开的规则及具体程序，说明基金产品的特性等涉及基金投资</w:t>
      </w:r>
      <w:r>
        <w:rPr>
          <w:rFonts w:hint="eastAsia"/>
          <w:bCs/>
          <w:sz w:val="24"/>
        </w:rPr>
        <w:t>人</w:t>
      </w:r>
      <w:r>
        <w:rPr>
          <w:bCs/>
          <w:sz w:val="24"/>
        </w:rPr>
        <w:t>重大利益的事项的法律文件。</w:t>
      </w:r>
    </w:p>
    <w:p w:rsidR="00BC6246" w:rsidRDefault="002B26A0">
      <w:pPr>
        <w:spacing w:line="360" w:lineRule="auto"/>
        <w:ind w:firstLineChars="200" w:firstLine="480"/>
        <w:rPr>
          <w:bCs/>
          <w:sz w:val="24"/>
        </w:rPr>
      </w:pPr>
      <w:r>
        <w:rPr>
          <w:bCs/>
          <w:sz w:val="24"/>
        </w:rPr>
        <w:t>2</w:t>
      </w:r>
      <w:r>
        <w:rPr>
          <w:bCs/>
          <w:sz w:val="24"/>
        </w:rPr>
        <w:t>、基金招募说明书应当最大限度地披露影响基金投资</w:t>
      </w:r>
      <w:r>
        <w:rPr>
          <w:rFonts w:hint="eastAsia"/>
          <w:bCs/>
          <w:sz w:val="24"/>
        </w:rPr>
        <w:t>人</w:t>
      </w:r>
      <w:r>
        <w:rPr>
          <w:bCs/>
          <w:sz w:val="24"/>
        </w:rPr>
        <w:t>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w:t>
      </w:r>
      <w:r>
        <w:rPr>
          <w:rFonts w:hint="eastAsia"/>
          <w:bCs/>
          <w:sz w:val="24"/>
        </w:rPr>
        <w:t>其</w:t>
      </w:r>
      <w:r>
        <w:rPr>
          <w:bCs/>
          <w:sz w:val="24"/>
        </w:rPr>
        <w:t>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日前向主要办公场所所在地的中国证监会派出机构报送更新的招募说明书，并就有关更新内容提供书面说明。</w:t>
      </w:r>
    </w:p>
    <w:p w:rsidR="00BC6246" w:rsidRDefault="002B26A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BC6246" w:rsidRDefault="002B26A0">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日前，将基金招募说明书、基金合同摘要登载在指定媒介上；基金管理人、基金托管人应当将基金合同、基金托管协议登载在</w:t>
      </w:r>
      <w:r>
        <w:rPr>
          <w:rFonts w:hint="eastAsia"/>
          <w:bCs/>
          <w:sz w:val="24"/>
        </w:rPr>
        <w:t>各自</w:t>
      </w:r>
      <w:r>
        <w:rPr>
          <w:bCs/>
          <w:sz w:val="24"/>
        </w:rPr>
        <w:t>网站上。</w:t>
      </w:r>
    </w:p>
    <w:p w:rsidR="00BC6246" w:rsidRDefault="002B26A0">
      <w:pPr>
        <w:spacing w:line="360" w:lineRule="auto"/>
        <w:ind w:firstLineChars="200" w:firstLine="480"/>
        <w:rPr>
          <w:bCs/>
          <w:sz w:val="24"/>
        </w:rPr>
      </w:pPr>
      <w:r>
        <w:rPr>
          <w:bCs/>
          <w:sz w:val="24"/>
        </w:rPr>
        <w:t>（二）基金份额发售公告</w:t>
      </w:r>
    </w:p>
    <w:p w:rsidR="00BC6246" w:rsidRDefault="002B26A0">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rsidR="00BC6246" w:rsidRDefault="002B26A0">
      <w:pPr>
        <w:spacing w:line="360" w:lineRule="auto"/>
        <w:ind w:firstLineChars="200" w:firstLine="480"/>
        <w:rPr>
          <w:bCs/>
          <w:sz w:val="24"/>
        </w:rPr>
      </w:pPr>
      <w:r>
        <w:rPr>
          <w:bCs/>
          <w:sz w:val="24"/>
        </w:rPr>
        <w:t>（三）基金合同生效公告</w:t>
      </w:r>
    </w:p>
    <w:p w:rsidR="00BC6246" w:rsidRDefault="002B26A0">
      <w:pPr>
        <w:spacing w:line="360" w:lineRule="auto"/>
        <w:ind w:firstLineChars="200" w:firstLine="480"/>
        <w:rPr>
          <w:bCs/>
          <w:sz w:val="24"/>
        </w:rPr>
      </w:pPr>
      <w:r>
        <w:rPr>
          <w:bCs/>
          <w:sz w:val="24"/>
        </w:rPr>
        <w:t>基金管理人应当在收到中国证监会确认文件的次日在指定媒介上登载基金合同生效公告。</w:t>
      </w:r>
    </w:p>
    <w:p w:rsidR="00BC6246" w:rsidRDefault="002B26A0">
      <w:pPr>
        <w:spacing w:line="360" w:lineRule="auto"/>
        <w:ind w:firstLineChars="200" w:firstLine="480"/>
        <w:rPr>
          <w:bCs/>
          <w:sz w:val="24"/>
        </w:rPr>
      </w:pPr>
      <w:r>
        <w:rPr>
          <w:bCs/>
          <w:sz w:val="24"/>
        </w:rPr>
        <w:t>（四）基金资产净值</w:t>
      </w:r>
      <w:r w:rsidR="005204AC">
        <w:rPr>
          <w:rFonts w:hint="eastAsia"/>
          <w:bCs/>
          <w:sz w:val="24"/>
        </w:rPr>
        <w:t>和</w:t>
      </w:r>
      <w:r>
        <w:rPr>
          <w:bCs/>
          <w:sz w:val="24"/>
        </w:rPr>
        <w:t>基金份额净值</w:t>
      </w:r>
    </w:p>
    <w:p w:rsidR="00BC6246" w:rsidRDefault="002B26A0">
      <w:pPr>
        <w:spacing w:line="360" w:lineRule="auto"/>
        <w:ind w:firstLineChars="200" w:firstLine="480"/>
        <w:rPr>
          <w:bCs/>
          <w:sz w:val="24"/>
        </w:rPr>
      </w:pPr>
      <w:r>
        <w:rPr>
          <w:rFonts w:hint="eastAsia"/>
          <w:bCs/>
          <w:sz w:val="24"/>
        </w:rPr>
        <w:t>基金合同生效后，</w:t>
      </w:r>
      <w:r>
        <w:rPr>
          <w:bCs/>
          <w:sz w:val="24"/>
        </w:rPr>
        <w:t>在开始办理基金份额申购或者赎回前</w:t>
      </w:r>
      <w:r>
        <w:rPr>
          <w:rFonts w:hint="eastAsia"/>
          <w:bCs/>
          <w:sz w:val="24"/>
        </w:rPr>
        <w:t>，基金管理人应当至少每周公告一次基金资产净值</w:t>
      </w:r>
      <w:r w:rsidR="00D01A59">
        <w:rPr>
          <w:rFonts w:hint="eastAsia"/>
          <w:bCs/>
          <w:sz w:val="24"/>
        </w:rPr>
        <w:t>和</w:t>
      </w:r>
      <w:r>
        <w:rPr>
          <w:rFonts w:hint="eastAsia"/>
          <w:bCs/>
          <w:sz w:val="24"/>
        </w:rPr>
        <w:t>基金份额净值。</w:t>
      </w:r>
    </w:p>
    <w:p w:rsidR="00BC6246" w:rsidRDefault="002B26A0">
      <w:pPr>
        <w:spacing w:line="360" w:lineRule="auto"/>
        <w:ind w:firstLineChars="200" w:firstLine="480"/>
        <w:rPr>
          <w:bCs/>
          <w:sz w:val="24"/>
        </w:rPr>
      </w:pPr>
      <w:r>
        <w:rPr>
          <w:bCs/>
          <w:sz w:val="24"/>
        </w:rPr>
        <w:t>在开始办理基金份额申购或者赎回后，基金管理人应当在每个开放日的次日，</w:t>
      </w:r>
      <w:r>
        <w:rPr>
          <w:rFonts w:hint="eastAsia"/>
          <w:bCs/>
          <w:sz w:val="24"/>
        </w:rPr>
        <w:t>基金管理人应</w:t>
      </w:r>
      <w:r>
        <w:rPr>
          <w:bCs/>
          <w:sz w:val="24"/>
        </w:rPr>
        <w:t>通过</w:t>
      </w:r>
      <w:r>
        <w:rPr>
          <w:rFonts w:hint="eastAsia"/>
          <w:bCs/>
          <w:sz w:val="24"/>
        </w:rPr>
        <w:t>其</w:t>
      </w:r>
      <w:r>
        <w:rPr>
          <w:bCs/>
          <w:sz w:val="24"/>
        </w:rPr>
        <w:t>网站、基金份额销售网点以及其他媒介，披露开放日的基金份额净值和基金份额累计净值。</w:t>
      </w:r>
    </w:p>
    <w:p w:rsidR="00BC6246" w:rsidRDefault="002B26A0">
      <w:pPr>
        <w:spacing w:line="360" w:lineRule="auto"/>
        <w:ind w:firstLineChars="200" w:firstLine="480"/>
        <w:rPr>
          <w:bCs/>
          <w:sz w:val="24"/>
        </w:rPr>
      </w:pPr>
      <w:r>
        <w:rPr>
          <w:bCs/>
          <w:sz w:val="24"/>
        </w:rPr>
        <w:t>基金管理人应当公告半年度和年度最后一个市场交易日</w:t>
      </w:r>
      <w:r>
        <w:rPr>
          <w:rFonts w:hint="eastAsia"/>
          <w:bCs/>
          <w:sz w:val="24"/>
        </w:rPr>
        <w:t>（或自然日）</w:t>
      </w:r>
      <w:r>
        <w:rPr>
          <w:bCs/>
          <w:sz w:val="24"/>
        </w:rPr>
        <w:t>基金资产净值和基金份额净值。基金管理人应当在前款规定的市场交易日</w:t>
      </w:r>
      <w:r>
        <w:rPr>
          <w:rFonts w:hint="eastAsia"/>
          <w:bCs/>
          <w:sz w:val="24"/>
        </w:rPr>
        <w:t>（或自然日）</w:t>
      </w:r>
      <w:r>
        <w:rPr>
          <w:bCs/>
          <w:sz w:val="24"/>
        </w:rPr>
        <w:t>的次日，将基金资产净值、基金份额净值和基金份额累计净值登载在指定媒介上。</w:t>
      </w:r>
    </w:p>
    <w:p w:rsidR="00BC6246" w:rsidRDefault="002B26A0">
      <w:pPr>
        <w:spacing w:line="360" w:lineRule="auto"/>
        <w:ind w:firstLineChars="200" w:firstLine="480"/>
        <w:rPr>
          <w:bCs/>
          <w:sz w:val="24"/>
        </w:rPr>
      </w:pPr>
      <w:r>
        <w:rPr>
          <w:bCs/>
          <w:sz w:val="24"/>
        </w:rPr>
        <w:t>（五）基金份额申购、赎回价格</w:t>
      </w:r>
    </w:p>
    <w:p w:rsidR="00BC6246" w:rsidRDefault="002B26A0">
      <w:pPr>
        <w:spacing w:line="360" w:lineRule="auto"/>
        <w:ind w:firstLineChars="200" w:firstLine="480"/>
        <w:rPr>
          <w:bCs/>
          <w:sz w:val="24"/>
        </w:rPr>
      </w:pPr>
      <w:r>
        <w:rPr>
          <w:bCs/>
          <w:sz w:val="24"/>
        </w:rPr>
        <w:lastRenderedPageBreak/>
        <w:t>基金管理人应当在基金合同、招募说明书等信息披露文件上载明基金份额申购、赎回价格的计算方式及有关申购、赎回费率，并保证投资</w:t>
      </w:r>
      <w:r>
        <w:rPr>
          <w:rFonts w:hint="eastAsia"/>
          <w:bCs/>
          <w:sz w:val="24"/>
        </w:rPr>
        <w:t>人</w:t>
      </w:r>
      <w:r>
        <w:rPr>
          <w:bCs/>
          <w:sz w:val="24"/>
        </w:rPr>
        <w:t>能够在基金份额销售网点查阅或者复制前述信息资料。</w:t>
      </w:r>
    </w:p>
    <w:p w:rsidR="00BC6246" w:rsidRDefault="002B26A0">
      <w:pPr>
        <w:spacing w:line="360" w:lineRule="auto"/>
        <w:ind w:firstLineChars="200" w:firstLine="480"/>
        <w:rPr>
          <w:bCs/>
          <w:sz w:val="24"/>
        </w:rPr>
      </w:pPr>
      <w:r>
        <w:rPr>
          <w:bCs/>
          <w:sz w:val="24"/>
        </w:rPr>
        <w:t>（六）基金定期报告，包括基金年度报告、基金半年度报告和基金季度报告</w:t>
      </w:r>
    </w:p>
    <w:p w:rsidR="00BC6246" w:rsidRDefault="002B26A0">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w:t>
      </w:r>
      <w:r>
        <w:rPr>
          <w:rFonts w:hint="eastAsia"/>
          <w:bCs/>
          <w:sz w:val="24"/>
        </w:rPr>
        <w:t>其</w:t>
      </w:r>
      <w:r>
        <w:rPr>
          <w:bCs/>
          <w:sz w:val="24"/>
        </w:rPr>
        <w:t>网站上，将年度报告摘要登载在指定媒介上。基金年度报告的财务会计报告应当经过审计。</w:t>
      </w:r>
    </w:p>
    <w:p w:rsidR="00BC6246" w:rsidRDefault="002B26A0">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w:t>
      </w:r>
      <w:r>
        <w:rPr>
          <w:rFonts w:hint="eastAsia"/>
          <w:bCs/>
          <w:sz w:val="24"/>
        </w:rPr>
        <w:t>其</w:t>
      </w:r>
      <w:r>
        <w:rPr>
          <w:bCs/>
          <w:sz w:val="24"/>
        </w:rPr>
        <w:t>网站上，将半年度报告摘要登载在指定媒介上。</w:t>
      </w:r>
    </w:p>
    <w:p w:rsidR="00BC6246" w:rsidRDefault="002B26A0">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rsidR="00BC6246" w:rsidRDefault="002B26A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BC6246" w:rsidRDefault="002B26A0">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BC6246" w:rsidRDefault="002B26A0">
      <w:pPr>
        <w:spacing w:line="360" w:lineRule="auto"/>
        <w:ind w:firstLineChars="200" w:firstLine="480"/>
        <w:rPr>
          <w:bCs/>
          <w:sz w:val="24"/>
        </w:rPr>
      </w:pPr>
      <w:r>
        <w:rPr>
          <w:bCs/>
          <w:sz w:val="24"/>
        </w:rPr>
        <w:t>（七）临时报告</w:t>
      </w:r>
    </w:p>
    <w:p w:rsidR="00BC6246" w:rsidRDefault="002B26A0">
      <w:pPr>
        <w:spacing w:line="360" w:lineRule="auto"/>
        <w:ind w:firstLineChars="200" w:firstLine="480"/>
        <w:rPr>
          <w:bCs/>
          <w:sz w:val="24"/>
        </w:rPr>
      </w:pPr>
      <w:r>
        <w:rPr>
          <w:bCs/>
          <w:sz w:val="24"/>
        </w:rPr>
        <w:t>本基金发生重大事件，有关信息披露义务人应当</w:t>
      </w:r>
      <w:r>
        <w:rPr>
          <w:rFonts w:hint="eastAsia"/>
          <w:bCs/>
          <w:sz w:val="24"/>
        </w:rPr>
        <w:t>按照《信息披露办法》的有关规定</w:t>
      </w:r>
      <w:r>
        <w:rPr>
          <w:bCs/>
          <w:sz w:val="24"/>
        </w:rPr>
        <w:t>编制临时报告书，予以公告，并在公开披露</w:t>
      </w:r>
      <w:r>
        <w:rPr>
          <w:rFonts w:hint="eastAsia"/>
          <w:bCs/>
          <w:sz w:val="24"/>
        </w:rPr>
        <w:t>日</w:t>
      </w:r>
      <w:r>
        <w:rPr>
          <w:bCs/>
          <w:sz w:val="24"/>
        </w:rPr>
        <w:t>分别报中国证监会和基金管理人主要办公场所所在地的中国证监会派出机构备案。</w:t>
      </w:r>
    </w:p>
    <w:p w:rsidR="00BC6246" w:rsidRDefault="002B26A0">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BC6246" w:rsidRDefault="002B26A0">
      <w:pPr>
        <w:spacing w:line="360" w:lineRule="auto"/>
        <w:ind w:firstLineChars="200" w:firstLine="480"/>
        <w:rPr>
          <w:bCs/>
          <w:sz w:val="24"/>
        </w:rPr>
      </w:pPr>
      <w:r>
        <w:rPr>
          <w:bCs/>
          <w:sz w:val="24"/>
        </w:rPr>
        <w:t>1</w:t>
      </w:r>
      <w:r>
        <w:rPr>
          <w:bCs/>
          <w:sz w:val="24"/>
        </w:rPr>
        <w:t>、基金份额持有人大会的召开；</w:t>
      </w:r>
    </w:p>
    <w:p w:rsidR="00BC6246" w:rsidRDefault="002B26A0">
      <w:pPr>
        <w:spacing w:line="360" w:lineRule="auto"/>
        <w:ind w:firstLineChars="200" w:firstLine="480"/>
        <w:rPr>
          <w:bCs/>
          <w:sz w:val="24"/>
        </w:rPr>
      </w:pPr>
      <w:r>
        <w:rPr>
          <w:bCs/>
          <w:sz w:val="24"/>
        </w:rPr>
        <w:t>2</w:t>
      </w:r>
      <w:r>
        <w:rPr>
          <w:bCs/>
          <w:sz w:val="24"/>
        </w:rPr>
        <w:t>、终止基金合同；</w:t>
      </w:r>
    </w:p>
    <w:p w:rsidR="00BC6246" w:rsidRDefault="002B26A0">
      <w:pPr>
        <w:spacing w:line="360" w:lineRule="auto"/>
        <w:ind w:firstLineChars="200" w:firstLine="480"/>
        <w:rPr>
          <w:bCs/>
          <w:sz w:val="24"/>
        </w:rPr>
      </w:pPr>
      <w:r>
        <w:rPr>
          <w:bCs/>
          <w:sz w:val="24"/>
        </w:rPr>
        <w:t>3</w:t>
      </w:r>
      <w:r>
        <w:rPr>
          <w:bCs/>
          <w:sz w:val="24"/>
        </w:rPr>
        <w:t>、转换基金运作方式；</w:t>
      </w:r>
    </w:p>
    <w:p w:rsidR="00BC6246" w:rsidRDefault="002B26A0">
      <w:pPr>
        <w:spacing w:line="360" w:lineRule="auto"/>
        <w:ind w:firstLineChars="200" w:firstLine="480"/>
        <w:rPr>
          <w:bCs/>
          <w:sz w:val="24"/>
        </w:rPr>
      </w:pPr>
      <w:r>
        <w:rPr>
          <w:bCs/>
          <w:sz w:val="24"/>
        </w:rPr>
        <w:t>4</w:t>
      </w:r>
      <w:r>
        <w:rPr>
          <w:bCs/>
          <w:sz w:val="24"/>
        </w:rPr>
        <w:t>、更换基金管理人、基金托管人；</w:t>
      </w:r>
    </w:p>
    <w:p w:rsidR="00BC6246" w:rsidRDefault="002B26A0">
      <w:pPr>
        <w:spacing w:line="360" w:lineRule="auto"/>
        <w:ind w:firstLineChars="200" w:firstLine="480"/>
        <w:rPr>
          <w:bCs/>
          <w:sz w:val="24"/>
        </w:rPr>
      </w:pPr>
      <w:r>
        <w:rPr>
          <w:bCs/>
          <w:sz w:val="24"/>
        </w:rPr>
        <w:t>5</w:t>
      </w:r>
      <w:r>
        <w:rPr>
          <w:bCs/>
          <w:sz w:val="24"/>
        </w:rPr>
        <w:t>、基金管理人、基金托管人的法定名称、住所发生变更；</w:t>
      </w:r>
    </w:p>
    <w:p w:rsidR="00BC6246" w:rsidRDefault="002B26A0">
      <w:pPr>
        <w:spacing w:line="360" w:lineRule="auto"/>
        <w:ind w:firstLineChars="200" w:firstLine="480"/>
        <w:rPr>
          <w:bCs/>
          <w:sz w:val="24"/>
        </w:rPr>
      </w:pPr>
      <w:r>
        <w:rPr>
          <w:bCs/>
          <w:sz w:val="24"/>
        </w:rPr>
        <w:t>6</w:t>
      </w:r>
      <w:r>
        <w:rPr>
          <w:bCs/>
          <w:sz w:val="24"/>
        </w:rPr>
        <w:t>、基金管理人股东及其出资比例发生变更；</w:t>
      </w:r>
    </w:p>
    <w:p w:rsidR="00BC6246" w:rsidRDefault="002B26A0">
      <w:pPr>
        <w:spacing w:line="360" w:lineRule="auto"/>
        <w:ind w:firstLineChars="200" w:firstLine="480"/>
        <w:rPr>
          <w:bCs/>
          <w:sz w:val="24"/>
        </w:rPr>
      </w:pPr>
      <w:r>
        <w:rPr>
          <w:bCs/>
          <w:sz w:val="24"/>
        </w:rPr>
        <w:t>7</w:t>
      </w:r>
      <w:r>
        <w:rPr>
          <w:bCs/>
          <w:sz w:val="24"/>
        </w:rPr>
        <w:t>、基金募集期延长；</w:t>
      </w:r>
    </w:p>
    <w:p w:rsidR="00BC6246" w:rsidRDefault="002B26A0">
      <w:pPr>
        <w:spacing w:line="360" w:lineRule="auto"/>
        <w:ind w:firstLineChars="200" w:firstLine="480"/>
        <w:rPr>
          <w:bCs/>
          <w:sz w:val="24"/>
        </w:rPr>
      </w:pPr>
      <w:r>
        <w:rPr>
          <w:bCs/>
          <w:sz w:val="24"/>
        </w:rPr>
        <w:lastRenderedPageBreak/>
        <w:t>8</w:t>
      </w:r>
      <w:r>
        <w:rPr>
          <w:bCs/>
          <w:sz w:val="24"/>
        </w:rPr>
        <w:t>、基金管理人的董事长、总经理及其他高级管理人员、基金经理和基金托管人基金托管部门负责人发生变动；</w:t>
      </w:r>
    </w:p>
    <w:p w:rsidR="00BC6246" w:rsidRDefault="002B26A0">
      <w:pPr>
        <w:spacing w:line="360" w:lineRule="auto"/>
        <w:ind w:firstLineChars="200" w:firstLine="480"/>
        <w:rPr>
          <w:bCs/>
          <w:sz w:val="24"/>
        </w:rPr>
      </w:pPr>
      <w:r>
        <w:rPr>
          <w:bCs/>
          <w:sz w:val="24"/>
        </w:rPr>
        <w:t>9</w:t>
      </w:r>
      <w:r>
        <w:rPr>
          <w:bCs/>
          <w:sz w:val="24"/>
        </w:rPr>
        <w:t>、基金管理人的董事在一年内变更超过百分之五十；</w:t>
      </w:r>
    </w:p>
    <w:p w:rsidR="00BC6246" w:rsidRDefault="002B26A0">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BC6246" w:rsidRDefault="002B26A0">
      <w:pPr>
        <w:spacing w:line="360" w:lineRule="auto"/>
        <w:ind w:firstLineChars="200" w:firstLine="480"/>
        <w:rPr>
          <w:bCs/>
          <w:sz w:val="24"/>
        </w:rPr>
      </w:pPr>
      <w:r>
        <w:rPr>
          <w:bCs/>
          <w:sz w:val="24"/>
        </w:rPr>
        <w:t>11</w:t>
      </w:r>
      <w:r>
        <w:rPr>
          <w:bCs/>
          <w:sz w:val="24"/>
        </w:rPr>
        <w:t>、涉及基金管理</w:t>
      </w:r>
      <w:r w:rsidR="004B5780">
        <w:rPr>
          <w:rFonts w:hint="eastAsia"/>
          <w:bCs/>
          <w:sz w:val="24"/>
        </w:rPr>
        <w:t>业务</w:t>
      </w:r>
      <w:r>
        <w:rPr>
          <w:bCs/>
          <w:sz w:val="24"/>
        </w:rPr>
        <w:t>、基金财产、基金托管业务的诉讼</w:t>
      </w:r>
      <w:r>
        <w:rPr>
          <w:rFonts w:hint="eastAsia"/>
          <w:bCs/>
          <w:sz w:val="24"/>
        </w:rPr>
        <w:t>或仲裁</w:t>
      </w:r>
      <w:r>
        <w:rPr>
          <w:bCs/>
          <w:sz w:val="24"/>
        </w:rPr>
        <w:t>；</w:t>
      </w:r>
    </w:p>
    <w:p w:rsidR="00BC6246" w:rsidRDefault="002B26A0">
      <w:pPr>
        <w:spacing w:line="360" w:lineRule="auto"/>
        <w:ind w:firstLineChars="200" w:firstLine="480"/>
        <w:rPr>
          <w:bCs/>
          <w:sz w:val="24"/>
        </w:rPr>
      </w:pPr>
      <w:r>
        <w:rPr>
          <w:bCs/>
          <w:sz w:val="24"/>
        </w:rPr>
        <w:t>12</w:t>
      </w:r>
      <w:r>
        <w:rPr>
          <w:bCs/>
          <w:sz w:val="24"/>
        </w:rPr>
        <w:t>、基金管理人、基金托管人受到监管部门的调查；</w:t>
      </w:r>
    </w:p>
    <w:p w:rsidR="00BC6246" w:rsidRDefault="002B26A0">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BC6246" w:rsidRDefault="002B26A0">
      <w:pPr>
        <w:spacing w:line="360" w:lineRule="auto"/>
        <w:ind w:firstLineChars="200" w:firstLine="480"/>
        <w:rPr>
          <w:bCs/>
          <w:sz w:val="24"/>
        </w:rPr>
      </w:pPr>
      <w:r>
        <w:rPr>
          <w:bCs/>
          <w:sz w:val="24"/>
        </w:rPr>
        <w:t>14</w:t>
      </w:r>
      <w:r>
        <w:rPr>
          <w:bCs/>
          <w:sz w:val="24"/>
        </w:rPr>
        <w:t>、重大关联交易事项；</w:t>
      </w:r>
    </w:p>
    <w:p w:rsidR="00BC6246" w:rsidRDefault="002B26A0">
      <w:pPr>
        <w:spacing w:line="360" w:lineRule="auto"/>
        <w:ind w:firstLineChars="200" w:firstLine="480"/>
        <w:rPr>
          <w:bCs/>
          <w:sz w:val="24"/>
        </w:rPr>
      </w:pPr>
      <w:r>
        <w:rPr>
          <w:bCs/>
          <w:sz w:val="24"/>
        </w:rPr>
        <w:t>15</w:t>
      </w:r>
      <w:r>
        <w:rPr>
          <w:bCs/>
          <w:sz w:val="24"/>
        </w:rPr>
        <w:t>、基金收益分配事项；</w:t>
      </w:r>
    </w:p>
    <w:p w:rsidR="00BC6246" w:rsidRDefault="002B26A0">
      <w:pPr>
        <w:spacing w:line="360" w:lineRule="auto"/>
        <w:ind w:firstLineChars="200" w:firstLine="480"/>
        <w:rPr>
          <w:bCs/>
          <w:sz w:val="24"/>
        </w:rPr>
      </w:pPr>
      <w:r>
        <w:rPr>
          <w:bCs/>
          <w:sz w:val="24"/>
        </w:rPr>
        <w:t>16</w:t>
      </w:r>
      <w:r>
        <w:rPr>
          <w:bCs/>
          <w:sz w:val="24"/>
        </w:rPr>
        <w:t>、基金管理费、基金托管费等费用计提标准、计提方式和费率发生变更；</w:t>
      </w:r>
    </w:p>
    <w:p w:rsidR="00BC6246" w:rsidRDefault="002B26A0">
      <w:pPr>
        <w:spacing w:line="360" w:lineRule="auto"/>
        <w:ind w:firstLineChars="200" w:firstLine="480"/>
        <w:rPr>
          <w:bCs/>
          <w:sz w:val="24"/>
        </w:rPr>
      </w:pPr>
      <w:r>
        <w:rPr>
          <w:bCs/>
          <w:sz w:val="24"/>
        </w:rPr>
        <w:t>17</w:t>
      </w:r>
      <w:r>
        <w:rPr>
          <w:bCs/>
          <w:sz w:val="24"/>
        </w:rPr>
        <w:t>、基金份额净值</w:t>
      </w:r>
      <w:r>
        <w:rPr>
          <w:rFonts w:hint="eastAsia"/>
          <w:bCs/>
          <w:sz w:val="24"/>
        </w:rPr>
        <w:t>估值</w:t>
      </w:r>
      <w:r>
        <w:rPr>
          <w:bCs/>
          <w:sz w:val="24"/>
        </w:rPr>
        <w:t>错误达基金份额净值百分之零点五；</w:t>
      </w:r>
    </w:p>
    <w:p w:rsidR="00BC6246" w:rsidRDefault="002B26A0">
      <w:pPr>
        <w:spacing w:line="360" w:lineRule="auto"/>
        <w:ind w:firstLineChars="200" w:firstLine="480"/>
        <w:rPr>
          <w:bCs/>
          <w:sz w:val="24"/>
        </w:rPr>
      </w:pPr>
      <w:r>
        <w:rPr>
          <w:bCs/>
          <w:sz w:val="24"/>
        </w:rPr>
        <w:t>18</w:t>
      </w:r>
      <w:r>
        <w:rPr>
          <w:bCs/>
          <w:sz w:val="24"/>
        </w:rPr>
        <w:t>、基金改聘会计师事务所；</w:t>
      </w:r>
    </w:p>
    <w:p w:rsidR="00BC6246" w:rsidRDefault="002B26A0">
      <w:pPr>
        <w:spacing w:line="360" w:lineRule="auto"/>
        <w:ind w:firstLineChars="200" w:firstLine="480"/>
        <w:rPr>
          <w:bCs/>
          <w:sz w:val="24"/>
        </w:rPr>
      </w:pPr>
      <w:r>
        <w:rPr>
          <w:bCs/>
          <w:sz w:val="24"/>
        </w:rPr>
        <w:t>19</w:t>
      </w:r>
      <w:r>
        <w:rPr>
          <w:bCs/>
          <w:sz w:val="24"/>
        </w:rPr>
        <w:t>、</w:t>
      </w:r>
      <w:r>
        <w:rPr>
          <w:rFonts w:hint="eastAsia"/>
          <w:bCs/>
          <w:sz w:val="24"/>
        </w:rPr>
        <w:t>增加、</w:t>
      </w:r>
      <w:r>
        <w:rPr>
          <w:bCs/>
          <w:sz w:val="24"/>
        </w:rPr>
        <w:t>变更</w:t>
      </w:r>
      <w:r>
        <w:rPr>
          <w:rFonts w:hint="eastAsia"/>
          <w:bCs/>
          <w:sz w:val="24"/>
        </w:rPr>
        <w:t>、减少</w:t>
      </w:r>
      <w:r>
        <w:rPr>
          <w:bCs/>
          <w:sz w:val="24"/>
        </w:rPr>
        <w:t>基金销售机构；</w:t>
      </w:r>
    </w:p>
    <w:p w:rsidR="00BC6246" w:rsidRDefault="002B26A0">
      <w:pPr>
        <w:spacing w:line="360" w:lineRule="auto"/>
        <w:ind w:firstLineChars="200" w:firstLine="480"/>
        <w:rPr>
          <w:bCs/>
          <w:sz w:val="24"/>
        </w:rPr>
      </w:pPr>
      <w:r>
        <w:rPr>
          <w:bCs/>
          <w:sz w:val="24"/>
        </w:rPr>
        <w:t>20</w:t>
      </w:r>
      <w:r>
        <w:rPr>
          <w:bCs/>
          <w:sz w:val="24"/>
        </w:rPr>
        <w:t>、更换基金登记机构；</w:t>
      </w:r>
    </w:p>
    <w:p w:rsidR="00BC6246" w:rsidRDefault="002B26A0">
      <w:pPr>
        <w:spacing w:line="360" w:lineRule="auto"/>
        <w:ind w:firstLineChars="200" w:firstLine="480"/>
        <w:rPr>
          <w:bCs/>
          <w:sz w:val="24"/>
        </w:rPr>
      </w:pPr>
      <w:r>
        <w:rPr>
          <w:bCs/>
          <w:sz w:val="24"/>
        </w:rPr>
        <w:t>21</w:t>
      </w:r>
      <w:r>
        <w:rPr>
          <w:bCs/>
          <w:sz w:val="24"/>
        </w:rPr>
        <w:t>、本基金开始办理申购、赎回；</w:t>
      </w:r>
    </w:p>
    <w:p w:rsidR="00BC6246" w:rsidRDefault="002B26A0">
      <w:pPr>
        <w:spacing w:line="360" w:lineRule="auto"/>
        <w:ind w:firstLineChars="200" w:firstLine="480"/>
        <w:rPr>
          <w:bCs/>
          <w:sz w:val="24"/>
        </w:rPr>
      </w:pPr>
      <w:r>
        <w:rPr>
          <w:bCs/>
          <w:sz w:val="24"/>
        </w:rPr>
        <w:t>22</w:t>
      </w:r>
      <w:r>
        <w:rPr>
          <w:bCs/>
          <w:sz w:val="24"/>
        </w:rPr>
        <w:t>、本基金申购、赎回费率及其收费方式发生变更；</w:t>
      </w:r>
    </w:p>
    <w:p w:rsidR="00BC6246" w:rsidRDefault="002B26A0">
      <w:pPr>
        <w:spacing w:line="360" w:lineRule="auto"/>
        <w:ind w:firstLineChars="200" w:firstLine="480"/>
        <w:rPr>
          <w:bCs/>
          <w:sz w:val="24"/>
        </w:rPr>
      </w:pPr>
      <w:r>
        <w:rPr>
          <w:bCs/>
          <w:sz w:val="24"/>
        </w:rPr>
        <w:t>23</w:t>
      </w:r>
      <w:r>
        <w:rPr>
          <w:bCs/>
          <w:sz w:val="24"/>
        </w:rPr>
        <w:t>、本基金发生巨额赎回并</w:t>
      </w:r>
      <w:r>
        <w:rPr>
          <w:rFonts w:hint="eastAsia"/>
          <w:sz w:val="24"/>
        </w:rPr>
        <w:t>延期办理</w:t>
      </w:r>
      <w:r>
        <w:rPr>
          <w:bCs/>
          <w:sz w:val="24"/>
        </w:rPr>
        <w:t>；</w:t>
      </w:r>
    </w:p>
    <w:p w:rsidR="00BC6246" w:rsidRDefault="002B26A0">
      <w:pPr>
        <w:spacing w:line="360" w:lineRule="auto"/>
        <w:ind w:firstLineChars="200" w:firstLine="480"/>
        <w:rPr>
          <w:bCs/>
          <w:sz w:val="24"/>
        </w:rPr>
      </w:pPr>
      <w:r>
        <w:rPr>
          <w:bCs/>
          <w:sz w:val="24"/>
        </w:rPr>
        <w:t>24</w:t>
      </w:r>
      <w:r>
        <w:rPr>
          <w:bCs/>
          <w:sz w:val="24"/>
        </w:rPr>
        <w:t>、</w:t>
      </w:r>
      <w:r>
        <w:rPr>
          <w:rFonts w:hint="eastAsia"/>
          <w:sz w:val="24"/>
        </w:rPr>
        <w:t>本基金连续发生巨额赎回并暂停接受赎回申请；</w:t>
      </w:r>
    </w:p>
    <w:p w:rsidR="00BC6246" w:rsidRDefault="002B26A0">
      <w:pPr>
        <w:spacing w:line="360" w:lineRule="auto"/>
        <w:ind w:firstLineChars="200" w:firstLine="480"/>
        <w:rPr>
          <w:bCs/>
          <w:sz w:val="24"/>
        </w:rPr>
      </w:pPr>
      <w:r>
        <w:rPr>
          <w:bCs/>
          <w:sz w:val="24"/>
        </w:rPr>
        <w:t>2</w:t>
      </w:r>
      <w:r>
        <w:rPr>
          <w:rFonts w:hint="eastAsia"/>
          <w:bCs/>
          <w:sz w:val="24"/>
        </w:rPr>
        <w:t>5</w:t>
      </w:r>
      <w:r>
        <w:rPr>
          <w:bCs/>
          <w:sz w:val="24"/>
        </w:rPr>
        <w:t>、本基金暂停接受申购、赎回申请；</w:t>
      </w:r>
    </w:p>
    <w:p w:rsidR="00BC6246" w:rsidRDefault="002B26A0">
      <w:pPr>
        <w:spacing w:line="360" w:lineRule="auto"/>
        <w:ind w:firstLineChars="200" w:firstLine="480"/>
        <w:rPr>
          <w:bCs/>
          <w:sz w:val="24"/>
        </w:rPr>
      </w:pPr>
      <w:r>
        <w:rPr>
          <w:bCs/>
          <w:sz w:val="24"/>
        </w:rPr>
        <w:t>2</w:t>
      </w:r>
      <w:r>
        <w:rPr>
          <w:rFonts w:hint="eastAsia"/>
          <w:bCs/>
          <w:sz w:val="24"/>
        </w:rPr>
        <w:t>6</w:t>
      </w:r>
      <w:r>
        <w:rPr>
          <w:bCs/>
          <w:sz w:val="24"/>
        </w:rPr>
        <w:t>、本基金暂停接受申购、赎回申请后重新接受申购、赎回；</w:t>
      </w:r>
    </w:p>
    <w:p w:rsidR="00BC6246" w:rsidRDefault="002B26A0">
      <w:pPr>
        <w:spacing w:line="360" w:lineRule="auto"/>
        <w:ind w:firstLineChars="200" w:firstLine="480"/>
        <w:rPr>
          <w:bCs/>
          <w:sz w:val="24"/>
        </w:rPr>
      </w:pPr>
      <w:r>
        <w:rPr>
          <w:bCs/>
          <w:sz w:val="24"/>
        </w:rPr>
        <w:t>2</w:t>
      </w:r>
      <w:r>
        <w:rPr>
          <w:rFonts w:hint="eastAsia"/>
          <w:bCs/>
          <w:sz w:val="24"/>
        </w:rPr>
        <w:t>7</w:t>
      </w:r>
      <w:r>
        <w:rPr>
          <w:bCs/>
          <w:sz w:val="24"/>
        </w:rPr>
        <w:t>、</w:t>
      </w:r>
      <w:r>
        <w:rPr>
          <w:rFonts w:hint="eastAsia"/>
          <w:bCs/>
          <w:sz w:val="24"/>
        </w:rPr>
        <w:t>基金推出新业务或服务；</w:t>
      </w:r>
    </w:p>
    <w:p w:rsidR="00BC6246" w:rsidRDefault="002B26A0">
      <w:pPr>
        <w:spacing w:line="360" w:lineRule="auto"/>
        <w:ind w:firstLineChars="200" w:firstLine="480"/>
        <w:rPr>
          <w:bCs/>
          <w:sz w:val="24"/>
        </w:rPr>
      </w:pPr>
      <w:r>
        <w:rPr>
          <w:bCs/>
          <w:sz w:val="24"/>
        </w:rPr>
        <w:t>2</w:t>
      </w:r>
      <w:r>
        <w:rPr>
          <w:rFonts w:hint="eastAsia"/>
          <w:bCs/>
          <w:sz w:val="24"/>
        </w:rPr>
        <w:t>8</w:t>
      </w:r>
      <w:r>
        <w:rPr>
          <w:bCs/>
          <w:sz w:val="24"/>
        </w:rPr>
        <w:t>、中国证监会规定</w:t>
      </w:r>
      <w:r>
        <w:rPr>
          <w:rFonts w:hint="eastAsia"/>
          <w:bCs/>
          <w:sz w:val="24"/>
        </w:rPr>
        <w:t>或基金合同约定</w:t>
      </w:r>
      <w:r>
        <w:rPr>
          <w:bCs/>
          <w:sz w:val="24"/>
        </w:rPr>
        <w:t>的其他事项。</w:t>
      </w:r>
    </w:p>
    <w:p w:rsidR="00BC6246" w:rsidRDefault="002B26A0">
      <w:pPr>
        <w:spacing w:line="360" w:lineRule="auto"/>
        <w:ind w:firstLineChars="200" w:firstLine="480"/>
        <w:rPr>
          <w:bCs/>
          <w:sz w:val="24"/>
        </w:rPr>
      </w:pPr>
      <w:r>
        <w:rPr>
          <w:bCs/>
          <w:sz w:val="24"/>
        </w:rPr>
        <w:t>（八）澄清公告</w:t>
      </w:r>
    </w:p>
    <w:p w:rsidR="00BC6246" w:rsidRDefault="002B26A0">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BC6246" w:rsidRDefault="002B26A0">
      <w:pPr>
        <w:spacing w:line="360" w:lineRule="auto"/>
        <w:ind w:firstLineChars="200" w:firstLine="480"/>
        <w:rPr>
          <w:bCs/>
          <w:sz w:val="24"/>
        </w:rPr>
      </w:pPr>
      <w:r>
        <w:rPr>
          <w:bCs/>
          <w:sz w:val="24"/>
        </w:rPr>
        <w:t>（九）基金份额持有人大会决议</w:t>
      </w:r>
    </w:p>
    <w:p w:rsidR="00BC6246" w:rsidRDefault="002B26A0">
      <w:pPr>
        <w:spacing w:line="360" w:lineRule="auto"/>
        <w:ind w:firstLineChars="200" w:firstLine="480"/>
        <w:rPr>
          <w:bCs/>
          <w:sz w:val="24"/>
        </w:rPr>
      </w:pPr>
      <w:r>
        <w:rPr>
          <w:bCs/>
          <w:sz w:val="24"/>
        </w:rPr>
        <w:lastRenderedPageBreak/>
        <w:t>基金份额持有人大会决定的事项，应当依法报</w:t>
      </w:r>
      <w:r>
        <w:rPr>
          <w:rFonts w:hint="eastAsia"/>
          <w:bCs/>
          <w:sz w:val="24"/>
        </w:rPr>
        <w:t>中国证监会</w:t>
      </w:r>
      <w:r>
        <w:rPr>
          <w:bCs/>
          <w:sz w:val="24"/>
        </w:rPr>
        <w:t>备案，并</w:t>
      </w:r>
      <w:r>
        <w:rPr>
          <w:rFonts w:hint="eastAsia"/>
          <w:bCs/>
          <w:sz w:val="24"/>
        </w:rPr>
        <w:t>按照《信息披露办法》的有关规定</w:t>
      </w:r>
      <w:r>
        <w:rPr>
          <w:bCs/>
          <w:sz w:val="24"/>
        </w:rPr>
        <w:t>予以公告。</w:t>
      </w:r>
    </w:p>
    <w:p w:rsidR="00BC6246" w:rsidRDefault="002B26A0">
      <w:pPr>
        <w:spacing w:line="360" w:lineRule="auto"/>
        <w:ind w:firstLineChars="200" w:firstLine="480"/>
        <w:rPr>
          <w:bCs/>
          <w:sz w:val="24"/>
        </w:rPr>
      </w:pPr>
      <w:r>
        <w:rPr>
          <w:bCs/>
          <w:sz w:val="24"/>
        </w:rPr>
        <w:t>（十）</w:t>
      </w:r>
      <w:r>
        <w:rPr>
          <w:rFonts w:hint="eastAsia"/>
          <w:bCs/>
          <w:sz w:val="24"/>
        </w:rPr>
        <w:t>基金投资股指期货相关信息</w:t>
      </w:r>
    </w:p>
    <w:p w:rsidR="00BC6246" w:rsidRDefault="002B26A0">
      <w:pPr>
        <w:spacing w:line="360" w:lineRule="auto"/>
        <w:ind w:firstLineChars="200" w:firstLine="480"/>
        <w:rPr>
          <w:bCs/>
          <w:sz w:val="24"/>
        </w:rPr>
      </w:pPr>
      <w:r>
        <w:rPr>
          <w:rFonts w:hint="eastAsia"/>
          <w:bCs/>
          <w:sz w:val="24"/>
        </w:rPr>
        <w:t>本基金投资股指期货的，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BC6246" w:rsidRDefault="002B26A0">
      <w:pPr>
        <w:spacing w:line="360" w:lineRule="auto"/>
        <w:ind w:firstLineChars="200" w:firstLine="480"/>
        <w:rPr>
          <w:bCs/>
          <w:sz w:val="24"/>
        </w:rPr>
      </w:pPr>
      <w:r>
        <w:rPr>
          <w:bCs/>
          <w:sz w:val="24"/>
        </w:rPr>
        <w:t>（十</w:t>
      </w:r>
      <w:r>
        <w:rPr>
          <w:rFonts w:hint="eastAsia"/>
          <w:bCs/>
          <w:sz w:val="24"/>
        </w:rPr>
        <w:t>一</w:t>
      </w:r>
      <w:r>
        <w:rPr>
          <w:bCs/>
          <w:sz w:val="24"/>
        </w:rPr>
        <w:t>）</w:t>
      </w:r>
      <w:r>
        <w:rPr>
          <w:rFonts w:hint="eastAsia"/>
          <w:bCs/>
          <w:sz w:val="24"/>
        </w:rPr>
        <w:t>投资资产支持证券的信息披露</w:t>
      </w:r>
    </w:p>
    <w:p w:rsidR="00BC6246" w:rsidRDefault="002B26A0">
      <w:pPr>
        <w:spacing w:line="360" w:lineRule="auto"/>
        <w:ind w:firstLineChars="200" w:firstLine="480"/>
        <w:rPr>
          <w:bCs/>
          <w:sz w:val="24"/>
        </w:rPr>
      </w:pPr>
      <w:r>
        <w:rPr>
          <w:rFonts w:ascii="宋体" w:hAnsi="宋体" w:hint="eastAsia"/>
          <w:bCs/>
          <w:sz w:val="24"/>
        </w:rPr>
        <w:t>本基金投资资产支持证券的，</w:t>
      </w:r>
      <w:r>
        <w:rPr>
          <w:rFonts w:hint="eastAsia"/>
          <w:bCs/>
          <w:sz w:val="24"/>
        </w:rPr>
        <w:t>基金管理人应在基金年报及半年报中披露其持有的资产支持证券总额、资产支持证券市值占基金净资产的比例和报告期内所有的资产支持证券明细。</w:t>
      </w:r>
    </w:p>
    <w:p w:rsidR="00BC6246" w:rsidRDefault="002B26A0">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rsidR="00BC6246" w:rsidRDefault="002B26A0">
      <w:pPr>
        <w:spacing w:line="360" w:lineRule="auto"/>
        <w:ind w:firstLineChars="200" w:firstLine="480"/>
        <w:rPr>
          <w:bCs/>
          <w:sz w:val="24"/>
        </w:rPr>
      </w:pPr>
      <w:r>
        <w:rPr>
          <w:rFonts w:hint="eastAsia"/>
          <w:bCs/>
          <w:sz w:val="24"/>
        </w:rPr>
        <w:t>（十二）</w:t>
      </w:r>
      <w:r>
        <w:rPr>
          <w:bCs/>
          <w:sz w:val="24"/>
        </w:rPr>
        <w:t>中国证监会规定的其他信息。</w:t>
      </w:r>
    </w:p>
    <w:p w:rsidR="00BC6246" w:rsidRDefault="002B26A0">
      <w:pPr>
        <w:spacing w:line="360" w:lineRule="auto"/>
        <w:ind w:firstLineChars="200" w:firstLine="480"/>
        <w:rPr>
          <w:bCs/>
          <w:sz w:val="24"/>
        </w:rPr>
      </w:pPr>
      <w:r>
        <w:rPr>
          <w:bCs/>
          <w:sz w:val="24"/>
        </w:rPr>
        <w:t>六、信息披露事务管理</w:t>
      </w:r>
    </w:p>
    <w:p w:rsidR="00BC6246" w:rsidRDefault="002B26A0">
      <w:pPr>
        <w:spacing w:line="360" w:lineRule="auto"/>
        <w:ind w:firstLineChars="200" w:firstLine="480"/>
        <w:rPr>
          <w:bCs/>
          <w:sz w:val="24"/>
        </w:rPr>
      </w:pPr>
      <w:r>
        <w:rPr>
          <w:bCs/>
          <w:sz w:val="24"/>
        </w:rPr>
        <w:t>基金管理人、基金托管人应当建立健全信息披露管理制度，指定专人负责管理信息披露事务。</w:t>
      </w:r>
    </w:p>
    <w:p w:rsidR="00BC6246" w:rsidRDefault="002B26A0">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BC6246" w:rsidRDefault="002B26A0">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BC6246" w:rsidRDefault="002B26A0">
      <w:pPr>
        <w:spacing w:line="360" w:lineRule="auto"/>
        <w:ind w:firstLineChars="200" w:firstLine="480"/>
        <w:rPr>
          <w:bCs/>
          <w:sz w:val="24"/>
        </w:rPr>
      </w:pPr>
      <w:r>
        <w:rPr>
          <w:bCs/>
          <w:sz w:val="24"/>
        </w:rPr>
        <w:t>基金管理人、基金托管人应当在指定媒介中选择披露信息的报刊。</w:t>
      </w:r>
    </w:p>
    <w:p w:rsidR="00BC6246" w:rsidRDefault="002B26A0">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BC6246" w:rsidRDefault="002B26A0">
      <w:pPr>
        <w:spacing w:line="360" w:lineRule="auto"/>
        <w:ind w:firstLineChars="200" w:firstLine="480"/>
        <w:rPr>
          <w:bCs/>
          <w:sz w:val="24"/>
        </w:rPr>
      </w:pPr>
      <w:r>
        <w:rPr>
          <w:bCs/>
          <w:sz w:val="24"/>
        </w:rPr>
        <w:t>为基金信息披露义务人公开披露的基金信息出具审计报告、法律意见书的专</w:t>
      </w:r>
      <w:r>
        <w:rPr>
          <w:bCs/>
          <w:sz w:val="24"/>
        </w:rPr>
        <w:lastRenderedPageBreak/>
        <w:t>业机构，应当制作工作底稿，并将相关档案至少保存到基金合同终止后</w:t>
      </w:r>
      <w:r>
        <w:rPr>
          <w:rFonts w:hint="eastAsia"/>
          <w:bCs/>
          <w:sz w:val="24"/>
        </w:rPr>
        <w:t>10</w:t>
      </w:r>
      <w:r>
        <w:rPr>
          <w:bCs/>
          <w:sz w:val="24"/>
        </w:rPr>
        <w:t>年。</w:t>
      </w:r>
    </w:p>
    <w:p w:rsidR="00BC6246" w:rsidRDefault="002B26A0">
      <w:pPr>
        <w:spacing w:line="360" w:lineRule="auto"/>
        <w:ind w:firstLineChars="200" w:firstLine="480"/>
        <w:rPr>
          <w:bCs/>
          <w:sz w:val="24"/>
        </w:rPr>
      </w:pPr>
      <w:r>
        <w:rPr>
          <w:bCs/>
          <w:sz w:val="24"/>
        </w:rPr>
        <w:t>七、信息披露文件的存放与查阅</w:t>
      </w:r>
    </w:p>
    <w:p w:rsidR="00BC6246" w:rsidRDefault="002B26A0">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BC6246" w:rsidRDefault="002B26A0">
      <w:pPr>
        <w:spacing w:line="360" w:lineRule="auto"/>
        <w:ind w:firstLineChars="200" w:firstLine="480"/>
        <w:rPr>
          <w:bCs/>
          <w:sz w:val="24"/>
        </w:rPr>
      </w:pPr>
      <w:r>
        <w:rPr>
          <w:bCs/>
          <w:sz w:val="24"/>
        </w:rPr>
        <w:t>基金定期报告公布后，应当分别置备于基金管理人和基金托管人的住所，以供公众查阅、复制。</w:t>
      </w:r>
    </w:p>
    <w:p w:rsidR="00BC6246" w:rsidRDefault="002B26A0">
      <w:pPr>
        <w:spacing w:line="360" w:lineRule="auto"/>
        <w:ind w:firstLineChars="200" w:firstLine="480"/>
        <w:rPr>
          <w:rFonts w:ascii="宋体" w:hAnsi="宋体"/>
          <w:sz w:val="24"/>
        </w:rPr>
      </w:pPr>
      <w:r>
        <w:rPr>
          <w:rFonts w:ascii="宋体" w:hAnsi="宋体" w:hint="eastAsia"/>
          <w:sz w:val="24"/>
        </w:rPr>
        <w:t>八</w:t>
      </w:r>
      <w:r>
        <w:rPr>
          <w:rFonts w:ascii="宋体" w:hAnsi="宋体"/>
          <w:sz w:val="24"/>
        </w:rPr>
        <w:t>、</w:t>
      </w:r>
      <w:r>
        <w:rPr>
          <w:rFonts w:ascii="宋体" w:hAnsi="宋体" w:hint="eastAsia"/>
          <w:sz w:val="24"/>
        </w:rPr>
        <w:t>暂停或延迟信息披露的情形</w:t>
      </w:r>
    </w:p>
    <w:p w:rsidR="00BC6246" w:rsidRDefault="002B26A0">
      <w:pPr>
        <w:spacing w:line="360" w:lineRule="auto"/>
        <w:ind w:firstLineChars="200" w:firstLine="480"/>
        <w:rPr>
          <w:rFonts w:ascii="宋体" w:hAnsi="宋体"/>
          <w:bCs/>
          <w:sz w:val="24"/>
        </w:rPr>
      </w:pPr>
      <w:r>
        <w:rPr>
          <w:rFonts w:ascii="宋体" w:hAnsi="宋体" w:hint="eastAsia"/>
          <w:bCs/>
          <w:sz w:val="24"/>
        </w:rPr>
        <w:t>当出现下述情况时，基金管理人和基金托管人可暂停或延迟披露基金信息：</w:t>
      </w:r>
    </w:p>
    <w:p w:rsidR="00BC6246" w:rsidRDefault="002B26A0">
      <w:pPr>
        <w:spacing w:line="360" w:lineRule="auto"/>
        <w:ind w:firstLineChars="200" w:firstLine="480"/>
        <w:rPr>
          <w:rFonts w:ascii="宋体" w:hAnsi="宋体"/>
          <w:sz w:val="24"/>
        </w:rPr>
      </w:pPr>
      <w:r>
        <w:rPr>
          <w:rFonts w:ascii="宋体" w:hAnsi="宋体" w:hint="eastAsia"/>
          <w:sz w:val="24"/>
        </w:rPr>
        <w:t>（一）基金投资所涉及的证券、期货交易所遇法定节假日或因其他原因暂停营业时；</w:t>
      </w:r>
    </w:p>
    <w:p w:rsidR="00BC6246" w:rsidRDefault="002B26A0">
      <w:pPr>
        <w:spacing w:line="360" w:lineRule="auto"/>
        <w:ind w:firstLineChars="200" w:firstLine="480"/>
        <w:rPr>
          <w:rFonts w:ascii="宋体" w:hAnsi="宋体"/>
          <w:sz w:val="24"/>
        </w:rPr>
      </w:pPr>
      <w:r>
        <w:rPr>
          <w:rFonts w:ascii="宋体" w:hAnsi="宋体" w:hint="eastAsia"/>
          <w:sz w:val="24"/>
        </w:rPr>
        <w:t>（二）发生暂停估值的情形；</w:t>
      </w:r>
    </w:p>
    <w:p w:rsidR="00BC6246" w:rsidRDefault="002B26A0">
      <w:pPr>
        <w:spacing w:line="360" w:lineRule="auto"/>
        <w:ind w:firstLineChars="200" w:firstLine="480"/>
        <w:rPr>
          <w:rFonts w:ascii="宋体" w:hAnsi="宋体"/>
          <w:sz w:val="24"/>
        </w:rPr>
      </w:pPr>
      <w:r>
        <w:rPr>
          <w:rFonts w:ascii="宋体" w:hAnsi="宋体" w:hint="eastAsia"/>
          <w:sz w:val="24"/>
        </w:rPr>
        <w:t>（三）</w:t>
      </w:r>
      <w:r>
        <w:rPr>
          <w:rFonts w:ascii="宋体" w:hAnsi="宋体" w:hint="eastAsia"/>
          <w:bCs/>
          <w:sz w:val="24"/>
        </w:rPr>
        <w:t>不可抗力；</w:t>
      </w:r>
    </w:p>
    <w:p w:rsidR="00BC6246" w:rsidRDefault="002B26A0">
      <w:pPr>
        <w:spacing w:line="360" w:lineRule="auto"/>
        <w:ind w:firstLineChars="200" w:firstLine="480"/>
        <w:rPr>
          <w:bCs/>
          <w:sz w:val="24"/>
        </w:rPr>
      </w:pPr>
      <w:r>
        <w:rPr>
          <w:rFonts w:ascii="宋体" w:hAnsi="宋体" w:hint="eastAsia"/>
          <w:sz w:val="24"/>
        </w:rPr>
        <w:t>（四）法律法规规定、中国证监会或基金合同认定的其他情形。</w:t>
      </w:r>
    </w:p>
    <w:p w:rsidR="00BC6246" w:rsidRDefault="002B26A0">
      <w:pPr>
        <w:pStyle w:val="1"/>
        <w:spacing w:before="0" w:after="0"/>
        <w:jc w:val="center"/>
        <w:rPr>
          <w:rFonts w:ascii="Times New Roman"/>
          <w:color w:val="auto"/>
          <w:sz w:val="30"/>
        </w:rPr>
      </w:pPr>
      <w:r>
        <w:rPr>
          <w:rFonts w:ascii="Times New Roman"/>
          <w:b w:val="0"/>
          <w:bCs/>
          <w:color w:val="auto"/>
          <w:kern w:val="44"/>
          <w:sz w:val="21"/>
        </w:rPr>
        <w:br w:type="page"/>
      </w:r>
      <w:bookmarkStart w:id="393" w:name="_Toc6237"/>
      <w:bookmarkStart w:id="394" w:name="_Toc123051465"/>
      <w:bookmarkStart w:id="395" w:name="_Toc98560364"/>
      <w:bookmarkStart w:id="396" w:name="_Toc8059"/>
      <w:bookmarkStart w:id="397" w:name="_Toc7170"/>
      <w:bookmarkStart w:id="398" w:name="_Toc139991749"/>
      <w:bookmarkStart w:id="399" w:name="_Toc25647"/>
      <w:bookmarkStart w:id="400" w:name="_Toc123102466"/>
      <w:bookmarkStart w:id="401" w:name="_Toc29891"/>
      <w:bookmarkStart w:id="402" w:name="_Toc10006"/>
      <w:bookmarkStart w:id="403" w:name="_Toc9005"/>
      <w:bookmarkStart w:id="404" w:name="_Toc141703899"/>
      <w:bookmarkStart w:id="405" w:name="_Toc8049"/>
      <w:bookmarkStart w:id="406" w:name="_Toc27464"/>
      <w:bookmarkStart w:id="407" w:name="_Toc22978"/>
      <w:bookmarkStart w:id="408" w:name="_Toc123112247"/>
      <w:bookmarkStart w:id="409" w:name="_Toc367954623"/>
      <w:bookmarkStart w:id="410" w:name="_Toc11113"/>
      <w:r>
        <w:rPr>
          <w:rFonts w:ascii="Times New Roman"/>
          <w:color w:val="auto"/>
          <w:sz w:val="30"/>
        </w:rPr>
        <w:lastRenderedPageBreak/>
        <w:t>第十九部分</w:t>
      </w:r>
      <w:r>
        <w:rPr>
          <w:rFonts w:ascii="Times New Roman"/>
          <w:color w:val="auto"/>
          <w:sz w:val="30"/>
        </w:rPr>
        <w:t xml:space="preserve">  </w:t>
      </w:r>
      <w:bookmarkStart w:id="411" w:name="_Hlt88828593"/>
      <w:r>
        <w:rPr>
          <w:rFonts w:ascii="Times New Roman"/>
          <w:color w:val="auto"/>
          <w:sz w:val="30"/>
        </w:rPr>
        <w:t>基金合同</w:t>
      </w:r>
      <w:bookmarkEnd w:id="411"/>
      <w:r>
        <w:rPr>
          <w:rFonts w:ascii="Times New Roman"/>
          <w:color w:val="auto"/>
          <w:sz w:val="30"/>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BC6246" w:rsidRDefault="00BC6246">
      <w:pPr>
        <w:spacing w:line="360" w:lineRule="auto"/>
        <w:ind w:firstLineChars="200" w:firstLine="480"/>
        <w:rPr>
          <w:bCs/>
          <w:sz w:val="24"/>
        </w:rPr>
      </w:pPr>
    </w:p>
    <w:p w:rsidR="00BC6246" w:rsidRDefault="002B26A0">
      <w:pPr>
        <w:spacing w:line="360" w:lineRule="auto"/>
        <w:ind w:firstLineChars="200" w:firstLine="480"/>
        <w:rPr>
          <w:bCs/>
          <w:sz w:val="24"/>
        </w:rPr>
      </w:pPr>
      <w:bookmarkStart w:id="412" w:name="_Toc79392639"/>
      <w:r>
        <w:rPr>
          <w:rFonts w:hint="eastAsia"/>
          <w:bCs/>
          <w:sz w:val="24"/>
        </w:rPr>
        <w:t>一</w:t>
      </w:r>
      <w:r>
        <w:rPr>
          <w:bCs/>
          <w:sz w:val="24"/>
        </w:rPr>
        <w:t>、基金合同的变更</w:t>
      </w:r>
      <w:bookmarkEnd w:id="412"/>
    </w:p>
    <w:p w:rsidR="00BC6246" w:rsidRDefault="002B26A0">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rsidR="00BC6246" w:rsidRDefault="002B26A0">
      <w:pPr>
        <w:spacing w:line="360" w:lineRule="auto"/>
        <w:ind w:firstLineChars="200" w:firstLine="480"/>
        <w:rPr>
          <w:bCs/>
          <w:sz w:val="24"/>
        </w:rPr>
      </w:pPr>
      <w:r>
        <w:rPr>
          <w:rFonts w:hint="eastAsia"/>
          <w:bCs/>
          <w:sz w:val="24"/>
        </w:rPr>
        <w:t xml:space="preserve"> </w:t>
      </w:r>
      <w:r>
        <w:rPr>
          <w:bCs/>
          <w:sz w:val="24"/>
        </w:rPr>
        <w:t>2</w:t>
      </w:r>
      <w:r>
        <w:rPr>
          <w:bCs/>
          <w:sz w:val="24"/>
        </w:rPr>
        <w:t>、</w:t>
      </w:r>
      <w:r>
        <w:rPr>
          <w:rFonts w:hint="eastAsia"/>
          <w:sz w:val="24"/>
        </w:rPr>
        <w:t>关于基金合同变更的基金份额持有人大会决议</w:t>
      </w:r>
      <w:r>
        <w:rPr>
          <w:rFonts w:hint="eastAsia"/>
          <w:bCs/>
          <w:sz w:val="24"/>
        </w:rPr>
        <w:t>自生效</w:t>
      </w:r>
      <w:r>
        <w:rPr>
          <w:bCs/>
          <w:sz w:val="24"/>
        </w:rPr>
        <w:t>后方可执行，</w:t>
      </w:r>
      <w:r>
        <w:rPr>
          <w:rFonts w:hint="eastAsia"/>
          <w:bCs/>
          <w:sz w:val="24"/>
        </w:rPr>
        <w:t>并依照《信息披露办法》的有关规定</w:t>
      </w:r>
      <w:r>
        <w:rPr>
          <w:rFonts w:hint="eastAsia"/>
          <w:sz w:val="24"/>
        </w:rPr>
        <w:t>在指定媒介公告。</w:t>
      </w:r>
      <w:r>
        <w:rPr>
          <w:rFonts w:hint="eastAsia"/>
          <w:bCs/>
          <w:sz w:val="24"/>
        </w:rPr>
        <w:t>若法律法规发生变化，则以变化后的规定为准。</w:t>
      </w:r>
    </w:p>
    <w:p w:rsidR="00BC6246" w:rsidRDefault="002B26A0">
      <w:pPr>
        <w:spacing w:line="360" w:lineRule="auto"/>
        <w:ind w:firstLineChars="200" w:firstLine="480"/>
        <w:rPr>
          <w:sz w:val="24"/>
        </w:rPr>
      </w:pPr>
      <w:r>
        <w:rPr>
          <w:rFonts w:hint="eastAsia"/>
          <w:sz w:val="24"/>
        </w:rPr>
        <w:t>二、</w:t>
      </w:r>
      <w:r>
        <w:rPr>
          <w:bCs/>
          <w:sz w:val="24"/>
        </w:rPr>
        <w:t>基金合同</w:t>
      </w:r>
      <w:r>
        <w:rPr>
          <w:rFonts w:hint="eastAsia"/>
          <w:sz w:val="24"/>
        </w:rPr>
        <w:t>的终止事由</w:t>
      </w:r>
    </w:p>
    <w:p w:rsidR="00BC6246" w:rsidRDefault="002B26A0">
      <w:pPr>
        <w:spacing w:line="360" w:lineRule="auto"/>
        <w:ind w:firstLineChars="200" w:firstLine="480"/>
        <w:rPr>
          <w:bCs/>
          <w:sz w:val="24"/>
        </w:rPr>
      </w:pPr>
      <w:r>
        <w:rPr>
          <w:bCs/>
          <w:sz w:val="24"/>
        </w:rPr>
        <w:t>有下列情形之一的，</w:t>
      </w:r>
      <w:r>
        <w:rPr>
          <w:rFonts w:hint="eastAsia"/>
          <w:bCs/>
          <w:sz w:val="24"/>
        </w:rPr>
        <w:t>并在履行相关程序后，</w:t>
      </w:r>
      <w:r>
        <w:rPr>
          <w:bCs/>
          <w:sz w:val="24"/>
        </w:rPr>
        <w:t>基金合同应当终止：</w:t>
      </w:r>
    </w:p>
    <w:p w:rsidR="00BC6246" w:rsidRDefault="002B26A0">
      <w:pPr>
        <w:spacing w:line="360" w:lineRule="auto"/>
        <w:ind w:firstLineChars="200" w:firstLine="480"/>
        <w:rPr>
          <w:bCs/>
          <w:sz w:val="24"/>
        </w:rPr>
      </w:pPr>
      <w:r>
        <w:rPr>
          <w:bCs/>
          <w:sz w:val="24"/>
        </w:rPr>
        <w:t>1</w:t>
      </w:r>
      <w:r>
        <w:rPr>
          <w:bCs/>
          <w:sz w:val="24"/>
        </w:rPr>
        <w:t>、基金份额持有人大会决定终止的；</w:t>
      </w:r>
    </w:p>
    <w:p w:rsidR="00BC6246" w:rsidRDefault="002B26A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BC6246" w:rsidRDefault="002B26A0">
      <w:pPr>
        <w:spacing w:line="360" w:lineRule="auto"/>
        <w:ind w:firstLineChars="200" w:firstLine="480"/>
        <w:rPr>
          <w:bCs/>
          <w:sz w:val="24"/>
        </w:rPr>
      </w:pPr>
      <w:r>
        <w:rPr>
          <w:rFonts w:hint="eastAsia"/>
          <w:bCs/>
          <w:sz w:val="24"/>
        </w:rPr>
        <w:t>3</w:t>
      </w:r>
      <w:r>
        <w:rPr>
          <w:bCs/>
          <w:sz w:val="24"/>
        </w:rPr>
        <w:t>、基金合同约定的其他情形；</w:t>
      </w:r>
    </w:p>
    <w:p w:rsidR="00BC6246" w:rsidRDefault="002B26A0">
      <w:pPr>
        <w:spacing w:line="360" w:lineRule="auto"/>
        <w:ind w:firstLineChars="200" w:firstLine="480"/>
        <w:rPr>
          <w:bCs/>
          <w:sz w:val="24"/>
        </w:rPr>
      </w:pPr>
      <w:r>
        <w:rPr>
          <w:rFonts w:hint="eastAsia"/>
          <w:bCs/>
          <w:sz w:val="24"/>
        </w:rPr>
        <w:t>4</w:t>
      </w:r>
      <w:r>
        <w:rPr>
          <w:bCs/>
          <w:sz w:val="24"/>
        </w:rPr>
        <w:t>、相关法律法规和中国证监会规定的其他情况。</w:t>
      </w:r>
    </w:p>
    <w:p w:rsidR="00BC6246" w:rsidRDefault="002B26A0">
      <w:pPr>
        <w:spacing w:line="360" w:lineRule="auto"/>
        <w:ind w:firstLineChars="200" w:firstLine="480"/>
        <w:rPr>
          <w:bCs/>
          <w:sz w:val="24"/>
        </w:rPr>
      </w:pPr>
      <w:r>
        <w:rPr>
          <w:rFonts w:hint="eastAsia"/>
          <w:bCs/>
          <w:sz w:val="24"/>
        </w:rPr>
        <w:t>三</w:t>
      </w:r>
      <w:r>
        <w:rPr>
          <w:bCs/>
          <w:sz w:val="24"/>
        </w:rPr>
        <w:t>、基金财产的清算</w:t>
      </w:r>
    </w:p>
    <w:p w:rsidR="00BC6246" w:rsidRDefault="002B26A0">
      <w:pPr>
        <w:spacing w:line="360" w:lineRule="auto"/>
        <w:ind w:firstLineChars="200" w:firstLine="480"/>
        <w:rPr>
          <w:bCs/>
          <w:sz w:val="24"/>
        </w:rPr>
      </w:pPr>
      <w:r>
        <w:rPr>
          <w:bCs/>
          <w:sz w:val="24"/>
        </w:rPr>
        <w:t>1</w:t>
      </w:r>
      <w:r>
        <w:rPr>
          <w:bCs/>
          <w:sz w:val="24"/>
        </w:rPr>
        <w:t>、基金财产清算小组：基金合同终止事由</w:t>
      </w:r>
      <w:r>
        <w:rPr>
          <w:rFonts w:hint="eastAsia"/>
          <w:bCs/>
          <w:sz w:val="24"/>
        </w:rPr>
        <w:t>出现后</w:t>
      </w:r>
      <w:r>
        <w:rPr>
          <w:bCs/>
          <w:sz w:val="24"/>
        </w:rPr>
        <w:t>，基金管理人组织基金财产清算小组并在中国证监会的监督下进行基金清算。</w:t>
      </w:r>
    </w:p>
    <w:p w:rsidR="00BC6246" w:rsidRDefault="002B26A0">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BC6246" w:rsidRDefault="002B26A0">
      <w:pPr>
        <w:spacing w:line="360" w:lineRule="auto"/>
        <w:ind w:firstLineChars="200" w:firstLine="480"/>
        <w:rPr>
          <w:bCs/>
          <w:sz w:val="24"/>
        </w:rPr>
      </w:pPr>
      <w:r>
        <w:rPr>
          <w:rFonts w:hint="eastAsia"/>
          <w:bCs/>
          <w:sz w:val="24"/>
        </w:rPr>
        <w:t>3</w:t>
      </w:r>
      <w:r>
        <w:rPr>
          <w:rFonts w:hint="eastAsia"/>
          <w:bCs/>
          <w:sz w:val="24"/>
        </w:rPr>
        <w:t>、在基金财产清算过程中，基金管理人和基金托管人应各自履行职责，继续忠实、勤勉、尽责地履行基金合同和托管协议规定的义务，维护基金份额持有人的合法权益。</w:t>
      </w:r>
    </w:p>
    <w:p w:rsidR="00BC6246" w:rsidRDefault="002B26A0">
      <w:pPr>
        <w:spacing w:line="360" w:lineRule="auto"/>
        <w:ind w:firstLineChars="200" w:firstLine="48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rsidR="00BC6246" w:rsidRDefault="002B26A0">
      <w:pPr>
        <w:spacing w:line="360" w:lineRule="auto"/>
        <w:ind w:firstLineChars="200" w:firstLine="480"/>
        <w:rPr>
          <w:bCs/>
          <w:sz w:val="24"/>
        </w:rPr>
      </w:pPr>
      <w:r>
        <w:rPr>
          <w:rFonts w:hint="eastAsia"/>
          <w:bCs/>
          <w:sz w:val="24"/>
        </w:rPr>
        <w:t>5</w:t>
      </w:r>
      <w:r>
        <w:rPr>
          <w:bCs/>
          <w:sz w:val="24"/>
        </w:rPr>
        <w:t>、基金财产清算程序：</w:t>
      </w:r>
    </w:p>
    <w:p w:rsidR="00BC6246" w:rsidRDefault="002B26A0">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rsidR="00BC6246" w:rsidRDefault="002B26A0">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BC6246" w:rsidRDefault="002B26A0">
      <w:pPr>
        <w:spacing w:line="360" w:lineRule="auto"/>
        <w:ind w:firstLineChars="200" w:firstLine="480"/>
        <w:rPr>
          <w:bCs/>
          <w:sz w:val="24"/>
        </w:rPr>
      </w:pPr>
      <w:r>
        <w:rPr>
          <w:bCs/>
          <w:sz w:val="24"/>
        </w:rPr>
        <w:t>（</w:t>
      </w:r>
      <w:r>
        <w:rPr>
          <w:bCs/>
          <w:sz w:val="24"/>
        </w:rPr>
        <w:t>3</w:t>
      </w:r>
      <w:r>
        <w:rPr>
          <w:bCs/>
          <w:sz w:val="24"/>
        </w:rPr>
        <w:t>）对基金财产进行估值和变现；</w:t>
      </w:r>
    </w:p>
    <w:p w:rsidR="00BC6246" w:rsidRDefault="002B26A0">
      <w:pPr>
        <w:spacing w:line="360" w:lineRule="auto"/>
        <w:ind w:firstLineChars="200" w:firstLine="480"/>
        <w:rPr>
          <w:bCs/>
          <w:sz w:val="24"/>
        </w:rPr>
      </w:pPr>
      <w:r>
        <w:rPr>
          <w:bCs/>
          <w:sz w:val="24"/>
        </w:rPr>
        <w:t>（</w:t>
      </w:r>
      <w:r>
        <w:rPr>
          <w:bCs/>
          <w:sz w:val="24"/>
        </w:rPr>
        <w:t>4</w:t>
      </w:r>
      <w:r>
        <w:rPr>
          <w:bCs/>
          <w:sz w:val="24"/>
        </w:rPr>
        <w:t>）制作清算报告；</w:t>
      </w:r>
    </w:p>
    <w:p w:rsidR="00BC6246" w:rsidRDefault="002B26A0">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BC6246" w:rsidRDefault="002B26A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BC6246" w:rsidRDefault="002B26A0">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BC6246" w:rsidRDefault="002B26A0">
      <w:pPr>
        <w:spacing w:line="360" w:lineRule="auto"/>
        <w:ind w:firstLineChars="200" w:firstLine="480"/>
        <w:rPr>
          <w:bCs/>
          <w:sz w:val="24"/>
        </w:rPr>
      </w:pPr>
      <w:r>
        <w:rPr>
          <w:rFonts w:hint="eastAsia"/>
          <w:bCs/>
          <w:sz w:val="24"/>
        </w:rPr>
        <w:t>6</w:t>
      </w:r>
      <w:r>
        <w:rPr>
          <w:bCs/>
          <w:sz w:val="24"/>
        </w:rPr>
        <w:t>、基金财产清算的期限</w:t>
      </w:r>
      <w:r w:rsidR="00282449">
        <w:rPr>
          <w:rFonts w:hint="eastAsia"/>
          <w:bCs/>
          <w:sz w:val="24"/>
        </w:rPr>
        <w:t>为</w:t>
      </w:r>
      <w:r w:rsidR="00282449">
        <w:rPr>
          <w:rFonts w:hint="eastAsia"/>
          <w:bCs/>
          <w:sz w:val="24"/>
        </w:rPr>
        <w:t>6</w:t>
      </w:r>
      <w:r w:rsidR="00282449">
        <w:rPr>
          <w:rFonts w:hint="eastAsia"/>
          <w:bCs/>
          <w:sz w:val="24"/>
        </w:rPr>
        <w:t>个月</w:t>
      </w:r>
      <w:r w:rsidR="0037235C">
        <w:rPr>
          <w:rFonts w:hint="eastAsia"/>
          <w:bCs/>
          <w:sz w:val="24"/>
        </w:rPr>
        <w:t>，但因本基金所持证券的流动性受到限制而不能</w:t>
      </w:r>
      <w:r w:rsidR="00F607BB">
        <w:rPr>
          <w:rFonts w:hint="eastAsia"/>
          <w:bCs/>
          <w:sz w:val="24"/>
        </w:rPr>
        <w:t>及时</w:t>
      </w:r>
      <w:r w:rsidR="0037235C">
        <w:rPr>
          <w:rFonts w:hint="eastAsia"/>
          <w:bCs/>
          <w:sz w:val="24"/>
        </w:rPr>
        <w:t>变现的，清算期限相应顺延。</w:t>
      </w:r>
    </w:p>
    <w:p w:rsidR="00BC6246" w:rsidRDefault="002B26A0">
      <w:pPr>
        <w:spacing w:line="360" w:lineRule="auto"/>
        <w:ind w:firstLineChars="200" w:firstLine="480"/>
        <w:rPr>
          <w:bCs/>
          <w:sz w:val="24"/>
        </w:rPr>
      </w:pPr>
      <w:r>
        <w:rPr>
          <w:rFonts w:hint="eastAsia"/>
          <w:bCs/>
          <w:sz w:val="24"/>
        </w:rPr>
        <w:t>7</w:t>
      </w:r>
      <w:r>
        <w:rPr>
          <w:rFonts w:hint="eastAsia"/>
          <w:bCs/>
          <w:sz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C6246" w:rsidRDefault="002B26A0">
      <w:pPr>
        <w:spacing w:line="360" w:lineRule="auto"/>
        <w:ind w:firstLineChars="200" w:firstLine="480"/>
        <w:rPr>
          <w:bCs/>
          <w:sz w:val="24"/>
        </w:rPr>
      </w:pPr>
      <w:r>
        <w:rPr>
          <w:rFonts w:hint="eastAsia"/>
          <w:bCs/>
          <w:sz w:val="24"/>
        </w:rPr>
        <w:t>四</w:t>
      </w:r>
      <w:r>
        <w:rPr>
          <w:bCs/>
          <w:sz w:val="24"/>
        </w:rPr>
        <w:t>、清算费用</w:t>
      </w:r>
    </w:p>
    <w:p w:rsidR="00BC6246" w:rsidRDefault="002B26A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rsidR="00BC6246" w:rsidRDefault="002B26A0">
      <w:pPr>
        <w:spacing w:line="360" w:lineRule="auto"/>
        <w:ind w:firstLineChars="200" w:firstLine="480"/>
        <w:rPr>
          <w:bCs/>
          <w:sz w:val="24"/>
        </w:rPr>
      </w:pPr>
      <w:r>
        <w:rPr>
          <w:rFonts w:hint="eastAsia"/>
          <w:bCs/>
          <w:sz w:val="24"/>
        </w:rPr>
        <w:t>五</w:t>
      </w:r>
      <w:r>
        <w:rPr>
          <w:bCs/>
          <w:sz w:val="24"/>
        </w:rPr>
        <w:t>、基金财产清算剩余资产的分配</w:t>
      </w:r>
    </w:p>
    <w:p w:rsidR="00BC6246" w:rsidRDefault="002B26A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BC6246" w:rsidRDefault="002B26A0">
      <w:pPr>
        <w:spacing w:line="360" w:lineRule="auto"/>
        <w:ind w:firstLineChars="200" w:firstLine="480"/>
        <w:rPr>
          <w:bCs/>
          <w:sz w:val="24"/>
        </w:rPr>
      </w:pPr>
      <w:r>
        <w:rPr>
          <w:rFonts w:hint="eastAsia"/>
          <w:bCs/>
          <w:sz w:val="24"/>
        </w:rPr>
        <w:t>六</w:t>
      </w:r>
      <w:r>
        <w:rPr>
          <w:bCs/>
          <w:sz w:val="24"/>
        </w:rPr>
        <w:t>、基金财产清算的公告</w:t>
      </w:r>
    </w:p>
    <w:p w:rsidR="0037235C" w:rsidRDefault="002B26A0">
      <w:pPr>
        <w:spacing w:line="360" w:lineRule="auto"/>
        <w:ind w:firstLineChars="200" w:firstLine="480"/>
        <w:rPr>
          <w:bCs/>
          <w:sz w:val="24"/>
        </w:rPr>
      </w:pPr>
      <w:r>
        <w:rPr>
          <w:bCs/>
          <w:sz w:val="24"/>
        </w:rPr>
        <w:t>清算过程中的有关重大事项须及时公告；基金财产清算报告经会计师事务所审计</w:t>
      </w:r>
      <w:r>
        <w:rPr>
          <w:rFonts w:hint="eastAsia"/>
          <w:bCs/>
          <w:sz w:val="24"/>
        </w:rPr>
        <w:t>，</w:t>
      </w:r>
      <w:r>
        <w:rPr>
          <w:bCs/>
          <w:sz w:val="24"/>
        </w:rPr>
        <w:t>律师事务所出具法律意见书后</w:t>
      </w:r>
      <w:r>
        <w:rPr>
          <w:rFonts w:hint="eastAsia"/>
          <w:bCs/>
          <w:sz w:val="24"/>
        </w:rPr>
        <w:t>，由基金财产清算小组</w:t>
      </w:r>
      <w:r>
        <w:rPr>
          <w:bCs/>
          <w:sz w:val="24"/>
        </w:rPr>
        <w:t>报中国证监会备案并公告。</w:t>
      </w:r>
    </w:p>
    <w:p w:rsidR="0037235C" w:rsidRDefault="0037235C">
      <w:pPr>
        <w:spacing w:line="360" w:lineRule="auto"/>
        <w:ind w:firstLineChars="200" w:firstLine="480"/>
        <w:rPr>
          <w:bCs/>
          <w:sz w:val="24"/>
        </w:rPr>
      </w:pPr>
    </w:p>
    <w:p w:rsidR="0037235C" w:rsidRDefault="0037235C">
      <w:pPr>
        <w:spacing w:line="360" w:lineRule="auto"/>
        <w:ind w:firstLineChars="200" w:firstLine="480"/>
        <w:rPr>
          <w:bCs/>
          <w:sz w:val="24"/>
        </w:rPr>
      </w:pPr>
    </w:p>
    <w:p w:rsidR="0037235C" w:rsidRDefault="0037235C">
      <w:pPr>
        <w:spacing w:line="360" w:lineRule="auto"/>
        <w:ind w:firstLineChars="200" w:firstLine="480"/>
        <w:rPr>
          <w:bCs/>
          <w:sz w:val="24"/>
        </w:rPr>
      </w:pPr>
    </w:p>
    <w:p w:rsidR="00BC6246" w:rsidRDefault="00BC6246">
      <w:pPr>
        <w:spacing w:line="360" w:lineRule="auto"/>
        <w:ind w:firstLineChars="200" w:firstLine="480"/>
        <w:rPr>
          <w:bCs/>
          <w:sz w:val="24"/>
        </w:rPr>
      </w:pPr>
    </w:p>
    <w:p w:rsidR="00BC6246" w:rsidRDefault="002B26A0">
      <w:pPr>
        <w:spacing w:line="360" w:lineRule="auto"/>
        <w:ind w:firstLineChars="200" w:firstLine="480"/>
        <w:rPr>
          <w:bCs/>
          <w:sz w:val="24"/>
        </w:rPr>
      </w:pPr>
      <w:r>
        <w:rPr>
          <w:rFonts w:hint="eastAsia"/>
          <w:bCs/>
          <w:sz w:val="24"/>
        </w:rPr>
        <w:lastRenderedPageBreak/>
        <w:t>七</w:t>
      </w:r>
      <w:r>
        <w:rPr>
          <w:bCs/>
          <w:sz w:val="24"/>
        </w:rPr>
        <w:t>、基金财产清算账册及文件的保存</w:t>
      </w:r>
    </w:p>
    <w:p w:rsidR="00BC6246" w:rsidRDefault="002B26A0">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BC6246" w:rsidRDefault="00BC6246">
      <w:pPr>
        <w:spacing w:line="360" w:lineRule="auto"/>
        <w:ind w:firstLineChars="200" w:firstLine="480"/>
        <w:rPr>
          <w:sz w:val="24"/>
        </w:rPr>
      </w:pPr>
    </w:p>
    <w:p w:rsidR="00BC6246" w:rsidRDefault="002B26A0">
      <w:pPr>
        <w:widowControl/>
        <w:jc w:val="left"/>
        <w:rPr>
          <w:bCs/>
          <w:sz w:val="24"/>
        </w:rPr>
      </w:pPr>
      <w:r>
        <w:rPr>
          <w:sz w:val="24"/>
        </w:rPr>
        <w:br w:type="page"/>
      </w:r>
    </w:p>
    <w:p w:rsidR="00BC6246" w:rsidRDefault="002B26A0">
      <w:pPr>
        <w:pStyle w:val="1"/>
        <w:spacing w:before="0" w:after="0"/>
        <w:jc w:val="center"/>
        <w:rPr>
          <w:rFonts w:ascii="Times New Roman"/>
          <w:color w:val="auto"/>
          <w:sz w:val="30"/>
        </w:rPr>
      </w:pPr>
      <w:bookmarkStart w:id="413" w:name="_Toc28549"/>
      <w:bookmarkStart w:id="414" w:name="_Toc30645"/>
      <w:bookmarkStart w:id="415" w:name="_Toc23022"/>
      <w:bookmarkStart w:id="416" w:name="_Toc79392641"/>
      <w:bookmarkStart w:id="417" w:name="_Toc27058"/>
      <w:bookmarkStart w:id="418" w:name="_Toc21240"/>
      <w:bookmarkStart w:id="419" w:name="_Toc48649720"/>
      <w:bookmarkStart w:id="420" w:name="_Toc13398"/>
      <w:bookmarkStart w:id="421" w:name="_Toc123051466"/>
      <w:bookmarkStart w:id="422" w:name="_Toc12191"/>
      <w:bookmarkStart w:id="423" w:name="_Toc139991750"/>
      <w:bookmarkStart w:id="424" w:name="_Toc98560365"/>
      <w:bookmarkStart w:id="425" w:name="_Toc123112248"/>
      <w:bookmarkStart w:id="426" w:name="_Toc141703901"/>
      <w:bookmarkStart w:id="427" w:name="_Toc8710"/>
      <w:bookmarkStart w:id="428" w:name="_Toc7367"/>
      <w:bookmarkStart w:id="429" w:name="_Toc123102467"/>
      <w:bookmarkStart w:id="430" w:name="_Toc9708"/>
      <w:bookmarkStart w:id="431" w:name="_Toc367954624"/>
      <w:bookmarkStart w:id="432" w:name="_Toc23166"/>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BC6246" w:rsidRDefault="00BC6246">
      <w:pPr>
        <w:spacing w:line="360" w:lineRule="auto"/>
        <w:ind w:firstLineChars="200" w:firstLine="480"/>
        <w:rPr>
          <w:bCs/>
          <w:sz w:val="24"/>
        </w:rPr>
      </w:pPr>
    </w:p>
    <w:p w:rsidR="00BC6246" w:rsidRDefault="002B26A0">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rsidR="00BC6246" w:rsidRDefault="002B26A0">
      <w:pPr>
        <w:spacing w:line="360" w:lineRule="auto"/>
        <w:ind w:firstLineChars="200" w:firstLine="480"/>
        <w:rPr>
          <w:bCs/>
          <w:sz w:val="24"/>
        </w:rPr>
      </w:pPr>
      <w:r>
        <w:rPr>
          <w:rFonts w:hint="eastAsia"/>
          <w:bCs/>
          <w:sz w:val="24"/>
        </w:rPr>
        <w:t>（一）</w:t>
      </w:r>
      <w:r>
        <w:rPr>
          <w:bCs/>
          <w:sz w:val="24"/>
        </w:rPr>
        <w:t>不可抗力；</w:t>
      </w:r>
    </w:p>
    <w:p w:rsidR="00BC6246" w:rsidRDefault="002B26A0">
      <w:pPr>
        <w:spacing w:line="360" w:lineRule="auto"/>
        <w:ind w:firstLineChars="200" w:firstLine="480"/>
        <w:rPr>
          <w:bCs/>
          <w:sz w:val="24"/>
        </w:rPr>
      </w:pPr>
      <w:r>
        <w:rPr>
          <w:rFonts w:hint="eastAsia"/>
          <w:bCs/>
          <w:sz w:val="24"/>
        </w:rPr>
        <w:t>（二）基金管理人和</w:t>
      </w:r>
      <w:r>
        <w:rPr>
          <w:rFonts w:hint="eastAsia"/>
          <w:bCs/>
          <w:sz w:val="24"/>
        </w:rPr>
        <w:t>/</w:t>
      </w:r>
      <w:r>
        <w:rPr>
          <w:rFonts w:hint="eastAsia"/>
          <w:bCs/>
          <w:sz w:val="24"/>
        </w:rPr>
        <w:t>或基金托管人按照当时有效的法律法规或中国证监会的规定作为或不作为而造成的损失等；</w:t>
      </w:r>
    </w:p>
    <w:p w:rsidR="00BC6246" w:rsidRDefault="002B26A0">
      <w:pPr>
        <w:spacing w:line="360" w:lineRule="auto"/>
        <w:ind w:firstLineChars="200" w:firstLine="480"/>
        <w:rPr>
          <w:bCs/>
          <w:sz w:val="24"/>
        </w:rPr>
      </w:pPr>
      <w:r>
        <w:rPr>
          <w:rFonts w:hint="eastAsia"/>
          <w:bCs/>
          <w:sz w:val="24"/>
        </w:rPr>
        <w:t>（三）基金管理人由于按照基金合同规定的投资原则行使或不行使其投资权而造成的损失等。</w:t>
      </w:r>
    </w:p>
    <w:p w:rsidR="00BC6246" w:rsidRDefault="002B26A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BC6246" w:rsidRDefault="002B26A0">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BC6246" w:rsidRDefault="002B26A0">
      <w:pPr>
        <w:spacing w:line="360" w:lineRule="auto"/>
        <w:ind w:firstLineChars="200" w:firstLine="480"/>
        <w:rPr>
          <w:bCs/>
          <w:sz w:val="24"/>
        </w:rPr>
      </w:pPr>
      <w:r>
        <w:rPr>
          <w:rFonts w:hint="eastAsia"/>
          <w:bCs/>
          <w:sz w:val="24"/>
        </w:rPr>
        <w:t>四、本基金合同所指损失均为直接损失。</w:t>
      </w:r>
    </w:p>
    <w:p w:rsidR="00BC6246" w:rsidRDefault="00BC6246">
      <w:pPr>
        <w:spacing w:line="360" w:lineRule="auto"/>
        <w:ind w:firstLineChars="200" w:firstLine="480"/>
        <w:rPr>
          <w:bCs/>
          <w:sz w:val="24"/>
        </w:rPr>
      </w:pPr>
    </w:p>
    <w:p w:rsidR="00BC6246" w:rsidRDefault="002B26A0">
      <w:pPr>
        <w:pStyle w:val="1"/>
        <w:spacing w:before="0" w:after="0"/>
        <w:jc w:val="center"/>
        <w:rPr>
          <w:rFonts w:ascii="Times New Roman"/>
          <w:color w:val="auto"/>
          <w:sz w:val="30"/>
        </w:rPr>
      </w:pPr>
      <w:r>
        <w:rPr>
          <w:rFonts w:ascii="Times New Roman"/>
          <w:b w:val="0"/>
          <w:bCs/>
          <w:color w:val="auto"/>
        </w:rPr>
        <w:br w:type="page"/>
      </w:r>
      <w:bookmarkStart w:id="433" w:name="_Toc25651"/>
      <w:bookmarkStart w:id="434" w:name="_Toc6202"/>
      <w:bookmarkStart w:id="435" w:name="_Toc8636"/>
      <w:bookmarkStart w:id="436" w:name="_Toc3319"/>
      <w:bookmarkStart w:id="437" w:name="_Toc23999"/>
      <w:bookmarkStart w:id="438" w:name="_Toc21983"/>
      <w:bookmarkStart w:id="439" w:name="_Toc30350"/>
      <w:bookmarkStart w:id="440" w:name="_Toc24923"/>
      <w:bookmarkStart w:id="441" w:name="_Toc7288"/>
      <w:bookmarkStart w:id="442" w:name="_Toc141703902"/>
      <w:bookmarkStart w:id="443" w:name="_Toc139991751"/>
      <w:bookmarkStart w:id="444" w:name="_Toc123112249"/>
      <w:bookmarkStart w:id="445" w:name="_Toc123102468"/>
      <w:bookmarkStart w:id="446" w:name="_Toc123051467"/>
      <w:bookmarkStart w:id="447" w:name="_Toc98560366"/>
      <w:bookmarkStart w:id="448" w:name="_Toc1790"/>
      <w:bookmarkStart w:id="449" w:name="_Toc367954625"/>
      <w:bookmarkStart w:id="450" w:name="_Toc611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BC6246" w:rsidRDefault="00BC6246">
      <w:pPr>
        <w:spacing w:line="360" w:lineRule="auto"/>
        <w:ind w:firstLineChars="200" w:firstLine="480"/>
        <w:rPr>
          <w:bCs/>
          <w:sz w:val="24"/>
        </w:rPr>
      </w:pPr>
    </w:p>
    <w:p w:rsidR="00BC6246" w:rsidRDefault="002B26A0">
      <w:pPr>
        <w:spacing w:line="360" w:lineRule="auto"/>
        <w:ind w:firstLineChars="200" w:firstLine="480"/>
        <w:rPr>
          <w:bCs/>
          <w:sz w:val="24"/>
        </w:rPr>
      </w:pPr>
      <w:r>
        <w:rPr>
          <w:rFonts w:hint="eastAsia"/>
          <w:bCs/>
          <w:sz w:val="24"/>
        </w:rPr>
        <w:t>对于</w:t>
      </w:r>
      <w:r>
        <w:rPr>
          <w:bCs/>
          <w:sz w:val="24"/>
        </w:rPr>
        <w:t>因基金合同的</w:t>
      </w:r>
      <w:r>
        <w:rPr>
          <w:rFonts w:hint="eastAsia"/>
          <w:bCs/>
          <w:sz w:val="24"/>
        </w:rPr>
        <w:t>订立、内容、履行和解释</w:t>
      </w:r>
      <w:r>
        <w:rPr>
          <w:bCs/>
          <w:sz w:val="24"/>
        </w:rPr>
        <w:t>或与基金合同有关的争议，</w:t>
      </w:r>
      <w:r>
        <w:rPr>
          <w:rFonts w:hint="eastAsia"/>
          <w:bCs/>
          <w:sz w:val="24"/>
        </w:rPr>
        <w:t>基金合同当事人应尽量通过</w:t>
      </w:r>
      <w:r>
        <w:rPr>
          <w:bCs/>
          <w:sz w:val="24"/>
        </w:rPr>
        <w:t>协商</w:t>
      </w:r>
      <w:r>
        <w:rPr>
          <w:rFonts w:hint="eastAsia"/>
          <w:bCs/>
          <w:sz w:val="24"/>
        </w:rPr>
        <w:t>、调解途径解决。不愿或者不能通过协商、调解</w:t>
      </w:r>
      <w:r>
        <w:rPr>
          <w:bCs/>
          <w:sz w:val="24"/>
        </w:rPr>
        <w:t>解决的，</w:t>
      </w:r>
      <w:r>
        <w:rPr>
          <w:rFonts w:hint="eastAsia"/>
          <w:bCs/>
          <w:sz w:val="24"/>
        </w:rPr>
        <w:t>任何一方均有权将争议提交中国国际经济贸易仲裁委员会，</w:t>
      </w:r>
      <w:r>
        <w:rPr>
          <w:rFonts w:hint="eastAsia"/>
          <w:sz w:val="24"/>
        </w:rPr>
        <w:t>仲裁地点</w:t>
      </w:r>
      <w:r>
        <w:rPr>
          <w:rFonts w:hint="eastAsia"/>
          <w:bCs/>
          <w:sz w:val="24"/>
        </w:rPr>
        <w:t>为北京市，按照中国国际经济贸易仲裁委员会届时有效的仲裁规则进行仲裁。仲裁裁决是终局</w:t>
      </w:r>
      <w:r>
        <w:rPr>
          <w:rFonts w:hint="eastAsia"/>
          <w:sz w:val="24"/>
        </w:rPr>
        <w:t>的</w:t>
      </w:r>
      <w:r>
        <w:rPr>
          <w:rFonts w:hint="eastAsia"/>
          <w:bCs/>
          <w:sz w:val="24"/>
        </w:rPr>
        <w:t>，对各方当事人均有约束力，仲裁费用由败诉方承担，除非仲裁裁决另有决定。</w:t>
      </w:r>
    </w:p>
    <w:p w:rsidR="00BC6246" w:rsidRDefault="002B26A0">
      <w:pPr>
        <w:spacing w:line="360" w:lineRule="auto"/>
        <w:ind w:firstLineChars="200" w:firstLine="480"/>
        <w:rPr>
          <w:bCs/>
          <w:sz w:val="24"/>
        </w:rPr>
      </w:pPr>
      <w:r>
        <w:rPr>
          <w:rFonts w:hint="eastAsia"/>
          <w:bCs/>
          <w:sz w:val="24"/>
        </w:rPr>
        <w:t>争议处理期间，</w:t>
      </w:r>
      <w:r>
        <w:rPr>
          <w:rFonts w:hint="eastAsia"/>
          <w:sz w:val="24"/>
        </w:rPr>
        <w:t>基金</w:t>
      </w:r>
      <w:r>
        <w:rPr>
          <w:rFonts w:hint="eastAsia"/>
          <w:bCs/>
          <w:sz w:val="24"/>
        </w:rPr>
        <w:t>合同</w:t>
      </w:r>
      <w:r>
        <w:rPr>
          <w:rFonts w:hint="eastAsia"/>
          <w:sz w:val="24"/>
        </w:rPr>
        <w:t>当事人</w:t>
      </w:r>
      <w:r>
        <w:rPr>
          <w:rFonts w:hint="eastAsia"/>
          <w:bCs/>
          <w:sz w:val="24"/>
        </w:rPr>
        <w:t>应恪守各自</w:t>
      </w:r>
      <w:r>
        <w:rPr>
          <w:rFonts w:hint="eastAsia"/>
          <w:sz w:val="24"/>
        </w:rPr>
        <w:t>的</w:t>
      </w:r>
      <w:r>
        <w:rPr>
          <w:rFonts w:hint="eastAsia"/>
          <w:bCs/>
          <w:sz w:val="24"/>
        </w:rPr>
        <w:t>职责，继续忠实、勤勉、尽责地履行基金合同规定</w:t>
      </w:r>
      <w:r>
        <w:rPr>
          <w:rFonts w:hint="eastAsia"/>
          <w:sz w:val="24"/>
        </w:rPr>
        <w:t>的</w:t>
      </w:r>
      <w:r>
        <w:rPr>
          <w:rFonts w:hint="eastAsia"/>
          <w:bCs/>
          <w:sz w:val="24"/>
        </w:rPr>
        <w:t>义务，维护基金份额持有人</w:t>
      </w:r>
      <w:r>
        <w:rPr>
          <w:rFonts w:hint="eastAsia"/>
          <w:sz w:val="24"/>
        </w:rPr>
        <w:t>的</w:t>
      </w:r>
      <w:r>
        <w:rPr>
          <w:rFonts w:hint="eastAsia"/>
          <w:bCs/>
          <w:sz w:val="24"/>
        </w:rPr>
        <w:t>合法权益。</w:t>
      </w:r>
    </w:p>
    <w:p w:rsidR="00BC6246" w:rsidRDefault="002B26A0">
      <w:pPr>
        <w:spacing w:line="360" w:lineRule="auto"/>
        <w:ind w:firstLineChars="200" w:firstLine="480"/>
        <w:rPr>
          <w:bCs/>
          <w:sz w:val="24"/>
        </w:rPr>
      </w:pPr>
      <w:r>
        <w:rPr>
          <w:rFonts w:hint="eastAsia"/>
          <w:bCs/>
          <w:sz w:val="24"/>
        </w:rPr>
        <w:t>本</w:t>
      </w:r>
      <w:r>
        <w:rPr>
          <w:rFonts w:hint="eastAsia"/>
          <w:sz w:val="24"/>
        </w:rPr>
        <w:t>基金</w:t>
      </w:r>
      <w:r>
        <w:rPr>
          <w:bCs/>
          <w:sz w:val="24"/>
        </w:rPr>
        <w:t>合同受中国法律</w:t>
      </w:r>
      <w:r>
        <w:rPr>
          <w:rFonts w:hint="eastAsia"/>
          <w:bCs/>
          <w:sz w:val="24"/>
        </w:rPr>
        <w:t>（为本合同之目的，不包括香港特别行政区、澳门特别行政区和台湾地区法律）</w:t>
      </w:r>
      <w:r>
        <w:rPr>
          <w:bCs/>
          <w:sz w:val="24"/>
        </w:rPr>
        <w:t>管辖。</w:t>
      </w:r>
    </w:p>
    <w:p w:rsidR="00BC6246" w:rsidRDefault="002B26A0">
      <w:pPr>
        <w:spacing w:line="360" w:lineRule="auto"/>
        <w:ind w:firstLineChars="200" w:firstLine="480"/>
        <w:rPr>
          <w:bCs/>
          <w:sz w:val="24"/>
        </w:rPr>
      </w:pPr>
      <w:r>
        <w:rPr>
          <w:bCs/>
          <w:sz w:val="24"/>
        </w:rPr>
        <w:br w:type="page"/>
      </w:r>
    </w:p>
    <w:p w:rsidR="00BC6246" w:rsidRDefault="00BC6246">
      <w:pPr>
        <w:spacing w:line="360" w:lineRule="auto"/>
        <w:ind w:firstLineChars="200" w:firstLine="480"/>
        <w:rPr>
          <w:bCs/>
          <w:sz w:val="24"/>
        </w:rPr>
      </w:pPr>
    </w:p>
    <w:p w:rsidR="00BC6246" w:rsidRDefault="002B26A0">
      <w:pPr>
        <w:pStyle w:val="1"/>
        <w:spacing w:before="0" w:after="0"/>
        <w:jc w:val="center"/>
        <w:rPr>
          <w:rFonts w:ascii="Times New Roman"/>
          <w:color w:val="auto"/>
          <w:sz w:val="30"/>
        </w:rPr>
      </w:pPr>
      <w:bookmarkStart w:id="451" w:name="_Toc8703"/>
      <w:bookmarkStart w:id="452" w:name="_Toc28690"/>
      <w:bookmarkStart w:id="453" w:name="_Toc367954626"/>
      <w:bookmarkStart w:id="454" w:name="_Toc23991"/>
      <w:bookmarkStart w:id="455" w:name="_Toc484"/>
      <w:bookmarkStart w:id="456" w:name="_Toc11618"/>
      <w:bookmarkStart w:id="457" w:name="_Toc123102469"/>
      <w:bookmarkStart w:id="458" w:name="_Toc123112250"/>
      <w:bookmarkStart w:id="459" w:name="_Toc29505"/>
      <w:bookmarkStart w:id="460" w:name="_Toc139991752"/>
      <w:bookmarkStart w:id="461" w:name="_Toc8454"/>
      <w:bookmarkStart w:id="462" w:name="_Toc123051468"/>
      <w:bookmarkStart w:id="463" w:name="_Toc31966"/>
      <w:bookmarkStart w:id="464" w:name="_Toc2532"/>
      <w:bookmarkStart w:id="465" w:name="_Toc20350"/>
      <w:bookmarkStart w:id="466" w:name="_Toc26461"/>
      <w:bookmarkStart w:id="467" w:name="_Toc141703903"/>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BC6246" w:rsidRDefault="00BC6246">
      <w:pPr>
        <w:spacing w:line="360" w:lineRule="auto"/>
        <w:ind w:firstLineChars="200" w:firstLine="480"/>
        <w:rPr>
          <w:bCs/>
          <w:sz w:val="24"/>
        </w:rPr>
      </w:pPr>
    </w:p>
    <w:p w:rsidR="00BC6246" w:rsidRDefault="002B26A0">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rsidR="00BC6246" w:rsidRDefault="002B26A0">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rsidR="00BC6246" w:rsidRDefault="002B26A0">
      <w:pPr>
        <w:spacing w:line="360" w:lineRule="auto"/>
        <w:ind w:firstLineChars="200" w:firstLine="480"/>
        <w:rPr>
          <w:bCs/>
          <w:sz w:val="24"/>
        </w:rPr>
      </w:pPr>
      <w:r>
        <w:rPr>
          <w:bCs/>
          <w:sz w:val="24"/>
        </w:rPr>
        <w:t>2</w:t>
      </w:r>
      <w:r>
        <w:rPr>
          <w:bCs/>
          <w:sz w:val="24"/>
        </w:rPr>
        <w:t>、基金合同的有效期自其生效之日起至基金财产清算</w:t>
      </w:r>
      <w:r>
        <w:rPr>
          <w:rFonts w:hint="eastAsia"/>
          <w:bCs/>
          <w:sz w:val="24"/>
        </w:rPr>
        <w:t>报告</w:t>
      </w:r>
      <w:r>
        <w:rPr>
          <w:bCs/>
          <w:sz w:val="24"/>
        </w:rPr>
        <w:t>报中国证监会</w:t>
      </w:r>
      <w:r>
        <w:rPr>
          <w:rFonts w:hint="eastAsia"/>
          <w:bCs/>
          <w:sz w:val="24"/>
        </w:rPr>
        <w:t>备案</w:t>
      </w:r>
      <w:r>
        <w:rPr>
          <w:bCs/>
          <w:sz w:val="24"/>
        </w:rPr>
        <w:t>并公告之日止。</w:t>
      </w:r>
    </w:p>
    <w:p w:rsidR="00BC6246" w:rsidRDefault="002B26A0">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BC6246" w:rsidRDefault="002B26A0">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BC6246" w:rsidRDefault="002B26A0">
      <w:pPr>
        <w:spacing w:line="360" w:lineRule="auto"/>
        <w:ind w:firstLineChars="200" w:firstLine="480"/>
        <w:rPr>
          <w:bCs/>
          <w:sz w:val="24"/>
        </w:rPr>
      </w:pPr>
      <w:r>
        <w:rPr>
          <w:bCs/>
          <w:sz w:val="24"/>
        </w:rPr>
        <w:t>5</w:t>
      </w:r>
      <w:r>
        <w:rPr>
          <w:bCs/>
          <w:sz w:val="24"/>
        </w:rPr>
        <w:t>、基金合同可印制成册，供投资</w:t>
      </w:r>
      <w:r>
        <w:rPr>
          <w:rFonts w:hint="eastAsia"/>
          <w:bCs/>
          <w:sz w:val="24"/>
        </w:rPr>
        <w:t>人</w:t>
      </w:r>
      <w:r>
        <w:rPr>
          <w:bCs/>
          <w:sz w:val="24"/>
        </w:rPr>
        <w:t>在基金管理人、基金托管人、</w:t>
      </w:r>
      <w:r>
        <w:rPr>
          <w:rFonts w:hint="eastAsia"/>
          <w:bCs/>
          <w:sz w:val="24"/>
        </w:rPr>
        <w:t>其他</w:t>
      </w:r>
      <w:r>
        <w:rPr>
          <w:bCs/>
          <w:sz w:val="24"/>
        </w:rPr>
        <w:t>销售机构的办公场所和营业场所查阅。</w:t>
      </w:r>
    </w:p>
    <w:p w:rsidR="00BC6246" w:rsidRDefault="002B26A0">
      <w:pPr>
        <w:pStyle w:val="1"/>
        <w:spacing w:before="0" w:after="0"/>
        <w:jc w:val="center"/>
        <w:rPr>
          <w:rFonts w:ascii="Times New Roman"/>
          <w:color w:val="auto"/>
          <w:sz w:val="30"/>
        </w:rPr>
      </w:pPr>
      <w:r>
        <w:rPr>
          <w:rFonts w:ascii="Times New Roman"/>
          <w:b w:val="0"/>
          <w:bCs/>
          <w:color w:val="auto"/>
        </w:rPr>
        <w:br w:type="page"/>
      </w:r>
      <w:bookmarkStart w:id="468" w:name="_Toc9704"/>
      <w:bookmarkStart w:id="469" w:name="_Toc21726"/>
      <w:bookmarkStart w:id="470" w:name="_Toc367954627"/>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8"/>
      <w:bookmarkEnd w:id="469"/>
      <w:bookmarkEnd w:id="470"/>
    </w:p>
    <w:p w:rsidR="00BC6246" w:rsidRDefault="00BC6246">
      <w:pPr>
        <w:spacing w:line="360" w:lineRule="auto"/>
        <w:ind w:firstLineChars="200" w:firstLine="480"/>
        <w:rPr>
          <w:rFonts w:ascii="宋体" w:hAnsi="宋体"/>
          <w:sz w:val="24"/>
        </w:rPr>
      </w:pPr>
    </w:p>
    <w:p w:rsidR="00BC6246" w:rsidRDefault="002B26A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BC6246" w:rsidRDefault="00BC6246">
      <w:pPr>
        <w:spacing w:line="360" w:lineRule="auto"/>
        <w:ind w:firstLineChars="200" w:firstLine="480"/>
        <w:rPr>
          <w:rFonts w:ascii="宋体" w:hAnsi="宋体"/>
          <w:sz w:val="24"/>
        </w:rPr>
      </w:pPr>
    </w:p>
    <w:p w:rsidR="00BC6246" w:rsidRDefault="002B26A0">
      <w:pPr>
        <w:pStyle w:val="1"/>
        <w:spacing w:before="0" w:after="0"/>
        <w:jc w:val="center"/>
        <w:rPr>
          <w:rFonts w:ascii="Times New Roman"/>
          <w:color w:val="auto"/>
          <w:sz w:val="30"/>
        </w:rPr>
      </w:pPr>
      <w:bookmarkStart w:id="471" w:name="_Toc12499"/>
      <w:bookmarkStart w:id="472" w:name="_Toc7437"/>
      <w:bookmarkStart w:id="473" w:name="_Toc20098"/>
      <w:bookmarkStart w:id="474" w:name="_Toc5108"/>
      <w:bookmarkStart w:id="475" w:name="_Toc15664"/>
      <w:bookmarkStart w:id="476" w:name="_Toc1360"/>
      <w:bookmarkStart w:id="477" w:name="_Toc32355"/>
      <w:bookmarkStart w:id="478" w:name="_Toc17263"/>
      <w:bookmarkStart w:id="479" w:name="_Toc9054"/>
      <w:bookmarkStart w:id="480" w:name="_Toc21122"/>
      <w:bookmarkStart w:id="481" w:name="_Toc141703905"/>
      <w:r>
        <w:rPr>
          <w:rFonts w:ascii="Times New Roman"/>
          <w:color w:val="auto"/>
          <w:sz w:val="30"/>
        </w:rPr>
        <w:br w:type="page"/>
      </w:r>
      <w:bookmarkStart w:id="482" w:name="_Toc15045"/>
      <w:bookmarkStart w:id="483" w:name="_Toc367954628"/>
      <w:r>
        <w:rPr>
          <w:rFonts w:ascii="Times New Roman" w:hint="eastAsia"/>
          <w:color w:val="auto"/>
          <w:sz w:val="30"/>
        </w:rPr>
        <w:lastRenderedPageBreak/>
        <w:t>第二十四部分</w:t>
      </w:r>
      <w:r>
        <w:rPr>
          <w:rFonts w:ascii="Times New Roman"/>
          <w:color w:val="auto"/>
          <w:sz w:val="30"/>
        </w:rPr>
        <w:t xml:space="preserve">  </w:t>
      </w:r>
      <w:r>
        <w:rPr>
          <w:rFonts w:ascii="Times New Roman" w:hint="eastAsia"/>
          <w:color w:val="auto"/>
          <w:sz w:val="30"/>
        </w:rPr>
        <w:t>基金合同内容摘要</w:t>
      </w:r>
      <w:bookmarkEnd w:id="69"/>
      <w:bookmarkEnd w:id="70"/>
      <w:bookmarkEnd w:id="471"/>
      <w:bookmarkEnd w:id="472"/>
      <w:bookmarkEnd w:id="473"/>
      <w:bookmarkEnd w:id="474"/>
      <w:bookmarkEnd w:id="475"/>
      <w:bookmarkEnd w:id="476"/>
      <w:bookmarkEnd w:id="477"/>
      <w:bookmarkEnd w:id="478"/>
      <w:bookmarkEnd w:id="479"/>
      <w:bookmarkEnd w:id="480"/>
      <w:bookmarkEnd w:id="481"/>
      <w:bookmarkEnd w:id="482"/>
      <w:bookmarkEnd w:id="483"/>
    </w:p>
    <w:p w:rsidR="00BC6246" w:rsidRDefault="00BC6246" w:rsidP="00116AF4">
      <w:pPr>
        <w:spacing w:line="360" w:lineRule="auto"/>
        <w:ind w:right="26"/>
        <w:rPr>
          <w:bCs/>
        </w:rPr>
      </w:pPr>
    </w:p>
    <w:p w:rsidR="00116AF4" w:rsidRDefault="00116AF4" w:rsidP="00116AF4">
      <w:pPr>
        <w:numPr>
          <w:ilvl w:val="0"/>
          <w:numId w:val="2"/>
        </w:numPr>
        <w:spacing w:line="360" w:lineRule="auto"/>
        <w:rPr>
          <w:rFonts w:ascii="宋体" w:hAnsi="宋体"/>
          <w:b/>
          <w:sz w:val="24"/>
        </w:rPr>
      </w:pPr>
      <w:r>
        <w:rPr>
          <w:rFonts w:ascii="宋体" w:hAnsi="宋体" w:hint="eastAsia"/>
          <w:b/>
          <w:sz w:val="24"/>
        </w:rPr>
        <w:t>基金管理</w:t>
      </w:r>
      <w:r w:rsidR="00A64E15">
        <w:rPr>
          <w:rFonts w:ascii="宋体" w:hAnsi="宋体" w:hint="eastAsia"/>
          <w:b/>
          <w:sz w:val="24"/>
        </w:rPr>
        <w:t>人、</w:t>
      </w:r>
      <w:r>
        <w:rPr>
          <w:rFonts w:ascii="宋体" w:hAnsi="宋体" w:hint="eastAsia"/>
          <w:b/>
          <w:sz w:val="24"/>
        </w:rPr>
        <w:t>基金托管人</w:t>
      </w:r>
      <w:r w:rsidR="00A64E15">
        <w:rPr>
          <w:rFonts w:ascii="宋体" w:hAnsi="宋体" w:hint="eastAsia"/>
          <w:b/>
          <w:sz w:val="24"/>
        </w:rPr>
        <w:t>和基金份额持有人</w:t>
      </w:r>
      <w:r>
        <w:rPr>
          <w:rFonts w:ascii="宋体" w:hAnsi="宋体" w:hint="eastAsia"/>
          <w:b/>
          <w:sz w:val="24"/>
        </w:rPr>
        <w:t>的权利、义务</w:t>
      </w:r>
    </w:p>
    <w:p w:rsidR="00116AF4" w:rsidRDefault="00116AF4" w:rsidP="00116AF4">
      <w:pPr>
        <w:spacing w:line="360" w:lineRule="auto"/>
        <w:ind w:firstLine="480"/>
        <w:rPr>
          <w:rFonts w:ascii="宋体" w:hAnsi="宋体"/>
          <w:b/>
          <w:sz w:val="24"/>
        </w:rPr>
      </w:pPr>
      <w:r>
        <w:rPr>
          <w:bCs/>
          <w:sz w:val="24"/>
        </w:rPr>
        <w:t>（</w:t>
      </w:r>
      <w:r>
        <w:rPr>
          <w:rFonts w:hint="eastAsia"/>
          <w:bCs/>
          <w:sz w:val="24"/>
        </w:rPr>
        <w:t>一</w:t>
      </w:r>
      <w:r>
        <w:rPr>
          <w:bCs/>
          <w:sz w:val="24"/>
        </w:rPr>
        <w:t>）基金管理人的权利与义务</w:t>
      </w:r>
    </w:p>
    <w:p w:rsidR="00A64E15" w:rsidRPr="00A64E15" w:rsidRDefault="00A64E15" w:rsidP="00A64E15">
      <w:pPr>
        <w:spacing w:line="360" w:lineRule="auto"/>
        <w:ind w:firstLine="480"/>
        <w:rPr>
          <w:bCs/>
          <w:sz w:val="24"/>
        </w:rPr>
      </w:pPr>
      <w:r w:rsidRPr="00A64E15">
        <w:rPr>
          <w:rFonts w:hint="eastAsia"/>
          <w:bCs/>
          <w:sz w:val="24"/>
        </w:rPr>
        <w:t>1</w:t>
      </w:r>
      <w:r w:rsidRPr="00A64E15">
        <w:rPr>
          <w:rFonts w:hint="eastAsia"/>
          <w:bCs/>
          <w:sz w:val="24"/>
        </w:rPr>
        <w:t>、根据《基金法》、《运作办法》及其他有关规定，基金管理人的权利包括但不限于：</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w:t>
      </w:r>
      <w:r w:rsidRPr="00A64E15">
        <w:rPr>
          <w:rFonts w:hint="eastAsia"/>
          <w:bCs/>
          <w:sz w:val="24"/>
        </w:rPr>
        <w:t>）依法募集资金；</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2</w:t>
      </w:r>
      <w:r w:rsidRPr="00A64E15">
        <w:rPr>
          <w:rFonts w:hint="eastAsia"/>
          <w:bCs/>
          <w:sz w:val="24"/>
        </w:rPr>
        <w:t>）自基金合同生效之日起，根据法律法规和基金合同独立运用并管理基金财产；</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3</w:t>
      </w:r>
      <w:r w:rsidRPr="00A64E15">
        <w:rPr>
          <w:rFonts w:hint="eastAsia"/>
          <w:bCs/>
          <w:sz w:val="24"/>
        </w:rPr>
        <w:t>）依照基金合同收取基金管理费以及法律法规规定或中国证监会批准的其他费用；</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4</w:t>
      </w:r>
      <w:r w:rsidRPr="00A64E15">
        <w:rPr>
          <w:rFonts w:hint="eastAsia"/>
          <w:bCs/>
          <w:sz w:val="24"/>
        </w:rPr>
        <w:t>）销售基金份额；</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5</w:t>
      </w:r>
      <w:r w:rsidRPr="00A64E15">
        <w:rPr>
          <w:rFonts w:hint="eastAsia"/>
          <w:bCs/>
          <w:sz w:val="24"/>
        </w:rPr>
        <w:t>）按照规定召集基金份额持有人大会；</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6</w:t>
      </w:r>
      <w:r w:rsidRPr="00A64E15">
        <w:rPr>
          <w:rFonts w:hint="eastAsia"/>
          <w:bCs/>
          <w:sz w:val="24"/>
        </w:rPr>
        <w:t>）依据基金合同及有关法律规定监督基金托管人，如认为基金托管人违反了基金合同及国家有关法律规定，应呈报中国证监会和其他监管部门，并采取必要措施保护基金投资人的利益；</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7</w:t>
      </w:r>
      <w:r w:rsidRPr="00A64E15">
        <w:rPr>
          <w:rFonts w:hint="eastAsia"/>
          <w:bCs/>
          <w:sz w:val="24"/>
        </w:rPr>
        <w:t>）在基金托管人更换时，提名新的基金托管人；</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8</w:t>
      </w:r>
      <w:r w:rsidRPr="00A64E15">
        <w:rPr>
          <w:rFonts w:hint="eastAsia"/>
          <w:bCs/>
          <w:sz w:val="24"/>
        </w:rPr>
        <w:t>）选择、更换基金销售机构，对基金销售机构的相关行为进行监督和处理；</w:t>
      </w:r>
      <w:r w:rsidRPr="00A64E15">
        <w:rPr>
          <w:rFonts w:hint="eastAsia"/>
          <w:bCs/>
          <w:sz w:val="24"/>
        </w:rPr>
        <w:t xml:space="preserve"> </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9</w:t>
      </w:r>
      <w:r w:rsidRPr="00A64E15">
        <w:rPr>
          <w:rFonts w:hint="eastAsia"/>
          <w:bCs/>
          <w:sz w:val="24"/>
        </w:rPr>
        <w:t>）担任或委托其他符合条件的机构担任基金登记机构办理基金登记业务并获得基金合同规定的费用；</w:t>
      </w:r>
      <w:r w:rsidRPr="00A64E15">
        <w:rPr>
          <w:rFonts w:hint="eastAsia"/>
          <w:bCs/>
          <w:sz w:val="24"/>
        </w:rPr>
        <w:t xml:space="preserve"> </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10</w:t>
      </w:r>
      <w:r w:rsidRPr="00A64E15">
        <w:rPr>
          <w:rFonts w:hint="eastAsia"/>
          <w:bCs/>
          <w:sz w:val="24"/>
        </w:rPr>
        <w:t>）依据基金合同及有关法律规定决定基金收益的分配方案；</w:t>
      </w:r>
      <w:r w:rsidRPr="00A64E15">
        <w:rPr>
          <w:rFonts w:hint="eastAsia"/>
          <w:bCs/>
          <w:sz w:val="24"/>
        </w:rPr>
        <w:tab/>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11</w:t>
      </w:r>
      <w:r w:rsidRPr="00A64E15">
        <w:rPr>
          <w:rFonts w:hint="eastAsia"/>
          <w:bCs/>
          <w:sz w:val="24"/>
        </w:rPr>
        <w:t>）在基金合同约定的范围内，拒绝或暂停受理申购、赎回和转换申请；</w:t>
      </w:r>
      <w:r w:rsidRPr="00A64E15">
        <w:rPr>
          <w:rFonts w:hint="eastAsia"/>
          <w:bCs/>
          <w:sz w:val="24"/>
        </w:rPr>
        <w:t xml:space="preserve"> </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12</w:t>
      </w:r>
      <w:r w:rsidRPr="00A64E15">
        <w:rPr>
          <w:rFonts w:hint="eastAsia"/>
          <w:bCs/>
          <w:sz w:val="24"/>
        </w:rPr>
        <w:t>）依照法律法规为基金的利益对被投资公司行使股东权利，为基金的利益行使因基金财产投资于证券所产生的权利；</w:t>
      </w:r>
      <w:r w:rsidRPr="00A64E15">
        <w:rPr>
          <w:rFonts w:hint="eastAsia"/>
          <w:bCs/>
          <w:sz w:val="24"/>
        </w:rPr>
        <w:tab/>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13</w:t>
      </w:r>
      <w:r w:rsidRPr="00A64E15">
        <w:rPr>
          <w:rFonts w:hint="eastAsia"/>
          <w:bCs/>
          <w:sz w:val="24"/>
        </w:rPr>
        <w:t>）在法律法规允许的前提下，为基金的利益依法为基金进行融资；</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14</w:t>
      </w:r>
      <w:r w:rsidRPr="00A64E15">
        <w:rPr>
          <w:rFonts w:hint="eastAsia"/>
          <w:bCs/>
          <w:sz w:val="24"/>
        </w:rPr>
        <w:t>）以基金管理人的名义，代表基金份额持有人的利益行使诉讼权利或者实施其他法律行为；</w:t>
      </w:r>
      <w:r w:rsidRPr="00A64E15">
        <w:rPr>
          <w:rFonts w:hint="eastAsia"/>
          <w:bCs/>
          <w:sz w:val="24"/>
        </w:rPr>
        <w:tab/>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15</w:t>
      </w:r>
      <w:r w:rsidRPr="00A64E15">
        <w:rPr>
          <w:rFonts w:hint="eastAsia"/>
          <w:bCs/>
          <w:sz w:val="24"/>
        </w:rPr>
        <w:t>）选择、更换律师事务所、会计师事务所、证券</w:t>
      </w:r>
      <w:r w:rsidRPr="00A64E15">
        <w:rPr>
          <w:rFonts w:hint="eastAsia"/>
          <w:bCs/>
          <w:sz w:val="24"/>
        </w:rPr>
        <w:t>/</w:t>
      </w:r>
      <w:r w:rsidRPr="00A64E15">
        <w:rPr>
          <w:rFonts w:hint="eastAsia"/>
          <w:bCs/>
          <w:sz w:val="24"/>
        </w:rPr>
        <w:t>期货经纪商或其他为</w:t>
      </w:r>
      <w:r w:rsidRPr="00A64E15">
        <w:rPr>
          <w:rFonts w:hint="eastAsia"/>
          <w:bCs/>
          <w:sz w:val="24"/>
        </w:rPr>
        <w:lastRenderedPageBreak/>
        <w:t>基金提供服务的外部机构；</w:t>
      </w:r>
      <w:r w:rsidRPr="00A64E15">
        <w:rPr>
          <w:rFonts w:hint="eastAsia"/>
          <w:bCs/>
          <w:sz w:val="24"/>
        </w:rPr>
        <w:tab/>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16</w:t>
      </w:r>
      <w:r w:rsidRPr="00A64E15">
        <w:rPr>
          <w:rFonts w:hint="eastAsia"/>
          <w:bCs/>
          <w:sz w:val="24"/>
        </w:rPr>
        <w:t>）在符合有关法律、法规的前提下，制订和调整有关基金认购、申购、赎回、转换、</w:t>
      </w:r>
      <w:proofErr w:type="gramStart"/>
      <w:r w:rsidRPr="00A64E15">
        <w:rPr>
          <w:rFonts w:hint="eastAsia"/>
          <w:bCs/>
          <w:sz w:val="24"/>
        </w:rPr>
        <w:t>非交易</w:t>
      </w:r>
      <w:proofErr w:type="gramEnd"/>
      <w:r w:rsidRPr="00A64E15">
        <w:rPr>
          <w:rFonts w:hint="eastAsia"/>
          <w:bCs/>
          <w:sz w:val="24"/>
        </w:rPr>
        <w:t>过户、转托管等业务的规则；</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w:t>
      </w:r>
      <w:r w:rsidR="00B85314">
        <w:rPr>
          <w:rFonts w:hint="eastAsia"/>
          <w:bCs/>
          <w:sz w:val="24"/>
        </w:rPr>
        <w:t>7</w:t>
      </w:r>
      <w:r w:rsidRPr="00A64E15">
        <w:rPr>
          <w:rFonts w:hint="eastAsia"/>
          <w:bCs/>
          <w:sz w:val="24"/>
        </w:rPr>
        <w:t>）法律法规及中国证监会规定的和基金合同约定的其他权利。</w:t>
      </w:r>
    </w:p>
    <w:p w:rsidR="00A64E15" w:rsidRPr="00A64E15" w:rsidRDefault="00A64E15" w:rsidP="00A64E15">
      <w:pPr>
        <w:spacing w:line="360" w:lineRule="auto"/>
        <w:ind w:firstLine="480"/>
        <w:rPr>
          <w:bCs/>
          <w:sz w:val="24"/>
        </w:rPr>
      </w:pPr>
      <w:r w:rsidRPr="00A64E15">
        <w:rPr>
          <w:rFonts w:hint="eastAsia"/>
          <w:bCs/>
          <w:sz w:val="24"/>
        </w:rPr>
        <w:t>2</w:t>
      </w:r>
      <w:r w:rsidRPr="00A64E15">
        <w:rPr>
          <w:rFonts w:hint="eastAsia"/>
          <w:bCs/>
          <w:sz w:val="24"/>
        </w:rPr>
        <w:t>、根据《基金法》、《运作办法》及其他有关规定，基金管理人的义务包括但不限于：</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w:t>
      </w:r>
      <w:r w:rsidRPr="00A64E15">
        <w:rPr>
          <w:rFonts w:hint="eastAsia"/>
          <w:bCs/>
          <w:sz w:val="24"/>
        </w:rPr>
        <w:t>）依法募集资金，办理或者委托经中国证监会认定的其他机构代为办理基金份额的发售、申购、赎回和登记事宜；</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2</w:t>
      </w:r>
      <w:r w:rsidRPr="00A64E15">
        <w:rPr>
          <w:rFonts w:hint="eastAsia"/>
          <w:bCs/>
          <w:sz w:val="24"/>
        </w:rPr>
        <w:t>）办理基金备案手续；</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3</w:t>
      </w:r>
      <w:r w:rsidRPr="00A64E15">
        <w:rPr>
          <w:rFonts w:hint="eastAsia"/>
          <w:bCs/>
          <w:sz w:val="24"/>
        </w:rPr>
        <w:t>）自基金合同生效之日起，以诚实信用、谨慎勤勉的原则管理和运用基金财产；</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4</w:t>
      </w:r>
      <w:r w:rsidRPr="00A64E15">
        <w:rPr>
          <w:rFonts w:hint="eastAsia"/>
          <w:bCs/>
          <w:sz w:val="24"/>
        </w:rPr>
        <w:t>）配备足够的具有专业资格的人员进行基金投资分析、决策，以专业化的经营方式管理和运作基金财产；</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5</w:t>
      </w:r>
      <w:r w:rsidRPr="00A64E15">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6</w:t>
      </w:r>
      <w:r w:rsidRPr="00A64E15">
        <w:rPr>
          <w:rFonts w:hint="eastAsia"/>
          <w:bCs/>
          <w:sz w:val="24"/>
        </w:rPr>
        <w:t>）除依据《基金法》、基金合同及其他有关规定外，不得利用基金财产为自己及任何第三人谋取利益，不得委托第三人运作基金财产；</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7</w:t>
      </w:r>
      <w:r w:rsidRPr="00A64E15">
        <w:rPr>
          <w:rFonts w:hint="eastAsia"/>
          <w:bCs/>
          <w:sz w:val="24"/>
        </w:rPr>
        <w:t>）依法接受基金托管人的监督；</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8</w:t>
      </w:r>
      <w:r w:rsidRPr="00A64E15">
        <w:rPr>
          <w:rFonts w:hint="eastAsia"/>
          <w:bCs/>
          <w:sz w:val="24"/>
        </w:rPr>
        <w:t>）采取适当合理的措施使计算基金份额认购、申购、赎回和注销价格的方法符合基金合同等法律文件的规定，按有关规定计算并公告基金资产净值、基金份额净值，确定基金份额申购、赎回的价格；</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9</w:t>
      </w:r>
      <w:r w:rsidRPr="00A64E15">
        <w:rPr>
          <w:rFonts w:hint="eastAsia"/>
          <w:bCs/>
          <w:sz w:val="24"/>
        </w:rPr>
        <w:t>）进行基金会计核算并编制基金财务会计报告；</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10</w:t>
      </w:r>
      <w:r w:rsidRPr="00A64E15">
        <w:rPr>
          <w:rFonts w:hint="eastAsia"/>
          <w:bCs/>
          <w:sz w:val="24"/>
        </w:rPr>
        <w:t>）编制季度、半年度和年度基金报告；</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11</w:t>
      </w:r>
      <w:r w:rsidRPr="00A64E15">
        <w:rPr>
          <w:rFonts w:hint="eastAsia"/>
          <w:bCs/>
          <w:sz w:val="24"/>
        </w:rPr>
        <w:t>）严格按照《基金法》、基金合同及其他有关规定，履行信息披露及报告义务；</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12</w:t>
      </w:r>
      <w:r w:rsidRPr="00A64E15">
        <w:rPr>
          <w:rFonts w:hint="eastAsia"/>
          <w:bCs/>
          <w:sz w:val="24"/>
        </w:rPr>
        <w:t>）保守基金商业秘密，不泄露基金投资计划、投资意向等。除《基金法》、基金合同及其他有关规定另有规定外，在基金信息公开披露前应予保密，不向他人泄露；</w:t>
      </w:r>
    </w:p>
    <w:p w:rsidR="00A64E15" w:rsidRPr="00A64E15" w:rsidRDefault="00A64E15" w:rsidP="00A64E15">
      <w:pPr>
        <w:spacing w:line="360" w:lineRule="auto"/>
        <w:ind w:firstLine="480"/>
        <w:rPr>
          <w:bCs/>
          <w:sz w:val="24"/>
        </w:rPr>
      </w:pPr>
      <w:r w:rsidRPr="00A64E15">
        <w:rPr>
          <w:rFonts w:hint="eastAsia"/>
          <w:bCs/>
          <w:sz w:val="24"/>
        </w:rPr>
        <w:lastRenderedPageBreak/>
        <w:t>（</w:t>
      </w:r>
      <w:r w:rsidRPr="00A64E15">
        <w:rPr>
          <w:rFonts w:hint="eastAsia"/>
          <w:bCs/>
          <w:sz w:val="24"/>
        </w:rPr>
        <w:t>13</w:t>
      </w:r>
      <w:r w:rsidRPr="00A64E15">
        <w:rPr>
          <w:rFonts w:hint="eastAsia"/>
          <w:bCs/>
          <w:sz w:val="24"/>
        </w:rPr>
        <w:t>）按基金合同的约定确定基金收益分配方案，及时向基金份额持有人分配基金收益；</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14</w:t>
      </w:r>
      <w:r w:rsidRPr="00A64E15">
        <w:rPr>
          <w:rFonts w:hint="eastAsia"/>
          <w:bCs/>
          <w:sz w:val="24"/>
        </w:rPr>
        <w:t>）按规定受理申购与赎回申请，及时、足额支付赎回款项；</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15</w:t>
      </w:r>
      <w:r w:rsidRPr="00A64E15">
        <w:rPr>
          <w:rFonts w:hint="eastAsia"/>
          <w:bCs/>
          <w:sz w:val="24"/>
        </w:rPr>
        <w:t>）依据《基金法》、基金合同及其他有关规定召集基金份额持有人大会或配合基金托管人、基金份额持有人依法召集基金份额持有人大会；</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16</w:t>
      </w:r>
      <w:r w:rsidRPr="00A64E15">
        <w:rPr>
          <w:rFonts w:hint="eastAsia"/>
          <w:bCs/>
          <w:sz w:val="24"/>
        </w:rPr>
        <w:t>）按规定保存基金财产管理业务活动的会计账册、报表、记录和其他相关资料</w:t>
      </w:r>
      <w:r w:rsidRPr="00A64E15">
        <w:rPr>
          <w:rFonts w:hint="eastAsia"/>
          <w:bCs/>
          <w:sz w:val="24"/>
        </w:rPr>
        <w:t>15</w:t>
      </w:r>
      <w:r w:rsidRPr="00A64E15">
        <w:rPr>
          <w:rFonts w:hint="eastAsia"/>
          <w:bCs/>
          <w:sz w:val="24"/>
        </w:rPr>
        <w:t>年以上；</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17</w:t>
      </w:r>
      <w:r w:rsidRPr="00A64E15">
        <w:rPr>
          <w:rFonts w:hint="eastAsia"/>
          <w:bCs/>
          <w:sz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18</w:t>
      </w:r>
      <w:r w:rsidRPr="00A64E15">
        <w:rPr>
          <w:rFonts w:hint="eastAsia"/>
          <w:bCs/>
          <w:sz w:val="24"/>
        </w:rPr>
        <w:t>）组织并参加基金财产清算小组，参与基金财产的保管、清理、估价、变现和分配；</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19</w:t>
      </w:r>
      <w:r w:rsidRPr="00A64E15">
        <w:rPr>
          <w:rFonts w:hint="eastAsia"/>
          <w:bCs/>
          <w:sz w:val="24"/>
        </w:rPr>
        <w:t>）面临解散、依法被撤销或者被依法宣告破产时，及时报告中国证监会并通知基金托管人；</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20</w:t>
      </w:r>
      <w:r w:rsidRPr="00A64E15">
        <w:rPr>
          <w:rFonts w:hint="eastAsia"/>
          <w:bCs/>
          <w:sz w:val="24"/>
        </w:rPr>
        <w:t>）因违反基金合同导致基金财产的损失或损害基金份额持有人合法权益时，应当承担赔偿责任，其赔偿责任不因其退任而免除；</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21</w:t>
      </w:r>
      <w:r w:rsidRPr="00A64E15">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22</w:t>
      </w:r>
      <w:r w:rsidRPr="00A64E15">
        <w:rPr>
          <w:rFonts w:hint="eastAsia"/>
          <w:bCs/>
          <w:sz w:val="24"/>
        </w:rPr>
        <w:t>）当基金管理人将其义务委托第三方处理时，应当对第三方处理有关基金事务的行为承担责任；</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23</w:t>
      </w:r>
      <w:r w:rsidRPr="00A64E15">
        <w:rPr>
          <w:rFonts w:hint="eastAsia"/>
          <w:bCs/>
          <w:sz w:val="24"/>
        </w:rPr>
        <w:t>）以基金管理人名义，代表基金份额持有人利益行使诉讼权利或实施其他法律行为；</w:t>
      </w:r>
      <w:r w:rsidRPr="00A64E15">
        <w:rPr>
          <w:rFonts w:hint="eastAsia"/>
          <w:bCs/>
          <w:sz w:val="24"/>
        </w:rPr>
        <w:tab/>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24</w:t>
      </w:r>
      <w:r w:rsidRPr="00A64E15">
        <w:rPr>
          <w:rFonts w:hint="eastAsia"/>
          <w:bCs/>
          <w:sz w:val="24"/>
        </w:rPr>
        <w:t>）基金管理人在募集期间未能达到基金的备案条件，基金合同不能生效，基金管理人承担全部募集费用，将已募集资金并加计银行同期活期存款利息（税后）在基金募集期结束后</w:t>
      </w:r>
      <w:r w:rsidRPr="00A64E15">
        <w:rPr>
          <w:rFonts w:hint="eastAsia"/>
          <w:bCs/>
          <w:sz w:val="24"/>
        </w:rPr>
        <w:t>30</w:t>
      </w:r>
      <w:r w:rsidRPr="00A64E15">
        <w:rPr>
          <w:rFonts w:hint="eastAsia"/>
          <w:bCs/>
          <w:sz w:val="24"/>
        </w:rPr>
        <w:t>日内退还基金认购人；</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25</w:t>
      </w:r>
      <w:r w:rsidRPr="00A64E15">
        <w:rPr>
          <w:rFonts w:hint="eastAsia"/>
          <w:bCs/>
          <w:sz w:val="24"/>
        </w:rPr>
        <w:t>）执行生效的基金份额持有人大会的决议；</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26</w:t>
      </w:r>
      <w:r w:rsidRPr="00A64E15">
        <w:rPr>
          <w:rFonts w:hint="eastAsia"/>
          <w:bCs/>
          <w:sz w:val="24"/>
        </w:rPr>
        <w:t>）建立并保存基金份额持有人名册；</w:t>
      </w:r>
    </w:p>
    <w:p w:rsidR="00116AF4" w:rsidRDefault="00A64E15" w:rsidP="00116AF4">
      <w:pPr>
        <w:spacing w:line="360" w:lineRule="auto"/>
        <w:ind w:firstLine="480"/>
        <w:rPr>
          <w:rFonts w:ascii="宋体" w:hAnsi="宋体"/>
          <w:b/>
          <w:sz w:val="24"/>
        </w:rPr>
      </w:pPr>
      <w:r w:rsidRPr="00A64E15">
        <w:rPr>
          <w:rFonts w:hint="eastAsia"/>
          <w:bCs/>
          <w:sz w:val="24"/>
        </w:rPr>
        <w:t>（</w:t>
      </w:r>
      <w:r w:rsidRPr="00A64E15">
        <w:rPr>
          <w:rFonts w:hint="eastAsia"/>
          <w:bCs/>
          <w:sz w:val="24"/>
        </w:rPr>
        <w:t>27</w:t>
      </w:r>
      <w:r w:rsidRPr="00A64E15">
        <w:rPr>
          <w:rFonts w:hint="eastAsia"/>
          <w:bCs/>
          <w:sz w:val="24"/>
        </w:rPr>
        <w:t>）法律法规及中国证监会规定的和基金合同约定的其他义务。</w:t>
      </w:r>
    </w:p>
    <w:p w:rsidR="00116AF4" w:rsidRDefault="00116AF4" w:rsidP="00116AF4">
      <w:pPr>
        <w:spacing w:line="360" w:lineRule="auto"/>
        <w:ind w:firstLine="480"/>
        <w:rPr>
          <w:rFonts w:ascii="宋体" w:hAnsi="宋体"/>
          <w:b/>
          <w:sz w:val="24"/>
        </w:rPr>
      </w:pPr>
      <w:r>
        <w:rPr>
          <w:rFonts w:ascii="宋体" w:hAnsi="宋体" w:hint="eastAsia"/>
          <w:sz w:val="24"/>
        </w:rPr>
        <w:lastRenderedPageBreak/>
        <w:t>（二）基金托管人的权利与义务</w:t>
      </w:r>
    </w:p>
    <w:p w:rsidR="00A64E15" w:rsidRPr="00A64E15" w:rsidRDefault="00A64E15" w:rsidP="00A64E15">
      <w:pPr>
        <w:spacing w:line="360" w:lineRule="auto"/>
        <w:ind w:firstLine="480"/>
        <w:rPr>
          <w:bCs/>
          <w:sz w:val="24"/>
        </w:rPr>
      </w:pPr>
      <w:r w:rsidRPr="00A64E15">
        <w:rPr>
          <w:rFonts w:hint="eastAsia"/>
          <w:bCs/>
          <w:sz w:val="24"/>
        </w:rPr>
        <w:t>1</w:t>
      </w:r>
      <w:r w:rsidRPr="00A64E15">
        <w:rPr>
          <w:rFonts w:hint="eastAsia"/>
          <w:bCs/>
          <w:sz w:val="24"/>
        </w:rPr>
        <w:t>、根据《基金法》、《运作办法》及其他有关规定，基金托管人的权利包括但不限于：</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w:t>
      </w:r>
      <w:r w:rsidRPr="00A64E15">
        <w:rPr>
          <w:rFonts w:hint="eastAsia"/>
          <w:bCs/>
          <w:sz w:val="24"/>
        </w:rPr>
        <w:t>）自基金合同生效之日起，依法</w:t>
      </w:r>
      <w:proofErr w:type="gramStart"/>
      <w:r w:rsidRPr="00A64E15">
        <w:rPr>
          <w:rFonts w:hint="eastAsia"/>
          <w:bCs/>
          <w:sz w:val="24"/>
        </w:rPr>
        <w:t>律法规</w:t>
      </w:r>
      <w:proofErr w:type="gramEnd"/>
      <w:r w:rsidRPr="00A64E15">
        <w:rPr>
          <w:rFonts w:hint="eastAsia"/>
          <w:bCs/>
          <w:sz w:val="24"/>
        </w:rPr>
        <w:t>和基金合同的规定安全保管基金财产；</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2</w:t>
      </w:r>
      <w:r w:rsidRPr="00A64E15">
        <w:rPr>
          <w:rFonts w:hint="eastAsia"/>
          <w:bCs/>
          <w:sz w:val="24"/>
        </w:rPr>
        <w:t>）依基金合同约定获得基金托管费以及法律法规规定或监管部门批准的其他费用；</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3</w:t>
      </w:r>
      <w:r w:rsidRPr="00A64E1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4</w:t>
      </w:r>
      <w:r w:rsidRPr="00A64E15">
        <w:rPr>
          <w:rFonts w:hint="eastAsia"/>
          <w:bCs/>
          <w:sz w:val="24"/>
        </w:rPr>
        <w:t>）根据相关市场规则，为基金开设资金账户、证券账户等投资所需账户，为基金办理证券</w:t>
      </w:r>
      <w:r w:rsidRPr="00A64E15">
        <w:rPr>
          <w:rFonts w:hint="eastAsia"/>
          <w:bCs/>
          <w:sz w:val="24"/>
        </w:rPr>
        <w:t>/</w:t>
      </w:r>
      <w:r w:rsidRPr="00A64E15">
        <w:rPr>
          <w:rFonts w:hint="eastAsia"/>
          <w:bCs/>
          <w:sz w:val="24"/>
        </w:rPr>
        <w:t>期货交易资金清算；</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5</w:t>
      </w:r>
      <w:r w:rsidRPr="00A64E15">
        <w:rPr>
          <w:rFonts w:hint="eastAsia"/>
          <w:bCs/>
          <w:sz w:val="24"/>
        </w:rPr>
        <w:t>）提议召开或召集基金份额持有人大会；</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6</w:t>
      </w:r>
      <w:r w:rsidRPr="00A64E15">
        <w:rPr>
          <w:rFonts w:hint="eastAsia"/>
          <w:bCs/>
          <w:sz w:val="24"/>
        </w:rPr>
        <w:t>）在基金管理人更换时，提名新的基金管理人；</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7</w:t>
      </w:r>
      <w:r w:rsidRPr="00A64E15">
        <w:rPr>
          <w:rFonts w:hint="eastAsia"/>
          <w:bCs/>
          <w:sz w:val="24"/>
        </w:rPr>
        <w:t>）法律法规及中国证监会规定的和基金合同约定的其他权利。</w:t>
      </w:r>
    </w:p>
    <w:p w:rsidR="00A64E15" w:rsidRPr="00A64E15" w:rsidRDefault="00A64E15" w:rsidP="00A64E15">
      <w:pPr>
        <w:spacing w:line="360" w:lineRule="auto"/>
        <w:ind w:firstLine="480"/>
        <w:rPr>
          <w:bCs/>
          <w:sz w:val="24"/>
        </w:rPr>
      </w:pPr>
      <w:r w:rsidRPr="00A64E15">
        <w:rPr>
          <w:rFonts w:hint="eastAsia"/>
          <w:bCs/>
          <w:sz w:val="24"/>
        </w:rPr>
        <w:t>2</w:t>
      </w:r>
      <w:r w:rsidRPr="00A64E15">
        <w:rPr>
          <w:rFonts w:hint="eastAsia"/>
          <w:bCs/>
          <w:sz w:val="24"/>
        </w:rPr>
        <w:t>、根据《基金法》、《运作办法》及其他有关规定，基金托管人的义务包括但不限于：</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w:t>
      </w:r>
      <w:r w:rsidRPr="00A64E15">
        <w:rPr>
          <w:rFonts w:hint="eastAsia"/>
          <w:bCs/>
          <w:sz w:val="24"/>
        </w:rPr>
        <w:t>）以诚实信用、勤勉尽责的原则持有并安全保管基金财产；</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2</w:t>
      </w:r>
      <w:r w:rsidRPr="00A64E15">
        <w:rPr>
          <w:rFonts w:hint="eastAsia"/>
          <w:bCs/>
          <w:sz w:val="24"/>
        </w:rPr>
        <w:t>）设立专门的基金托管部门，具有符合要求的营业场所，配备足够的、合格的熟悉基金托管业务的专职人员，负责基金财产托管事宜；</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3</w:t>
      </w:r>
      <w:r w:rsidRPr="00A64E1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4</w:t>
      </w:r>
      <w:r w:rsidRPr="00A64E15">
        <w:rPr>
          <w:rFonts w:hint="eastAsia"/>
          <w:bCs/>
          <w:sz w:val="24"/>
        </w:rPr>
        <w:t>）除依据《基金法》、基金合同及其他有关规定外，不得利用基金财产为自己及任何第三人谋取利益，不得委托第三人托管基金财产；</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5</w:t>
      </w:r>
      <w:r w:rsidRPr="00A64E15">
        <w:rPr>
          <w:rFonts w:hint="eastAsia"/>
          <w:bCs/>
          <w:sz w:val="24"/>
        </w:rPr>
        <w:t>）保管由基金管理人代表基金签订的与基金有关的重大合同及有关凭证；</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6</w:t>
      </w:r>
      <w:r w:rsidRPr="00A64E15">
        <w:rPr>
          <w:rFonts w:hint="eastAsia"/>
          <w:bCs/>
          <w:sz w:val="24"/>
        </w:rPr>
        <w:t>）按规定开设基金财产的资金账户、证券账户等投资所需账户，按照基金合同的约定，根据基金管理人的投资指令，及时办理清算、交割事宜；</w:t>
      </w:r>
    </w:p>
    <w:p w:rsidR="00A64E15" w:rsidRPr="00A64E15" w:rsidRDefault="00A64E15" w:rsidP="00A64E15">
      <w:pPr>
        <w:spacing w:line="360" w:lineRule="auto"/>
        <w:ind w:firstLine="480"/>
        <w:rPr>
          <w:bCs/>
          <w:sz w:val="24"/>
        </w:rPr>
      </w:pPr>
      <w:r w:rsidRPr="00A64E15">
        <w:rPr>
          <w:rFonts w:hint="eastAsia"/>
          <w:bCs/>
          <w:sz w:val="24"/>
        </w:rPr>
        <w:lastRenderedPageBreak/>
        <w:t>（</w:t>
      </w:r>
      <w:r w:rsidRPr="00A64E15">
        <w:rPr>
          <w:rFonts w:hint="eastAsia"/>
          <w:bCs/>
          <w:sz w:val="24"/>
        </w:rPr>
        <w:t>7</w:t>
      </w:r>
      <w:r w:rsidRPr="00A64E15">
        <w:rPr>
          <w:rFonts w:hint="eastAsia"/>
          <w:bCs/>
          <w:sz w:val="24"/>
        </w:rPr>
        <w:t>）保守基金商业秘密，除《基金法》、基金合同及其他有关规定另有规定外，在基金信息公开披露前予以保密，不得向他人泄露；</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8</w:t>
      </w:r>
      <w:r w:rsidRPr="00A64E15">
        <w:rPr>
          <w:rFonts w:hint="eastAsia"/>
          <w:bCs/>
          <w:sz w:val="24"/>
        </w:rPr>
        <w:t>）复核、审查基金管理人计算的基金资产净值、基金份额申购、赎回价格；</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9</w:t>
      </w:r>
      <w:r w:rsidRPr="00A64E15">
        <w:rPr>
          <w:rFonts w:hint="eastAsia"/>
          <w:bCs/>
          <w:sz w:val="24"/>
        </w:rPr>
        <w:t>）办理与基金托管业务活动有关的信息披露事项；</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10</w:t>
      </w:r>
      <w:r w:rsidRPr="00A64E15">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11</w:t>
      </w:r>
      <w:r w:rsidRPr="00A64E15">
        <w:rPr>
          <w:rFonts w:hint="eastAsia"/>
          <w:bCs/>
          <w:sz w:val="24"/>
        </w:rPr>
        <w:t>）保存基金托管业务活动的记录、账册、报表和其他相关资料</w:t>
      </w:r>
      <w:r w:rsidRPr="00A64E15">
        <w:rPr>
          <w:rFonts w:hint="eastAsia"/>
          <w:bCs/>
          <w:sz w:val="24"/>
        </w:rPr>
        <w:t>15</w:t>
      </w:r>
      <w:r w:rsidRPr="00A64E15">
        <w:rPr>
          <w:rFonts w:hint="eastAsia"/>
          <w:bCs/>
          <w:sz w:val="24"/>
        </w:rPr>
        <w:t>年以上；</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12</w:t>
      </w:r>
      <w:r w:rsidRPr="00A64E15">
        <w:rPr>
          <w:rFonts w:hint="eastAsia"/>
          <w:bCs/>
          <w:sz w:val="24"/>
        </w:rPr>
        <w:t>）建立并保存基金份额持有人名册；</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13</w:t>
      </w:r>
      <w:r w:rsidRPr="00A64E15">
        <w:rPr>
          <w:rFonts w:hint="eastAsia"/>
          <w:bCs/>
          <w:sz w:val="24"/>
        </w:rPr>
        <w:t>）按规定制作相关账册并与基金管理人核对；</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14</w:t>
      </w:r>
      <w:r w:rsidRPr="00A64E15">
        <w:rPr>
          <w:rFonts w:hint="eastAsia"/>
          <w:bCs/>
          <w:sz w:val="24"/>
        </w:rPr>
        <w:t>）依据基金管理人的指令或有关规定向基金份额持有人支付基金收益和赎回款项；</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15</w:t>
      </w:r>
      <w:r w:rsidRPr="00A64E15">
        <w:rPr>
          <w:rFonts w:hint="eastAsia"/>
          <w:bCs/>
          <w:sz w:val="24"/>
        </w:rPr>
        <w:t>）依据《基金法》、基金合同及其他有关规定，召集基金份额持有人大会或配合基金管理人、基金份额持有人依法召集基金份额持有人大会；</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16</w:t>
      </w:r>
      <w:r w:rsidRPr="00A64E15">
        <w:rPr>
          <w:rFonts w:hint="eastAsia"/>
          <w:bCs/>
          <w:sz w:val="24"/>
        </w:rPr>
        <w:t>）按照法律法规和基金合同的规定监督基金管理人的投资运作；</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17</w:t>
      </w:r>
      <w:r w:rsidRPr="00A64E15">
        <w:rPr>
          <w:rFonts w:hint="eastAsia"/>
          <w:bCs/>
          <w:sz w:val="24"/>
        </w:rPr>
        <w:t>）参加基金财产清算小组，参与基金财产的保管、清理、估价、变现和分配；</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18</w:t>
      </w:r>
      <w:r w:rsidRPr="00A64E15">
        <w:rPr>
          <w:rFonts w:hint="eastAsia"/>
          <w:bCs/>
          <w:sz w:val="24"/>
        </w:rPr>
        <w:t>）面临解散、依法被撤销或者被依法宣告破产时，及时报告中国证监会和银行业监督管理机构，并通知基金管理人；</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19</w:t>
      </w:r>
      <w:r w:rsidRPr="00A64E15">
        <w:rPr>
          <w:rFonts w:hint="eastAsia"/>
          <w:bCs/>
          <w:sz w:val="24"/>
        </w:rPr>
        <w:t>）因违反基金合同导致基金财产损失时，应承担赔偿责任，其赔偿责任不因其退任而免除；</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20</w:t>
      </w:r>
      <w:r w:rsidRPr="00A64E15">
        <w:rPr>
          <w:rFonts w:hint="eastAsia"/>
          <w:bCs/>
          <w:sz w:val="24"/>
        </w:rPr>
        <w:t>）按规定监督基金管理人按法律法规和基金合同规定履行自己的义务，基金管理人因违反基金合同造成基金财产损失时，应为基金份额持有人利益向基金管理人追偿；</w:t>
      </w:r>
    </w:p>
    <w:p w:rsidR="00A64E15" w:rsidRPr="00A64E15" w:rsidRDefault="00A64E15" w:rsidP="00A64E15">
      <w:pPr>
        <w:spacing w:line="360" w:lineRule="auto"/>
        <w:ind w:firstLine="480"/>
        <w:rPr>
          <w:bCs/>
          <w:sz w:val="24"/>
        </w:rPr>
      </w:pPr>
      <w:r w:rsidRPr="00A64E15">
        <w:rPr>
          <w:rFonts w:hint="eastAsia"/>
          <w:bCs/>
          <w:sz w:val="24"/>
        </w:rPr>
        <w:t>（</w:t>
      </w:r>
      <w:r w:rsidRPr="00A64E15">
        <w:rPr>
          <w:rFonts w:hint="eastAsia"/>
          <w:bCs/>
          <w:sz w:val="24"/>
        </w:rPr>
        <w:t>21</w:t>
      </w:r>
      <w:r w:rsidRPr="00A64E15">
        <w:rPr>
          <w:rFonts w:hint="eastAsia"/>
          <w:bCs/>
          <w:sz w:val="24"/>
        </w:rPr>
        <w:t>）执行生效的基金份额持有人大会的决议；</w:t>
      </w:r>
    </w:p>
    <w:p w:rsidR="00116AF4" w:rsidRDefault="00A64E15" w:rsidP="00116AF4">
      <w:pPr>
        <w:spacing w:line="360" w:lineRule="auto"/>
        <w:ind w:firstLineChars="200" w:firstLine="480"/>
        <w:rPr>
          <w:bCs/>
          <w:sz w:val="24"/>
        </w:rPr>
      </w:pPr>
      <w:r w:rsidRPr="00A64E15">
        <w:rPr>
          <w:rFonts w:hint="eastAsia"/>
          <w:bCs/>
          <w:sz w:val="24"/>
        </w:rPr>
        <w:t>（</w:t>
      </w:r>
      <w:r w:rsidRPr="00A64E15">
        <w:rPr>
          <w:rFonts w:hint="eastAsia"/>
          <w:bCs/>
          <w:sz w:val="24"/>
        </w:rPr>
        <w:t>22</w:t>
      </w:r>
      <w:r w:rsidRPr="00A64E15">
        <w:rPr>
          <w:rFonts w:hint="eastAsia"/>
          <w:bCs/>
          <w:sz w:val="24"/>
        </w:rPr>
        <w:t>）法律法规及中国证监会规定的和基金合同约定的其他义务。</w:t>
      </w:r>
    </w:p>
    <w:p w:rsidR="00116AF4" w:rsidRDefault="00116AF4" w:rsidP="00116AF4">
      <w:pPr>
        <w:spacing w:line="360" w:lineRule="auto"/>
        <w:ind w:firstLineChars="200" w:firstLine="480"/>
        <w:rPr>
          <w:rFonts w:ascii="宋体" w:hAnsi="宋体"/>
          <w:sz w:val="24"/>
        </w:rPr>
      </w:pPr>
      <w:r>
        <w:rPr>
          <w:rFonts w:ascii="宋体" w:hAnsi="宋体" w:hint="eastAsia"/>
          <w:sz w:val="24"/>
        </w:rPr>
        <w:lastRenderedPageBreak/>
        <w:t>（三）基金份额持有人的权利和义务</w:t>
      </w:r>
    </w:p>
    <w:p w:rsidR="00A64E15" w:rsidRPr="00A64E15" w:rsidRDefault="00A64E15" w:rsidP="00A64E15">
      <w:pPr>
        <w:spacing w:line="360" w:lineRule="auto"/>
        <w:ind w:firstLineChars="200" w:firstLine="480"/>
        <w:rPr>
          <w:bCs/>
          <w:sz w:val="24"/>
        </w:rPr>
      </w:pPr>
      <w:r w:rsidRPr="00A64E15">
        <w:rPr>
          <w:rFonts w:hint="eastAsia"/>
          <w:bCs/>
          <w:sz w:val="24"/>
        </w:rPr>
        <w:t>投资人持有本</w:t>
      </w:r>
      <w:proofErr w:type="gramStart"/>
      <w:r w:rsidRPr="00A64E15">
        <w:rPr>
          <w:rFonts w:hint="eastAsia"/>
          <w:bCs/>
          <w:sz w:val="24"/>
        </w:rPr>
        <w:t>基金基金</w:t>
      </w:r>
      <w:proofErr w:type="gramEnd"/>
      <w:r w:rsidRPr="00A64E15">
        <w:rPr>
          <w:rFonts w:hint="eastAsia"/>
          <w:bCs/>
          <w:sz w:val="24"/>
        </w:rPr>
        <w:t>份额的行为即视为对基金合同的承认和接受，投资人</w:t>
      </w:r>
      <w:proofErr w:type="gramStart"/>
      <w:r w:rsidRPr="00A64E15">
        <w:rPr>
          <w:rFonts w:hint="eastAsia"/>
          <w:bCs/>
          <w:sz w:val="24"/>
        </w:rPr>
        <w:t>自依据</w:t>
      </w:r>
      <w:proofErr w:type="gramEnd"/>
      <w:r w:rsidRPr="00A64E15">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A64E15" w:rsidRPr="00A64E15" w:rsidRDefault="00A64E15" w:rsidP="00A64E15">
      <w:pPr>
        <w:spacing w:line="360" w:lineRule="auto"/>
        <w:ind w:firstLineChars="200" w:firstLine="480"/>
        <w:rPr>
          <w:bCs/>
          <w:sz w:val="24"/>
        </w:rPr>
      </w:pPr>
      <w:r w:rsidRPr="00A64E15">
        <w:rPr>
          <w:rFonts w:hint="eastAsia"/>
          <w:bCs/>
          <w:sz w:val="24"/>
        </w:rPr>
        <w:t>每份基金份额具有同等的合法权益。</w:t>
      </w:r>
    </w:p>
    <w:p w:rsidR="00A64E15" w:rsidRPr="00A64E15" w:rsidRDefault="00A64E15" w:rsidP="00A64E15">
      <w:pPr>
        <w:spacing w:line="360" w:lineRule="auto"/>
        <w:ind w:firstLineChars="200" w:firstLine="480"/>
        <w:rPr>
          <w:bCs/>
          <w:sz w:val="24"/>
        </w:rPr>
      </w:pPr>
      <w:r w:rsidRPr="00A64E15">
        <w:rPr>
          <w:rFonts w:hint="eastAsia"/>
          <w:bCs/>
          <w:sz w:val="24"/>
        </w:rPr>
        <w:t>1</w:t>
      </w:r>
      <w:r w:rsidRPr="00A64E15">
        <w:rPr>
          <w:rFonts w:hint="eastAsia"/>
          <w:bCs/>
          <w:sz w:val="24"/>
        </w:rPr>
        <w:t>、根据《基金法》、《运作办法》及其他有关规定，基金份额持有人的权利包括但不限于：</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1</w:t>
      </w:r>
      <w:r w:rsidRPr="00A64E15">
        <w:rPr>
          <w:rFonts w:hint="eastAsia"/>
          <w:bCs/>
          <w:sz w:val="24"/>
        </w:rPr>
        <w:t>）分享基金财产收益；</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2</w:t>
      </w:r>
      <w:r w:rsidRPr="00A64E15">
        <w:rPr>
          <w:rFonts w:hint="eastAsia"/>
          <w:bCs/>
          <w:sz w:val="24"/>
        </w:rPr>
        <w:t>）参与分配清算后的剩余基金财产；</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3</w:t>
      </w:r>
      <w:r w:rsidRPr="00A64E15">
        <w:rPr>
          <w:rFonts w:hint="eastAsia"/>
          <w:bCs/>
          <w:sz w:val="24"/>
        </w:rPr>
        <w:t>）依照法律法规及本基金合同的规定申请赎回或转让其持有的基金份额；</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4</w:t>
      </w:r>
      <w:r w:rsidRPr="00A64E15">
        <w:rPr>
          <w:rFonts w:hint="eastAsia"/>
          <w:bCs/>
          <w:sz w:val="24"/>
        </w:rPr>
        <w:t>）按照规定要求召开基金份额持有人大会或者召集基金份额持有人大会；</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5</w:t>
      </w:r>
      <w:r w:rsidRPr="00A64E15">
        <w:rPr>
          <w:rFonts w:hint="eastAsia"/>
          <w:bCs/>
          <w:sz w:val="24"/>
        </w:rPr>
        <w:t>）出席或者委派代表出席基金份额持有人大会，对基金份额持有人大会审议事项行使表决权；</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6</w:t>
      </w:r>
      <w:r w:rsidRPr="00A64E15">
        <w:rPr>
          <w:rFonts w:hint="eastAsia"/>
          <w:bCs/>
          <w:sz w:val="24"/>
        </w:rPr>
        <w:t>）查阅或者复制公开披露的基金信息资料；</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7</w:t>
      </w:r>
      <w:r w:rsidRPr="00A64E15">
        <w:rPr>
          <w:rFonts w:hint="eastAsia"/>
          <w:bCs/>
          <w:sz w:val="24"/>
        </w:rPr>
        <w:t>）监督基金管理人的投资运作；</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8</w:t>
      </w:r>
      <w:r w:rsidRPr="00A64E15">
        <w:rPr>
          <w:rFonts w:hint="eastAsia"/>
          <w:bCs/>
          <w:sz w:val="24"/>
        </w:rPr>
        <w:t>）对基金管理人、基金托管人、基金服务机构损害其合法权益的行为依法提起诉讼或仲裁；</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9</w:t>
      </w:r>
      <w:r w:rsidRPr="00A64E15">
        <w:rPr>
          <w:rFonts w:hint="eastAsia"/>
          <w:bCs/>
          <w:sz w:val="24"/>
        </w:rPr>
        <w:t>）法律法规及中国证监会规定的和基金合同约定的其他权利。</w:t>
      </w:r>
    </w:p>
    <w:p w:rsidR="00A64E15" w:rsidRPr="00A64E15" w:rsidRDefault="00A64E15" w:rsidP="00A64E15">
      <w:pPr>
        <w:spacing w:line="360" w:lineRule="auto"/>
        <w:ind w:firstLineChars="200" w:firstLine="480"/>
        <w:rPr>
          <w:bCs/>
          <w:sz w:val="24"/>
        </w:rPr>
      </w:pPr>
      <w:r w:rsidRPr="00A64E15">
        <w:rPr>
          <w:rFonts w:hint="eastAsia"/>
          <w:bCs/>
          <w:sz w:val="24"/>
        </w:rPr>
        <w:t>2</w:t>
      </w:r>
      <w:r w:rsidRPr="00A64E15">
        <w:rPr>
          <w:rFonts w:hint="eastAsia"/>
          <w:bCs/>
          <w:sz w:val="24"/>
        </w:rPr>
        <w:t>、根据《基金法》、《运作办法》及其他有关规定，基金份额持有人的义务包括但不限于：</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1</w:t>
      </w:r>
      <w:r w:rsidRPr="00A64E15">
        <w:rPr>
          <w:rFonts w:hint="eastAsia"/>
          <w:bCs/>
          <w:sz w:val="24"/>
        </w:rPr>
        <w:t>）认真阅读并遵守基金合同、招募说明书等信息披露文件；</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2</w:t>
      </w:r>
      <w:r w:rsidRPr="00A64E15">
        <w:rPr>
          <w:rFonts w:hint="eastAsia"/>
          <w:bCs/>
          <w:sz w:val="24"/>
        </w:rPr>
        <w:t>）了解所投资基金产品，了解自身风险承受能力，自主判断基金的投资价值，自主做出投资决策，自行承担投资风险；</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3</w:t>
      </w:r>
      <w:r w:rsidRPr="00A64E15">
        <w:rPr>
          <w:rFonts w:hint="eastAsia"/>
          <w:bCs/>
          <w:sz w:val="24"/>
        </w:rPr>
        <w:t>）关注基金信息披露，及时行使权利和履行义务；</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4</w:t>
      </w:r>
      <w:r w:rsidRPr="00A64E15">
        <w:rPr>
          <w:rFonts w:hint="eastAsia"/>
          <w:bCs/>
          <w:sz w:val="24"/>
        </w:rPr>
        <w:t>）缴纳基金认购、申购款项及法律法规和基金合同所规定的费用；</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5</w:t>
      </w:r>
      <w:r w:rsidRPr="00A64E15">
        <w:rPr>
          <w:rFonts w:hint="eastAsia"/>
          <w:bCs/>
          <w:sz w:val="24"/>
        </w:rPr>
        <w:t>）在其持有的基金份额范围内，承担基金亏损或者基金合同终止的有限责任；</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6</w:t>
      </w:r>
      <w:r w:rsidRPr="00A64E15">
        <w:rPr>
          <w:rFonts w:hint="eastAsia"/>
          <w:bCs/>
          <w:sz w:val="24"/>
        </w:rPr>
        <w:t>）不从事任何有损基金及其他基金合同当事人合法权益的活动；</w:t>
      </w:r>
    </w:p>
    <w:p w:rsidR="00A64E15" w:rsidRPr="00A64E15" w:rsidRDefault="00A64E15" w:rsidP="00A64E15">
      <w:pPr>
        <w:spacing w:line="360" w:lineRule="auto"/>
        <w:ind w:firstLineChars="200" w:firstLine="480"/>
        <w:rPr>
          <w:bCs/>
          <w:sz w:val="24"/>
        </w:rPr>
      </w:pPr>
      <w:r w:rsidRPr="00A64E15">
        <w:rPr>
          <w:rFonts w:hint="eastAsia"/>
          <w:bCs/>
          <w:sz w:val="24"/>
        </w:rPr>
        <w:lastRenderedPageBreak/>
        <w:t>（</w:t>
      </w:r>
      <w:r w:rsidRPr="00A64E15">
        <w:rPr>
          <w:rFonts w:hint="eastAsia"/>
          <w:bCs/>
          <w:sz w:val="24"/>
        </w:rPr>
        <w:t>7</w:t>
      </w:r>
      <w:r w:rsidRPr="00A64E15">
        <w:rPr>
          <w:rFonts w:hint="eastAsia"/>
          <w:bCs/>
          <w:sz w:val="24"/>
        </w:rPr>
        <w:t>）执行生效的基金份额持有人大会的决议；</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8</w:t>
      </w:r>
      <w:r w:rsidRPr="00A64E15">
        <w:rPr>
          <w:rFonts w:hint="eastAsia"/>
          <w:bCs/>
          <w:sz w:val="24"/>
        </w:rPr>
        <w:t>）返还在基金交易过程中因任何原因获得的不当得利；</w:t>
      </w:r>
    </w:p>
    <w:p w:rsidR="00116AF4" w:rsidRDefault="00A64E15" w:rsidP="00116AF4">
      <w:pPr>
        <w:spacing w:line="360" w:lineRule="auto"/>
        <w:ind w:firstLine="480"/>
        <w:rPr>
          <w:rFonts w:ascii="宋体" w:hAnsi="宋体"/>
          <w:b/>
          <w:sz w:val="24"/>
        </w:rPr>
      </w:pPr>
      <w:r w:rsidRPr="00A64E15">
        <w:rPr>
          <w:rFonts w:hint="eastAsia"/>
          <w:bCs/>
          <w:sz w:val="24"/>
        </w:rPr>
        <w:t>（</w:t>
      </w:r>
      <w:r w:rsidRPr="00A64E15">
        <w:rPr>
          <w:rFonts w:hint="eastAsia"/>
          <w:bCs/>
          <w:sz w:val="24"/>
        </w:rPr>
        <w:t>9</w:t>
      </w:r>
      <w:r w:rsidRPr="00A64E15">
        <w:rPr>
          <w:rFonts w:hint="eastAsia"/>
          <w:bCs/>
          <w:sz w:val="24"/>
        </w:rPr>
        <w:t>）法律法规及中国证监会规定的和基金合同约定的其他义务。</w:t>
      </w:r>
    </w:p>
    <w:p w:rsidR="00116AF4" w:rsidRDefault="00116AF4" w:rsidP="00116AF4">
      <w:pPr>
        <w:spacing w:line="360" w:lineRule="auto"/>
        <w:ind w:firstLine="482"/>
        <w:rPr>
          <w:rFonts w:ascii="宋体" w:hAnsi="宋体"/>
          <w:b/>
          <w:sz w:val="24"/>
        </w:rPr>
      </w:pPr>
      <w:r>
        <w:rPr>
          <w:rFonts w:ascii="宋体" w:hAnsi="宋体" w:hint="eastAsia"/>
          <w:b/>
          <w:sz w:val="24"/>
        </w:rPr>
        <w:t>二、基金份额持有人大会召集、议事及表决的程序和规则</w:t>
      </w:r>
    </w:p>
    <w:p w:rsidR="00A64E15" w:rsidRPr="00A64E15" w:rsidRDefault="00A64E15" w:rsidP="00A64E15">
      <w:pPr>
        <w:spacing w:line="360" w:lineRule="auto"/>
        <w:ind w:firstLine="482"/>
        <w:rPr>
          <w:bCs/>
          <w:sz w:val="24"/>
        </w:rPr>
      </w:pPr>
      <w:r w:rsidRPr="00A64E15">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A64E15" w:rsidRPr="00A64E15" w:rsidRDefault="00A64E15" w:rsidP="00A64E15">
      <w:pPr>
        <w:spacing w:line="360" w:lineRule="auto"/>
        <w:ind w:firstLine="482"/>
        <w:rPr>
          <w:bCs/>
          <w:sz w:val="24"/>
        </w:rPr>
      </w:pPr>
      <w:r w:rsidRPr="00A64E15">
        <w:rPr>
          <w:rFonts w:hint="eastAsia"/>
          <w:bCs/>
          <w:sz w:val="24"/>
        </w:rPr>
        <w:t>本基金份额持有人大会不设日常机构。</w:t>
      </w:r>
    </w:p>
    <w:p w:rsidR="00116AF4" w:rsidRPr="00A65D2F" w:rsidRDefault="00A64E15" w:rsidP="00116AF4">
      <w:pPr>
        <w:spacing w:line="360" w:lineRule="auto"/>
        <w:ind w:firstLineChars="200" w:firstLine="480"/>
        <w:rPr>
          <w:rFonts w:ascii="宋体" w:hAnsi="宋体"/>
          <w:bCs/>
          <w:sz w:val="24"/>
        </w:rPr>
      </w:pPr>
      <w:r w:rsidRPr="00A64E15">
        <w:rPr>
          <w:rFonts w:hint="eastAsia"/>
          <w:bCs/>
          <w:sz w:val="24"/>
        </w:rPr>
        <w:t>若将来法律法规对基金份额持有人大会另有规定的，以届时有效的法律法规为准。</w:t>
      </w:r>
    </w:p>
    <w:p w:rsidR="00116AF4" w:rsidRDefault="00116AF4" w:rsidP="00116AF4">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rsidR="00A64E15" w:rsidRPr="00A64E15" w:rsidRDefault="00A64E15" w:rsidP="00A64E15">
      <w:pPr>
        <w:spacing w:line="360" w:lineRule="auto"/>
        <w:ind w:firstLineChars="200" w:firstLine="480"/>
        <w:rPr>
          <w:bCs/>
          <w:sz w:val="24"/>
        </w:rPr>
      </w:pPr>
      <w:r w:rsidRPr="00A64E15">
        <w:rPr>
          <w:rFonts w:hint="eastAsia"/>
          <w:bCs/>
          <w:sz w:val="24"/>
        </w:rPr>
        <w:t>1</w:t>
      </w:r>
      <w:r w:rsidRPr="00A64E15">
        <w:rPr>
          <w:rFonts w:hint="eastAsia"/>
          <w:bCs/>
          <w:sz w:val="24"/>
        </w:rPr>
        <w:t>、当出现或需要决定下列事由之一的，应当召开基金份额持有人大会：</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1</w:t>
      </w:r>
      <w:r w:rsidRPr="00A64E15">
        <w:rPr>
          <w:rFonts w:hint="eastAsia"/>
          <w:bCs/>
          <w:sz w:val="24"/>
        </w:rPr>
        <w:t>）终止基金合同（法律法规、基金合同、中国证监会另有规定的除外）；</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2</w:t>
      </w:r>
      <w:r w:rsidRPr="00A64E15">
        <w:rPr>
          <w:rFonts w:hint="eastAsia"/>
          <w:bCs/>
          <w:sz w:val="24"/>
        </w:rPr>
        <w:t>）更换基金管理人；</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3</w:t>
      </w:r>
      <w:r w:rsidRPr="00A64E15">
        <w:rPr>
          <w:rFonts w:hint="eastAsia"/>
          <w:bCs/>
          <w:sz w:val="24"/>
        </w:rPr>
        <w:t>）更换基金托管人；</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4</w:t>
      </w:r>
      <w:r w:rsidRPr="00A64E15">
        <w:rPr>
          <w:rFonts w:hint="eastAsia"/>
          <w:bCs/>
          <w:sz w:val="24"/>
        </w:rPr>
        <w:t>）转换基金运作方式（法律法规、中国证监会另有规定的除外）；</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5</w:t>
      </w:r>
      <w:r w:rsidRPr="00A64E15">
        <w:rPr>
          <w:rFonts w:hint="eastAsia"/>
          <w:bCs/>
          <w:sz w:val="24"/>
        </w:rPr>
        <w:t>）</w:t>
      </w:r>
      <w:r w:rsidR="00B66D27">
        <w:rPr>
          <w:rFonts w:hint="eastAsia"/>
          <w:bCs/>
          <w:sz w:val="24"/>
        </w:rPr>
        <w:t>调整</w:t>
      </w:r>
      <w:r w:rsidRPr="00A64E15">
        <w:rPr>
          <w:rFonts w:hint="eastAsia"/>
          <w:bCs/>
          <w:sz w:val="24"/>
        </w:rPr>
        <w:t>基金管理人、基金托管人的报酬标准，但法律法规要求</w:t>
      </w:r>
      <w:r w:rsidR="00B66D27">
        <w:rPr>
          <w:rFonts w:hint="eastAsia"/>
          <w:bCs/>
          <w:sz w:val="24"/>
        </w:rPr>
        <w:t>调整</w:t>
      </w:r>
      <w:r w:rsidRPr="00A64E15">
        <w:rPr>
          <w:rFonts w:hint="eastAsia"/>
          <w:bCs/>
          <w:sz w:val="24"/>
        </w:rPr>
        <w:t>该等报酬标准的除外；</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6</w:t>
      </w:r>
      <w:r w:rsidRPr="00A64E15">
        <w:rPr>
          <w:rFonts w:hint="eastAsia"/>
          <w:bCs/>
          <w:sz w:val="24"/>
        </w:rPr>
        <w:t>）变更基金类别；</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7</w:t>
      </w:r>
      <w:r w:rsidRPr="00A64E15">
        <w:rPr>
          <w:rFonts w:hint="eastAsia"/>
          <w:bCs/>
          <w:sz w:val="24"/>
        </w:rPr>
        <w:t>）本基金与其他基金的合并（法律法规、中国证监会另有规定的除外）；</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8</w:t>
      </w:r>
      <w:r w:rsidRPr="00A64E15">
        <w:rPr>
          <w:rFonts w:hint="eastAsia"/>
          <w:bCs/>
          <w:sz w:val="24"/>
        </w:rPr>
        <w:t>）变更基金投资目标、范围或策略（法律法规、中国证监会另有规定的除外）；</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9</w:t>
      </w:r>
      <w:r w:rsidRPr="00A64E15">
        <w:rPr>
          <w:rFonts w:hint="eastAsia"/>
          <w:bCs/>
          <w:sz w:val="24"/>
        </w:rPr>
        <w:t>）变更基金份额持有人大会程序（法律法规、中国证监会另有规定的除外）；</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10</w:t>
      </w:r>
      <w:r w:rsidRPr="00A64E15">
        <w:rPr>
          <w:rFonts w:hint="eastAsia"/>
          <w:bCs/>
          <w:sz w:val="24"/>
        </w:rPr>
        <w:t>）基金管理人或基金托管人要求召开基金份额持有人大会；</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11</w:t>
      </w:r>
      <w:r w:rsidRPr="00A64E15">
        <w:rPr>
          <w:rFonts w:hint="eastAsia"/>
          <w:bCs/>
          <w:sz w:val="24"/>
        </w:rPr>
        <w:t>）单独或合计持有本基金总份额</w:t>
      </w:r>
      <w:r w:rsidRPr="00A64E15">
        <w:rPr>
          <w:rFonts w:hint="eastAsia"/>
          <w:bCs/>
          <w:sz w:val="24"/>
        </w:rPr>
        <w:t>10%</w:t>
      </w:r>
      <w:r w:rsidRPr="00A64E15">
        <w:rPr>
          <w:rFonts w:hint="eastAsia"/>
          <w:bCs/>
          <w:sz w:val="24"/>
        </w:rPr>
        <w:t>以上（含</w:t>
      </w:r>
      <w:r w:rsidRPr="00A64E15">
        <w:rPr>
          <w:rFonts w:hint="eastAsia"/>
          <w:bCs/>
          <w:sz w:val="24"/>
        </w:rPr>
        <w:t>10%</w:t>
      </w:r>
      <w:r w:rsidRPr="00A64E15">
        <w:rPr>
          <w:rFonts w:hint="eastAsia"/>
          <w:bCs/>
          <w:sz w:val="24"/>
        </w:rPr>
        <w:t>）基金份额的基金份额持有人（以基金管理人收到提议当日的基金份额计算，下同）就同一事项书面要求召开基金份额持有人大会；</w:t>
      </w:r>
    </w:p>
    <w:p w:rsidR="00A64E15" w:rsidRPr="00A64E15" w:rsidRDefault="00A64E15" w:rsidP="00A64E15">
      <w:pPr>
        <w:spacing w:line="360" w:lineRule="auto"/>
        <w:ind w:firstLineChars="200" w:firstLine="480"/>
        <w:rPr>
          <w:bCs/>
          <w:sz w:val="24"/>
        </w:rPr>
      </w:pPr>
      <w:r w:rsidRPr="00A64E15">
        <w:rPr>
          <w:rFonts w:hint="eastAsia"/>
          <w:bCs/>
          <w:sz w:val="24"/>
        </w:rPr>
        <w:t>（</w:t>
      </w:r>
      <w:r w:rsidRPr="00A64E15">
        <w:rPr>
          <w:rFonts w:hint="eastAsia"/>
          <w:bCs/>
          <w:sz w:val="24"/>
        </w:rPr>
        <w:t>12</w:t>
      </w:r>
      <w:r w:rsidRPr="00A64E15">
        <w:rPr>
          <w:rFonts w:hint="eastAsia"/>
          <w:bCs/>
          <w:sz w:val="24"/>
        </w:rPr>
        <w:t>）对基金合同当事人权利和义务产生重大影响的其他事项；</w:t>
      </w:r>
    </w:p>
    <w:p w:rsidR="00A64E15" w:rsidRPr="00A64E15" w:rsidRDefault="00A64E15" w:rsidP="00A64E15">
      <w:pPr>
        <w:spacing w:line="360" w:lineRule="auto"/>
        <w:ind w:firstLineChars="200" w:firstLine="480"/>
        <w:rPr>
          <w:bCs/>
          <w:sz w:val="24"/>
        </w:rPr>
      </w:pPr>
      <w:r w:rsidRPr="00A64E15">
        <w:rPr>
          <w:rFonts w:hint="eastAsia"/>
          <w:bCs/>
          <w:sz w:val="24"/>
        </w:rPr>
        <w:lastRenderedPageBreak/>
        <w:t>（</w:t>
      </w:r>
      <w:r w:rsidRPr="00A64E15">
        <w:rPr>
          <w:rFonts w:hint="eastAsia"/>
          <w:bCs/>
          <w:sz w:val="24"/>
        </w:rPr>
        <w:t>13</w:t>
      </w:r>
      <w:r w:rsidRPr="00A64E15">
        <w:rPr>
          <w:rFonts w:hint="eastAsia"/>
          <w:bCs/>
          <w:sz w:val="24"/>
        </w:rPr>
        <w:t>）法律法规、基金合同或中国证监会规定的其他应当召开基金份额持有人大会的事项。</w:t>
      </w:r>
    </w:p>
    <w:p w:rsidR="00A64E15" w:rsidRPr="00A64E15" w:rsidRDefault="00A64E15" w:rsidP="00A64E15">
      <w:pPr>
        <w:spacing w:line="360" w:lineRule="auto"/>
        <w:ind w:firstLineChars="200" w:firstLine="480"/>
        <w:rPr>
          <w:bCs/>
          <w:sz w:val="24"/>
        </w:rPr>
      </w:pPr>
      <w:r w:rsidRPr="00A64E15">
        <w:rPr>
          <w:rFonts w:hint="eastAsia"/>
          <w:bCs/>
          <w:sz w:val="24"/>
        </w:rPr>
        <w:t>2</w:t>
      </w:r>
      <w:r w:rsidRPr="00A64E15">
        <w:rPr>
          <w:rFonts w:hint="eastAsia"/>
          <w:bCs/>
          <w:sz w:val="24"/>
        </w:rPr>
        <w:t>、</w:t>
      </w:r>
      <w:r w:rsidR="0040103A">
        <w:rPr>
          <w:rFonts w:hint="eastAsia"/>
          <w:bCs/>
          <w:kern w:val="0"/>
          <w:sz w:val="24"/>
        </w:rPr>
        <w:t>在法律法规和基金合同约定的范围内</w:t>
      </w:r>
      <w:r w:rsidRPr="00A64E15">
        <w:rPr>
          <w:rFonts w:hint="eastAsia"/>
          <w:bCs/>
          <w:sz w:val="24"/>
        </w:rPr>
        <w:t>且对基金份额持有人利益无实质不利影响的前提下，当出现以下情况可由基金管理人和基金托管人协商后修改，不需召开基金份额持有人大会：</w:t>
      </w:r>
    </w:p>
    <w:p w:rsidR="00A64E15" w:rsidRPr="00A64E15" w:rsidRDefault="00A64E15" w:rsidP="00A64E15">
      <w:pPr>
        <w:spacing w:line="360" w:lineRule="auto"/>
        <w:ind w:firstLineChars="200" w:firstLine="480"/>
        <w:rPr>
          <w:bCs/>
          <w:sz w:val="24"/>
        </w:rPr>
      </w:pPr>
      <w:r w:rsidRPr="00A64E15">
        <w:rPr>
          <w:rFonts w:hint="eastAsia"/>
          <w:bCs/>
          <w:sz w:val="24"/>
        </w:rPr>
        <w:t>（</w:t>
      </w:r>
      <w:r w:rsidR="00AC6C39">
        <w:rPr>
          <w:rFonts w:hint="eastAsia"/>
          <w:bCs/>
          <w:sz w:val="24"/>
        </w:rPr>
        <w:t>1</w:t>
      </w:r>
      <w:r w:rsidRPr="00A64E15">
        <w:rPr>
          <w:rFonts w:hint="eastAsia"/>
          <w:bCs/>
          <w:sz w:val="24"/>
        </w:rPr>
        <w:t>）法律法规要求增加的基金费用的收取和其他应由基金承担的费用的收取；</w:t>
      </w:r>
    </w:p>
    <w:p w:rsidR="00A64E15" w:rsidRPr="00A64E15" w:rsidRDefault="00A64E15" w:rsidP="00A64E15">
      <w:pPr>
        <w:spacing w:line="360" w:lineRule="auto"/>
        <w:ind w:firstLineChars="200" w:firstLine="480"/>
        <w:rPr>
          <w:bCs/>
          <w:sz w:val="24"/>
        </w:rPr>
      </w:pPr>
      <w:r w:rsidRPr="00A64E15">
        <w:rPr>
          <w:rFonts w:hint="eastAsia"/>
          <w:bCs/>
          <w:sz w:val="24"/>
        </w:rPr>
        <w:t>（</w:t>
      </w:r>
      <w:r w:rsidR="00AC6C39">
        <w:rPr>
          <w:rFonts w:hint="eastAsia"/>
          <w:bCs/>
          <w:sz w:val="24"/>
        </w:rPr>
        <w:t>2</w:t>
      </w:r>
      <w:r w:rsidRPr="00A64E15">
        <w:rPr>
          <w:rFonts w:hint="eastAsia"/>
          <w:bCs/>
          <w:sz w:val="24"/>
        </w:rPr>
        <w:t>）调整本基金的申购费率</w:t>
      </w:r>
      <w:r w:rsidR="00AC6C39">
        <w:rPr>
          <w:rFonts w:hint="eastAsia"/>
          <w:bCs/>
          <w:sz w:val="24"/>
        </w:rPr>
        <w:t>，</w:t>
      </w:r>
      <w:r w:rsidRPr="00A64E15">
        <w:rPr>
          <w:rFonts w:hint="eastAsia"/>
          <w:bCs/>
          <w:sz w:val="24"/>
        </w:rPr>
        <w:t>变更收费方式</w:t>
      </w:r>
      <w:r w:rsidR="00AC6C39">
        <w:rPr>
          <w:rFonts w:hint="eastAsia"/>
          <w:bCs/>
          <w:sz w:val="24"/>
        </w:rPr>
        <w:t>，</w:t>
      </w:r>
      <w:r w:rsidRPr="00A64E15">
        <w:rPr>
          <w:rFonts w:hint="eastAsia"/>
          <w:bCs/>
          <w:sz w:val="24"/>
        </w:rPr>
        <w:t>调低赎回费率</w:t>
      </w:r>
      <w:r w:rsidR="00AC6C39" w:rsidRPr="00AC6C39">
        <w:rPr>
          <w:rFonts w:hint="eastAsia"/>
          <w:bCs/>
          <w:sz w:val="24"/>
        </w:rPr>
        <w:t>或除基金管理费、基金托管费之外的其他应由基金承担的费用</w:t>
      </w:r>
      <w:r w:rsidRPr="00A64E15">
        <w:rPr>
          <w:rFonts w:hint="eastAsia"/>
          <w:bCs/>
          <w:sz w:val="24"/>
        </w:rPr>
        <w:t>，或调整基金份额类别设置；</w:t>
      </w:r>
    </w:p>
    <w:p w:rsidR="00A64E15" w:rsidRPr="00A64E15" w:rsidRDefault="00A64E15" w:rsidP="00A64E15">
      <w:pPr>
        <w:spacing w:line="360" w:lineRule="auto"/>
        <w:ind w:firstLineChars="200" w:firstLine="480"/>
        <w:rPr>
          <w:bCs/>
          <w:sz w:val="24"/>
        </w:rPr>
      </w:pPr>
      <w:r w:rsidRPr="00A64E15">
        <w:rPr>
          <w:rFonts w:hint="eastAsia"/>
          <w:bCs/>
          <w:sz w:val="24"/>
        </w:rPr>
        <w:t>（</w:t>
      </w:r>
      <w:r w:rsidR="00AC6C39">
        <w:rPr>
          <w:rFonts w:hint="eastAsia"/>
          <w:bCs/>
          <w:sz w:val="24"/>
        </w:rPr>
        <w:t>3</w:t>
      </w:r>
      <w:r w:rsidRPr="00A64E15">
        <w:rPr>
          <w:rFonts w:hint="eastAsia"/>
          <w:bCs/>
          <w:sz w:val="24"/>
        </w:rPr>
        <w:t>）</w:t>
      </w:r>
      <w:proofErr w:type="gramStart"/>
      <w:r w:rsidRPr="00A64E15">
        <w:rPr>
          <w:rFonts w:hint="eastAsia"/>
          <w:bCs/>
          <w:sz w:val="24"/>
        </w:rPr>
        <w:t>因相应</w:t>
      </w:r>
      <w:proofErr w:type="gramEnd"/>
      <w:r w:rsidRPr="00A64E15">
        <w:rPr>
          <w:rFonts w:hint="eastAsia"/>
          <w:bCs/>
          <w:sz w:val="24"/>
        </w:rPr>
        <w:t>的法律法规发生变动而应当对基金合同进行修改；</w:t>
      </w:r>
    </w:p>
    <w:p w:rsidR="00A64E15" w:rsidRPr="00A64E15" w:rsidRDefault="00A64E15" w:rsidP="00A64E15">
      <w:pPr>
        <w:spacing w:line="360" w:lineRule="auto"/>
        <w:ind w:firstLineChars="200" w:firstLine="480"/>
        <w:rPr>
          <w:bCs/>
          <w:sz w:val="24"/>
        </w:rPr>
      </w:pPr>
      <w:r w:rsidRPr="00A64E15">
        <w:rPr>
          <w:rFonts w:hint="eastAsia"/>
          <w:bCs/>
          <w:sz w:val="24"/>
        </w:rPr>
        <w:t>（</w:t>
      </w:r>
      <w:r w:rsidR="00AC6C39">
        <w:rPr>
          <w:rFonts w:hint="eastAsia"/>
          <w:bCs/>
          <w:sz w:val="24"/>
        </w:rPr>
        <w:t>4</w:t>
      </w:r>
      <w:r w:rsidRPr="00A64E15">
        <w:rPr>
          <w:rFonts w:hint="eastAsia"/>
          <w:bCs/>
          <w:sz w:val="24"/>
        </w:rPr>
        <w:t>）对基金合同的修改对基金份额持有人利益无实质性不利影响或修改不涉及基金合同当事人权利义务关系发生重大变化；</w:t>
      </w:r>
    </w:p>
    <w:p w:rsidR="00A64E15" w:rsidRPr="00A64E15" w:rsidRDefault="00A64E15" w:rsidP="00A64E15">
      <w:pPr>
        <w:spacing w:line="360" w:lineRule="auto"/>
        <w:ind w:firstLineChars="200" w:firstLine="480"/>
        <w:rPr>
          <w:bCs/>
          <w:sz w:val="24"/>
        </w:rPr>
      </w:pPr>
      <w:r w:rsidRPr="00A64E15">
        <w:rPr>
          <w:rFonts w:hint="eastAsia"/>
          <w:bCs/>
          <w:sz w:val="24"/>
        </w:rPr>
        <w:t>（</w:t>
      </w:r>
      <w:r w:rsidR="00AC6C39">
        <w:rPr>
          <w:rFonts w:hint="eastAsia"/>
          <w:bCs/>
          <w:sz w:val="24"/>
        </w:rPr>
        <w:t>5</w:t>
      </w:r>
      <w:r w:rsidRPr="00A64E15">
        <w:rPr>
          <w:rFonts w:hint="eastAsia"/>
          <w:bCs/>
          <w:sz w:val="24"/>
        </w:rPr>
        <w:t>）基金推出新业务或服务；</w:t>
      </w:r>
    </w:p>
    <w:p w:rsidR="00A64E15" w:rsidRPr="00A64E15" w:rsidRDefault="00A64E15" w:rsidP="00A64E15">
      <w:pPr>
        <w:spacing w:line="360" w:lineRule="auto"/>
        <w:ind w:firstLineChars="200" w:firstLine="480"/>
        <w:rPr>
          <w:bCs/>
          <w:sz w:val="24"/>
        </w:rPr>
      </w:pPr>
      <w:r w:rsidRPr="00A64E15">
        <w:rPr>
          <w:rFonts w:hint="eastAsia"/>
          <w:bCs/>
          <w:sz w:val="24"/>
        </w:rPr>
        <w:t>（</w:t>
      </w:r>
      <w:r w:rsidR="00AC6C39">
        <w:rPr>
          <w:rFonts w:hint="eastAsia"/>
          <w:bCs/>
          <w:sz w:val="24"/>
        </w:rPr>
        <w:t>6</w:t>
      </w:r>
      <w:r w:rsidRPr="00A64E15">
        <w:rPr>
          <w:rFonts w:hint="eastAsia"/>
          <w:bCs/>
          <w:sz w:val="24"/>
        </w:rPr>
        <w:t>）基金管理人、登记机构、其他基金销售机构在法律法规规定的范围内调整有关基金认购、申购、赎回、转换、</w:t>
      </w:r>
      <w:proofErr w:type="gramStart"/>
      <w:r w:rsidRPr="00A64E15">
        <w:rPr>
          <w:rFonts w:hint="eastAsia"/>
          <w:bCs/>
          <w:sz w:val="24"/>
        </w:rPr>
        <w:t>非交易</w:t>
      </w:r>
      <w:proofErr w:type="gramEnd"/>
      <w:r w:rsidRPr="00A64E15">
        <w:rPr>
          <w:rFonts w:hint="eastAsia"/>
          <w:bCs/>
          <w:sz w:val="24"/>
        </w:rPr>
        <w:t>过户、转托管等业务的规则；</w:t>
      </w:r>
    </w:p>
    <w:p w:rsidR="00A64E15" w:rsidRPr="00A64E15" w:rsidRDefault="00A64E15" w:rsidP="00A64E15">
      <w:pPr>
        <w:spacing w:line="360" w:lineRule="auto"/>
        <w:ind w:firstLineChars="200" w:firstLine="480"/>
        <w:rPr>
          <w:bCs/>
          <w:sz w:val="24"/>
        </w:rPr>
      </w:pPr>
      <w:r w:rsidRPr="00A64E15">
        <w:rPr>
          <w:rFonts w:hint="eastAsia"/>
          <w:bCs/>
          <w:sz w:val="24"/>
        </w:rPr>
        <w:t>（</w:t>
      </w:r>
      <w:r w:rsidR="00AC6C39">
        <w:rPr>
          <w:rFonts w:hint="eastAsia"/>
          <w:bCs/>
          <w:sz w:val="24"/>
        </w:rPr>
        <w:t>7</w:t>
      </w:r>
      <w:r w:rsidRPr="00A64E15">
        <w:rPr>
          <w:rFonts w:hint="eastAsia"/>
          <w:bCs/>
          <w:sz w:val="24"/>
        </w:rPr>
        <w:t>）调整基金收益的分配原则和支付方式；</w:t>
      </w:r>
    </w:p>
    <w:p w:rsidR="00A64E15" w:rsidRPr="00A64E15" w:rsidRDefault="00A64E15" w:rsidP="00A64E15">
      <w:pPr>
        <w:spacing w:line="360" w:lineRule="auto"/>
        <w:ind w:firstLineChars="200" w:firstLine="480"/>
        <w:rPr>
          <w:bCs/>
          <w:sz w:val="24"/>
        </w:rPr>
      </w:pPr>
      <w:r w:rsidRPr="00A64E15">
        <w:rPr>
          <w:rFonts w:hint="eastAsia"/>
          <w:bCs/>
          <w:sz w:val="24"/>
        </w:rPr>
        <w:t>（</w:t>
      </w:r>
      <w:r w:rsidR="00AC6C39">
        <w:rPr>
          <w:rFonts w:hint="eastAsia"/>
          <w:bCs/>
          <w:sz w:val="24"/>
        </w:rPr>
        <w:t>8</w:t>
      </w:r>
      <w:r w:rsidRPr="00A64E15">
        <w:rPr>
          <w:rFonts w:hint="eastAsia"/>
          <w:bCs/>
          <w:sz w:val="24"/>
        </w:rPr>
        <w:t>）本基金在交易所上市交易、申购和赎回；</w:t>
      </w:r>
    </w:p>
    <w:p w:rsidR="00116AF4" w:rsidRDefault="00A64E15" w:rsidP="00116AF4">
      <w:pPr>
        <w:spacing w:line="360" w:lineRule="auto"/>
        <w:ind w:firstLineChars="200" w:firstLine="480"/>
        <w:rPr>
          <w:bCs/>
          <w:sz w:val="24"/>
        </w:rPr>
      </w:pPr>
      <w:r w:rsidRPr="00A64E15">
        <w:rPr>
          <w:rFonts w:hint="eastAsia"/>
          <w:bCs/>
          <w:sz w:val="24"/>
        </w:rPr>
        <w:t>（</w:t>
      </w:r>
      <w:r w:rsidR="00AC6C39">
        <w:rPr>
          <w:rFonts w:hint="eastAsia"/>
          <w:bCs/>
          <w:sz w:val="24"/>
        </w:rPr>
        <w:t>9</w:t>
      </w:r>
      <w:r w:rsidRPr="00A64E15">
        <w:rPr>
          <w:rFonts w:hint="eastAsia"/>
          <w:bCs/>
          <w:sz w:val="24"/>
        </w:rPr>
        <w:t>）按照法律法规和基金合同规定应当召开基金份额持有人大会的以外的其他情形。</w:t>
      </w:r>
    </w:p>
    <w:p w:rsidR="00AC6C39" w:rsidRPr="00AC6C39" w:rsidRDefault="00AC6C39" w:rsidP="00116AF4">
      <w:pPr>
        <w:spacing w:line="360" w:lineRule="auto"/>
        <w:ind w:firstLineChars="200" w:firstLine="480"/>
        <w:rPr>
          <w:bCs/>
          <w:sz w:val="24"/>
        </w:rPr>
      </w:pPr>
    </w:p>
    <w:p w:rsidR="00116AF4" w:rsidRDefault="00116AF4" w:rsidP="00116AF4">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rsidR="00A64E15" w:rsidRPr="00A64E15" w:rsidRDefault="00A64E15" w:rsidP="00A64E15">
      <w:pPr>
        <w:spacing w:line="360" w:lineRule="auto"/>
        <w:ind w:firstLineChars="200" w:firstLine="480"/>
        <w:rPr>
          <w:bCs/>
          <w:sz w:val="24"/>
        </w:rPr>
      </w:pPr>
      <w:r w:rsidRPr="00A64E15">
        <w:rPr>
          <w:rFonts w:hint="eastAsia"/>
          <w:bCs/>
          <w:sz w:val="24"/>
        </w:rPr>
        <w:t>1</w:t>
      </w:r>
      <w:r w:rsidRPr="00A64E15">
        <w:rPr>
          <w:rFonts w:hint="eastAsia"/>
          <w:bCs/>
          <w:sz w:val="24"/>
        </w:rPr>
        <w:t>、除法律法规规定或基金合同另有约定外，基金份额持有人大会由基金管理人召集；</w:t>
      </w:r>
    </w:p>
    <w:p w:rsidR="00A64E15" w:rsidRPr="00A64E15" w:rsidRDefault="00A64E15" w:rsidP="00A64E15">
      <w:pPr>
        <w:spacing w:line="360" w:lineRule="auto"/>
        <w:ind w:firstLineChars="200" w:firstLine="480"/>
        <w:rPr>
          <w:bCs/>
          <w:sz w:val="24"/>
        </w:rPr>
      </w:pPr>
      <w:r w:rsidRPr="00A64E15">
        <w:rPr>
          <w:rFonts w:hint="eastAsia"/>
          <w:bCs/>
          <w:sz w:val="24"/>
        </w:rPr>
        <w:t>2</w:t>
      </w:r>
      <w:r w:rsidRPr="00A64E15">
        <w:rPr>
          <w:rFonts w:hint="eastAsia"/>
          <w:bCs/>
          <w:sz w:val="24"/>
        </w:rPr>
        <w:t>、基金管理人未按规定召集或不能召集时，由基金托管人召集；</w:t>
      </w:r>
    </w:p>
    <w:p w:rsidR="00A64E15" w:rsidRPr="00A64E15" w:rsidRDefault="00A64E15" w:rsidP="00A64E15">
      <w:pPr>
        <w:spacing w:line="360" w:lineRule="auto"/>
        <w:ind w:firstLineChars="200" w:firstLine="480"/>
        <w:rPr>
          <w:bCs/>
          <w:sz w:val="24"/>
        </w:rPr>
      </w:pPr>
      <w:r w:rsidRPr="00A64E15">
        <w:rPr>
          <w:rFonts w:hint="eastAsia"/>
          <w:bCs/>
          <w:sz w:val="24"/>
        </w:rPr>
        <w:t>3</w:t>
      </w:r>
      <w:r w:rsidRPr="00A64E15">
        <w:rPr>
          <w:rFonts w:hint="eastAsia"/>
          <w:bCs/>
          <w:sz w:val="24"/>
        </w:rPr>
        <w:t>、基金托管人认为有必要召开基金份额持有人大会的，应当向基金管理人提出书面提议。基金管理人应当自收到书面提议之日起</w:t>
      </w:r>
      <w:r w:rsidRPr="00A64E15">
        <w:rPr>
          <w:rFonts w:hint="eastAsia"/>
          <w:bCs/>
          <w:sz w:val="24"/>
        </w:rPr>
        <w:t>10</w:t>
      </w:r>
      <w:r w:rsidRPr="00A64E15">
        <w:rPr>
          <w:rFonts w:hint="eastAsia"/>
          <w:bCs/>
          <w:sz w:val="24"/>
        </w:rPr>
        <w:t>日内决定是否召集，并书面告知基金托管人。基金管理人决定召集的，应当自出具书面决定之日起</w:t>
      </w:r>
      <w:r w:rsidRPr="00A64E15">
        <w:rPr>
          <w:rFonts w:hint="eastAsia"/>
          <w:bCs/>
          <w:sz w:val="24"/>
        </w:rPr>
        <w:t xml:space="preserve"> </w:t>
      </w:r>
    </w:p>
    <w:p w:rsidR="00A64E15" w:rsidRPr="00A64E15" w:rsidRDefault="00A64E15" w:rsidP="00A64E15">
      <w:pPr>
        <w:spacing w:line="360" w:lineRule="auto"/>
        <w:ind w:firstLineChars="200" w:firstLine="480"/>
        <w:rPr>
          <w:bCs/>
          <w:sz w:val="24"/>
        </w:rPr>
      </w:pPr>
      <w:r w:rsidRPr="00A64E15">
        <w:rPr>
          <w:rFonts w:hint="eastAsia"/>
          <w:bCs/>
          <w:sz w:val="24"/>
        </w:rPr>
        <w:t>60</w:t>
      </w:r>
      <w:r w:rsidRPr="00A64E15">
        <w:rPr>
          <w:rFonts w:hint="eastAsia"/>
          <w:bCs/>
          <w:sz w:val="24"/>
        </w:rPr>
        <w:t>日内召开；基金管理人决定不召集，基金托管人仍认为有必要召开的，应当由基金托管人自行召集，并自出具书面决定之日起</w:t>
      </w:r>
      <w:r w:rsidRPr="00A64E15">
        <w:rPr>
          <w:rFonts w:hint="eastAsia"/>
          <w:bCs/>
          <w:sz w:val="24"/>
        </w:rPr>
        <w:t>60</w:t>
      </w:r>
      <w:r w:rsidRPr="00A64E15">
        <w:rPr>
          <w:rFonts w:hint="eastAsia"/>
          <w:bCs/>
          <w:sz w:val="24"/>
        </w:rPr>
        <w:t>日内召开并告知基金</w:t>
      </w:r>
      <w:r w:rsidRPr="00A64E15">
        <w:rPr>
          <w:rFonts w:hint="eastAsia"/>
          <w:bCs/>
          <w:sz w:val="24"/>
        </w:rPr>
        <w:lastRenderedPageBreak/>
        <w:t>管理人，基金管理人应当配合；</w:t>
      </w:r>
    </w:p>
    <w:p w:rsidR="00A64E15" w:rsidRPr="00A64E15" w:rsidRDefault="00A64E15" w:rsidP="00A64E15">
      <w:pPr>
        <w:spacing w:line="360" w:lineRule="auto"/>
        <w:ind w:firstLineChars="200" w:firstLine="480"/>
        <w:rPr>
          <w:bCs/>
          <w:sz w:val="24"/>
        </w:rPr>
      </w:pPr>
      <w:r w:rsidRPr="00A64E15">
        <w:rPr>
          <w:rFonts w:hint="eastAsia"/>
          <w:bCs/>
          <w:sz w:val="24"/>
        </w:rPr>
        <w:t>4</w:t>
      </w:r>
      <w:r w:rsidRPr="00A64E15">
        <w:rPr>
          <w:rFonts w:hint="eastAsia"/>
          <w:bCs/>
          <w:sz w:val="24"/>
        </w:rPr>
        <w:t>、代表基金份额</w:t>
      </w:r>
      <w:r w:rsidRPr="00A64E15">
        <w:rPr>
          <w:rFonts w:hint="eastAsia"/>
          <w:bCs/>
          <w:sz w:val="24"/>
        </w:rPr>
        <w:t>10%</w:t>
      </w:r>
      <w:r w:rsidRPr="00A64E15">
        <w:rPr>
          <w:rFonts w:hint="eastAsia"/>
          <w:bCs/>
          <w:sz w:val="24"/>
        </w:rPr>
        <w:t>以上（含</w:t>
      </w:r>
      <w:r w:rsidRPr="00A64E15">
        <w:rPr>
          <w:rFonts w:hint="eastAsia"/>
          <w:bCs/>
          <w:sz w:val="24"/>
        </w:rPr>
        <w:t>10%</w:t>
      </w:r>
      <w:r w:rsidRPr="00A64E15">
        <w:rPr>
          <w:rFonts w:hint="eastAsia"/>
          <w:bCs/>
          <w:sz w:val="24"/>
        </w:rPr>
        <w:t>）的基金份额持有人就同一事项要求召开基金份额持有人大会，应当向基金管理人提出书面提议。基金管理人应当自收到书面提议之日起</w:t>
      </w:r>
      <w:r w:rsidRPr="00A64E15">
        <w:rPr>
          <w:rFonts w:hint="eastAsia"/>
          <w:bCs/>
          <w:sz w:val="24"/>
        </w:rPr>
        <w:t>10</w:t>
      </w:r>
      <w:r w:rsidRPr="00A64E15">
        <w:rPr>
          <w:rFonts w:hint="eastAsia"/>
          <w:bCs/>
          <w:sz w:val="24"/>
        </w:rPr>
        <w:t>日内决定是否召集，并书面告知提出提议的基金份额持有人代表和基金托管人。基金管理人决定召集的，应当自出具书面决定之日起</w:t>
      </w:r>
    </w:p>
    <w:p w:rsidR="00A64E15" w:rsidRPr="00A64E15" w:rsidRDefault="00A64E15" w:rsidP="00A64E15">
      <w:pPr>
        <w:spacing w:line="360" w:lineRule="auto"/>
        <w:ind w:firstLineChars="200" w:firstLine="480"/>
        <w:rPr>
          <w:bCs/>
          <w:sz w:val="24"/>
        </w:rPr>
      </w:pPr>
      <w:r w:rsidRPr="00A64E15">
        <w:rPr>
          <w:rFonts w:hint="eastAsia"/>
          <w:bCs/>
          <w:sz w:val="24"/>
        </w:rPr>
        <w:t>60</w:t>
      </w:r>
      <w:r w:rsidRPr="00A64E15">
        <w:rPr>
          <w:rFonts w:hint="eastAsia"/>
          <w:bCs/>
          <w:sz w:val="24"/>
        </w:rPr>
        <w:t>日内召开；基金管理人决定不召集，代表基金份额</w:t>
      </w:r>
      <w:r w:rsidRPr="00A64E15">
        <w:rPr>
          <w:rFonts w:hint="eastAsia"/>
          <w:bCs/>
          <w:sz w:val="24"/>
        </w:rPr>
        <w:t>10%</w:t>
      </w:r>
      <w:r w:rsidRPr="00A64E15">
        <w:rPr>
          <w:rFonts w:hint="eastAsia"/>
          <w:bCs/>
          <w:sz w:val="24"/>
        </w:rPr>
        <w:t>以上（含</w:t>
      </w:r>
      <w:r w:rsidRPr="00A64E15">
        <w:rPr>
          <w:rFonts w:hint="eastAsia"/>
          <w:bCs/>
          <w:sz w:val="24"/>
        </w:rPr>
        <w:t>10%</w:t>
      </w:r>
      <w:r w:rsidRPr="00A64E15">
        <w:rPr>
          <w:rFonts w:hint="eastAsia"/>
          <w:bCs/>
          <w:sz w:val="24"/>
        </w:rPr>
        <w:t>）的基金份额持有人仍认为有必要召开的，应当向基金托管人提出书面提议。基金托管人应当自收到书面提议之日起</w:t>
      </w:r>
      <w:r w:rsidRPr="00A64E15">
        <w:rPr>
          <w:rFonts w:hint="eastAsia"/>
          <w:bCs/>
          <w:sz w:val="24"/>
        </w:rPr>
        <w:t>10</w:t>
      </w:r>
      <w:r w:rsidRPr="00A64E15">
        <w:rPr>
          <w:rFonts w:hint="eastAsia"/>
          <w:bCs/>
          <w:sz w:val="24"/>
        </w:rPr>
        <w:t>日内决定是否召集，并书面告知提出提议的基金份额持有人代表和基金管理人；基金托管人决定召集的，应当自出具书面决定之日起</w:t>
      </w:r>
      <w:r w:rsidRPr="00A64E15">
        <w:rPr>
          <w:rFonts w:hint="eastAsia"/>
          <w:bCs/>
          <w:sz w:val="24"/>
        </w:rPr>
        <w:t>60</w:t>
      </w:r>
      <w:r w:rsidRPr="00A64E15">
        <w:rPr>
          <w:rFonts w:hint="eastAsia"/>
          <w:bCs/>
          <w:sz w:val="24"/>
        </w:rPr>
        <w:t>日内召开并告知基金管理人，基金管理人应当配合；</w:t>
      </w:r>
    </w:p>
    <w:p w:rsidR="00A64E15" w:rsidRPr="00A64E15" w:rsidRDefault="00A64E15" w:rsidP="00A64E15">
      <w:pPr>
        <w:spacing w:line="360" w:lineRule="auto"/>
        <w:ind w:firstLineChars="200" w:firstLine="480"/>
        <w:rPr>
          <w:bCs/>
          <w:sz w:val="24"/>
        </w:rPr>
      </w:pPr>
      <w:r w:rsidRPr="00A64E15">
        <w:rPr>
          <w:rFonts w:hint="eastAsia"/>
          <w:bCs/>
          <w:sz w:val="24"/>
        </w:rPr>
        <w:t>5</w:t>
      </w:r>
      <w:r w:rsidRPr="00A64E15">
        <w:rPr>
          <w:rFonts w:hint="eastAsia"/>
          <w:bCs/>
          <w:sz w:val="24"/>
        </w:rPr>
        <w:t>、代表基金份额</w:t>
      </w:r>
      <w:r w:rsidRPr="00A64E15">
        <w:rPr>
          <w:rFonts w:hint="eastAsia"/>
          <w:bCs/>
          <w:sz w:val="24"/>
        </w:rPr>
        <w:t>10%</w:t>
      </w:r>
      <w:r w:rsidRPr="00A64E15">
        <w:rPr>
          <w:rFonts w:hint="eastAsia"/>
          <w:bCs/>
          <w:sz w:val="24"/>
        </w:rPr>
        <w:t>以上（含</w:t>
      </w:r>
      <w:r w:rsidRPr="00A64E15">
        <w:rPr>
          <w:rFonts w:hint="eastAsia"/>
          <w:bCs/>
          <w:sz w:val="24"/>
        </w:rPr>
        <w:t>10%</w:t>
      </w:r>
      <w:r w:rsidRPr="00A64E15">
        <w:rPr>
          <w:rFonts w:hint="eastAsia"/>
          <w:bCs/>
          <w:sz w:val="24"/>
        </w:rPr>
        <w:t>）的基金份额持有人就同一事项要求召开基金份额持有人大会，而基金管理人、基金托管人都不召集的，单独或合计代表基金份额</w:t>
      </w:r>
      <w:r w:rsidRPr="00A64E15">
        <w:rPr>
          <w:rFonts w:hint="eastAsia"/>
          <w:bCs/>
          <w:sz w:val="24"/>
        </w:rPr>
        <w:t>10%</w:t>
      </w:r>
      <w:r w:rsidRPr="00A64E15">
        <w:rPr>
          <w:rFonts w:hint="eastAsia"/>
          <w:bCs/>
          <w:sz w:val="24"/>
        </w:rPr>
        <w:t>以上（含</w:t>
      </w:r>
      <w:r w:rsidRPr="00A64E15">
        <w:rPr>
          <w:rFonts w:hint="eastAsia"/>
          <w:bCs/>
          <w:sz w:val="24"/>
        </w:rPr>
        <w:t>10%</w:t>
      </w:r>
      <w:r w:rsidRPr="00A64E15">
        <w:rPr>
          <w:rFonts w:hint="eastAsia"/>
          <w:bCs/>
          <w:sz w:val="24"/>
        </w:rPr>
        <w:t>）的基金份额持有人有权自行召集，并至少提前</w:t>
      </w:r>
      <w:r w:rsidRPr="00A64E15">
        <w:rPr>
          <w:rFonts w:hint="eastAsia"/>
          <w:bCs/>
          <w:sz w:val="24"/>
        </w:rPr>
        <w:t>30</w:t>
      </w:r>
      <w:r w:rsidRPr="00A64E15">
        <w:rPr>
          <w:rFonts w:hint="eastAsia"/>
          <w:bCs/>
          <w:sz w:val="24"/>
        </w:rPr>
        <w:t>日报中国证监会备案。基金份额持有人依法自行召集基金份额持有人大会的，基金管理人、基金托管人应当配合，不得阻碍、干扰；</w:t>
      </w:r>
    </w:p>
    <w:p w:rsidR="00116AF4" w:rsidRDefault="00A64E15" w:rsidP="00116AF4">
      <w:pPr>
        <w:spacing w:line="360" w:lineRule="auto"/>
        <w:ind w:firstLineChars="200" w:firstLine="480"/>
        <w:rPr>
          <w:bCs/>
          <w:sz w:val="24"/>
        </w:rPr>
      </w:pPr>
      <w:r w:rsidRPr="00A64E15">
        <w:rPr>
          <w:rFonts w:hint="eastAsia"/>
          <w:bCs/>
          <w:sz w:val="24"/>
        </w:rPr>
        <w:t>6</w:t>
      </w:r>
      <w:r w:rsidRPr="00A64E15">
        <w:rPr>
          <w:rFonts w:hint="eastAsia"/>
          <w:bCs/>
          <w:sz w:val="24"/>
        </w:rPr>
        <w:t>、基金份额持有人会议的召集人负责选择确定开会时间、地点、方式和权益登记日。</w:t>
      </w:r>
    </w:p>
    <w:p w:rsidR="00116AF4" w:rsidRDefault="00116AF4" w:rsidP="00116AF4">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rsidR="00376823" w:rsidRPr="00376823" w:rsidRDefault="00376823" w:rsidP="00376823">
      <w:pPr>
        <w:spacing w:line="360" w:lineRule="auto"/>
        <w:ind w:firstLineChars="200" w:firstLine="480"/>
        <w:rPr>
          <w:bCs/>
          <w:sz w:val="24"/>
        </w:rPr>
      </w:pPr>
      <w:r w:rsidRPr="00376823">
        <w:rPr>
          <w:rFonts w:hint="eastAsia"/>
          <w:bCs/>
          <w:sz w:val="24"/>
        </w:rPr>
        <w:t>1</w:t>
      </w:r>
      <w:r w:rsidRPr="00376823">
        <w:rPr>
          <w:rFonts w:hint="eastAsia"/>
          <w:bCs/>
          <w:sz w:val="24"/>
        </w:rPr>
        <w:t>、召开基金份额持有人大会，召集人应于会议召开前</w:t>
      </w:r>
      <w:r w:rsidRPr="00376823">
        <w:rPr>
          <w:rFonts w:hint="eastAsia"/>
          <w:bCs/>
          <w:sz w:val="24"/>
        </w:rPr>
        <w:t>30</w:t>
      </w:r>
      <w:r w:rsidRPr="00376823">
        <w:rPr>
          <w:rFonts w:hint="eastAsia"/>
          <w:bCs/>
          <w:sz w:val="24"/>
        </w:rPr>
        <w:t>日，在指定媒介公告。基金份额持有人大会不得就未经公告的事项进行表决。基金份额持有人大会通知应至少载明以下内容：</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1</w:t>
      </w:r>
      <w:r w:rsidRPr="00376823">
        <w:rPr>
          <w:rFonts w:hint="eastAsia"/>
          <w:bCs/>
          <w:sz w:val="24"/>
        </w:rPr>
        <w:t>）会议召开的时间、地点和会议形式；</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2</w:t>
      </w:r>
      <w:r w:rsidRPr="00376823">
        <w:rPr>
          <w:rFonts w:hint="eastAsia"/>
          <w:bCs/>
          <w:sz w:val="24"/>
        </w:rPr>
        <w:t>）会议</w:t>
      </w:r>
      <w:proofErr w:type="gramStart"/>
      <w:r w:rsidRPr="00376823">
        <w:rPr>
          <w:rFonts w:hint="eastAsia"/>
          <w:bCs/>
          <w:sz w:val="24"/>
        </w:rPr>
        <w:t>拟审议</w:t>
      </w:r>
      <w:proofErr w:type="gramEnd"/>
      <w:r w:rsidRPr="00376823">
        <w:rPr>
          <w:rFonts w:hint="eastAsia"/>
          <w:bCs/>
          <w:sz w:val="24"/>
        </w:rPr>
        <w:t>的事项、议事程序和表决方式；</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3</w:t>
      </w:r>
      <w:r w:rsidRPr="00376823">
        <w:rPr>
          <w:rFonts w:hint="eastAsia"/>
          <w:bCs/>
          <w:sz w:val="24"/>
        </w:rPr>
        <w:t>）有权出席基金份额持有人大会的基金份额持有人的权益登记日；</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4</w:t>
      </w:r>
      <w:r w:rsidRPr="00376823">
        <w:rPr>
          <w:rFonts w:hint="eastAsia"/>
          <w:bCs/>
          <w:sz w:val="24"/>
        </w:rPr>
        <w:t>）授权委托证明的内容要求（包括但不限于代理人身份，代理权限和代理有效期限等）、送达时间和地点；</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5</w:t>
      </w:r>
      <w:r w:rsidRPr="00376823">
        <w:rPr>
          <w:rFonts w:hint="eastAsia"/>
          <w:bCs/>
          <w:sz w:val="24"/>
        </w:rPr>
        <w:t>）会务常设联系人姓名及联系电话；</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6</w:t>
      </w:r>
      <w:r w:rsidRPr="00376823">
        <w:rPr>
          <w:rFonts w:hint="eastAsia"/>
          <w:bCs/>
          <w:sz w:val="24"/>
        </w:rPr>
        <w:t>）出席会议者必须准备的文件和必须履行的手续；</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7</w:t>
      </w:r>
      <w:r w:rsidRPr="00376823">
        <w:rPr>
          <w:rFonts w:hint="eastAsia"/>
          <w:bCs/>
          <w:sz w:val="24"/>
        </w:rPr>
        <w:t>）召集人需要通知的其他事项。</w:t>
      </w:r>
    </w:p>
    <w:p w:rsidR="00376823" w:rsidRPr="00376823" w:rsidRDefault="00376823" w:rsidP="00376823">
      <w:pPr>
        <w:spacing w:line="360" w:lineRule="auto"/>
        <w:ind w:firstLineChars="200" w:firstLine="480"/>
        <w:rPr>
          <w:bCs/>
          <w:sz w:val="24"/>
        </w:rPr>
      </w:pPr>
      <w:r w:rsidRPr="00376823">
        <w:rPr>
          <w:rFonts w:hint="eastAsia"/>
          <w:bCs/>
          <w:sz w:val="24"/>
        </w:rPr>
        <w:lastRenderedPageBreak/>
        <w:t>2</w:t>
      </w:r>
      <w:r w:rsidRPr="00376823">
        <w:rPr>
          <w:rFonts w:hint="eastAsia"/>
          <w:bCs/>
          <w:sz w:val="24"/>
        </w:rPr>
        <w:t>、采取通讯开会方式并进行表决的情况下，由会议召集人决定在会议通知中说明本次基金份额持有人大会所采取的具体通讯方式、委托的公证机关及其联系方式和联系人、表决意见提交的截止时间和收取方式。</w:t>
      </w:r>
    </w:p>
    <w:p w:rsidR="00116AF4" w:rsidRDefault="00376823" w:rsidP="00116AF4">
      <w:pPr>
        <w:spacing w:line="360" w:lineRule="auto"/>
        <w:ind w:firstLineChars="200" w:firstLine="480"/>
        <w:rPr>
          <w:bCs/>
          <w:sz w:val="24"/>
        </w:rPr>
      </w:pPr>
      <w:r w:rsidRPr="00376823">
        <w:rPr>
          <w:rFonts w:hint="eastAsia"/>
          <w:bCs/>
          <w:sz w:val="24"/>
        </w:rPr>
        <w:t>3</w:t>
      </w:r>
      <w:r w:rsidRPr="00376823">
        <w:rPr>
          <w:rFonts w:hint="eastAsia"/>
          <w:bCs/>
          <w:sz w:val="24"/>
        </w:rPr>
        <w:t>、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w:t>
      </w:r>
      <w:proofErr w:type="gramStart"/>
      <w:r w:rsidRPr="00376823">
        <w:rPr>
          <w:rFonts w:hint="eastAsia"/>
          <w:bCs/>
          <w:sz w:val="24"/>
        </w:rPr>
        <w:t>拒不派</w:t>
      </w:r>
      <w:proofErr w:type="gramEnd"/>
      <w:r w:rsidRPr="00376823">
        <w:rPr>
          <w:rFonts w:hint="eastAsia"/>
          <w:bCs/>
          <w:sz w:val="24"/>
        </w:rPr>
        <w:t>代表对表决意见的计票进行监督的，不影响表决意见的计票效力。</w:t>
      </w:r>
    </w:p>
    <w:p w:rsidR="00116AF4" w:rsidRDefault="00116AF4" w:rsidP="00116AF4">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rsidR="00376823" w:rsidRPr="00376823" w:rsidRDefault="00376823" w:rsidP="00376823">
      <w:pPr>
        <w:spacing w:line="360" w:lineRule="auto"/>
        <w:ind w:firstLineChars="200" w:firstLine="480"/>
        <w:rPr>
          <w:bCs/>
          <w:sz w:val="24"/>
        </w:rPr>
      </w:pPr>
      <w:r w:rsidRPr="00376823">
        <w:rPr>
          <w:rFonts w:hint="eastAsia"/>
          <w:bCs/>
          <w:sz w:val="24"/>
        </w:rPr>
        <w:t>基金份额持有人大会可通过现场开会方式、通讯开会方式及法律法规或监管机构允许的其他方式召开，会议的召开方式由会议召集人确定。</w:t>
      </w:r>
    </w:p>
    <w:p w:rsidR="00376823" w:rsidRPr="00376823" w:rsidRDefault="00376823" w:rsidP="00376823">
      <w:pPr>
        <w:spacing w:line="360" w:lineRule="auto"/>
        <w:ind w:firstLineChars="200" w:firstLine="480"/>
        <w:rPr>
          <w:bCs/>
          <w:sz w:val="24"/>
        </w:rPr>
      </w:pPr>
      <w:r w:rsidRPr="00376823">
        <w:rPr>
          <w:rFonts w:hint="eastAsia"/>
          <w:bCs/>
          <w:sz w:val="24"/>
        </w:rPr>
        <w:t>1</w:t>
      </w:r>
      <w:r w:rsidRPr="0037682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1</w:t>
      </w:r>
      <w:r w:rsidRPr="00376823">
        <w:rPr>
          <w:rFonts w:hint="eastAsia"/>
          <w:bCs/>
          <w:sz w:val="24"/>
        </w:rPr>
        <w:t>）亲自出席会议者持有基金份额的有关证明文件、受托出席会议者出具的委托人持有基金份额的有关证明文件及委托人的代理投票授权委托证明及有关证明文件符合法律法规、基金合同和会议通知的规定，并且持有基金份额的凭证与基金管理人持有的登记资料相符；</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2</w:t>
      </w:r>
      <w:r w:rsidRPr="0037682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76823">
        <w:rPr>
          <w:rFonts w:hint="eastAsia"/>
          <w:bCs/>
          <w:sz w:val="24"/>
        </w:rPr>
        <w:t>3</w:t>
      </w:r>
      <w:r w:rsidRPr="00376823">
        <w:rPr>
          <w:rFonts w:hint="eastAsia"/>
          <w:bCs/>
          <w:sz w:val="24"/>
        </w:rPr>
        <w:t>个月以后、</w:t>
      </w:r>
      <w:r w:rsidRPr="00376823">
        <w:rPr>
          <w:rFonts w:hint="eastAsia"/>
          <w:bCs/>
          <w:sz w:val="24"/>
        </w:rPr>
        <w:t>6</w:t>
      </w:r>
      <w:r w:rsidRPr="0037682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376823" w:rsidRPr="00376823" w:rsidRDefault="00376823" w:rsidP="00376823">
      <w:pPr>
        <w:spacing w:line="360" w:lineRule="auto"/>
        <w:ind w:firstLineChars="200" w:firstLine="480"/>
        <w:rPr>
          <w:bCs/>
          <w:sz w:val="24"/>
        </w:rPr>
      </w:pPr>
      <w:r w:rsidRPr="00376823">
        <w:rPr>
          <w:rFonts w:hint="eastAsia"/>
          <w:bCs/>
          <w:sz w:val="24"/>
        </w:rPr>
        <w:t>2</w:t>
      </w:r>
      <w:r w:rsidRPr="00376823">
        <w:rPr>
          <w:rFonts w:hint="eastAsia"/>
          <w:bCs/>
          <w:sz w:val="24"/>
        </w:rPr>
        <w:t>、通讯开会。通讯开会系指按照本基金合同的相关规定以召集人通知的非现场方式（包括邮寄、网络、电话、短信或其他方式）进行表决，基金份额持有人将其对表决事项的投票以召集人通知载明的非现场方式在表决截止日以前送</w:t>
      </w:r>
      <w:r w:rsidRPr="00376823">
        <w:rPr>
          <w:rFonts w:hint="eastAsia"/>
          <w:bCs/>
          <w:sz w:val="24"/>
        </w:rPr>
        <w:lastRenderedPageBreak/>
        <w:t>达至召集人指定的地址或系统。</w:t>
      </w:r>
    </w:p>
    <w:p w:rsidR="00376823" w:rsidRPr="00376823" w:rsidRDefault="00376823" w:rsidP="00376823">
      <w:pPr>
        <w:spacing w:line="360" w:lineRule="auto"/>
        <w:ind w:firstLineChars="200" w:firstLine="480"/>
        <w:rPr>
          <w:bCs/>
          <w:sz w:val="24"/>
        </w:rPr>
      </w:pPr>
      <w:r w:rsidRPr="00376823">
        <w:rPr>
          <w:rFonts w:hint="eastAsia"/>
          <w:bCs/>
          <w:sz w:val="24"/>
        </w:rPr>
        <w:t>在同时符合以下条件时，通讯开会的方式视为有效：</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1</w:t>
      </w:r>
      <w:r w:rsidRPr="00376823">
        <w:rPr>
          <w:rFonts w:hint="eastAsia"/>
          <w:bCs/>
          <w:sz w:val="24"/>
        </w:rPr>
        <w:t>）会议召集人按基金合同约定公布会议通知后，在</w:t>
      </w:r>
      <w:r w:rsidRPr="00376823">
        <w:rPr>
          <w:rFonts w:hint="eastAsia"/>
          <w:bCs/>
          <w:sz w:val="24"/>
        </w:rPr>
        <w:t>2</w:t>
      </w:r>
      <w:r w:rsidRPr="00376823">
        <w:rPr>
          <w:rFonts w:hint="eastAsia"/>
          <w:bCs/>
          <w:sz w:val="24"/>
        </w:rPr>
        <w:t>个工作日内连续公布相关提示性公告；</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2</w:t>
      </w:r>
      <w:r w:rsidRPr="00376823">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3</w:t>
      </w:r>
      <w:r w:rsidRPr="00376823">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376823">
        <w:rPr>
          <w:rFonts w:hint="eastAsia"/>
          <w:bCs/>
          <w:sz w:val="24"/>
        </w:rPr>
        <w:t>3</w:t>
      </w:r>
      <w:r w:rsidRPr="00376823">
        <w:rPr>
          <w:rFonts w:hint="eastAsia"/>
          <w:bCs/>
          <w:sz w:val="24"/>
        </w:rPr>
        <w:t>个月以后、</w:t>
      </w:r>
      <w:r w:rsidRPr="00376823">
        <w:rPr>
          <w:rFonts w:hint="eastAsia"/>
          <w:bCs/>
          <w:sz w:val="24"/>
        </w:rPr>
        <w:t>6</w:t>
      </w:r>
      <w:r w:rsidRPr="00376823">
        <w:rPr>
          <w:rFonts w:hint="eastAsia"/>
          <w:bCs/>
          <w:sz w:val="24"/>
        </w:rPr>
        <w:t>个月以内，就原定审议事项重新召集基金份额持有人大会。重新召集的基金份额持有人大会应当有代表三分之一以上（含三分之一）基金份额的基金份额持有人直接出具表决意见或授权他人代表出具表决意见；</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4</w:t>
      </w:r>
      <w:r w:rsidRPr="00376823">
        <w:rPr>
          <w:rFonts w:hint="eastAsia"/>
          <w:bCs/>
          <w:sz w:val="24"/>
        </w:rPr>
        <w:t>）上述第（</w:t>
      </w:r>
      <w:r w:rsidRPr="00376823">
        <w:rPr>
          <w:rFonts w:hint="eastAsia"/>
          <w:bCs/>
          <w:sz w:val="24"/>
        </w:rPr>
        <w:t>3</w:t>
      </w:r>
      <w:r w:rsidRPr="00376823">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76823" w:rsidRPr="00376823" w:rsidRDefault="00376823" w:rsidP="00376823">
      <w:pPr>
        <w:spacing w:line="360" w:lineRule="auto"/>
        <w:ind w:firstLineChars="200" w:firstLine="480"/>
        <w:rPr>
          <w:bCs/>
          <w:sz w:val="24"/>
        </w:rPr>
      </w:pPr>
      <w:r w:rsidRPr="00376823">
        <w:rPr>
          <w:rFonts w:hint="eastAsia"/>
          <w:bCs/>
          <w:sz w:val="24"/>
        </w:rPr>
        <w:t>3</w:t>
      </w:r>
      <w:r w:rsidRPr="00376823">
        <w:rPr>
          <w:rFonts w:hint="eastAsia"/>
          <w:bCs/>
          <w:sz w:val="24"/>
        </w:rPr>
        <w:t>、在法律法规或监管机构允许的情况下，经会议通知载明，本基金亦可采用其他非现场方式或者以现场方式与非现场方式相结合的方式召开基金份额持有人大会，会议程序比照现场开会和通讯方式开会的程序进行。</w:t>
      </w:r>
    </w:p>
    <w:p w:rsidR="00116AF4" w:rsidRPr="00E5029B" w:rsidRDefault="00376823" w:rsidP="00116AF4">
      <w:pPr>
        <w:spacing w:line="360" w:lineRule="auto"/>
        <w:ind w:firstLineChars="200" w:firstLine="480"/>
        <w:rPr>
          <w:bCs/>
          <w:sz w:val="24"/>
        </w:rPr>
      </w:pPr>
      <w:r w:rsidRPr="00376823">
        <w:rPr>
          <w:rFonts w:hint="eastAsia"/>
          <w:bCs/>
          <w:sz w:val="24"/>
        </w:rPr>
        <w:t>4</w:t>
      </w:r>
      <w:r w:rsidRPr="00376823">
        <w:rPr>
          <w:rFonts w:hint="eastAsia"/>
          <w:bCs/>
          <w:sz w:val="24"/>
        </w:rPr>
        <w:t>、基金份额持有人授权他人代为出席会议并表决的，授权方式可以采用书面、网络、电话、短信或其他方式，召集人接受的具体授权方式在会议通知中列明。</w:t>
      </w:r>
    </w:p>
    <w:p w:rsidR="00116AF4" w:rsidRDefault="00116AF4" w:rsidP="00116AF4">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rsidR="00376823" w:rsidRPr="00376823" w:rsidRDefault="00376823" w:rsidP="00376823">
      <w:pPr>
        <w:spacing w:line="360" w:lineRule="auto"/>
        <w:ind w:firstLineChars="200" w:firstLine="480"/>
        <w:rPr>
          <w:bCs/>
          <w:sz w:val="24"/>
        </w:rPr>
      </w:pPr>
      <w:r w:rsidRPr="00376823">
        <w:rPr>
          <w:rFonts w:hint="eastAsia"/>
          <w:bCs/>
          <w:sz w:val="24"/>
        </w:rPr>
        <w:t>1</w:t>
      </w:r>
      <w:r w:rsidRPr="00376823">
        <w:rPr>
          <w:rFonts w:hint="eastAsia"/>
          <w:bCs/>
          <w:sz w:val="24"/>
        </w:rPr>
        <w:t>、议事内容及提案权</w:t>
      </w:r>
    </w:p>
    <w:p w:rsidR="00376823" w:rsidRPr="00376823" w:rsidRDefault="00376823" w:rsidP="00376823">
      <w:pPr>
        <w:spacing w:line="360" w:lineRule="auto"/>
        <w:ind w:firstLineChars="200" w:firstLine="480"/>
        <w:rPr>
          <w:bCs/>
          <w:sz w:val="24"/>
        </w:rPr>
      </w:pPr>
      <w:r w:rsidRPr="00376823">
        <w:rPr>
          <w:rFonts w:hint="eastAsia"/>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但本基金合同另有约定的除外）。</w:t>
      </w:r>
    </w:p>
    <w:p w:rsidR="00376823" w:rsidRPr="00376823" w:rsidRDefault="00376823" w:rsidP="00376823">
      <w:pPr>
        <w:spacing w:line="360" w:lineRule="auto"/>
        <w:ind w:firstLineChars="200" w:firstLine="480"/>
        <w:rPr>
          <w:bCs/>
          <w:sz w:val="24"/>
        </w:rPr>
      </w:pPr>
      <w:r w:rsidRPr="00376823">
        <w:rPr>
          <w:rFonts w:hint="eastAsia"/>
          <w:bCs/>
          <w:sz w:val="24"/>
        </w:rPr>
        <w:t>基金管理人、基金托管人、单独或合并持有权益登记日基金总份额</w:t>
      </w:r>
      <w:r w:rsidRPr="00376823">
        <w:rPr>
          <w:rFonts w:hint="eastAsia"/>
          <w:bCs/>
          <w:sz w:val="24"/>
        </w:rPr>
        <w:t>10%</w:t>
      </w:r>
      <w:r w:rsidRPr="00376823">
        <w:rPr>
          <w:rFonts w:hint="eastAsia"/>
          <w:bCs/>
          <w:sz w:val="24"/>
        </w:rPr>
        <w:t>（含</w:t>
      </w:r>
      <w:r w:rsidRPr="00376823">
        <w:rPr>
          <w:rFonts w:hint="eastAsia"/>
          <w:bCs/>
          <w:sz w:val="24"/>
        </w:rPr>
        <w:t>10%</w:t>
      </w:r>
      <w:r w:rsidRPr="00376823">
        <w:rPr>
          <w:rFonts w:hint="eastAsia"/>
          <w:bCs/>
          <w:sz w:val="24"/>
        </w:rPr>
        <w:t>）以上的基金份额持有人可以在基金份额持有人大会召集人发出会议通知前向大会召集人提交需由基金份额持有人大会审议表决的提案；也可以在会议通知发出后向大会召集人提交临时提案。</w:t>
      </w:r>
    </w:p>
    <w:p w:rsidR="00376823" w:rsidRPr="00376823" w:rsidRDefault="00376823" w:rsidP="00376823">
      <w:pPr>
        <w:spacing w:line="360" w:lineRule="auto"/>
        <w:ind w:firstLineChars="200" w:firstLine="480"/>
        <w:rPr>
          <w:bCs/>
          <w:sz w:val="24"/>
        </w:rPr>
      </w:pPr>
      <w:r w:rsidRPr="00376823">
        <w:rPr>
          <w:rFonts w:hint="eastAsia"/>
          <w:bCs/>
          <w:sz w:val="24"/>
        </w:rPr>
        <w:t>基金份额持有人大会的召集人发出召开会议的通知后，如果需要对原有提案进行修改，应当在基金份额持有人大会召开前</w:t>
      </w:r>
      <w:r w:rsidRPr="00376823">
        <w:rPr>
          <w:rFonts w:hint="eastAsia"/>
          <w:bCs/>
          <w:sz w:val="24"/>
        </w:rPr>
        <w:t>30</w:t>
      </w:r>
      <w:r w:rsidRPr="00376823">
        <w:rPr>
          <w:rFonts w:hint="eastAsia"/>
          <w:bCs/>
          <w:sz w:val="24"/>
        </w:rPr>
        <w:t>日及时公告。否则，会议的召开日期应当顺延并保证至少与公告日期有</w:t>
      </w:r>
      <w:r w:rsidRPr="00376823">
        <w:rPr>
          <w:rFonts w:hint="eastAsia"/>
          <w:bCs/>
          <w:sz w:val="24"/>
        </w:rPr>
        <w:t>30</w:t>
      </w:r>
      <w:r w:rsidRPr="00376823">
        <w:rPr>
          <w:rFonts w:hint="eastAsia"/>
          <w:bCs/>
          <w:sz w:val="24"/>
        </w:rPr>
        <w:t>日的间隔期。</w:t>
      </w:r>
    </w:p>
    <w:p w:rsidR="00376823" w:rsidRPr="00376823" w:rsidRDefault="00376823" w:rsidP="00376823">
      <w:pPr>
        <w:spacing w:line="360" w:lineRule="auto"/>
        <w:ind w:firstLineChars="200" w:firstLine="480"/>
        <w:rPr>
          <w:bCs/>
          <w:sz w:val="24"/>
        </w:rPr>
      </w:pPr>
      <w:r w:rsidRPr="00376823">
        <w:rPr>
          <w:rFonts w:hint="eastAsia"/>
          <w:bCs/>
          <w:sz w:val="24"/>
        </w:rPr>
        <w:t>基金份额持有人大会不得对未事先公告的议事内容进行表决。</w:t>
      </w:r>
    </w:p>
    <w:p w:rsidR="002C2658" w:rsidRDefault="00376823" w:rsidP="002C2658">
      <w:pPr>
        <w:spacing w:line="360" w:lineRule="auto"/>
        <w:ind w:firstLineChars="200" w:firstLine="480"/>
        <w:rPr>
          <w:bCs/>
          <w:sz w:val="24"/>
        </w:rPr>
      </w:pPr>
      <w:r w:rsidRPr="00376823">
        <w:rPr>
          <w:rFonts w:hint="eastAsia"/>
          <w:bCs/>
          <w:sz w:val="24"/>
        </w:rPr>
        <w:t>召集人对于基金管理人、基金托管人和基金份额持有人提交的临时提案进行审核，符合条件的应当在大会召开日</w:t>
      </w:r>
      <w:r w:rsidRPr="00376823">
        <w:rPr>
          <w:rFonts w:hint="eastAsia"/>
          <w:bCs/>
          <w:sz w:val="24"/>
        </w:rPr>
        <w:t>30</w:t>
      </w:r>
      <w:r w:rsidRPr="00376823">
        <w:rPr>
          <w:rFonts w:hint="eastAsia"/>
          <w:bCs/>
          <w:sz w:val="24"/>
        </w:rPr>
        <w:t>天前公告。</w:t>
      </w:r>
      <w:r w:rsidR="002C2658">
        <w:rPr>
          <w:rFonts w:hint="eastAsia"/>
          <w:bCs/>
          <w:sz w:val="24"/>
        </w:rPr>
        <w:t>大会召集人应当按照以下原则对提案进行审核：</w:t>
      </w:r>
      <w:r w:rsidR="002C2658">
        <w:rPr>
          <w:rFonts w:hint="eastAsia"/>
          <w:bCs/>
          <w:sz w:val="24"/>
        </w:rPr>
        <w:t xml:space="preserve"> </w:t>
      </w:r>
    </w:p>
    <w:p w:rsidR="002C2658" w:rsidRDefault="002C2658" w:rsidP="002C265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r>
        <w:rPr>
          <w:rFonts w:hint="eastAsia"/>
          <w:bCs/>
          <w:sz w:val="24"/>
        </w:rPr>
        <w:t xml:space="preserve"> </w:t>
      </w:r>
    </w:p>
    <w:p w:rsidR="002C2658" w:rsidRDefault="002C2658" w:rsidP="002C265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376823" w:rsidRPr="00376823" w:rsidRDefault="00376823" w:rsidP="002C2658">
      <w:pPr>
        <w:spacing w:line="360" w:lineRule="auto"/>
        <w:ind w:firstLineChars="200" w:firstLine="480"/>
        <w:rPr>
          <w:bCs/>
          <w:sz w:val="24"/>
        </w:rPr>
      </w:pPr>
      <w:r w:rsidRPr="00376823">
        <w:rPr>
          <w:rFonts w:hint="eastAsia"/>
          <w:bCs/>
          <w:sz w:val="24"/>
        </w:rPr>
        <w:t>2</w:t>
      </w:r>
      <w:r w:rsidRPr="00376823">
        <w:rPr>
          <w:rFonts w:hint="eastAsia"/>
          <w:bCs/>
          <w:sz w:val="24"/>
        </w:rPr>
        <w:t>、议事程序</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1</w:t>
      </w:r>
      <w:r w:rsidRPr="00376823">
        <w:rPr>
          <w:rFonts w:hint="eastAsia"/>
          <w:bCs/>
          <w:sz w:val="24"/>
        </w:rPr>
        <w:t>）现场开会</w:t>
      </w:r>
    </w:p>
    <w:p w:rsidR="00376823" w:rsidRPr="00376823" w:rsidRDefault="00376823" w:rsidP="00376823">
      <w:pPr>
        <w:spacing w:line="360" w:lineRule="auto"/>
        <w:ind w:firstLineChars="200" w:firstLine="480"/>
        <w:rPr>
          <w:bCs/>
          <w:sz w:val="24"/>
        </w:rPr>
      </w:pPr>
      <w:r w:rsidRPr="00376823">
        <w:rPr>
          <w:rFonts w:hint="eastAsia"/>
          <w:bCs/>
          <w:sz w:val="24"/>
        </w:rPr>
        <w:t>在现场开会的方式下，首先由大会主持人按照规定程序宣布会议议事程序及注意事项，确定和公布监票人，然后由大会主持人宣读提案，经讨论后进行表决，经合法执业的律师见证后形成大会决议。大会主持人为基金管理人授权出席会议</w:t>
      </w:r>
      <w:r w:rsidRPr="00376823">
        <w:rPr>
          <w:rFonts w:hint="eastAsia"/>
          <w:bCs/>
          <w:sz w:val="24"/>
        </w:rPr>
        <w:lastRenderedPageBreak/>
        <w:t>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376823">
        <w:rPr>
          <w:rFonts w:hint="eastAsia"/>
          <w:bCs/>
          <w:sz w:val="24"/>
        </w:rPr>
        <w:t>作出</w:t>
      </w:r>
      <w:proofErr w:type="gramEnd"/>
      <w:r w:rsidRPr="00376823">
        <w:rPr>
          <w:rFonts w:hint="eastAsia"/>
          <w:bCs/>
          <w:sz w:val="24"/>
        </w:rPr>
        <w:t>的决议的效力。</w:t>
      </w:r>
    </w:p>
    <w:p w:rsidR="00376823" w:rsidRPr="00376823" w:rsidRDefault="00376823" w:rsidP="00376823">
      <w:pPr>
        <w:spacing w:line="360" w:lineRule="auto"/>
        <w:ind w:firstLineChars="200" w:firstLine="480"/>
        <w:rPr>
          <w:bCs/>
          <w:sz w:val="24"/>
        </w:rPr>
      </w:pPr>
      <w:r w:rsidRPr="00376823">
        <w:rPr>
          <w:rFonts w:hint="eastAsia"/>
          <w:bCs/>
          <w:sz w:val="24"/>
        </w:rPr>
        <w:t>会议召集人应当制作出席会议人员的签名册。签名</w:t>
      </w:r>
      <w:proofErr w:type="gramStart"/>
      <w:r w:rsidRPr="00376823">
        <w:rPr>
          <w:rFonts w:hint="eastAsia"/>
          <w:bCs/>
          <w:sz w:val="24"/>
        </w:rPr>
        <w:t>册</w:t>
      </w:r>
      <w:proofErr w:type="gramEnd"/>
      <w:r w:rsidRPr="00376823">
        <w:rPr>
          <w:rFonts w:hint="eastAsia"/>
          <w:bCs/>
          <w:sz w:val="24"/>
        </w:rPr>
        <w:t>载明参加会议人员姓名（或单位名称）、身份证明文件号码、持有或代表有表决权的基金份额、委托人姓名（或单位名称）和联系方式等事项。</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2</w:t>
      </w:r>
      <w:r w:rsidRPr="00376823">
        <w:rPr>
          <w:rFonts w:hint="eastAsia"/>
          <w:bCs/>
          <w:sz w:val="24"/>
        </w:rPr>
        <w:t>）通讯开会</w:t>
      </w:r>
    </w:p>
    <w:p w:rsidR="00116AF4" w:rsidRDefault="00376823" w:rsidP="00116AF4">
      <w:pPr>
        <w:spacing w:line="360" w:lineRule="auto"/>
        <w:ind w:firstLineChars="200" w:firstLine="480"/>
        <w:rPr>
          <w:bCs/>
          <w:sz w:val="24"/>
        </w:rPr>
      </w:pPr>
      <w:r w:rsidRPr="00376823">
        <w:rPr>
          <w:rFonts w:hint="eastAsia"/>
          <w:bCs/>
          <w:sz w:val="24"/>
        </w:rPr>
        <w:t>在通讯开会的情况下，首先由召集人提前</w:t>
      </w:r>
      <w:r w:rsidRPr="00376823">
        <w:rPr>
          <w:rFonts w:hint="eastAsia"/>
          <w:bCs/>
          <w:sz w:val="24"/>
        </w:rPr>
        <w:t>30</w:t>
      </w:r>
      <w:r w:rsidRPr="00376823">
        <w:rPr>
          <w:rFonts w:hint="eastAsia"/>
          <w:bCs/>
          <w:sz w:val="24"/>
        </w:rPr>
        <w:t>日公布提案，在所通知的表决截止日期后</w:t>
      </w:r>
      <w:r w:rsidRPr="00376823">
        <w:rPr>
          <w:rFonts w:hint="eastAsia"/>
          <w:bCs/>
          <w:sz w:val="24"/>
        </w:rPr>
        <w:t>5</w:t>
      </w:r>
      <w:r w:rsidRPr="00376823">
        <w:rPr>
          <w:rFonts w:hint="eastAsia"/>
          <w:bCs/>
          <w:sz w:val="24"/>
        </w:rPr>
        <w:t>个工作日内在公证机关监督下由召集人统计全部有效表决，在公证机关监督下形成决议。</w:t>
      </w:r>
    </w:p>
    <w:p w:rsidR="00116AF4" w:rsidRDefault="00116AF4" w:rsidP="00116AF4">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rsidR="00376823" w:rsidRPr="00376823" w:rsidRDefault="00376823" w:rsidP="00376823">
      <w:pPr>
        <w:spacing w:line="360" w:lineRule="auto"/>
        <w:ind w:firstLineChars="200" w:firstLine="480"/>
        <w:rPr>
          <w:bCs/>
          <w:sz w:val="24"/>
        </w:rPr>
      </w:pPr>
      <w:r w:rsidRPr="00376823">
        <w:rPr>
          <w:rFonts w:hint="eastAsia"/>
          <w:bCs/>
          <w:sz w:val="24"/>
        </w:rPr>
        <w:t>基金份额持有人所持每份基金份额有一票表决权。</w:t>
      </w:r>
    </w:p>
    <w:p w:rsidR="00376823" w:rsidRPr="00376823" w:rsidRDefault="00376823" w:rsidP="00376823">
      <w:pPr>
        <w:spacing w:line="360" w:lineRule="auto"/>
        <w:ind w:firstLineChars="200" w:firstLine="480"/>
        <w:rPr>
          <w:bCs/>
          <w:sz w:val="24"/>
        </w:rPr>
      </w:pPr>
      <w:r w:rsidRPr="00376823">
        <w:rPr>
          <w:rFonts w:hint="eastAsia"/>
          <w:bCs/>
          <w:sz w:val="24"/>
        </w:rPr>
        <w:t>基金份额持有人大会决议分为一般决议和特别决议：</w:t>
      </w:r>
    </w:p>
    <w:p w:rsidR="00376823" w:rsidRPr="00376823" w:rsidRDefault="00376823" w:rsidP="00376823">
      <w:pPr>
        <w:spacing w:line="360" w:lineRule="auto"/>
        <w:ind w:firstLineChars="200" w:firstLine="480"/>
        <w:rPr>
          <w:bCs/>
          <w:sz w:val="24"/>
        </w:rPr>
      </w:pPr>
      <w:r w:rsidRPr="00376823">
        <w:rPr>
          <w:rFonts w:hint="eastAsia"/>
          <w:bCs/>
          <w:sz w:val="24"/>
        </w:rPr>
        <w:t>1</w:t>
      </w:r>
      <w:r w:rsidRPr="00376823">
        <w:rPr>
          <w:rFonts w:hint="eastAsia"/>
          <w:bCs/>
          <w:sz w:val="24"/>
        </w:rPr>
        <w:t>、一般决议，一般决议须经参加大会的基金份额持有人或其代理人所持表决权的二分之一以上（含二分之一）通过方为有效；除下列第</w:t>
      </w:r>
      <w:r w:rsidRPr="00376823">
        <w:rPr>
          <w:rFonts w:hint="eastAsia"/>
          <w:bCs/>
          <w:sz w:val="24"/>
        </w:rPr>
        <w:t>2</w:t>
      </w:r>
      <w:r w:rsidRPr="00376823">
        <w:rPr>
          <w:rFonts w:hint="eastAsia"/>
          <w:bCs/>
          <w:sz w:val="24"/>
        </w:rPr>
        <w:t>项所规定的须以特别决议通过事项以外的其他事项均以一般决议的方式通过。</w:t>
      </w:r>
    </w:p>
    <w:p w:rsidR="00376823" w:rsidRPr="00376823" w:rsidRDefault="00376823" w:rsidP="00376823">
      <w:pPr>
        <w:spacing w:line="360" w:lineRule="auto"/>
        <w:ind w:firstLineChars="200" w:firstLine="480"/>
        <w:rPr>
          <w:bCs/>
          <w:sz w:val="24"/>
        </w:rPr>
      </w:pPr>
      <w:r w:rsidRPr="00376823">
        <w:rPr>
          <w:rFonts w:hint="eastAsia"/>
          <w:bCs/>
          <w:sz w:val="24"/>
        </w:rPr>
        <w:t>2</w:t>
      </w:r>
      <w:r w:rsidRPr="00376823">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376823" w:rsidRPr="00376823" w:rsidRDefault="00376823" w:rsidP="00376823">
      <w:pPr>
        <w:spacing w:line="360" w:lineRule="auto"/>
        <w:ind w:firstLineChars="200" w:firstLine="480"/>
        <w:rPr>
          <w:bCs/>
          <w:sz w:val="24"/>
        </w:rPr>
      </w:pPr>
      <w:r w:rsidRPr="00376823">
        <w:rPr>
          <w:rFonts w:hint="eastAsia"/>
          <w:bCs/>
          <w:sz w:val="24"/>
        </w:rPr>
        <w:t>基金份额持有人大会采取记名方式进行投票表决。</w:t>
      </w:r>
    </w:p>
    <w:p w:rsidR="00376823" w:rsidRPr="00376823" w:rsidRDefault="00376823" w:rsidP="00376823">
      <w:pPr>
        <w:spacing w:line="360" w:lineRule="auto"/>
        <w:ind w:firstLineChars="200" w:firstLine="480"/>
        <w:rPr>
          <w:bCs/>
          <w:sz w:val="24"/>
        </w:rPr>
      </w:pPr>
      <w:r w:rsidRPr="00376823">
        <w:rPr>
          <w:rFonts w:hint="eastAsia"/>
          <w:bCs/>
          <w:sz w:val="24"/>
        </w:rPr>
        <w:t>采取通讯方式进行表决时，除非在计票时监督员及公证机关均认为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376823" w:rsidRPr="00376823" w:rsidRDefault="00376823" w:rsidP="00376823">
      <w:pPr>
        <w:spacing w:line="360" w:lineRule="auto"/>
        <w:ind w:firstLineChars="200" w:firstLine="480"/>
        <w:rPr>
          <w:bCs/>
          <w:sz w:val="24"/>
        </w:rPr>
      </w:pPr>
      <w:r w:rsidRPr="00376823">
        <w:rPr>
          <w:rFonts w:hint="eastAsia"/>
          <w:bCs/>
          <w:sz w:val="24"/>
        </w:rPr>
        <w:lastRenderedPageBreak/>
        <w:t>基金份额持有人大会的各项提案或同一项提案内并列的各项议题应当分开审议、逐项表决。</w:t>
      </w:r>
    </w:p>
    <w:p w:rsidR="00116AF4" w:rsidRPr="00223C09" w:rsidRDefault="00376823" w:rsidP="00116AF4">
      <w:pPr>
        <w:spacing w:line="360" w:lineRule="auto"/>
        <w:ind w:firstLineChars="200" w:firstLine="480"/>
        <w:rPr>
          <w:rFonts w:ascii="宋体" w:hAnsi="宋体"/>
          <w:sz w:val="24"/>
        </w:rPr>
      </w:pPr>
      <w:r w:rsidRPr="00376823">
        <w:rPr>
          <w:rFonts w:hint="eastAsia"/>
          <w:bCs/>
          <w:sz w:val="24"/>
        </w:rPr>
        <w:t>在上述规则的前提下，具体规则以召集人发布的基金份额持有人大会通知为准。</w:t>
      </w:r>
    </w:p>
    <w:p w:rsidR="00116AF4" w:rsidRDefault="00116AF4" w:rsidP="00116AF4">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rsidR="00376823" w:rsidRPr="00376823" w:rsidRDefault="00376823" w:rsidP="00376823">
      <w:pPr>
        <w:spacing w:line="360" w:lineRule="auto"/>
        <w:ind w:firstLineChars="200" w:firstLine="480"/>
        <w:rPr>
          <w:bCs/>
          <w:sz w:val="24"/>
        </w:rPr>
      </w:pPr>
      <w:r w:rsidRPr="00376823">
        <w:rPr>
          <w:rFonts w:hint="eastAsia"/>
          <w:bCs/>
          <w:sz w:val="24"/>
        </w:rPr>
        <w:t>1</w:t>
      </w:r>
      <w:r w:rsidRPr="00376823">
        <w:rPr>
          <w:rFonts w:hint="eastAsia"/>
          <w:bCs/>
          <w:sz w:val="24"/>
        </w:rPr>
        <w:t>、现场开会</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1</w:t>
      </w:r>
      <w:r w:rsidRPr="0037682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376823">
        <w:rPr>
          <w:rFonts w:hint="eastAsia"/>
          <w:bCs/>
          <w:sz w:val="24"/>
        </w:rPr>
        <w:t>或大会</w:t>
      </w:r>
      <w:proofErr w:type="gramEnd"/>
      <w:r w:rsidRPr="00376823">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2</w:t>
      </w:r>
      <w:r w:rsidRPr="00376823">
        <w:rPr>
          <w:rFonts w:hint="eastAsia"/>
          <w:bCs/>
          <w:sz w:val="24"/>
        </w:rPr>
        <w:t>）监票人应当在基金份额持有人表决后立即进行清点并由大会主持人当场公布计票结果。</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3</w:t>
      </w:r>
      <w:r w:rsidRPr="00376823">
        <w:rPr>
          <w:rFonts w:hint="eastAsia"/>
          <w:bCs/>
          <w:sz w:val="24"/>
        </w:rPr>
        <w:t>）如果会议主持人或基金份额持有人或代理人对于提交的表决结果有异议，可以在宣布表决结果后立即对所投票</w:t>
      </w:r>
      <w:proofErr w:type="gramStart"/>
      <w:r w:rsidRPr="00376823">
        <w:rPr>
          <w:rFonts w:hint="eastAsia"/>
          <w:bCs/>
          <w:sz w:val="24"/>
        </w:rPr>
        <w:t>数要求</w:t>
      </w:r>
      <w:proofErr w:type="gramEnd"/>
      <w:r w:rsidRPr="00376823">
        <w:rPr>
          <w:rFonts w:hint="eastAsia"/>
          <w:bCs/>
          <w:sz w:val="24"/>
        </w:rPr>
        <w:t>进行重新清点。监票人应当进行重新清点，重新清点以一次为限。重新清点后，大会主持人应当当场公布重新清点结果。</w:t>
      </w:r>
    </w:p>
    <w:p w:rsidR="00376823" w:rsidRPr="00376823" w:rsidRDefault="00376823" w:rsidP="00376823">
      <w:pPr>
        <w:spacing w:line="360" w:lineRule="auto"/>
        <w:ind w:firstLineChars="200" w:firstLine="480"/>
        <w:rPr>
          <w:bCs/>
          <w:sz w:val="24"/>
        </w:rPr>
      </w:pPr>
      <w:r w:rsidRPr="00376823">
        <w:rPr>
          <w:rFonts w:hint="eastAsia"/>
          <w:bCs/>
          <w:sz w:val="24"/>
        </w:rPr>
        <w:t>（</w:t>
      </w:r>
      <w:r w:rsidRPr="00376823">
        <w:rPr>
          <w:rFonts w:hint="eastAsia"/>
          <w:bCs/>
          <w:sz w:val="24"/>
        </w:rPr>
        <w:t>4</w:t>
      </w:r>
      <w:r w:rsidRPr="00376823">
        <w:rPr>
          <w:rFonts w:hint="eastAsia"/>
          <w:bCs/>
          <w:sz w:val="24"/>
        </w:rPr>
        <w:t>）计票过程应由公证机关予以公证，基金管理人或基金托管人拒不出席大会的，不影响计票的效力。</w:t>
      </w:r>
    </w:p>
    <w:p w:rsidR="00376823" w:rsidRPr="00376823" w:rsidRDefault="00376823" w:rsidP="00376823">
      <w:pPr>
        <w:spacing w:line="360" w:lineRule="auto"/>
        <w:ind w:firstLineChars="200" w:firstLine="480"/>
        <w:rPr>
          <w:bCs/>
          <w:sz w:val="24"/>
        </w:rPr>
      </w:pPr>
      <w:r w:rsidRPr="00376823">
        <w:rPr>
          <w:rFonts w:hint="eastAsia"/>
          <w:bCs/>
          <w:sz w:val="24"/>
        </w:rPr>
        <w:t>2</w:t>
      </w:r>
      <w:r w:rsidRPr="00376823">
        <w:rPr>
          <w:rFonts w:hint="eastAsia"/>
          <w:bCs/>
          <w:sz w:val="24"/>
        </w:rPr>
        <w:t>、通讯开会</w:t>
      </w:r>
    </w:p>
    <w:p w:rsidR="00116AF4" w:rsidRDefault="00376823" w:rsidP="00116AF4">
      <w:pPr>
        <w:spacing w:line="360" w:lineRule="auto"/>
        <w:ind w:firstLineChars="200" w:firstLine="480"/>
        <w:rPr>
          <w:bCs/>
          <w:sz w:val="24"/>
        </w:rPr>
      </w:pPr>
      <w:r w:rsidRPr="00376823">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376823">
        <w:rPr>
          <w:rFonts w:hint="eastAsia"/>
          <w:bCs/>
          <w:sz w:val="24"/>
        </w:rPr>
        <w:t>人拒派</w:t>
      </w:r>
      <w:proofErr w:type="gramEnd"/>
      <w:r w:rsidRPr="00376823">
        <w:rPr>
          <w:rFonts w:hint="eastAsia"/>
          <w:bCs/>
          <w:sz w:val="24"/>
        </w:rPr>
        <w:t>代表对表决意见的计票进行监督的，不影响计票和表决结果。</w:t>
      </w:r>
    </w:p>
    <w:p w:rsidR="00116AF4" w:rsidRDefault="00116AF4" w:rsidP="00116AF4">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376823" w:rsidRPr="00376823" w:rsidRDefault="00376823" w:rsidP="00376823">
      <w:pPr>
        <w:spacing w:line="360" w:lineRule="auto"/>
        <w:ind w:firstLineChars="200" w:firstLine="480"/>
        <w:rPr>
          <w:bCs/>
          <w:sz w:val="24"/>
        </w:rPr>
      </w:pPr>
      <w:r w:rsidRPr="00376823">
        <w:rPr>
          <w:rFonts w:hint="eastAsia"/>
          <w:bCs/>
          <w:sz w:val="24"/>
        </w:rPr>
        <w:t>基金份额持有人大会的决议，召集人应当自通过之日起</w:t>
      </w:r>
      <w:r w:rsidRPr="00376823">
        <w:rPr>
          <w:rFonts w:hint="eastAsia"/>
          <w:bCs/>
          <w:sz w:val="24"/>
        </w:rPr>
        <w:t>5</w:t>
      </w:r>
      <w:r w:rsidRPr="00376823">
        <w:rPr>
          <w:rFonts w:hint="eastAsia"/>
          <w:bCs/>
          <w:sz w:val="24"/>
        </w:rPr>
        <w:t>日内报中国证监会备案。</w:t>
      </w:r>
    </w:p>
    <w:p w:rsidR="00376823" w:rsidRPr="00376823" w:rsidRDefault="00376823" w:rsidP="00376823">
      <w:pPr>
        <w:spacing w:line="360" w:lineRule="auto"/>
        <w:ind w:firstLineChars="200" w:firstLine="480"/>
        <w:rPr>
          <w:bCs/>
          <w:sz w:val="24"/>
        </w:rPr>
      </w:pPr>
      <w:r w:rsidRPr="00376823">
        <w:rPr>
          <w:rFonts w:hint="eastAsia"/>
          <w:bCs/>
          <w:sz w:val="24"/>
        </w:rPr>
        <w:lastRenderedPageBreak/>
        <w:t>基金份额持有人大会的决议自表决通过之日起生效。</w:t>
      </w:r>
    </w:p>
    <w:p w:rsidR="00376823" w:rsidRPr="00376823" w:rsidRDefault="00376823" w:rsidP="00376823">
      <w:pPr>
        <w:spacing w:line="360" w:lineRule="auto"/>
        <w:ind w:firstLineChars="200" w:firstLine="480"/>
        <w:rPr>
          <w:bCs/>
          <w:sz w:val="24"/>
        </w:rPr>
      </w:pPr>
      <w:r w:rsidRPr="00376823">
        <w:rPr>
          <w:rFonts w:hint="eastAsia"/>
          <w:bCs/>
          <w:sz w:val="24"/>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rsidR="00116AF4" w:rsidRDefault="00376823" w:rsidP="00116AF4">
      <w:pPr>
        <w:spacing w:line="360" w:lineRule="auto"/>
        <w:ind w:firstLineChars="200" w:firstLine="480"/>
        <w:rPr>
          <w:bCs/>
          <w:sz w:val="24"/>
        </w:rPr>
      </w:pPr>
      <w:r w:rsidRPr="0037682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116AF4" w:rsidRPr="00241ADF" w:rsidRDefault="00116AF4" w:rsidP="00116AF4">
      <w:pPr>
        <w:spacing w:line="360" w:lineRule="auto"/>
        <w:ind w:firstLine="480"/>
        <w:rPr>
          <w:rFonts w:ascii="宋体" w:hAnsi="宋体"/>
          <w:sz w:val="24"/>
        </w:rPr>
      </w:pPr>
      <w:r w:rsidRPr="00241ADF">
        <w:rPr>
          <w:rFonts w:ascii="宋体" w:hAnsi="宋体" w:hint="eastAsia"/>
          <w:bCs/>
          <w:sz w:val="24"/>
        </w:rPr>
        <w:t>（九）</w:t>
      </w:r>
      <w:r w:rsidR="00376823" w:rsidRPr="00376823">
        <w:rPr>
          <w:rFonts w:ascii="宋体" w:hAnsi="宋体" w:hint="eastAsia"/>
          <w:bCs/>
          <w:sz w:val="24"/>
        </w:rPr>
        <w:t>本部</w:t>
      </w:r>
      <w:proofErr w:type="gramStart"/>
      <w:r w:rsidR="00376823" w:rsidRPr="00376823">
        <w:rPr>
          <w:rFonts w:ascii="宋体" w:hAnsi="宋体" w:hint="eastAsia"/>
          <w:bCs/>
          <w:sz w:val="24"/>
        </w:rPr>
        <w:t>分关于</w:t>
      </w:r>
      <w:proofErr w:type="gramEnd"/>
      <w:r w:rsidR="00376823" w:rsidRPr="00376823">
        <w:rPr>
          <w:rFonts w:ascii="宋体" w:hAnsi="宋体"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116AF4" w:rsidRDefault="00116AF4" w:rsidP="00116AF4">
      <w:pPr>
        <w:spacing w:line="360" w:lineRule="auto"/>
        <w:ind w:firstLineChars="200" w:firstLine="482"/>
        <w:rPr>
          <w:rFonts w:ascii="宋体" w:hAnsi="宋体"/>
          <w:b/>
          <w:sz w:val="24"/>
        </w:rPr>
      </w:pPr>
      <w:r>
        <w:rPr>
          <w:rFonts w:ascii="宋体" w:hAnsi="宋体" w:hint="eastAsia"/>
          <w:b/>
          <w:sz w:val="24"/>
        </w:rPr>
        <w:t>三、基金收益分配原则、执行方式</w:t>
      </w:r>
    </w:p>
    <w:p w:rsidR="00116AF4" w:rsidRDefault="00116AF4" w:rsidP="00116AF4">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rsidR="00116AF4" w:rsidRDefault="009C71B0" w:rsidP="009C71B0">
      <w:pPr>
        <w:spacing w:line="360" w:lineRule="auto"/>
        <w:ind w:firstLineChars="225" w:firstLine="540"/>
        <w:rPr>
          <w:bCs/>
          <w:sz w:val="24"/>
        </w:rPr>
      </w:pPr>
      <w:r w:rsidRPr="009C71B0">
        <w:rPr>
          <w:rFonts w:hint="eastAsia"/>
          <w:bCs/>
          <w:sz w:val="24"/>
        </w:rPr>
        <w:t>基金利润指基金利息收入、投资收益、公允价值变动收益和其他收入扣除相关费用后的余额，基金已实现收益指基金利润减去公允价值变动收益后的余额。</w:t>
      </w:r>
    </w:p>
    <w:p w:rsidR="00116AF4" w:rsidRDefault="00116AF4" w:rsidP="00116AF4">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rsidR="00116AF4" w:rsidRDefault="009C71B0" w:rsidP="00116AF4">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116AF4" w:rsidRDefault="00116AF4" w:rsidP="00116AF4">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rsidR="009C71B0" w:rsidRPr="009C71B0" w:rsidRDefault="009C71B0" w:rsidP="009C71B0">
      <w:pPr>
        <w:spacing w:line="360" w:lineRule="auto"/>
        <w:ind w:firstLineChars="225" w:firstLine="540"/>
        <w:rPr>
          <w:bCs/>
          <w:sz w:val="24"/>
        </w:rPr>
      </w:pPr>
      <w:r w:rsidRPr="009C71B0">
        <w:rPr>
          <w:rFonts w:hint="eastAsia"/>
          <w:bCs/>
          <w:sz w:val="24"/>
        </w:rPr>
        <w:t>1</w:t>
      </w:r>
      <w:r w:rsidRPr="009C71B0">
        <w:rPr>
          <w:rFonts w:hint="eastAsia"/>
          <w:bCs/>
          <w:sz w:val="24"/>
        </w:rPr>
        <w:t>、本基金在符合基金法定分红条件的前提下可进行收益分配，每次收益分配比例等具体分红方案</w:t>
      </w:r>
      <w:proofErr w:type="gramStart"/>
      <w:r w:rsidRPr="009C71B0">
        <w:rPr>
          <w:rFonts w:hint="eastAsia"/>
          <w:bCs/>
          <w:sz w:val="24"/>
        </w:rPr>
        <w:t>见基金</w:t>
      </w:r>
      <w:proofErr w:type="gramEnd"/>
      <w:r w:rsidRPr="009C71B0">
        <w:rPr>
          <w:rFonts w:hint="eastAsia"/>
          <w:bCs/>
          <w:sz w:val="24"/>
        </w:rPr>
        <w:t>管理人根据基金运作情况届时不定期发布的相关分红公告；</w:t>
      </w:r>
    </w:p>
    <w:p w:rsidR="009C71B0" w:rsidRPr="009C71B0" w:rsidRDefault="009C71B0" w:rsidP="009C71B0">
      <w:pPr>
        <w:spacing w:line="360" w:lineRule="auto"/>
        <w:ind w:firstLineChars="225" w:firstLine="540"/>
        <w:rPr>
          <w:bCs/>
          <w:sz w:val="24"/>
        </w:rPr>
      </w:pPr>
      <w:r w:rsidRPr="009C71B0">
        <w:rPr>
          <w:rFonts w:hint="eastAsia"/>
          <w:bCs/>
          <w:sz w:val="24"/>
        </w:rPr>
        <w:t>2</w:t>
      </w:r>
      <w:r w:rsidRPr="009C71B0">
        <w:rPr>
          <w:rFonts w:hint="eastAsia"/>
          <w:bCs/>
          <w:sz w:val="24"/>
        </w:rPr>
        <w:t>、本基金收益分配方式分两种：现金分红与红利再投资，基金份额持有人可选择现金红利或将现金红利自动转为基金份额进行再投资；</w:t>
      </w:r>
      <w:proofErr w:type="gramStart"/>
      <w:r w:rsidRPr="009C71B0">
        <w:rPr>
          <w:rFonts w:hint="eastAsia"/>
          <w:bCs/>
          <w:sz w:val="24"/>
        </w:rPr>
        <w:t>若基金</w:t>
      </w:r>
      <w:proofErr w:type="gramEnd"/>
      <w:r w:rsidRPr="009C71B0">
        <w:rPr>
          <w:rFonts w:hint="eastAsia"/>
          <w:bCs/>
          <w:sz w:val="24"/>
        </w:rPr>
        <w:t>份额持有人不选择，本基金默认的收益分配方式是现金分红；红利再投方式免收再投资的费用；</w:t>
      </w:r>
    </w:p>
    <w:p w:rsidR="009C71B0" w:rsidRPr="009C71B0" w:rsidRDefault="009C71B0" w:rsidP="009C71B0">
      <w:pPr>
        <w:spacing w:line="360" w:lineRule="auto"/>
        <w:ind w:firstLineChars="225" w:firstLine="540"/>
        <w:rPr>
          <w:bCs/>
          <w:sz w:val="24"/>
        </w:rPr>
      </w:pPr>
      <w:r w:rsidRPr="009C71B0">
        <w:rPr>
          <w:rFonts w:hint="eastAsia"/>
          <w:bCs/>
          <w:sz w:val="24"/>
        </w:rPr>
        <w:t>3</w:t>
      </w:r>
      <w:r w:rsidRPr="009C71B0">
        <w:rPr>
          <w:rFonts w:hint="eastAsia"/>
          <w:bCs/>
          <w:sz w:val="24"/>
        </w:rPr>
        <w:t>、基金收益分配后基金份额净值不能低于面值，即基金收益分配基准日的基金份额净值减去每单位基金份额收益分配金额后不能低于面值；</w:t>
      </w:r>
    </w:p>
    <w:p w:rsidR="009C71B0" w:rsidRPr="009C71B0" w:rsidRDefault="009C71B0" w:rsidP="009C71B0">
      <w:pPr>
        <w:spacing w:line="360" w:lineRule="auto"/>
        <w:ind w:firstLineChars="225" w:firstLine="540"/>
        <w:rPr>
          <w:bCs/>
          <w:sz w:val="24"/>
        </w:rPr>
      </w:pPr>
      <w:r w:rsidRPr="009C71B0">
        <w:rPr>
          <w:rFonts w:hint="eastAsia"/>
          <w:bCs/>
          <w:sz w:val="24"/>
        </w:rPr>
        <w:lastRenderedPageBreak/>
        <w:t>4</w:t>
      </w:r>
      <w:r w:rsidRPr="009C71B0">
        <w:rPr>
          <w:rFonts w:hint="eastAsia"/>
          <w:bCs/>
          <w:sz w:val="24"/>
        </w:rPr>
        <w:t>、每一基金份额享有同等分配权；</w:t>
      </w:r>
    </w:p>
    <w:p w:rsidR="009C71B0" w:rsidRPr="009C71B0" w:rsidRDefault="009C71B0" w:rsidP="009C71B0">
      <w:pPr>
        <w:spacing w:line="360" w:lineRule="auto"/>
        <w:ind w:firstLineChars="225" w:firstLine="540"/>
        <w:rPr>
          <w:bCs/>
          <w:sz w:val="24"/>
        </w:rPr>
      </w:pPr>
      <w:r w:rsidRPr="009C71B0">
        <w:rPr>
          <w:rFonts w:hint="eastAsia"/>
          <w:bCs/>
          <w:sz w:val="24"/>
        </w:rPr>
        <w:t>5</w:t>
      </w:r>
      <w:r w:rsidRPr="009C71B0">
        <w:rPr>
          <w:rFonts w:hint="eastAsia"/>
          <w:bCs/>
          <w:sz w:val="24"/>
        </w:rPr>
        <w:t>、法律法规或监管机关另有规定的，从其规定。</w:t>
      </w:r>
    </w:p>
    <w:p w:rsidR="00116AF4" w:rsidRDefault="009C71B0" w:rsidP="00116AF4">
      <w:pPr>
        <w:spacing w:line="360" w:lineRule="auto"/>
        <w:ind w:firstLineChars="225" w:firstLine="540"/>
        <w:rPr>
          <w:bCs/>
          <w:sz w:val="24"/>
        </w:rPr>
      </w:pPr>
      <w:r w:rsidRPr="009C71B0">
        <w:rPr>
          <w:rFonts w:hint="eastAsia"/>
          <w:bCs/>
          <w:sz w:val="24"/>
        </w:rPr>
        <w:t>在不违反法律法规且对基金份额持有人利益无实质不利影响的前提下，基金管理人可在法律法规允许的前提下酌情调整以上基金收益分配原则，并于变更实施日前在指定媒介上公告，且不需召开基金份额持有人大会。</w:t>
      </w:r>
    </w:p>
    <w:p w:rsidR="00116AF4" w:rsidRDefault="00116AF4" w:rsidP="00116AF4">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rsidR="00116AF4" w:rsidRDefault="009C71B0" w:rsidP="009C71B0">
      <w:pPr>
        <w:spacing w:line="360" w:lineRule="auto"/>
        <w:ind w:firstLineChars="225" w:firstLine="540"/>
        <w:rPr>
          <w:bCs/>
          <w:sz w:val="24"/>
        </w:rPr>
      </w:pPr>
      <w:r w:rsidRPr="009C71B0">
        <w:rPr>
          <w:rFonts w:hint="eastAsia"/>
          <w:bCs/>
          <w:sz w:val="24"/>
        </w:rPr>
        <w:t>基金收益分配方案中应载明截至收益分配基准日的可供分配利润、基金收益分配对象、分配时间、分配数额及比例、分配方式等内容。</w:t>
      </w:r>
    </w:p>
    <w:p w:rsidR="00116AF4" w:rsidRDefault="00116AF4" w:rsidP="00116AF4">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rsidR="009C71B0" w:rsidRPr="009C71B0" w:rsidRDefault="009C71B0" w:rsidP="009C71B0">
      <w:pPr>
        <w:spacing w:line="360" w:lineRule="auto"/>
        <w:ind w:firstLineChars="225" w:firstLine="540"/>
        <w:rPr>
          <w:bCs/>
          <w:sz w:val="24"/>
        </w:rPr>
      </w:pPr>
      <w:r w:rsidRPr="009C71B0">
        <w:rPr>
          <w:rFonts w:hint="eastAsia"/>
          <w:bCs/>
          <w:sz w:val="24"/>
        </w:rPr>
        <w:t>本基金收益分配方案由基金管理人拟定，并由基金托管人复核，依照《信息披露办法》的有关规定在指定媒介公告并报中国证监会备案。</w:t>
      </w:r>
    </w:p>
    <w:p w:rsidR="00116AF4" w:rsidRDefault="009C71B0" w:rsidP="00116AF4">
      <w:pPr>
        <w:spacing w:line="360" w:lineRule="auto"/>
        <w:ind w:firstLineChars="225" w:firstLine="540"/>
        <w:rPr>
          <w:bCs/>
          <w:sz w:val="24"/>
        </w:rPr>
      </w:pPr>
      <w:r w:rsidRPr="009C71B0">
        <w:rPr>
          <w:rFonts w:hint="eastAsia"/>
          <w:bCs/>
          <w:sz w:val="24"/>
        </w:rPr>
        <w:t>基金红利发放</w:t>
      </w:r>
      <w:proofErr w:type="gramStart"/>
      <w:r w:rsidRPr="009C71B0">
        <w:rPr>
          <w:rFonts w:hint="eastAsia"/>
          <w:bCs/>
          <w:sz w:val="24"/>
        </w:rPr>
        <w:t>日距离</w:t>
      </w:r>
      <w:proofErr w:type="gramEnd"/>
      <w:r w:rsidRPr="009C71B0">
        <w:rPr>
          <w:rFonts w:hint="eastAsia"/>
          <w:bCs/>
          <w:sz w:val="24"/>
        </w:rPr>
        <w:t>收益分配基准日（即可供分配利润计算截止日）的时间不得超过</w:t>
      </w:r>
      <w:r w:rsidRPr="009C71B0">
        <w:rPr>
          <w:rFonts w:hint="eastAsia"/>
          <w:bCs/>
          <w:sz w:val="24"/>
        </w:rPr>
        <w:t>15</w:t>
      </w:r>
      <w:r w:rsidRPr="009C71B0">
        <w:rPr>
          <w:rFonts w:hint="eastAsia"/>
          <w:bCs/>
          <w:sz w:val="24"/>
        </w:rPr>
        <w:t>个工作日。</w:t>
      </w:r>
    </w:p>
    <w:p w:rsidR="00116AF4" w:rsidRDefault="00116AF4" w:rsidP="00116AF4">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rsidR="00116AF4" w:rsidRDefault="009C71B0" w:rsidP="00116AF4">
      <w:pPr>
        <w:spacing w:line="360" w:lineRule="auto"/>
        <w:ind w:firstLine="482"/>
        <w:rPr>
          <w:rFonts w:ascii="宋体" w:hAnsi="宋体"/>
          <w:sz w:val="24"/>
        </w:rPr>
      </w:pPr>
      <w:r w:rsidRPr="009C71B0">
        <w:rPr>
          <w:rFonts w:hint="eastAsia"/>
          <w:bCs/>
          <w:sz w:val="24"/>
        </w:rPr>
        <w:t>基金收益分配时所发生的银行转账或其他手续费用由基金份额持有人自行承担。当基金份额持有人的现金红利小于一定金额，不足以支付银行转账或其他手续费用时，基金登记机构可将该基金份额持有人的现金红利转为基金份额。红利再投资的计算方法，依照登记机构相关业务规则执行。</w:t>
      </w:r>
    </w:p>
    <w:p w:rsidR="00116AF4" w:rsidRDefault="00116AF4" w:rsidP="00116AF4">
      <w:pPr>
        <w:spacing w:line="360" w:lineRule="auto"/>
        <w:ind w:firstLine="482"/>
        <w:rPr>
          <w:rFonts w:ascii="宋体" w:hAnsi="宋体"/>
          <w:sz w:val="24"/>
        </w:rPr>
      </w:pPr>
      <w:r>
        <w:rPr>
          <w:rFonts w:ascii="宋体" w:hAnsi="宋体" w:hint="eastAsia"/>
          <w:b/>
          <w:sz w:val="24"/>
        </w:rPr>
        <w:t>四、与基金财产管理、运用的提取、支付方式与比例</w:t>
      </w:r>
    </w:p>
    <w:p w:rsidR="00116AF4" w:rsidRDefault="00116AF4" w:rsidP="00116AF4">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rsidR="00BD4C3C" w:rsidRPr="00BD4C3C" w:rsidRDefault="00BD4C3C" w:rsidP="00BD4C3C">
      <w:pPr>
        <w:spacing w:line="360" w:lineRule="auto"/>
        <w:ind w:firstLineChars="200" w:firstLine="480"/>
        <w:rPr>
          <w:bCs/>
          <w:sz w:val="24"/>
        </w:rPr>
      </w:pPr>
      <w:r w:rsidRPr="00BD4C3C">
        <w:rPr>
          <w:rFonts w:hint="eastAsia"/>
          <w:bCs/>
          <w:sz w:val="24"/>
        </w:rPr>
        <w:t>1</w:t>
      </w:r>
      <w:r w:rsidRPr="00BD4C3C">
        <w:rPr>
          <w:rFonts w:hint="eastAsia"/>
          <w:bCs/>
          <w:sz w:val="24"/>
        </w:rPr>
        <w:t>、基金管理人的管理费；</w:t>
      </w:r>
    </w:p>
    <w:p w:rsidR="00BD4C3C" w:rsidRPr="00BD4C3C" w:rsidRDefault="00BD4C3C" w:rsidP="00BD4C3C">
      <w:pPr>
        <w:spacing w:line="360" w:lineRule="auto"/>
        <w:ind w:firstLineChars="200" w:firstLine="480"/>
        <w:rPr>
          <w:bCs/>
          <w:sz w:val="24"/>
        </w:rPr>
      </w:pPr>
      <w:r w:rsidRPr="00BD4C3C">
        <w:rPr>
          <w:rFonts w:hint="eastAsia"/>
          <w:bCs/>
          <w:sz w:val="24"/>
        </w:rPr>
        <w:t>2</w:t>
      </w:r>
      <w:r w:rsidRPr="00BD4C3C">
        <w:rPr>
          <w:rFonts w:hint="eastAsia"/>
          <w:bCs/>
          <w:sz w:val="24"/>
        </w:rPr>
        <w:t>、基金托管人的托管费；</w:t>
      </w:r>
    </w:p>
    <w:p w:rsidR="00BD4C3C" w:rsidRPr="00BD4C3C" w:rsidRDefault="00BD4C3C" w:rsidP="00BD4C3C">
      <w:pPr>
        <w:spacing w:line="360" w:lineRule="auto"/>
        <w:ind w:firstLineChars="200" w:firstLine="480"/>
        <w:rPr>
          <w:bCs/>
          <w:sz w:val="24"/>
        </w:rPr>
      </w:pPr>
      <w:r w:rsidRPr="00BD4C3C">
        <w:rPr>
          <w:rFonts w:hint="eastAsia"/>
          <w:bCs/>
          <w:sz w:val="24"/>
        </w:rPr>
        <w:t>3</w:t>
      </w:r>
      <w:r w:rsidRPr="00BD4C3C">
        <w:rPr>
          <w:rFonts w:hint="eastAsia"/>
          <w:bCs/>
          <w:sz w:val="24"/>
        </w:rPr>
        <w:t>、基金合同生效后与基金相关的会计师费、审计费、律师费、诉讼费和仲裁费等法律费用；</w:t>
      </w:r>
    </w:p>
    <w:p w:rsidR="00BD4C3C" w:rsidRPr="00BD4C3C" w:rsidRDefault="00BD4C3C" w:rsidP="00BD4C3C">
      <w:pPr>
        <w:spacing w:line="360" w:lineRule="auto"/>
        <w:ind w:firstLineChars="200" w:firstLine="480"/>
        <w:rPr>
          <w:bCs/>
          <w:sz w:val="24"/>
        </w:rPr>
      </w:pPr>
      <w:r w:rsidRPr="00BD4C3C">
        <w:rPr>
          <w:rFonts w:hint="eastAsia"/>
          <w:bCs/>
          <w:sz w:val="24"/>
        </w:rPr>
        <w:t>4</w:t>
      </w:r>
      <w:r w:rsidRPr="00BD4C3C">
        <w:rPr>
          <w:rFonts w:hint="eastAsia"/>
          <w:bCs/>
          <w:sz w:val="24"/>
        </w:rPr>
        <w:t>、基金份额持有人大会费用；</w:t>
      </w:r>
    </w:p>
    <w:p w:rsidR="00BD4C3C" w:rsidRPr="00BD4C3C" w:rsidRDefault="00BD4C3C" w:rsidP="00BD4C3C">
      <w:pPr>
        <w:spacing w:line="360" w:lineRule="auto"/>
        <w:ind w:firstLineChars="200" w:firstLine="480"/>
        <w:rPr>
          <w:bCs/>
          <w:sz w:val="24"/>
        </w:rPr>
      </w:pPr>
      <w:r w:rsidRPr="00BD4C3C">
        <w:rPr>
          <w:rFonts w:hint="eastAsia"/>
          <w:bCs/>
          <w:sz w:val="24"/>
        </w:rPr>
        <w:t>5</w:t>
      </w:r>
      <w:r w:rsidRPr="00BD4C3C">
        <w:rPr>
          <w:rFonts w:hint="eastAsia"/>
          <w:bCs/>
          <w:sz w:val="24"/>
        </w:rPr>
        <w:t>、基金的证券</w:t>
      </w:r>
      <w:r w:rsidRPr="00BD4C3C">
        <w:rPr>
          <w:rFonts w:hint="eastAsia"/>
          <w:bCs/>
          <w:sz w:val="24"/>
        </w:rPr>
        <w:t>/</w:t>
      </w:r>
      <w:r w:rsidRPr="00BD4C3C">
        <w:rPr>
          <w:rFonts w:hint="eastAsia"/>
          <w:bCs/>
          <w:sz w:val="24"/>
        </w:rPr>
        <w:t>期货交易费用（包括但不限于经手费、印花税、证管费、过户费、手续费、经纪商佣金、权证交易的结算费、证券</w:t>
      </w:r>
      <w:r w:rsidRPr="00BD4C3C">
        <w:rPr>
          <w:rFonts w:hint="eastAsia"/>
          <w:bCs/>
          <w:sz w:val="24"/>
        </w:rPr>
        <w:t>/</w:t>
      </w:r>
      <w:r w:rsidRPr="00BD4C3C">
        <w:rPr>
          <w:rFonts w:hint="eastAsia"/>
          <w:bCs/>
          <w:sz w:val="24"/>
        </w:rPr>
        <w:t>期货账户相关费用及其他类似性质的费用等）；</w:t>
      </w:r>
    </w:p>
    <w:p w:rsidR="00BD4C3C" w:rsidRPr="00BD4C3C" w:rsidRDefault="00BD4C3C" w:rsidP="00BD4C3C">
      <w:pPr>
        <w:spacing w:line="360" w:lineRule="auto"/>
        <w:ind w:firstLineChars="200" w:firstLine="480"/>
        <w:rPr>
          <w:bCs/>
          <w:sz w:val="24"/>
        </w:rPr>
      </w:pPr>
      <w:r w:rsidRPr="00BD4C3C">
        <w:rPr>
          <w:rFonts w:hint="eastAsia"/>
          <w:bCs/>
          <w:sz w:val="24"/>
        </w:rPr>
        <w:t>6</w:t>
      </w:r>
      <w:r w:rsidRPr="00BD4C3C">
        <w:rPr>
          <w:rFonts w:hint="eastAsia"/>
          <w:bCs/>
          <w:sz w:val="24"/>
        </w:rPr>
        <w:t>、基金的银行汇划费用；</w:t>
      </w:r>
    </w:p>
    <w:p w:rsidR="00BD4C3C" w:rsidRPr="00BD4C3C" w:rsidRDefault="00BD4C3C" w:rsidP="00BD4C3C">
      <w:pPr>
        <w:spacing w:line="360" w:lineRule="auto"/>
        <w:ind w:firstLineChars="200" w:firstLine="480"/>
        <w:rPr>
          <w:bCs/>
          <w:sz w:val="24"/>
        </w:rPr>
      </w:pPr>
      <w:r w:rsidRPr="00BD4C3C">
        <w:rPr>
          <w:rFonts w:hint="eastAsia"/>
          <w:bCs/>
          <w:sz w:val="24"/>
        </w:rPr>
        <w:lastRenderedPageBreak/>
        <w:t>7</w:t>
      </w:r>
      <w:r w:rsidRPr="00BD4C3C">
        <w:rPr>
          <w:rFonts w:hint="eastAsia"/>
          <w:bCs/>
          <w:sz w:val="24"/>
        </w:rPr>
        <w:t>、基金的开户费用、账户维护费用；</w:t>
      </w:r>
    </w:p>
    <w:p w:rsidR="00BD4C3C" w:rsidRPr="00BD4C3C" w:rsidRDefault="00BD4C3C" w:rsidP="00BD4C3C">
      <w:pPr>
        <w:spacing w:line="360" w:lineRule="auto"/>
        <w:ind w:firstLineChars="200" w:firstLine="480"/>
        <w:rPr>
          <w:bCs/>
          <w:sz w:val="24"/>
        </w:rPr>
      </w:pPr>
      <w:r w:rsidRPr="00BD4C3C">
        <w:rPr>
          <w:rFonts w:hint="eastAsia"/>
          <w:bCs/>
          <w:sz w:val="24"/>
        </w:rPr>
        <w:t>8</w:t>
      </w:r>
      <w:r w:rsidRPr="00BD4C3C">
        <w:rPr>
          <w:rFonts w:hint="eastAsia"/>
          <w:bCs/>
          <w:sz w:val="24"/>
        </w:rPr>
        <w:t>、基金合同生效后与基金相关的信息披露费用；</w:t>
      </w:r>
    </w:p>
    <w:p w:rsidR="00BD4C3C" w:rsidRPr="00BD4C3C" w:rsidRDefault="00BD4C3C" w:rsidP="00BD4C3C">
      <w:pPr>
        <w:spacing w:line="360" w:lineRule="auto"/>
        <w:ind w:firstLineChars="200" w:firstLine="480"/>
        <w:rPr>
          <w:bCs/>
          <w:sz w:val="24"/>
        </w:rPr>
      </w:pPr>
      <w:r w:rsidRPr="00BD4C3C">
        <w:rPr>
          <w:rFonts w:hint="eastAsia"/>
          <w:bCs/>
          <w:sz w:val="24"/>
        </w:rPr>
        <w:t>9</w:t>
      </w:r>
      <w:r w:rsidRPr="00BD4C3C">
        <w:rPr>
          <w:rFonts w:hint="eastAsia"/>
          <w:bCs/>
          <w:sz w:val="24"/>
        </w:rPr>
        <w:t>、按照国家有关规定和基金合同约定，可以在基金财产中列支的其他费用。</w:t>
      </w:r>
    </w:p>
    <w:p w:rsidR="00116AF4" w:rsidRDefault="00BD4C3C" w:rsidP="00116AF4">
      <w:pPr>
        <w:spacing w:line="360" w:lineRule="auto"/>
        <w:ind w:firstLineChars="200" w:firstLine="480"/>
        <w:rPr>
          <w:bCs/>
          <w:sz w:val="24"/>
        </w:rPr>
      </w:pPr>
      <w:r w:rsidRPr="00BD4C3C">
        <w:rPr>
          <w:rFonts w:hint="eastAsia"/>
          <w:bCs/>
          <w:sz w:val="24"/>
        </w:rPr>
        <w:t>本基金终止清算时所发生费用，按实际支出额从基金财产总值中扣除。</w:t>
      </w:r>
    </w:p>
    <w:p w:rsidR="00116AF4" w:rsidRDefault="00116AF4" w:rsidP="00116AF4">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rsidR="00116AF4" w:rsidRDefault="00116AF4" w:rsidP="00116AF4">
      <w:pPr>
        <w:spacing w:line="360" w:lineRule="auto"/>
        <w:ind w:firstLineChars="200" w:firstLine="480"/>
        <w:rPr>
          <w:bCs/>
          <w:sz w:val="24"/>
        </w:rPr>
      </w:pPr>
      <w:r>
        <w:rPr>
          <w:bCs/>
          <w:sz w:val="24"/>
        </w:rPr>
        <w:t>1</w:t>
      </w:r>
      <w:r>
        <w:rPr>
          <w:bCs/>
          <w:sz w:val="24"/>
        </w:rPr>
        <w:t>、基金管理人的管理费</w:t>
      </w:r>
    </w:p>
    <w:p w:rsidR="00BD4C3C" w:rsidRPr="00BD4C3C" w:rsidRDefault="00BD4C3C" w:rsidP="00BD4C3C">
      <w:pPr>
        <w:spacing w:line="360" w:lineRule="auto"/>
        <w:ind w:firstLineChars="200" w:firstLine="480"/>
        <w:rPr>
          <w:bCs/>
          <w:sz w:val="24"/>
        </w:rPr>
      </w:pPr>
      <w:r w:rsidRPr="00BD4C3C">
        <w:rPr>
          <w:rFonts w:hint="eastAsia"/>
          <w:bCs/>
          <w:sz w:val="24"/>
        </w:rPr>
        <w:t>本基金的管理费按前一日基金资产净值的</w:t>
      </w:r>
      <w:r w:rsidRPr="00BD4C3C">
        <w:rPr>
          <w:rFonts w:hint="eastAsia"/>
          <w:bCs/>
          <w:sz w:val="24"/>
        </w:rPr>
        <w:t>1.5%</w:t>
      </w:r>
      <w:r w:rsidRPr="00BD4C3C">
        <w:rPr>
          <w:rFonts w:hint="eastAsia"/>
          <w:bCs/>
          <w:sz w:val="24"/>
        </w:rPr>
        <w:t>年费率计提。管理费的计算方法如下：</w:t>
      </w:r>
    </w:p>
    <w:p w:rsidR="00BD4C3C" w:rsidRPr="00BD4C3C" w:rsidRDefault="00BD4C3C" w:rsidP="00BD4C3C">
      <w:pPr>
        <w:spacing w:line="360" w:lineRule="auto"/>
        <w:ind w:firstLineChars="200" w:firstLine="480"/>
        <w:rPr>
          <w:bCs/>
          <w:sz w:val="24"/>
        </w:rPr>
      </w:pPr>
      <w:r w:rsidRPr="00BD4C3C">
        <w:rPr>
          <w:rFonts w:hint="eastAsia"/>
          <w:bCs/>
          <w:sz w:val="24"/>
        </w:rPr>
        <w:t>H</w:t>
      </w:r>
      <w:r w:rsidRPr="00BD4C3C">
        <w:rPr>
          <w:rFonts w:hint="eastAsia"/>
          <w:bCs/>
          <w:sz w:val="24"/>
        </w:rPr>
        <w:t>＝</w:t>
      </w:r>
      <w:r w:rsidRPr="00BD4C3C">
        <w:rPr>
          <w:rFonts w:hint="eastAsia"/>
          <w:bCs/>
          <w:sz w:val="24"/>
        </w:rPr>
        <w:t>E</w:t>
      </w:r>
      <w:r w:rsidRPr="00BD4C3C">
        <w:rPr>
          <w:rFonts w:hint="eastAsia"/>
          <w:bCs/>
          <w:sz w:val="24"/>
        </w:rPr>
        <w:t>×</w:t>
      </w:r>
      <w:r w:rsidRPr="00BD4C3C">
        <w:rPr>
          <w:rFonts w:hint="eastAsia"/>
          <w:bCs/>
          <w:sz w:val="24"/>
        </w:rPr>
        <w:t>1.5%</w:t>
      </w:r>
      <w:r w:rsidRPr="00BD4C3C">
        <w:rPr>
          <w:rFonts w:hint="eastAsia"/>
          <w:bCs/>
          <w:sz w:val="24"/>
        </w:rPr>
        <w:t>÷当年天数</w:t>
      </w:r>
    </w:p>
    <w:p w:rsidR="00BD4C3C" w:rsidRPr="00BD4C3C" w:rsidRDefault="00BD4C3C" w:rsidP="00BD4C3C">
      <w:pPr>
        <w:spacing w:line="360" w:lineRule="auto"/>
        <w:ind w:firstLineChars="200" w:firstLine="480"/>
        <w:rPr>
          <w:bCs/>
          <w:sz w:val="24"/>
        </w:rPr>
      </w:pPr>
      <w:r w:rsidRPr="00BD4C3C">
        <w:rPr>
          <w:rFonts w:hint="eastAsia"/>
          <w:bCs/>
          <w:sz w:val="24"/>
        </w:rPr>
        <w:t>H</w:t>
      </w:r>
      <w:r w:rsidRPr="00BD4C3C">
        <w:rPr>
          <w:rFonts w:hint="eastAsia"/>
          <w:bCs/>
          <w:sz w:val="24"/>
        </w:rPr>
        <w:t>为每日应计提的管理费</w:t>
      </w:r>
    </w:p>
    <w:p w:rsidR="00BD4C3C" w:rsidRPr="00BD4C3C" w:rsidRDefault="00BD4C3C" w:rsidP="00BD4C3C">
      <w:pPr>
        <w:spacing w:line="360" w:lineRule="auto"/>
        <w:ind w:firstLineChars="200" w:firstLine="480"/>
        <w:rPr>
          <w:bCs/>
          <w:sz w:val="24"/>
        </w:rPr>
      </w:pPr>
      <w:r w:rsidRPr="00BD4C3C">
        <w:rPr>
          <w:rFonts w:hint="eastAsia"/>
          <w:bCs/>
          <w:sz w:val="24"/>
        </w:rPr>
        <w:t>E</w:t>
      </w:r>
      <w:r w:rsidRPr="00BD4C3C">
        <w:rPr>
          <w:rFonts w:hint="eastAsia"/>
          <w:bCs/>
          <w:sz w:val="24"/>
        </w:rPr>
        <w:t>为前一日的基金资产净值</w:t>
      </w:r>
    </w:p>
    <w:p w:rsidR="00116AF4" w:rsidRDefault="00BD4C3C" w:rsidP="00116AF4">
      <w:pPr>
        <w:spacing w:line="360" w:lineRule="auto"/>
        <w:ind w:firstLineChars="200" w:firstLine="480"/>
        <w:rPr>
          <w:bCs/>
          <w:sz w:val="24"/>
        </w:rPr>
      </w:pPr>
      <w:r w:rsidRPr="00BD4C3C">
        <w:rPr>
          <w:rFonts w:hint="eastAsia"/>
          <w:bCs/>
          <w:sz w:val="24"/>
        </w:rPr>
        <w:t>基金管理费每日计提，逐日累计至每月月末，按月支付。由基金托管人根据与基金管理人核对一致的财务数据，自动在月初</w:t>
      </w:r>
      <w:r w:rsidRPr="00BD4C3C">
        <w:rPr>
          <w:rFonts w:hint="eastAsia"/>
          <w:bCs/>
          <w:sz w:val="24"/>
        </w:rPr>
        <w:t>5</w:t>
      </w:r>
      <w:proofErr w:type="gramStart"/>
      <w:r w:rsidRPr="00BD4C3C">
        <w:rPr>
          <w:rFonts w:hint="eastAsia"/>
          <w:bCs/>
          <w:sz w:val="24"/>
        </w:rPr>
        <w:t>个</w:t>
      </w:r>
      <w:proofErr w:type="gramEnd"/>
      <w:r w:rsidRPr="00BD4C3C">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116AF4" w:rsidRDefault="00116AF4" w:rsidP="00116AF4">
      <w:pPr>
        <w:spacing w:line="360" w:lineRule="auto"/>
        <w:ind w:firstLineChars="200" w:firstLine="480"/>
        <w:rPr>
          <w:bCs/>
          <w:sz w:val="24"/>
        </w:rPr>
      </w:pPr>
      <w:r>
        <w:rPr>
          <w:bCs/>
          <w:sz w:val="24"/>
        </w:rPr>
        <w:t>2</w:t>
      </w:r>
      <w:r>
        <w:rPr>
          <w:bCs/>
          <w:sz w:val="24"/>
        </w:rPr>
        <w:t>、基金托管人的托管费</w:t>
      </w:r>
    </w:p>
    <w:p w:rsidR="00BD4C3C" w:rsidRDefault="00BD4C3C" w:rsidP="00BD4C3C">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BD4C3C" w:rsidRDefault="00BD4C3C" w:rsidP="00BD4C3C">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BD4C3C" w:rsidRDefault="00BD4C3C" w:rsidP="00BD4C3C">
      <w:pPr>
        <w:spacing w:line="360" w:lineRule="auto"/>
        <w:ind w:firstLineChars="200" w:firstLine="480"/>
        <w:rPr>
          <w:bCs/>
          <w:sz w:val="24"/>
        </w:rPr>
      </w:pPr>
      <w:r>
        <w:rPr>
          <w:bCs/>
          <w:sz w:val="24"/>
        </w:rPr>
        <w:t>H</w:t>
      </w:r>
      <w:r>
        <w:rPr>
          <w:bCs/>
          <w:sz w:val="24"/>
        </w:rPr>
        <w:t>为每日应计提的基金托管费</w:t>
      </w:r>
    </w:p>
    <w:p w:rsidR="00BD4C3C" w:rsidRDefault="00BD4C3C" w:rsidP="00BD4C3C">
      <w:pPr>
        <w:spacing w:line="360" w:lineRule="auto"/>
        <w:ind w:firstLineChars="200" w:firstLine="480"/>
        <w:rPr>
          <w:bCs/>
          <w:sz w:val="24"/>
        </w:rPr>
      </w:pPr>
      <w:r>
        <w:rPr>
          <w:bCs/>
          <w:sz w:val="24"/>
        </w:rPr>
        <w:t>E</w:t>
      </w:r>
      <w:r>
        <w:rPr>
          <w:bCs/>
          <w:sz w:val="24"/>
        </w:rPr>
        <w:t>为前一日的基金资产净值</w:t>
      </w:r>
    </w:p>
    <w:p w:rsidR="00BD4C3C" w:rsidRDefault="00BD4C3C" w:rsidP="00BD4C3C">
      <w:pPr>
        <w:spacing w:line="360" w:lineRule="auto"/>
        <w:ind w:firstLineChars="200" w:firstLine="480"/>
        <w:rPr>
          <w:bCs/>
          <w:sz w:val="24"/>
        </w:rPr>
      </w:pPr>
      <w:r>
        <w:rPr>
          <w:rFonts w:hint="eastAsia"/>
          <w:bCs/>
          <w:sz w:val="24"/>
        </w:rPr>
        <w:t>基金托管费每日计提，逐日累计至每月月末，按月支付。由基金托管人根据与基金管理人核对一致的财务数据，自动在月初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116AF4" w:rsidRDefault="00BD4C3C" w:rsidP="00116AF4">
      <w:pPr>
        <w:spacing w:line="360" w:lineRule="auto"/>
        <w:ind w:firstLineChars="200" w:firstLine="480"/>
        <w:rPr>
          <w:bCs/>
          <w:sz w:val="24"/>
        </w:rPr>
      </w:pPr>
      <w:r>
        <w:rPr>
          <w:bCs/>
          <w:sz w:val="24"/>
        </w:rPr>
        <w:t>上述</w:t>
      </w:r>
      <w:r>
        <w:rPr>
          <w:bCs/>
          <w:sz w:val="24"/>
        </w:rPr>
        <w:t>“</w:t>
      </w:r>
      <w:r>
        <w:rPr>
          <w:bCs/>
          <w:sz w:val="24"/>
        </w:rPr>
        <w:t>一、</w:t>
      </w:r>
      <w:r>
        <w:rPr>
          <w:rFonts w:hint="eastAsia"/>
          <w:bCs/>
          <w:sz w:val="24"/>
        </w:rPr>
        <w:t>基金费用的种类</w:t>
      </w:r>
      <w:r>
        <w:rPr>
          <w:bCs/>
          <w:sz w:val="24"/>
        </w:rPr>
        <w:t>”</w:t>
      </w:r>
      <w:r>
        <w:rPr>
          <w:rFonts w:hint="eastAsia"/>
          <w:bCs/>
          <w:sz w:val="24"/>
        </w:rPr>
        <w:t>中第</w:t>
      </w:r>
      <w:r>
        <w:rPr>
          <w:bCs/>
          <w:sz w:val="24"/>
        </w:rPr>
        <w:t>3</w:t>
      </w:r>
      <w:r>
        <w:rPr>
          <w:rFonts w:hint="eastAsia"/>
          <w:bCs/>
          <w:sz w:val="24"/>
        </w:rPr>
        <w:t>－</w:t>
      </w:r>
      <w:r>
        <w:rPr>
          <w:bCs/>
          <w:sz w:val="24"/>
        </w:rPr>
        <w:t>9</w:t>
      </w:r>
      <w:r>
        <w:rPr>
          <w:rFonts w:hint="eastAsia"/>
          <w:bCs/>
          <w:sz w:val="24"/>
        </w:rPr>
        <w:t>项费用</w:t>
      </w:r>
      <w:r>
        <w:rPr>
          <w:bCs/>
          <w:sz w:val="24"/>
        </w:rPr>
        <w:t>，根据有关法规及相应协议规定，按费用实际支出金额列入当期费用，由基金托管人从基金财产中支付。</w:t>
      </w:r>
    </w:p>
    <w:p w:rsidR="00116AF4" w:rsidRDefault="00116AF4" w:rsidP="00116AF4">
      <w:pPr>
        <w:spacing w:line="360" w:lineRule="auto"/>
        <w:ind w:firstLineChars="200" w:firstLine="480"/>
        <w:rPr>
          <w:bCs/>
          <w:sz w:val="24"/>
        </w:rPr>
      </w:pPr>
      <w:r>
        <w:rPr>
          <w:rFonts w:hint="eastAsia"/>
          <w:bCs/>
          <w:sz w:val="24"/>
        </w:rPr>
        <w:lastRenderedPageBreak/>
        <w:t>（</w:t>
      </w:r>
      <w:r>
        <w:rPr>
          <w:bCs/>
          <w:sz w:val="24"/>
        </w:rPr>
        <w:t>三</w:t>
      </w:r>
      <w:r>
        <w:rPr>
          <w:rFonts w:hint="eastAsia"/>
          <w:bCs/>
          <w:sz w:val="24"/>
        </w:rPr>
        <w:t>）</w:t>
      </w:r>
      <w:r>
        <w:rPr>
          <w:bCs/>
          <w:sz w:val="24"/>
        </w:rPr>
        <w:t>不列入基金费用的项目</w:t>
      </w:r>
    </w:p>
    <w:p w:rsidR="00BD4C3C" w:rsidRDefault="00BD4C3C" w:rsidP="00BD4C3C">
      <w:pPr>
        <w:spacing w:line="360" w:lineRule="auto"/>
        <w:ind w:firstLineChars="200" w:firstLine="480"/>
        <w:rPr>
          <w:bCs/>
          <w:sz w:val="24"/>
        </w:rPr>
      </w:pPr>
      <w:r>
        <w:rPr>
          <w:bCs/>
          <w:sz w:val="24"/>
        </w:rPr>
        <w:t>下列费用不列入基金费用：</w:t>
      </w:r>
    </w:p>
    <w:p w:rsidR="00BD4C3C" w:rsidRDefault="00BD4C3C" w:rsidP="00BD4C3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BD4C3C" w:rsidRDefault="00BD4C3C" w:rsidP="00BD4C3C">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BD4C3C" w:rsidRDefault="00BD4C3C" w:rsidP="00BD4C3C">
      <w:pPr>
        <w:spacing w:line="360" w:lineRule="auto"/>
        <w:ind w:firstLineChars="200" w:firstLine="480"/>
        <w:rPr>
          <w:bCs/>
          <w:sz w:val="24"/>
        </w:rPr>
      </w:pPr>
      <w:r>
        <w:rPr>
          <w:bCs/>
          <w:sz w:val="24"/>
        </w:rPr>
        <w:t>3</w:t>
      </w:r>
      <w:r>
        <w:rPr>
          <w:bCs/>
          <w:sz w:val="24"/>
        </w:rPr>
        <w:t>、基金合同生效前的相关费用；</w:t>
      </w:r>
    </w:p>
    <w:p w:rsidR="00116AF4" w:rsidRDefault="00BD4C3C" w:rsidP="00116AF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C4270E" w:rsidRPr="00C454EB" w:rsidRDefault="00116AF4" w:rsidP="00C4270E">
      <w:pPr>
        <w:spacing w:line="360" w:lineRule="auto"/>
        <w:ind w:firstLineChars="200" w:firstLine="480"/>
        <w:rPr>
          <w:bCs/>
          <w:sz w:val="24"/>
        </w:rPr>
      </w:pPr>
      <w:r>
        <w:rPr>
          <w:rFonts w:hint="eastAsia"/>
          <w:bCs/>
          <w:sz w:val="24"/>
        </w:rPr>
        <w:t>（</w:t>
      </w:r>
      <w:r w:rsidRPr="00462ACE">
        <w:rPr>
          <w:rFonts w:hint="eastAsia"/>
          <w:bCs/>
          <w:sz w:val="24"/>
        </w:rPr>
        <w:t>四</w:t>
      </w:r>
      <w:r>
        <w:rPr>
          <w:rFonts w:hint="eastAsia"/>
          <w:bCs/>
          <w:sz w:val="24"/>
        </w:rPr>
        <w:t>）</w:t>
      </w:r>
      <w:r w:rsidR="00C4270E" w:rsidRPr="00C454EB">
        <w:rPr>
          <w:rFonts w:hint="eastAsia"/>
          <w:bCs/>
          <w:sz w:val="24"/>
        </w:rPr>
        <w:t>基金管理费和基金托管费的调整</w:t>
      </w:r>
    </w:p>
    <w:p w:rsidR="00116AF4" w:rsidRDefault="00C4270E" w:rsidP="00C4270E">
      <w:pPr>
        <w:spacing w:line="360" w:lineRule="auto"/>
        <w:ind w:firstLineChars="200" w:firstLine="480"/>
        <w:rPr>
          <w:bCs/>
          <w:sz w:val="24"/>
        </w:rPr>
      </w:pPr>
      <w:r w:rsidRPr="00C454EB">
        <w:rPr>
          <w:rFonts w:hint="eastAsia"/>
          <w:bCs/>
          <w:sz w:val="24"/>
        </w:rPr>
        <w:t>基金管理人和基金托管人可根据基金发展情况调整基金管理费率和基金托管费率，此项调整需要基金份额持有人大会决议通过。</w:t>
      </w:r>
      <w:r w:rsidR="00BD4C3C">
        <w:rPr>
          <w:rFonts w:hint="eastAsia"/>
          <w:bCs/>
          <w:sz w:val="24"/>
        </w:rPr>
        <w:t>基金管理人必须依照有关规定于新的费率实施日前在指定媒介上刊登公告。</w:t>
      </w:r>
    </w:p>
    <w:p w:rsidR="00116AF4" w:rsidRDefault="00116AF4" w:rsidP="00116AF4">
      <w:pPr>
        <w:spacing w:line="360" w:lineRule="auto"/>
        <w:ind w:firstLineChars="200" w:firstLine="480"/>
        <w:rPr>
          <w:bCs/>
          <w:sz w:val="24"/>
        </w:rPr>
      </w:pPr>
      <w:r>
        <w:rPr>
          <w:rFonts w:hint="eastAsia"/>
          <w:bCs/>
          <w:sz w:val="24"/>
        </w:rPr>
        <w:t>（五）</w:t>
      </w:r>
      <w:r>
        <w:rPr>
          <w:bCs/>
          <w:sz w:val="24"/>
        </w:rPr>
        <w:t>基金税收</w:t>
      </w:r>
    </w:p>
    <w:p w:rsidR="00116AF4" w:rsidRPr="003C0A06" w:rsidRDefault="00BD4C3C" w:rsidP="00116AF4">
      <w:pPr>
        <w:spacing w:line="360" w:lineRule="auto"/>
        <w:ind w:firstLine="482"/>
        <w:rPr>
          <w:rFonts w:ascii="宋体" w:hAnsi="宋体"/>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rsidR="00116AF4" w:rsidRDefault="00116AF4" w:rsidP="00116AF4">
      <w:pPr>
        <w:spacing w:line="360" w:lineRule="auto"/>
        <w:ind w:firstLine="482"/>
        <w:rPr>
          <w:rFonts w:ascii="宋体" w:hAnsi="宋体"/>
          <w:b/>
          <w:sz w:val="24"/>
        </w:rPr>
      </w:pPr>
      <w:r>
        <w:rPr>
          <w:rFonts w:ascii="宋体" w:hAnsi="宋体" w:hint="eastAsia"/>
          <w:b/>
          <w:sz w:val="24"/>
        </w:rPr>
        <w:t>五、基金财产的投资方向和投资限制</w:t>
      </w:r>
    </w:p>
    <w:p w:rsidR="00116AF4" w:rsidRDefault="00116AF4" w:rsidP="00116AF4">
      <w:pPr>
        <w:spacing w:line="360" w:lineRule="auto"/>
        <w:ind w:firstLineChars="200" w:firstLine="480"/>
        <w:rPr>
          <w:bCs/>
          <w:sz w:val="24"/>
        </w:rPr>
      </w:pPr>
      <w:r>
        <w:rPr>
          <w:rFonts w:hint="eastAsia"/>
          <w:bCs/>
          <w:sz w:val="24"/>
        </w:rPr>
        <w:t>（一）</w:t>
      </w:r>
      <w:r>
        <w:rPr>
          <w:bCs/>
          <w:sz w:val="24"/>
        </w:rPr>
        <w:t>投资范围</w:t>
      </w:r>
    </w:p>
    <w:p w:rsidR="00BD4C3C" w:rsidRDefault="00BD4C3C" w:rsidP="00BD4C3C">
      <w:pPr>
        <w:spacing w:line="360" w:lineRule="auto"/>
        <w:ind w:firstLine="480"/>
        <w:rPr>
          <w:sz w:val="24"/>
        </w:rPr>
      </w:pPr>
      <w:r>
        <w:rPr>
          <w:rFonts w:hint="eastAsia"/>
          <w:bCs/>
          <w:sz w:val="24"/>
        </w:rPr>
        <w:t>本基金的投资范围为具有良好流动性的金融工具，包括国内依法发行上市的股票（包含中小板股票、创业</w:t>
      </w:r>
      <w:proofErr w:type="gramStart"/>
      <w:r>
        <w:rPr>
          <w:rFonts w:hint="eastAsia"/>
          <w:bCs/>
          <w:sz w:val="24"/>
        </w:rPr>
        <w:t>板股票</w:t>
      </w:r>
      <w:proofErr w:type="gramEnd"/>
      <w:r>
        <w:rPr>
          <w:rFonts w:hint="eastAsia"/>
          <w:bCs/>
          <w:sz w:val="24"/>
        </w:rPr>
        <w:t>及其他经中国证监会核准上市的股票）、债券（包含国债、金融债、企业债券、公司债券、央行票据、中期票据、短期融资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、次级债券、地方政府债券、可转换公司债</w:t>
      </w:r>
      <w:proofErr w:type="gramStart"/>
      <w:r>
        <w:rPr>
          <w:rFonts w:hint="eastAsia"/>
          <w:bCs/>
          <w:sz w:val="24"/>
        </w:rPr>
        <w:t>券</w:t>
      </w:r>
      <w:proofErr w:type="gramEnd"/>
      <w:r>
        <w:rPr>
          <w:rFonts w:hint="eastAsia"/>
          <w:bCs/>
          <w:sz w:val="24"/>
        </w:rPr>
        <w:t>及分离交易可转债、可交换债券以及其他中国证监会允许投资的债券）、资产支持证券、债券回购、</w:t>
      </w:r>
      <w:r w:rsidRPr="00BD4C3C">
        <w:rPr>
          <w:rFonts w:hint="eastAsia"/>
          <w:bCs/>
          <w:sz w:val="24"/>
        </w:rPr>
        <w:t>非金融企业债务融资工具、同业存单、</w:t>
      </w:r>
      <w:r>
        <w:rPr>
          <w:rFonts w:hint="eastAsia"/>
          <w:bCs/>
          <w:sz w:val="24"/>
        </w:rPr>
        <w:t>银行存款（包括协议存款、定期存款及其他银行存款）、现金、权证、股指期货以及法律法规或中国证监会允许基金投资的其他金融工具</w:t>
      </w:r>
      <w:r>
        <w:rPr>
          <w:rFonts w:hint="eastAsia"/>
          <w:bCs/>
          <w:sz w:val="24"/>
        </w:rPr>
        <w:t>(</w:t>
      </w:r>
      <w:r>
        <w:rPr>
          <w:rFonts w:hint="eastAsia"/>
          <w:bCs/>
          <w:sz w:val="24"/>
        </w:rPr>
        <w:t>但须符合中国证监会的相关规定</w:t>
      </w:r>
      <w:r>
        <w:rPr>
          <w:rFonts w:hint="eastAsia"/>
          <w:bCs/>
          <w:sz w:val="24"/>
        </w:rPr>
        <w:t>)</w:t>
      </w:r>
      <w:r>
        <w:rPr>
          <w:rFonts w:hint="eastAsia"/>
          <w:bCs/>
          <w:sz w:val="24"/>
        </w:rPr>
        <w:t>。</w:t>
      </w:r>
    </w:p>
    <w:p w:rsidR="00BD4C3C" w:rsidRPr="00BC6246" w:rsidRDefault="00BD4C3C" w:rsidP="00BD4C3C">
      <w:pPr>
        <w:spacing w:line="360" w:lineRule="auto"/>
        <w:ind w:firstLine="480"/>
        <w:rPr>
          <w:sz w:val="24"/>
        </w:rPr>
      </w:pPr>
      <w:r>
        <w:rPr>
          <w:bCs/>
          <w:sz w:val="24"/>
        </w:rPr>
        <w:t>如法律法规或监管机构以后允许基金投资其他品种，基金管理人在履行</w:t>
      </w:r>
      <w:r>
        <w:rPr>
          <w:rFonts w:hint="eastAsia"/>
          <w:bCs/>
          <w:sz w:val="24"/>
        </w:rPr>
        <w:t>适当</w:t>
      </w:r>
      <w:r>
        <w:rPr>
          <w:bCs/>
          <w:sz w:val="24"/>
        </w:rPr>
        <w:t>程序后，</w:t>
      </w:r>
      <w:r>
        <w:rPr>
          <w:rFonts w:hint="eastAsia"/>
          <w:bCs/>
          <w:sz w:val="24"/>
        </w:rPr>
        <w:t>可以将其纳入投资范围，其投资比例遵循届时有效的法律法规和相关规定。</w:t>
      </w:r>
    </w:p>
    <w:p w:rsidR="00BD4C3C" w:rsidRDefault="00BD4C3C" w:rsidP="00BD4C3C">
      <w:pPr>
        <w:spacing w:line="360" w:lineRule="auto"/>
        <w:ind w:firstLine="480"/>
        <w:rPr>
          <w:rFonts w:asciiTheme="minorEastAsia" w:hAnsiTheme="minorEastAsia"/>
          <w:sz w:val="24"/>
        </w:rPr>
      </w:pPr>
      <w:r>
        <w:rPr>
          <w:rFonts w:asciiTheme="minorEastAsia" w:hAnsiTheme="minorEastAsia" w:hint="eastAsia"/>
          <w:sz w:val="24"/>
        </w:rPr>
        <w:lastRenderedPageBreak/>
        <w:t>基金的投资组合比例为：</w:t>
      </w:r>
      <w:r>
        <w:rPr>
          <w:rFonts w:asciiTheme="minorEastAsia" w:eastAsiaTheme="minorEastAsia" w:hAnsiTheme="minorEastAsia" w:hint="eastAsia"/>
          <w:bCs/>
          <w:sz w:val="24"/>
          <w:szCs w:val="24"/>
        </w:rPr>
        <w:t>股票资产占基金资产的0</w:t>
      </w:r>
      <w:r>
        <w:rPr>
          <w:rFonts w:asciiTheme="minorEastAsia" w:eastAsiaTheme="minorEastAsia" w:hAnsiTheme="minorEastAsia"/>
          <w:sz w:val="24"/>
          <w:szCs w:val="24"/>
        </w:rPr>
        <w:t>%</w:t>
      </w:r>
      <w:r>
        <w:rPr>
          <w:rFonts w:asciiTheme="minorEastAsia" w:eastAsiaTheme="minorEastAsia" w:hAnsiTheme="minorEastAsia" w:hint="eastAsia"/>
          <w:bCs/>
          <w:sz w:val="24"/>
          <w:szCs w:val="24"/>
        </w:rPr>
        <w:t>-95</w:t>
      </w:r>
      <w:r>
        <w:rPr>
          <w:rFonts w:asciiTheme="minorEastAsia" w:eastAsiaTheme="minorEastAsia" w:hAnsiTheme="minorEastAsia"/>
          <w:sz w:val="24"/>
          <w:szCs w:val="24"/>
        </w:rPr>
        <w:t>%</w:t>
      </w:r>
      <w:r>
        <w:rPr>
          <w:rFonts w:asciiTheme="minorEastAsia" w:eastAsiaTheme="minorEastAsia" w:hAnsiTheme="minorEastAsia" w:hint="eastAsia"/>
          <w:bCs/>
          <w:sz w:val="24"/>
          <w:szCs w:val="24"/>
        </w:rPr>
        <w:t>，</w:t>
      </w:r>
      <w:r w:rsidRPr="00BD4C3C">
        <w:rPr>
          <w:rFonts w:asciiTheme="minorEastAsia" w:eastAsiaTheme="minorEastAsia" w:hAnsiTheme="minorEastAsia" w:hint="eastAsia"/>
          <w:bCs/>
          <w:sz w:val="24"/>
          <w:szCs w:val="24"/>
        </w:rPr>
        <w:t>其余投资债券、资产支持证券、债券回购、非金融企业债务融资工具、同业存单、银行存款（包括协议存款、定期存款及其他银行存款）、现金、权证、股指期货等金融工具，</w:t>
      </w:r>
      <w:r>
        <w:rPr>
          <w:rFonts w:asciiTheme="minorEastAsia" w:eastAsiaTheme="minorEastAsia" w:hAnsiTheme="minorEastAsia" w:hint="eastAsia"/>
          <w:bCs/>
          <w:sz w:val="24"/>
          <w:szCs w:val="24"/>
        </w:rPr>
        <w:t>其中投资于本基金界定的体育、文化主题的上市公司股票和债券不低于非现金基金资产的80%；权证投资比例为基金资产净值的</w:t>
      </w:r>
      <w:r>
        <w:rPr>
          <w:rFonts w:asciiTheme="minorEastAsia" w:eastAsiaTheme="minorEastAsia" w:hAnsiTheme="minorEastAsia"/>
          <w:bCs/>
          <w:sz w:val="24"/>
          <w:szCs w:val="24"/>
        </w:rPr>
        <w:t>0</w:t>
      </w:r>
      <w:r>
        <w:rPr>
          <w:rFonts w:asciiTheme="minorEastAsia" w:eastAsiaTheme="minorEastAsia" w:hAnsiTheme="minorEastAsia"/>
          <w:sz w:val="24"/>
          <w:szCs w:val="24"/>
        </w:rPr>
        <w:t>%</w:t>
      </w:r>
      <w:r>
        <w:rPr>
          <w:rFonts w:asciiTheme="minorEastAsia" w:eastAsiaTheme="minorEastAsia" w:hAnsiTheme="minorEastAsia"/>
          <w:bCs/>
          <w:sz w:val="24"/>
          <w:szCs w:val="24"/>
        </w:rPr>
        <w:t>-3</w:t>
      </w:r>
      <w:r>
        <w:rPr>
          <w:rFonts w:asciiTheme="minorEastAsia" w:eastAsiaTheme="minorEastAsia" w:hAnsiTheme="minorEastAsia"/>
          <w:sz w:val="24"/>
          <w:szCs w:val="24"/>
        </w:rPr>
        <w:t>%</w:t>
      </w:r>
      <w:r w:rsidR="00A720D4">
        <w:rPr>
          <w:rFonts w:asciiTheme="minorEastAsia" w:eastAsiaTheme="minorEastAsia" w:hAnsiTheme="minorEastAsia" w:hint="eastAsia"/>
          <w:sz w:val="24"/>
          <w:szCs w:val="24"/>
        </w:rPr>
        <w:t>；</w:t>
      </w:r>
      <w:r w:rsidR="00A720D4" w:rsidRPr="00BD4C3C">
        <w:rPr>
          <w:rFonts w:hint="eastAsia"/>
          <w:bCs/>
          <w:sz w:val="24"/>
        </w:rPr>
        <w:t>每个交易日日终，在扣除股指期货合约需缴纳的交易保证金后，应当保持不低于基金资产净值</w:t>
      </w:r>
      <w:r w:rsidR="00A720D4" w:rsidRPr="00BD4C3C">
        <w:rPr>
          <w:rFonts w:hint="eastAsia"/>
          <w:bCs/>
          <w:sz w:val="24"/>
        </w:rPr>
        <w:t>5%</w:t>
      </w:r>
      <w:r w:rsidR="00A720D4" w:rsidRPr="00BD4C3C">
        <w:rPr>
          <w:rFonts w:hint="eastAsia"/>
          <w:bCs/>
          <w:sz w:val="24"/>
        </w:rPr>
        <w:t>的现金或到期日在一年以内的政府债券</w:t>
      </w:r>
      <w:r>
        <w:rPr>
          <w:rFonts w:asciiTheme="minorEastAsia" w:eastAsiaTheme="minorEastAsia" w:hAnsiTheme="minorEastAsia"/>
          <w:sz w:val="24"/>
          <w:szCs w:val="24"/>
        </w:rPr>
        <w:t>。</w:t>
      </w:r>
    </w:p>
    <w:p w:rsidR="00116AF4" w:rsidRPr="006F2E6E" w:rsidRDefault="00BD4C3C" w:rsidP="00116AF4">
      <w:pPr>
        <w:spacing w:line="360" w:lineRule="auto"/>
        <w:ind w:firstLineChars="200" w:firstLine="480"/>
        <w:rPr>
          <w:bCs/>
          <w:sz w:val="24"/>
        </w:rPr>
      </w:pPr>
      <w:r>
        <w:rPr>
          <w:rFonts w:hint="eastAsia"/>
          <w:bCs/>
          <w:sz w:val="24"/>
        </w:rPr>
        <w:t>如果法律法规或中国证监会变更投资品种的投资比例限制，基金管理人在履行适当程序后，可以调整上述投资品种的投资比例。</w:t>
      </w:r>
    </w:p>
    <w:p w:rsidR="00116AF4" w:rsidRDefault="00116AF4" w:rsidP="00116AF4">
      <w:pPr>
        <w:spacing w:line="360" w:lineRule="auto"/>
        <w:ind w:firstLineChars="200" w:firstLine="480"/>
        <w:rPr>
          <w:bCs/>
          <w:sz w:val="24"/>
        </w:rPr>
      </w:pPr>
      <w:r>
        <w:rPr>
          <w:rFonts w:hint="eastAsia"/>
          <w:bCs/>
          <w:sz w:val="24"/>
        </w:rPr>
        <w:t>（二）</w:t>
      </w:r>
      <w:r>
        <w:rPr>
          <w:bCs/>
          <w:sz w:val="24"/>
        </w:rPr>
        <w:t>投资限制</w:t>
      </w:r>
    </w:p>
    <w:p w:rsidR="00116AF4" w:rsidRDefault="00116AF4" w:rsidP="00116AF4">
      <w:pPr>
        <w:spacing w:line="360" w:lineRule="auto"/>
        <w:ind w:firstLineChars="200" w:firstLine="480"/>
        <w:rPr>
          <w:bCs/>
          <w:sz w:val="24"/>
        </w:rPr>
      </w:pPr>
      <w:r>
        <w:rPr>
          <w:bCs/>
          <w:sz w:val="24"/>
        </w:rPr>
        <w:t>1</w:t>
      </w:r>
      <w:r>
        <w:rPr>
          <w:bCs/>
          <w:sz w:val="24"/>
        </w:rPr>
        <w:t>、组合限制</w:t>
      </w:r>
    </w:p>
    <w:p w:rsidR="00BD4C3C" w:rsidRPr="00BD4C3C" w:rsidRDefault="00BD4C3C" w:rsidP="00BD4C3C">
      <w:pPr>
        <w:spacing w:line="360" w:lineRule="auto"/>
        <w:ind w:firstLineChars="200" w:firstLine="480"/>
        <w:rPr>
          <w:bCs/>
          <w:sz w:val="24"/>
        </w:rPr>
      </w:pPr>
      <w:r w:rsidRPr="00BD4C3C">
        <w:rPr>
          <w:rFonts w:hint="eastAsia"/>
          <w:bCs/>
          <w:sz w:val="24"/>
        </w:rPr>
        <w:t>基金的投资组合应遵循以下限制：</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1</w:t>
      </w:r>
      <w:r w:rsidRPr="00BD4C3C">
        <w:rPr>
          <w:rFonts w:hint="eastAsia"/>
          <w:bCs/>
          <w:sz w:val="24"/>
        </w:rPr>
        <w:t>）股票资产占基金资产的</w:t>
      </w:r>
      <w:r w:rsidRPr="00BD4C3C">
        <w:rPr>
          <w:rFonts w:hint="eastAsia"/>
          <w:bCs/>
          <w:sz w:val="24"/>
        </w:rPr>
        <w:t>0%-95%</w:t>
      </w:r>
      <w:r w:rsidRPr="00BD4C3C">
        <w:rPr>
          <w:rFonts w:hint="eastAsia"/>
          <w:bCs/>
          <w:sz w:val="24"/>
        </w:rPr>
        <w:t>，其余投资债券、资产支持证券、债券回购、非金融企业债务融资工具、同业存单、银行存款（包括协议存款、定期存款及其他银行存款）、现金、权证、股指期货等金融工具，其中投资于本基金界定的体育文化主题的上市公司股票和债券不低于非现金基金资产的</w:t>
      </w:r>
      <w:r w:rsidRPr="00BD4C3C">
        <w:rPr>
          <w:rFonts w:hint="eastAsia"/>
          <w:bCs/>
          <w:sz w:val="24"/>
        </w:rPr>
        <w:t>80%</w:t>
      </w:r>
      <w:r w:rsidRPr="00BD4C3C">
        <w:rPr>
          <w:rFonts w:hint="eastAsia"/>
          <w:bCs/>
          <w:sz w:val="24"/>
        </w:rPr>
        <w:t>；</w:t>
      </w:r>
    </w:p>
    <w:p w:rsidR="00BD4C3C" w:rsidRPr="00BD4C3C" w:rsidRDefault="00BD4C3C" w:rsidP="00F72B4B">
      <w:pPr>
        <w:spacing w:line="276" w:lineRule="auto"/>
        <w:ind w:firstLineChars="200" w:firstLine="480"/>
        <w:rPr>
          <w:bCs/>
          <w:sz w:val="24"/>
        </w:rPr>
      </w:pPr>
      <w:r w:rsidRPr="00BD4C3C">
        <w:rPr>
          <w:rFonts w:hint="eastAsia"/>
          <w:bCs/>
          <w:sz w:val="24"/>
        </w:rPr>
        <w:t>（</w:t>
      </w:r>
      <w:r w:rsidRPr="00BD4C3C">
        <w:rPr>
          <w:rFonts w:hint="eastAsia"/>
          <w:bCs/>
          <w:sz w:val="24"/>
        </w:rPr>
        <w:t>2</w:t>
      </w:r>
      <w:r w:rsidRPr="00BD4C3C">
        <w:rPr>
          <w:rFonts w:hint="eastAsia"/>
          <w:bCs/>
          <w:sz w:val="24"/>
        </w:rPr>
        <w:t>）</w:t>
      </w:r>
      <w:r w:rsidR="00F72B4B" w:rsidRPr="00BD4C3C">
        <w:rPr>
          <w:rFonts w:hint="eastAsia"/>
          <w:bCs/>
          <w:sz w:val="24"/>
        </w:rPr>
        <w:t>每个交易日日终，在扣除股指期货合约需缴纳的交易保证金后，应当保持不低于基金资产净值</w:t>
      </w:r>
      <w:r w:rsidR="00F72B4B" w:rsidRPr="00BD4C3C">
        <w:rPr>
          <w:rFonts w:hint="eastAsia"/>
          <w:bCs/>
          <w:sz w:val="24"/>
        </w:rPr>
        <w:t>5%</w:t>
      </w:r>
      <w:r w:rsidR="00F72B4B" w:rsidRPr="00BD4C3C">
        <w:rPr>
          <w:rFonts w:hint="eastAsia"/>
          <w:bCs/>
          <w:sz w:val="24"/>
        </w:rPr>
        <w:t>的现金或到期日在一年以内的政府债券</w:t>
      </w:r>
      <w:r w:rsidRPr="00BD4C3C">
        <w:rPr>
          <w:rFonts w:hint="eastAsia"/>
          <w:bCs/>
          <w:sz w:val="24"/>
        </w:rPr>
        <w:t>；</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3</w:t>
      </w:r>
      <w:r w:rsidRPr="00BD4C3C">
        <w:rPr>
          <w:rFonts w:hint="eastAsia"/>
          <w:bCs/>
          <w:sz w:val="24"/>
        </w:rPr>
        <w:t>）本基金持有一家公司发行的证券，其市值不超过基金资产净值的</w:t>
      </w:r>
      <w:r w:rsidRPr="00BD4C3C">
        <w:rPr>
          <w:rFonts w:hint="eastAsia"/>
          <w:bCs/>
          <w:sz w:val="24"/>
        </w:rPr>
        <w:t>10</w:t>
      </w:r>
      <w:r w:rsidRPr="00BD4C3C">
        <w:rPr>
          <w:rFonts w:hint="eastAsia"/>
          <w:bCs/>
          <w:sz w:val="24"/>
        </w:rPr>
        <w:t>％；</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4</w:t>
      </w:r>
      <w:r w:rsidRPr="00BD4C3C">
        <w:rPr>
          <w:rFonts w:hint="eastAsia"/>
          <w:bCs/>
          <w:sz w:val="24"/>
        </w:rPr>
        <w:t>）本基金管理人管理的全部基金持有一家公司发行的证券，不超过该证券的</w:t>
      </w:r>
      <w:r w:rsidRPr="00BD4C3C">
        <w:rPr>
          <w:rFonts w:hint="eastAsia"/>
          <w:bCs/>
          <w:sz w:val="24"/>
        </w:rPr>
        <w:t>10</w:t>
      </w:r>
      <w:r w:rsidRPr="00BD4C3C">
        <w:rPr>
          <w:rFonts w:hint="eastAsia"/>
          <w:bCs/>
          <w:sz w:val="24"/>
        </w:rPr>
        <w:t>％；</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5</w:t>
      </w:r>
      <w:r w:rsidRPr="00BD4C3C">
        <w:rPr>
          <w:rFonts w:hint="eastAsia"/>
          <w:bCs/>
          <w:sz w:val="24"/>
        </w:rPr>
        <w:t>）本基金持有的全部权证，其市值不得超过基金资产净值的</w:t>
      </w:r>
      <w:r w:rsidRPr="00BD4C3C">
        <w:rPr>
          <w:rFonts w:hint="eastAsia"/>
          <w:bCs/>
          <w:sz w:val="24"/>
        </w:rPr>
        <w:t>3</w:t>
      </w:r>
      <w:r w:rsidRPr="00BD4C3C">
        <w:rPr>
          <w:rFonts w:hint="eastAsia"/>
          <w:bCs/>
          <w:sz w:val="24"/>
        </w:rPr>
        <w:t>％；</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6</w:t>
      </w:r>
      <w:r w:rsidRPr="00BD4C3C">
        <w:rPr>
          <w:rFonts w:hint="eastAsia"/>
          <w:bCs/>
          <w:sz w:val="24"/>
        </w:rPr>
        <w:t>）本基金管理人管理的全部基金持有的同一权证，不得超过该权证的</w:t>
      </w:r>
      <w:r w:rsidRPr="00BD4C3C">
        <w:rPr>
          <w:rFonts w:hint="eastAsia"/>
          <w:bCs/>
          <w:sz w:val="24"/>
        </w:rPr>
        <w:t xml:space="preserve">   10</w:t>
      </w:r>
      <w:r w:rsidRPr="00BD4C3C">
        <w:rPr>
          <w:rFonts w:hint="eastAsia"/>
          <w:bCs/>
          <w:sz w:val="24"/>
        </w:rPr>
        <w:t>％；</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7</w:t>
      </w:r>
      <w:r w:rsidRPr="00BD4C3C">
        <w:rPr>
          <w:rFonts w:hint="eastAsia"/>
          <w:bCs/>
          <w:sz w:val="24"/>
        </w:rPr>
        <w:t>）本基金在任何交易日买入权证的总金额，不得超过上一交易日基金资产净值的</w:t>
      </w:r>
      <w:r w:rsidRPr="00BD4C3C">
        <w:rPr>
          <w:rFonts w:hint="eastAsia"/>
          <w:bCs/>
          <w:sz w:val="24"/>
        </w:rPr>
        <w:t>0.5</w:t>
      </w:r>
      <w:r w:rsidRPr="00BD4C3C">
        <w:rPr>
          <w:rFonts w:hint="eastAsia"/>
          <w:bCs/>
          <w:sz w:val="24"/>
        </w:rPr>
        <w:t>％；</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8</w:t>
      </w:r>
      <w:r w:rsidRPr="00BD4C3C">
        <w:rPr>
          <w:rFonts w:hint="eastAsia"/>
          <w:bCs/>
          <w:sz w:val="24"/>
        </w:rPr>
        <w:t>）本基金投资于同一原始权益人的各类资产支持证券的比例，不得超过基金资产净值的</w:t>
      </w:r>
      <w:r w:rsidRPr="00BD4C3C">
        <w:rPr>
          <w:rFonts w:hint="eastAsia"/>
          <w:bCs/>
          <w:sz w:val="24"/>
        </w:rPr>
        <w:t>10</w:t>
      </w:r>
      <w:r w:rsidRPr="00BD4C3C">
        <w:rPr>
          <w:rFonts w:hint="eastAsia"/>
          <w:bCs/>
          <w:sz w:val="24"/>
        </w:rPr>
        <w:t>％；</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9</w:t>
      </w:r>
      <w:r w:rsidRPr="00BD4C3C">
        <w:rPr>
          <w:rFonts w:hint="eastAsia"/>
          <w:bCs/>
          <w:sz w:val="24"/>
        </w:rPr>
        <w:t>）本基金持有的全部资产支持证券，其市值不得超过基金资产净值的</w:t>
      </w:r>
      <w:r w:rsidRPr="00BD4C3C">
        <w:rPr>
          <w:rFonts w:hint="eastAsia"/>
          <w:bCs/>
          <w:sz w:val="24"/>
        </w:rPr>
        <w:t>20</w:t>
      </w:r>
      <w:r w:rsidRPr="00BD4C3C">
        <w:rPr>
          <w:rFonts w:hint="eastAsia"/>
          <w:bCs/>
          <w:sz w:val="24"/>
        </w:rPr>
        <w:t>％；</w:t>
      </w:r>
    </w:p>
    <w:p w:rsidR="00BD4C3C" w:rsidRPr="00BD4C3C" w:rsidRDefault="00BD4C3C" w:rsidP="00BD4C3C">
      <w:pPr>
        <w:spacing w:line="360" w:lineRule="auto"/>
        <w:ind w:firstLineChars="200" w:firstLine="480"/>
        <w:rPr>
          <w:bCs/>
          <w:sz w:val="24"/>
        </w:rPr>
      </w:pPr>
      <w:r w:rsidRPr="00BD4C3C">
        <w:rPr>
          <w:rFonts w:hint="eastAsia"/>
          <w:bCs/>
          <w:sz w:val="24"/>
        </w:rPr>
        <w:lastRenderedPageBreak/>
        <w:t>（</w:t>
      </w:r>
      <w:r w:rsidRPr="00BD4C3C">
        <w:rPr>
          <w:rFonts w:hint="eastAsia"/>
          <w:bCs/>
          <w:sz w:val="24"/>
        </w:rPr>
        <w:t>10</w:t>
      </w:r>
      <w:r w:rsidRPr="00BD4C3C">
        <w:rPr>
          <w:rFonts w:hint="eastAsia"/>
          <w:bCs/>
          <w:sz w:val="24"/>
        </w:rPr>
        <w:t>）本基金持有的同一</w:t>
      </w:r>
      <w:r w:rsidRPr="00BD4C3C">
        <w:rPr>
          <w:rFonts w:hint="eastAsia"/>
          <w:bCs/>
          <w:sz w:val="24"/>
        </w:rPr>
        <w:t>(</w:t>
      </w:r>
      <w:r w:rsidRPr="00BD4C3C">
        <w:rPr>
          <w:rFonts w:hint="eastAsia"/>
          <w:bCs/>
          <w:sz w:val="24"/>
        </w:rPr>
        <w:t>指同一信用级别</w:t>
      </w:r>
      <w:r w:rsidRPr="00BD4C3C">
        <w:rPr>
          <w:rFonts w:hint="eastAsia"/>
          <w:bCs/>
          <w:sz w:val="24"/>
        </w:rPr>
        <w:t>)</w:t>
      </w:r>
      <w:r w:rsidRPr="00BD4C3C">
        <w:rPr>
          <w:rFonts w:hint="eastAsia"/>
          <w:bCs/>
          <w:sz w:val="24"/>
        </w:rPr>
        <w:t>资产支持证券的比例，不得超过该资产支持证券规模的</w:t>
      </w:r>
      <w:r w:rsidRPr="00BD4C3C">
        <w:rPr>
          <w:rFonts w:hint="eastAsia"/>
          <w:bCs/>
          <w:sz w:val="24"/>
        </w:rPr>
        <w:t>10</w:t>
      </w:r>
      <w:r w:rsidRPr="00BD4C3C">
        <w:rPr>
          <w:rFonts w:hint="eastAsia"/>
          <w:bCs/>
          <w:sz w:val="24"/>
        </w:rPr>
        <w:t>％；</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11</w:t>
      </w:r>
      <w:r w:rsidRPr="00BD4C3C">
        <w:rPr>
          <w:rFonts w:hint="eastAsia"/>
          <w:bCs/>
          <w:sz w:val="24"/>
        </w:rPr>
        <w:t>）本基金管理人管理的全部基金投资于同一原始权益人的各类资产支持证券，不得超过其各类资产支持证券合计规模的</w:t>
      </w:r>
      <w:r w:rsidRPr="00BD4C3C">
        <w:rPr>
          <w:rFonts w:hint="eastAsia"/>
          <w:bCs/>
          <w:sz w:val="24"/>
        </w:rPr>
        <w:t>10</w:t>
      </w:r>
      <w:r w:rsidRPr="00BD4C3C">
        <w:rPr>
          <w:rFonts w:hint="eastAsia"/>
          <w:bCs/>
          <w:sz w:val="24"/>
        </w:rPr>
        <w:t>％；</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12</w:t>
      </w:r>
      <w:r w:rsidRPr="00BD4C3C">
        <w:rPr>
          <w:rFonts w:hint="eastAsia"/>
          <w:bCs/>
          <w:sz w:val="24"/>
        </w:rPr>
        <w:t>）本基金应投资于信用级别评级为</w:t>
      </w:r>
      <w:r w:rsidRPr="00BD4C3C">
        <w:rPr>
          <w:rFonts w:hint="eastAsia"/>
          <w:bCs/>
          <w:sz w:val="24"/>
        </w:rPr>
        <w:t>BBB</w:t>
      </w:r>
      <w:r w:rsidRPr="00BD4C3C">
        <w:rPr>
          <w:rFonts w:hint="eastAsia"/>
          <w:bCs/>
          <w:sz w:val="24"/>
        </w:rPr>
        <w:t>以上</w:t>
      </w:r>
      <w:r w:rsidRPr="00BD4C3C">
        <w:rPr>
          <w:rFonts w:hint="eastAsia"/>
          <w:bCs/>
          <w:sz w:val="24"/>
        </w:rPr>
        <w:t>(</w:t>
      </w:r>
      <w:r w:rsidRPr="00BD4C3C">
        <w:rPr>
          <w:rFonts w:hint="eastAsia"/>
          <w:bCs/>
          <w:sz w:val="24"/>
        </w:rPr>
        <w:t>含</w:t>
      </w:r>
      <w:r w:rsidRPr="00BD4C3C">
        <w:rPr>
          <w:rFonts w:hint="eastAsia"/>
          <w:bCs/>
          <w:sz w:val="24"/>
        </w:rPr>
        <w:t>BBB)</w:t>
      </w:r>
      <w:r w:rsidRPr="00BD4C3C">
        <w:rPr>
          <w:rFonts w:hint="eastAsia"/>
          <w:bCs/>
          <w:sz w:val="24"/>
        </w:rPr>
        <w:t>的资产支持证券。基金持有资产支持证券期间，如果其信用等级下降、不再符合投资标准，应在评级报告发布之日起</w:t>
      </w:r>
      <w:r w:rsidRPr="00BD4C3C">
        <w:rPr>
          <w:rFonts w:hint="eastAsia"/>
          <w:bCs/>
          <w:sz w:val="24"/>
        </w:rPr>
        <w:t>3</w:t>
      </w:r>
      <w:r w:rsidRPr="00BD4C3C">
        <w:rPr>
          <w:rFonts w:hint="eastAsia"/>
          <w:bCs/>
          <w:sz w:val="24"/>
        </w:rPr>
        <w:t>个月内予以全部卖出；</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13</w:t>
      </w:r>
      <w:r w:rsidRPr="00BD4C3C">
        <w:rPr>
          <w:rFonts w:hint="eastAsia"/>
          <w:bCs/>
          <w:sz w:val="24"/>
        </w:rPr>
        <w:t>）基金财产参与股票发行申购，本基金所申报的金额不超过本基金的总资产，本基金所申报的股票数量不超过拟发行股票公司本次发行股票的总量；</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14</w:t>
      </w:r>
      <w:r w:rsidRPr="00BD4C3C">
        <w:rPr>
          <w:rFonts w:hint="eastAsia"/>
          <w:bCs/>
          <w:sz w:val="24"/>
        </w:rPr>
        <w:t>）本基金进入全国银行间同业市场进行债券回购的资金余额不得超过基金资产净值的</w:t>
      </w:r>
      <w:r w:rsidRPr="00BD4C3C">
        <w:rPr>
          <w:rFonts w:hint="eastAsia"/>
          <w:bCs/>
          <w:sz w:val="24"/>
        </w:rPr>
        <w:t>40%</w:t>
      </w:r>
      <w:r w:rsidRPr="00BD4C3C">
        <w:rPr>
          <w:rFonts w:hint="eastAsia"/>
          <w:bCs/>
          <w:sz w:val="24"/>
        </w:rPr>
        <w:t>，本基金进入全国银行间同业市场进行债券回购的最长期限为</w:t>
      </w:r>
      <w:r w:rsidRPr="00BD4C3C">
        <w:rPr>
          <w:rFonts w:hint="eastAsia"/>
          <w:bCs/>
          <w:sz w:val="24"/>
        </w:rPr>
        <w:t>1</w:t>
      </w:r>
      <w:r w:rsidRPr="00BD4C3C">
        <w:rPr>
          <w:rFonts w:hint="eastAsia"/>
          <w:bCs/>
          <w:sz w:val="24"/>
        </w:rPr>
        <w:t>年，债券回购到期后不得展期；</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15</w:t>
      </w:r>
      <w:r w:rsidRPr="00BD4C3C">
        <w:rPr>
          <w:rFonts w:hint="eastAsia"/>
          <w:bCs/>
          <w:sz w:val="24"/>
        </w:rPr>
        <w:t>）本基金的基金资产总值不得超过基金资产净值的</w:t>
      </w:r>
      <w:r w:rsidRPr="00BD4C3C">
        <w:rPr>
          <w:rFonts w:hint="eastAsia"/>
          <w:bCs/>
          <w:sz w:val="24"/>
        </w:rPr>
        <w:t>140%</w:t>
      </w:r>
      <w:r w:rsidRPr="00BD4C3C">
        <w:rPr>
          <w:rFonts w:hint="eastAsia"/>
          <w:bCs/>
          <w:sz w:val="24"/>
        </w:rPr>
        <w:t>；</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16</w:t>
      </w:r>
      <w:r w:rsidRPr="00BD4C3C">
        <w:rPr>
          <w:rFonts w:hint="eastAsia"/>
          <w:bCs/>
          <w:sz w:val="24"/>
        </w:rPr>
        <w:t>）当本基金参与股指期货交易时，则需遵守下列投资比例限制：</w:t>
      </w:r>
    </w:p>
    <w:p w:rsidR="00BD4C3C" w:rsidRPr="00BD4C3C" w:rsidRDefault="00BD4C3C" w:rsidP="00BD4C3C">
      <w:pPr>
        <w:spacing w:line="360" w:lineRule="auto"/>
        <w:ind w:firstLineChars="200" w:firstLine="480"/>
        <w:rPr>
          <w:bCs/>
          <w:sz w:val="24"/>
        </w:rPr>
      </w:pPr>
      <w:r w:rsidRPr="00BD4C3C">
        <w:rPr>
          <w:rFonts w:hint="eastAsia"/>
          <w:bCs/>
          <w:sz w:val="24"/>
        </w:rPr>
        <w:t>1</w:t>
      </w:r>
      <w:r w:rsidRPr="00BD4C3C">
        <w:rPr>
          <w:rFonts w:hint="eastAsia"/>
          <w:bCs/>
          <w:sz w:val="24"/>
        </w:rPr>
        <w:t>）本基金在任何交易日日终，持有的买入股指期货合约价值，不得超过基金资产净值的</w:t>
      </w:r>
      <w:r w:rsidRPr="00BD4C3C">
        <w:rPr>
          <w:rFonts w:hint="eastAsia"/>
          <w:bCs/>
          <w:sz w:val="24"/>
        </w:rPr>
        <w:t>10%</w:t>
      </w:r>
      <w:r w:rsidRPr="00BD4C3C">
        <w:rPr>
          <w:rFonts w:hint="eastAsia"/>
          <w:bCs/>
          <w:sz w:val="24"/>
        </w:rPr>
        <w:t>；</w:t>
      </w:r>
    </w:p>
    <w:p w:rsidR="00BD4C3C" w:rsidRPr="00BD4C3C" w:rsidRDefault="00BD4C3C" w:rsidP="00BD4C3C">
      <w:pPr>
        <w:spacing w:line="360" w:lineRule="auto"/>
        <w:ind w:firstLineChars="200" w:firstLine="480"/>
        <w:rPr>
          <w:bCs/>
          <w:sz w:val="24"/>
        </w:rPr>
      </w:pPr>
      <w:r w:rsidRPr="00BD4C3C">
        <w:rPr>
          <w:rFonts w:hint="eastAsia"/>
          <w:bCs/>
          <w:sz w:val="24"/>
        </w:rPr>
        <w:t>2</w:t>
      </w:r>
      <w:r w:rsidRPr="00BD4C3C">
        <w:rPr>
          <w:rFonts w:hint="eastAsia"/>
          <w:bCs/>
          <w:sz w:val="24"/>
        </w:rPr>
        <w:t>）每个交易日日终，本基金持有的买入期货合约价值和有价证券市值之和，不得超过基金资产净值的</w:t>
      </w:r>
      <w:r w:rsidRPr="00BD4C3C">
        <w:rPr>
          <w:rFonts w:hint="eastAsia"/>
          <w:bCs/>
          <w:sz w:val="24"/>
        </w:rPr>
        <w:t>95%</w:t>
      </w:r>
      <w:r w:rsidRPr="00BD4C3C">
        <w:rPr>
          <w:rFonts w:hint="eastAsia"/>
          <w:bCs/>
          <w:sz w:val="24"/>
        </w:rPr>
        <w:t>；其中，有价证券指股票、债券（不含到期日在一年以内的政府债券）、权证、资产支持证券、买入返售金融资产（不含质押式回购）等；</w:t>
      </w:r>
    </w:p>
    <w:p w:rsidR="00BD4C3C" w:rsidRPr="00BD4C3C" w:rsidRDefault="00BD4C3C" w:rsidP="00BD4C3C">
      <w:pPr>
        <w:spacing w:line="360" w:lineRule="auto"/>
        <w:ind w:firstLineChars="200" w:firstLine="480"/>
        <w:rPr>
          <w:bCs/>
          <w:sz w:val="24"/>
        </w:rPr>
      </w:pPr>
      <w:r w:rsidRPr="00BD4C3C">
        <w:rPr>
          <w:rFonts w:hint="eastAsia"/>
          <w:bCs/>
          <w:sz w:val="24"/>
        </w:rPr>
        <w:t>3</w:t>
      </w:r>
      <w:r w:rsidRPr="00BD4C3C">
        <w:rPr>
          <w:rFonts w:hint="eastAsia"/>
          <w:bCs/>
          <w:sz w:val="24"/>
        </w:rPr>
        <w:t>）本基金在任何交易日日终，持有的卖出期货合约价值不得超过基金持有的股票总市值的</w:t>
      </w:r>
      <w:r w:rsidRPr="00BD4C3C">
        <w:rPr>
          <w:rFonts w:hint="eastAsia"/>
          <w:bCs/>
          <w:sz w:val="24"/>
        </w:rPr>
        <w:t>20%</w:t>
      </w:r>
      <w:r w:rsidRPr="00BD4C3C">
        <w:rPr>
          <w:rFonts w:hint="eastAsia"/>
          <w:bCs/>
          <w:sz w:val="24"/>
        </w:rPr>
        <w:t>；</w:t>
      </w:r>
    </w:p>
    <w:p w:rsidR="00BD4C3C" w:rsidRPr="00BD4C3C" w:rsidRDefault="00BD4C3C" w:rsidP="00BD4C3C">
      <w:pPr>
        <w:spacing w:line="360" w:lineRule="auto"/>
        <w:ind w:firstLineChars="200" w:firstLine="480"/>
        <w:rPr>
          <w:bCs/>
          <w:sz w:val="24"/>
        </w:rPr>
      </w:pPr>
      <w:r w:rsidRPr="00BD4C3C">
        <w:rPr>
          <w:rFonts w:hint="eastAsia"/>
          <w:bCs/>
          <w:sz w:val="24"/>
        </w:rPr>
        <w:t>4</w:t>
      </w:r>
      <w:r w:rsidRPr="00BD4C3C">
        <w:rPr>
          <w:rFonts w:hint="eastAsia"/>
          <w:bCs/>
          <w:sz w:val="24"/>
        </w:rPr>
        <w:t>）本基金所持有的股票市值和买入、卖出股指期货合约价值，合计（轧差计算）应当符合本基金合同关于股票投资比例的有关约定；</w:t>
      </w:r>
    </w:p>
    <w:p w:rsidR="00BD4C3C" w:rsidRPr="00BD4C3C" w:rsidRDefault="00BD4C3C" w:rsidP="00BD4C3C">
      <w:pPr>
        <w:spacing w:line="360" w:lineRule="auto"/>
        <w:ind w:firstLineChars="200" w:firstLine="480"/>
        <w:rPr>
          <w:bCs/>
          <w:sz w:val="24"/>
        </w:rPr>
      </w:pPr>
      <w:r w:rsidRPr="00BD4C3C">
        <w:rPr>
          <w:rFonts w:hint="eastAsia"/>
          <w:bCs/>
          <w:sz w:val="24"/>
        </w:rPr>
        <w:t>5</w:t>
      </w:r>
      <w:r w:rsidRPr="00BD4C3C">
        <w:rPr>
          <w:rFonts w:hint="eastAsia"/>
          <w:bCs/>
          <w:sz w:val="24"/>
        </w:rPr>
        <w:t>）本基金在任何交易日内交易（不包括平仓）的股指期货合约的成交金额不得超过上一交易日基金资产净值的</w:t>
      </w:r>
      <w:r w:rsidRPr="00BD4C3C">
        <w:rPr>
          <w:rFonts w:hint="eastAsia"/>
          <w:bCs/>
          <w:sz w:val="24"/>
        </w:rPr>
        <w:t>20%</w:t>
      </w:r>
      <w:r w:rsidRPr="00BD4C3C">
        <w:rPr>
          <w:rFonts w:hint="eastAsia"/>
          <w:bCs/>
          <w:sz w:val="24"/>
        </w:rPr>
        <w:t>；</w:t>
      </w:r>
    </w:p>
    <w:p w:rsidR="00BD4C3C" w:rsidRPr="00BD4C3C" w:rsidRDefault="00BD4C3C" w:rsidP="00BD4C3C">
      <w:pPr>
        <w:spacing w:line="360" w:lineRule="auto"/>
        <w:ind w:firstLineChars="200" w:firstLine="480"/>
        <w:rPr>
          <w:bCs/>
          <w:sz w:val="24"/>
        </w:rPr>
      </w:pPr>
      <w:r w:rsidRPr="00BD4C3C">
        <w:rPr>
          <w:rFonts w:hint="eastAsia"/>
          <w:bCs/>
          <w:sz w:val="24"/>
        </w:rPr>
        <w:t>（</w:t>
      </w:r>
      <w:r w:rsidRPr="00BD4C3C">
        <w:rPr>
          <w:rFonts w:hint="eastAsia"/>
          <w:bCs/>
          <w:sz w:val="24"/>
        </w:rPr>
        <w:t>17</w:t>
      </w:r>
      <w:r w:rsidRPr="00BD4C3C">
        <w:rPr>
          <w:rFonts w:hint="eastAsia"/>
          <w:bCs/>
          <w:sz w:val="24"/>
        </w:rPr>
        <w:t>）本基金投资流通受限证券，基金管理人应根据中国证监会相关规定进行投资。基金管理人应制</w:t>
      </w:r>
      <w:proofErr w:type="gramStart"/>
      <w:r w:rsidRPr="00BD4C3C">
        <w:rPr>
          <w:rFonts w:hint="eastAsia"/>
          <w:bCs/>
          <w:sz w:val="24"/>
        </w:rPr>
        <w:t>订严格</w:t>
      </w:r>
      <w:proofErr w:type="gramEnd"/>
      <w:r w:rsidRPr="00BD4C3C">
        <w:rPr>
          <w:rFonts w:hint="eastAsia"/>
          <w:bCs/>
          <w:sz w:val="24"/>
        </w:rPr>
        <w:t>的投资决策流程和风险控制制度，防范流动性风险、法律风险和操作风险等各种风险。</w:t>
      </w:r>
    </w:p>
    <w:p w:rsidR="00BD4C3C" w:rsidRPr="00BD4C3C" w:rsidRDefault="00BD4C3C" w:rsidP="00BD4C3C">
      <w:pPr>
        <w:spacing w:line="360" w:lineRule="auto"/>
        <w:ind w:firstLineChars="200" w:firstLine="480"/>
        <w:rPr>
          <w:bCs/>
          <w:sz w:val="24"/>
        </w:rPr>
      </w:pPr>
      <w:r w:rsidRPr="00BD4C3C">
        <w:rPr>
          <w:rFonts w:hint="eastAsia"/>
          <w:bCs/>
          <w:sz w:val="24"/>
        </w:rPr>
        <w:lastRenderedPageBreak/>
        <w:t>（</w:t>
      </w:r>
      <w:r w:rsidRPr="00BD4C3C">
        <w:rPr>
          <w:rFonts w:hint="eastAsia"/>
          <w:bCs/>
          <w:sz w:val="24"/>
        </w:rPr>
        <w:t>18</w:t>
      </w:r>
      <w:r w:rsidRPr="00BD4C3C">
        <w:rPr>
          <w:rFonts w:hint="eastAsia"/>
          <w:bCs/>
          <w:sz w:val="24"/>
        </w:rPr>
        <w:t>）法律法规及中国证监会规定的和基金合同约定的其他投资限制。</w:t>
      </w:r>
    </w:p>
    <w:p w:rsidR="00BD4C3C" w:rsidRPr="00BD4C3C" w:rsidRDefault="00BD4C3C" w:rsidP="00BD4C3C">
      <w:pPr>
        <w:spacing w:line="360" w:lineRule="auto"/>
        <w:ind w:firstLineChars="200" w:firstLine="480"/>
        <w:rPr>
          <w:bCs/>
          <w:sz w:val="24"/>
        </w:rPr>
      </w:pPr>
      <w:r w:rsidRPr="00BD4C3C">
        <w:rPr>
          <w:rFonts w:hint="eastAsia"/>
          <w:bCs/>
          <w:sz w:val="24"/>
        </w:rPr>
        <w:t>因证券市场及期货市场波动、证券发行人合并、基金规模变动等基金管理人之外的因素致使基金投资比例不符合上述规定投资比例的，基金管理人应当在</w:t>
      </w:r>
      <w:r w:rsidRPr="00BD4C3C">
        <w:rPr>
          <w:rFonts w:hint="eastAsia"/>
          <w:bCs/>
          <w:sz w:val="24"/>
        </w:rPr>
        <w:t>10</w:t>
      </w:r>
      <w:r w:rsidRPr="00BD4C3C">
        <w:rPr>
          <w:rFonts w:hint="eastAsia"/>
          <w:bCs/>
          <w:sz w:val="24"/>
        </w:rPr>
        <w:t>个交易日内进行调整，但中国证监会规定的特殊情形除外。法律法规另有规定的，从其规定。</w:t>
      </w:r>
    </w:p>
    <w:p w:rsidR="00BD4C3C" w:rsidRPr="00BD4C3C" w:rsidRDefault="00BD4C3C" w:rsidP="00BD4C3C">
      <w:pPr>
        <w:spacing w:line="360" w:lineRule="auto"/>
        <w:ind w:firstLineChars="200" w:firstLine="480"/>
        <w:rPr>
          <w:bCs/>
          <w:sz w:val="24"/>
        </w:rPr>
      </w:pPr>
      <w:r w:rsidRPr="00BD4C3C">
        <w:rPr>
          <w:rFonts w:hint="eastAsia"/>
          <w:bCs/>
          <w:sz w:val="24"/>
        </w:rPr>
        <w:t>基金管理人应当自基金合同生效之日起</w:t>
      </w:r>
      <w:r w:rsidRPr="00BD4C3C">
        <w:rPr>
          <w:rFonts w:hint="eastAsia"/>
          <w:bCs/>
          <w:sz w:val="24"/>
        </w:rPr>
        <w:t>6</w:t>
      </w:r>
      <w:r w:rsidRPr="00BD4C3C">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116AF4" w:rsidRPr="00A256B1" w:rsidRDefault="00BD4C3C" w:rsidP="00116AF4">
      <w:pPr>
        <w:adjustRightInd w:val="0"/>
        <w:snapToGrid w:val="0"/>
        <w:spacing w:line="360" w:lineRule="auto"/>
        <w:ind w:firstLineChars="200" w:firstLine="480"/>
        <w:rPr>
          <w:bCs/>
          <w:sz w:val="24"/>
        </w:rPr>
      </w:pPr>
      <w:r w:rsidRPr="00BD4C3C">
        <w:rPr>
          <w:rFonts w:hint="eastAsia"/>
          <w:bCs/>
          <w:sz w:val="24"/>
        </w:rPr>
        <w:t>如果法律法规对上述投资组合比例限制进行变更的，本基金在履行适当程序后，可相应调整投资比例限制规定，不需经基金份额持有人大会审议。法律法规或监管部门取消上述限制，如适用于本基金，则本基金投资不再受相关限制。</w:t>
      </w:r>
    </w:p>
    <w:p w:rsidR="00116AF4" w:rsidRDefault="00116AF4" w:rsidP="00116AF4">
      <w:pPr>
        <w:adjustRightInd w:val="0"/>
        <w:snapToGrid w:val="0"/>
        <w:spacing w:line="360" w:lineRule="auto"/>
        <w:ind w:firstLineChars="200" w:firstLine="480"/>
        <w:rPr>
          <w:bCs/>
          <w:sz w:val="24"/>
        </w:rPr>
      </w:pPr>
      <w:r>
        <w:rPr>
          <w:bCs/>
          <w:sz w:val="24"/>
        </w:rPr>
        <w:t>2</w:t>
      </w:r>
      <w:r>
        <w:rPr>
          <w:rFonts w:hint="eastAsia"/>
          <w:bCs/>
          <w:sz w:val="24"/>
        </w:rPr>
        <w:t>、</w:t>
      </w:r>
      <w:r>
        <w:rPr>
          <w:bCs/>
          <w:sz w:val="24"/>
        </w:rPr>
        <w:t>禁止行为</w:t>
      </w:r>
    </w:p>
    <w:p w:rsidR="00BD4C3C" w:rsidRDefault="00BD4C3C" w:rsidP="00BD4C3C">
      <w:pPr>
        <w:spacing w:line="360" w:lineRule="auto"/>
        <w:ind w:firstLineChars="200" w:firstLine="480"/>
        <w:rPr>
          <w:bCs/>
          <w:sz w:val="24"/>
        </w:rPr>
      </w:pPr>
      <w:r>
        <w:rPr>
          <w:bCs/>
          <w:sz w:val="24"/>
        </w:rPr>
        <w:t>为维护基金份额持有人的合法权益，基金财产不得用于下列投资或者活动：</w:t>
      </w:r>
    </w:p>
    <w:p w:rsidR="00BD4C3C" w:rsidRDefault="00BD4C3C" w:rsidP="00BD4C3C">
      <w:pPr>
        <w:spacing w:line="360" w:lineRule="auto"/>
        <w:ind w:firstLineChars="200" w:firstLine="480"/>
        <w:rPr>
          <w:bCs/>
          <w:sz w:val="24"/>
        </w:rPr>
      </w:pPr>
      <w:r>
        <w:rPr>
          <w:bCs/>
          <w:sz w:val="24"/>
        </w:rPr>
        <w:t>（</w:t>
      </w:r>
      <w:r>
        <w:rPr>
          <w:bCs/>
          <w:sz w:val="24"/>
        </w:rPr>
        <w:t>1</w:t>
      </w:r>
      <w:r>
        <w:rPr>
          <w:bCs/>
          <w:sz w:val="24"/>
        </w:rPr>
        <w:t>）承销证券；</w:t>
      </w:r>
    </w:p>
    <w:p w:rsidR="00BD4C3C" w:rsidRDefault="00BD4C3C" w:rsidP="00BD4C3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BD4C3C" w:rsidRDefault="00BD4C3C" w:rsidP="00BD4C3C">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BD4C3C" w:rsidRDefault="00BD4C3C" w:rsidP="00BD4C3C">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BD4C3C" w:rsidRDefault="00BD4C3C" w:rsidP="00BD4C3C">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BD4C3C" w:rsidRDefault="00BD4C3C" w:rsidP="00BD4C3C">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BD4C3C" w:rsidRDefault="00BD4C3C" w:rsidP="00BD4C3C">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BD4C3C" w:rsidRDefault="00BD4C3C" w:rsidP="00BD4C3C">
      <w:pPr>
        <w:spacing w:line="360" w:lineRule="auto"/>
        <w:ind w:firstLineChars="200" w:firstLine="480"/>
        <w:rPr>
          <w:bCs/>
          <w:sz w:val="24"/>
        </w:rPr>
      </w:pPr>
      <w:r>
        <w:rPr>
          <w:bCs/>
          <w:sz w:val="24"/>
        </w:rPr>
        <w:t>法律</w:t>
      </w:r>
      <w:r>
        <w:rPr>
          <w:rFonts w:hint="eastAsia"/>
          <w:bCs/>
          <w:sz w:val="24"/>
        </w:rPr>
        <w:t>、行政</w:t>
      </w:r>
      <w:r>
        <w:rPr>
          <w:bCs/>
          <w:sz w:val="24"/>
        </w:rPr>
        <w:t>法规或监管部门取消上述限制，如适用于本基金，则本基金投资不再受相关限制。</w:t>
      </w:r>
    </w:p>
    <w:p w:rsidR="00116AF4" w:rsidRPr="001D18E0" w:rsidRDefault="00BD4C3C" w:rsidP="00116AF4">
      <w:pPr>
        <w:adjustRightInd w:val="0"/>
        <w:snapToGrid w:val="0"/>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w:t>
      </w:r>
      <w:r>
        <w:rPr>
          <w:rFonts w:hint="eastAsia"/>
          <w:bCs/>
          <w:sz w:val="24"/>
        </w:rPr>
        <w:lastRenderedPageBreak/>
        <w:t>审查。</w:t>
      </w:r>
    </w:p>
    <w:p w:rsidR="00116AF4" w:rsidRDefault="00116AF4" w:rsidP="00116AF4">
      <w:pPr>
        <w:spacing w:line="360" w:lineRule="auto"/>
        <w:ind w:firstLine="482"/>
        <w:rPr>
          <w:rFonts w:ascii="宋体" w:hAnsi="宋体"/>
          <w:b/>
          <w:sz w:val="24"/>
        </w:rPr>
      </w:pPr>
      <w:r>
        <w:rPr>
          <w:rFonts w:ascii="宋体" w:hAnsi="宋体" w:hint="eastAsia"/>
          <w:b/>
          <w:sz w:val="24"/>
        </w:rPr>
        <w:t>六、基金财产净值的计算方法和公告方式</w:t>
      </w:r>
    </w:p>
    <w:p w:rsidR="00116AF4" w:rsidRDefault="00116AF4" w:rsidP="00116AF4">
      <w:pPr>
        <w:spacing w:line="360" w:lineRule="auto"/>
        <w:ind w:firstLineChars="200" w:firstLine="480"/>
        <w:rPr>
          <w:bCs/>
          <w:sz w:val="24"/>
        </w:rPr>
      </w:pPr>
      <w:r>
        <w:rPr>
          <w:rFonts w:hint="eastAsia"/>
          <w:bCs/>
          <w:sz w:val="24"/>
        </w:rPr>
        <w:t>（一）</w:t>
      </w:r>
      <w:r>
        <w:rPr>
          <w:bCs/>
          <w:sz w:val="24"/>
        </w:rPr>
        <w:t>基金资产净值</w:t>
      </w:r>
    </w:p>
    <w:p w:rsidR="00116AF4" w:rsidRDefault="00116AF4" w:rsidP="00116AF4">
      <w:pPr>
        <w:spacing w:line="360" w:lineRule="auto"/>
        <w:ind w:firstLine="480"/>
        <w:rPr>
          <w:rFonts w:ascii="宋体" w:hAnsi="宋体"/>
          <w:b/>
          <w:sz w:val="24"/>
        </w:rPr>
      </w:pPr>
      <w:r>
        <w:rPr>
          <w:bCs/>
          <w:sz w:val="24"/>
        </w:rPr>
        <w:t>基金资产净值是指基金资产总值减去基金负债后的价值。</w:t>
      </w:r>
    </w:p>
    <w:p w:rsidR="005204AC" w:rsidRDefault="00116AF4" w:rsidP="00116AF4">
      <w:pPr>
        <w:spacing w:line="360" w:lineRule="auto"/>
        <w:ind w:firstLine="482"/>
        <w:rPr>
          <w:bCs/>
          <w:sz w:val="24"/>
        </w:rPr>
      </w:pPr>
      <w:r>
        <w:rPr>
          <w:rFonts w:ascii="宋体" w:hAnsi="宋体" w:hint="eastAsia"/>
          <w:sz w:val="24"/>
        </w:rPr>
        <w:t>（二）</w:t>
      </w:r>
      <w:r>
        <w:rPr>
          <w:bCs/>
          <w:sz w:val="24"/>
        </w:rPr>
        <w:t>基金资产净值</w:t>
      </w:r>
      <w:r w:rsidR="005204AC">
        <w:rPr>
          <w:rFonts w:hint="eastAsia"/>
          <w:bCs/>
          <w:sz w:val="24"/>
        </w:rPr>
        <w:t>和</w:t>
      </w:r>
      <w:r>
        <w:rPr>
          <w:bCs/>
          <w:sz w:val="24"/>
        </w:rPr>
        <w:t>基金份额净值</w:t>
      </w:r>
    </w:p>
    <w:p w:rsidR="005204AC" w:rsidRPr="005204AC" w:rsidRDefault="005204AC" w:rsidP="005204AC">
      <w:pPr>
        <w:spacing w:line="360" w:lineRule="auto"/>
        <w:ind w:firstLine="482"/>
        <w:rPr>
          <w:bCs/>
          <w:sz w:val="24"/>
        </w:rPr>
      </w:pPr>
      <w:r w:rsidRPr="005204AC">
        <w:rPr>
          <w:rFonts w:hint="eastAsia"/>
          <w:bCs/>
          <w:sz w:val="24"/>
        </w:rPr>
        <w:t>基金合同生效后，在开始办理基金份额申购或者赎回前，基金管理人应当至少每周公告一次基金资产净值和基金份额净值。</w:t>
      </w:r>
    </w:p>
    <w:p w:rsidR="005204AC" w:rsidRPr="005204AC" w:rsidRDefault="005204AC" w:rsidP="005204AC">
      <w:pPr>
        <w:spacing w:line="360" w:lineRule="auto"/>
        <w:ind w:firstLine="482"/>
        <w:rPr>
          <w:bCs/>
          <w:sz w:val="24"/>
        </w:rPr>
      </w:pPr>
      <w:r w:rsidRPr="005204AC">
        <w:rPr>
          <w:rFonts w:hint="eastAsia"/>
          <w:bCs/>
          <w:sz w:val="24"/>
        </w:rPr>
        <w:t>在开始办理基金份额申购或者赎回后，基金管理人应当在每个开放日的次日，基金管理人应通过其网站、基金份额销售网点以及其他媒介，披露开放日的基金份额净值和基金份额累计净值。</w:t>
      </w:r>
    </w:p>
    <w:p w:rsidR="00116AF4" w:rsidRDefault="005204AC" w:rsidP="00116AF4">
      <w:pPr>
        <w:spacing w:line="360" w:lineRule="auto"/>
        <w:ind w:firstLine="482"/>
        <w:rPr>
          <w:rFonts w:ascii="宋体" w:hAnsi="宋体"/>
          <w:sz w:val="24"/>
        </w:rPr>
      </w:pPr>
      <w:r w:rsidRPr="005204AC">
        <w:rPr>
          <w:rFonts w:hint="eastAsia"/>
          <w:bCs/>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媒介上。</w:t>
      </w:r>
    </w:p>
    <w:p w:rsidR="00116AF4" w:rsidRDefault="00116AF4" w:rsidP="00116AF4">
      <w:pPr>
        <w:spacing w:line="360" w:lineRule="auto"/>
        <w:ind w:firstLineChars="200" w:firstLine="482"/>
        <w:rPr>
          <w:rFonts w:ascii="宋体" w:hAnsi="宋体"/>
          <w:b/>
          <w:sz w:val="24"/>
        </w:rPr>
      </w:pPr>
      <w:r>
        <w:rPr>
          <w:rFonts w:ascii="宋体" w:hAnsi="宋体" w:hint="eastAsia"/>
          <w:b/>
          <w:sz w:val="24"/>
        </w:rPr>
        <w:t>七、基金合同解除和终止的事由、程序以及基金财产清算方式</w:t>
      </w:r>
    </w:p>
    <w:p w:rsidR="00116AF4" w:rsidRDefault="00116AF4" w:rsidP="00116AF4">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E31B28" w:rsidRDefault="00E31B28" w:rsidP="00E31B28">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rsidR="00116AF4" w:rsidRPr="00A83553" w:rsidRDefault="00E31B28" w:rsidP="00116AF4">
      <w:pPr>
        <w:spacing w:line="360" w:lineRule="auto"/>
        <w:ind w:firstLineChars="200" w:firstLine="480"/>
        <w:rPr>
          <w:bCs/>
          <w:sz w:val="24"/>
        </w:rPr>
      </w:pPr>
      <w:r>
        <w:rPr>
          <w:bCs/>
          <w:sz w:val="24"/>
        </w:rPr>
        <w:t>2</w:t>
      </w:r>
      <w:r>
        <w:rPr>
          <w:bCs/>
          <w:sz w:val="24"/>
        </w:rPr>
        <w:t>、</w:t>
      </w:r>
      <w:r>
        <w:rPr>
          <w:rFonts w:hint="eastAsia"/>
          <w:sz w:val="24"/>
        </w:rPr>
        <w:t>关于基金合同变更的基金份额持有人大会决议</w:t>
      </w:r>
      <w:r>
        <w:rPr>
          <w:rFonts w:hint="eastAsia"/>
          <w:bCs/>
          <w:sz w:val="24"/>
        </w:rPr>
        <w:t>自生效</w:t>
      </w:r>
      <w:r>
        <w:rPr>
          <w:bCs/>
          <w:sz w:val="24"/>
        </w:rPr>
        <w:t>后方可执行，</w:t>
      </w:r>
      <w:r>
        <w:rPr>
          <w:rFonts w:hint="eastAsia"/>
          <w:bCs/>
          <w:sz w:val="24"/>
        </w:rPr>
        <w:t>并依照《信息披露办法》的有关规定</w:t>
      </w:r>
      <w:r>
        <w:rPr>
          <w:rFonts w:hint="eastAsia"/>
          <w:sz w:val="24"/>
        </w:rPr>
        <w:t>在指定媒介公告。</w:t>
      </w:r>
      <w:proofErr w:type="gramStart"/>
      <w:r>
        <w:rPr>
          <w:rFonts w:hint="eastAsia"/>
          <w:bCs/>
          <w:sz w:val="24"/>
        </w:rPr>
        <w:t>若法律</w:t>
      </w:r>
      <w:proofErr w:type="gramEnd"/>
      <w:r>
        <w:rPr>
          <w:rFonts w:hint="eastAsia"/>
          <w:bCs/>
          <w:sz w:val="24"/>
        </w:rPr>
        <w:t>法规发生变化，则以变化后的规定为准。</w:t>
      </w:r>
    </w:p>
    <w:p w:rsidR="00116AF4" w:rsidRPr="00370340" w:rsidRDefault="00116AF4" w:rsidP="00116AF4">
      <w:pPr>
        <w:spacing w:line="360" w:lineRule="auto"/>
        <w:ind w:firstLineChars="200" w:firstLine="480"/>
        <w:rPr>
          <w:bCs/>
          <w:sz w:val="24"/>
        </w:rPr>
      </w:pPr>
      <w:r>
        <w:rPr>
          <w:rFonts w:hint="eastAsia"/>
          <w:bCs/>
          <w:sz w:val="24"/>
        </w:rPr>
        <w:t>（</w:t>
      </w:r>
      <w:r w:rsidRPr="00370340">
        <w:rPr>
          <w:bCs/>
          <w:sz w:val="24"/>
        </w:rPr>
        <w:t>二</w:t>
      </w:r>
      <w:r>
        <w:rPr>
          <w:rFonts w:hint="eastAsia"/>
          <w:bCs/>
          <w:sz w:val="24"/>
        </w:rPr>
        <w:t>）</w:t>
      </w:r>
      <w:r w:rsidRPr="00370340">
        <w:rPr>
          <w:bCs/>
          <w:sz w:val="24"/>
        </w:rPr>
        <w:t>基金合同的终止事由</w:t>
      </w:r>
    </w:p>
    <w:p w:rsidR="00E31B28" w:rsidRDefault="00E31B28" w:rsidP="00E31B28">
      <w:pPr>
        <w:spacing w:line="360" w:lineRule="auto"/>
        <w:ind w:firstLineChars="200" w:firstLine="480"/>
        <w:rPr>
          <w:bCs/>
          <w:sz w:val="24"/>
        </w:rPr>
      </w:pPr>
      <w:r>
        <w:rPr>
          <w:bCs/>
          <w:sz w:val="24"/>
        </w:rPr>
        <w:t>有下列情形之一的，</w:t>
      </w:r>
      <w:r>
        <w:rPr>
          <w:rFonts w:hint="eastAsia"/>
          <w:bCs/>
          <w:sz w:val="24"/>
        </w:rPr>
        <w:t>并在履行相关程序后，</w:t>
      </w:r>
      <w:r>
        <w:rPr>
          <w:bCs/>
          <w:sz w:val="24"/>
        </w:rPr>
        <w:t>基金合同应当终止：</w:t>
      </w:r>
    </w:p>
    <w:p w:rsidR="00E31B28" w:rsidRDefault="00E31B28" w:rsidP="00E31B28">
      <w:pPr>
        <w:spacing w:line="360" w:lineRule="auto"/>
        <w:ind w:firstLineChars="200" w:firstLine="480"/>
        <w:rPr>
          <w:bCs/>
          <w:sz w:val="24"/>
        </w:rPr>
      </w:pPr>
      <w:r>
        <w:rPr>
          <w:bCs/>
          <w:sz w:val="24"/>
        </w:rPr>
        <w:t>1</w:t>
      </w:r>
      <w:r>
        <w:rPr>
          <w:bCs/>
          <w:sz w:val="24"/>
        </w:rPr>
        <w:t>、基金份额持有人大会决定终止的；</w:t>
      </w:r>
    </w:p>
    <w:p w:rsidR="00E31B28" w:rsidRDefault="00E31B28" w:rsidP="00E31B2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E31B28" w:rsidRDefault="00E31B28" w:rsidP="00E31B28">
      <w:pPr>
        <w:spacing w:line="360" w:lineRule="auto"/>
        <w:ind w:firstLineChars="200" w:firstLine="480"/>
        <w:rPr>
          <w:bCs/>
          <w:sz w:val="24"/>
        </w:rPr>
      </w:pPr>
      <w:r>
        <w:rPr>
          <w:rFonts w:hint="eastAsia"/>
          <w:bCs/>
          <w:sz w:val="24"/>
        </w:rPr>
        <w:t>3</w:t>
      </w:r>
      <w:r>
        <w:rPr>
          <w:bCs/>
          <w:sz w:val="24"/>
        </w:rPr>
        <w:t>、基金合同约定的其他情形；</w:t>
      </w:r>
    </w:p>
    <w:p w:rsidR="00116AF4" w:rsidRDefault="00E31B28" w:rsidP="00116AF4">
      <w:pPr>
        <w:spacing w:line="360" w:lineRule="auto"/>
        <w:ind w:firstLineChars="200" w:firstLine="480"/>
        <w:rPr>
          <w:bCs/>
          <w:sz w:val="24"/>
        </w:rPr>
      </w:pPr>
      <w:r>
        <w:rPr>
          <w:rFonts w:hint="eastAsia"/>
          <w:bCs/>
          <w:sz w:val="24"/>
        </w:rPr>
        <w:t>4</w:t>
      </w:r>
      <w:r>
        <w:rPr>
          <w:bCs/>
          <w:sz w:val="24"/>
        </w:rPr>
        <w:t>、相关法律法规和中国证监会规定的其他情况。</w:t>
      </w:r>
    </w:p>
    <w:p w:rsidR="00116AF4" w:rsidRDefault="00116AF4" w:rsidP="00116AF4">
      <w:pPr>
        <w:spacing w:line="360" w:lineRule="auto"/>
        <w:ind w:firstLineChars="200" w:firstLine="480"/>
        <w:rPr>
          <w:bCs/>
          <w:sz w:val="24"/>
        </w:rPr>
      </w:pPr>
      <w:r>
        <w:rPr>
          <w:rFonts w:hint="eastAsia"/>
          <w:bCs/>
          <w:sz w:val="24"/>
        </w:rPr>
        <w:lastRenderedPageBreak/>
        <w:t>（</w:t>
      </w:r>
      <w:r>
        <w:rPr>
          <w:bCs/>
          <w:sz w:val="24"/>
        </w:rPr>
        <w:t>三</w:t>
      </w:r>
      <w:r>
        <w:rPr>
          <w:rFonts w:hint="eastAsia"/>
          <w:bCs/>
          <w:sz w:val="24"/>
        </w:rPr>
        <w:t>）</w:t>
      </w:r>
      <w:r>
        <w:rPr>
          <w:bCs/>
          <w:sz w:val="24"/>
        </w:rPr>
        <w:t>基金财产的清算</w:t>
      </w:r>
    </w:p>
    <w:p w:rsidR="003C3922" w:rsidRDefault="003C3922" w:rsidP="003C3922">
      <w:pPr>
        <w:spacing w:line="360" w:lineRule="auto"/>
        <w:ind w:firstLineChars="200" w:firstLine="480"/>
        <w:rPr>
          <w:bCs/>
          <w:sz w:val="24"/>
        </w:rPr>
      </w:pPr>
      <w:r>
        <w:rPr>
          <w:bCs/>
          <w:sz w:val="24"/>
        </w:rPr>
        <w:t>1</w:t>
      </w:r>
      <w:r>
        <w:rPr>
          <w:bCs/>
          <w:sz w:val="24"/>
        </w:rPr>
        <w:t>、基金财产清算小组：基金合同终止事由</w:t>
      </w:r>
      <w:r>
        <w:rPr>
          <w:rFonts w:hint="eastAsia"/>
          <w:bCs/>
          <w:sz w:val="24"/>
        </w:rPr>
        <w:t>出现后</w:t>
      </w:r>
      <w:r>
        <w:rPr>
          <w:bCs/>
          <w:sz w:val="24"/>
        </w:rPr>
        <w:t>，基金管理人组织基金财产清算小组并在中国证监会的监督下进行基金清算。</w:t>
      </w:r>
    </w:p>
    <w:p w:rsidR="003C3922" w:rsidRDefault="003C3922" w:rsidP="003C3922">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3922" w:rsidRDefault="003C3922" w:rsidP="003C3922">
      <w:pPr>
        <w:spacing w:line="360" w:lineRule="auto"/>
        <w:ind w:firstLineChars="200" w:firstLine="480"/>
        <w:rPr>
          <w:bCs/>
          <w:sz w:val="24"/>
        </w:rPr>
      </w:pPr>
      <w:r>
        <w:rPr>
          <w:rFonts w:hint="eastAsia"/>
          <w:bCs/>
          <w:sz w:val="24"/>
        </w:rPr>
        <w:t>3</w:t>
      </w:r>
      <w:r>
        <w:rPr>
          <w:rFonts w:hint="eastAsia"/>
          <w:bCs/>
          <w:sz w:val="24"/>
        </w:rPr>
        <w:t>、在基金财产清算过程中，基金管理人和基金托管人应各自履行职责，继续忠实、勤勉、尽责地履行基金合同和托管协议规定的义务，维护基金份额持有人的合法权益。</w:t>
      </w:r>
    </w:p>
    <w:p w:rsidR="003C3922" w:rsidRDefault="003C3922" w:rsidP="003C3922">
      <w:pPr>
        <w:spacing w:line="360" w:lineRule="auto"/>
        <w:ind w:firstLineChars="200" w:firstLine="48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rsidR="003C3922" w:rsidRDefault="003C3922" w:rsidP="003C3922">
      <w:pPr>
        <w:spacing w:line="360" w:lineRule="auto"/>
        <w:ind w:firstLineChars="200" w:firstLine="480"/>
        <w:rPr>
          <w:bCs/>
          <w:sz w:val="24"/>
        </w:rPr>
      </w:pPr>
      <w:r>
        <w:rPr>
          <w:rFonts w:hint="eastAsia"/>
          <w:bCs/>
          <w:sz w:val="24"/>
        </w:rPr>
        <w:t>5</w:t>
      </w:r>
      <w:r>
        <w:rPr>
          <w:bCs/>
          <w:sz w:val="24"/>
        </w:rPr>
        <w:t>、基金财产清算程序：</w:t>
      </w:r>
    </w:p>
    <w:p w:rsidR="003C3922" w:rsidRDefault="003C3922" w:rsidP="003C392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3C3922" w:rsidRDefault="003C3922" w:rsidP="003C3922">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3C3922" w:rsidRDefault="003C3922" w:rsidP="003C3922">
      <w:pPr>
        <w:spacing w:line="360" w:lineRule="auto"/>
        <w:ind w:firstLineChars="200" w:firstLine="480"/>
        <w:rPr>
          <w:bCs/>
          <w:sz w:val="24"/>
        </w:rPr>
      </w:pPr>
      <w:r>
        <w:rPr>
          <w:bCs/>
          <w:sz w:val="24"/>
        </w:rPr>
        <w:t>（</w:t>
      </w:r>
      <w:r>
        <w:rPr>
          <w:bCs/>
          <w:sz w:val="24"/>
        </w:rPr>
        <w:t>3</w:t>
      </w:r>
      <w:r>
        <w:rPr>
          <w:bCs/>
          <w:sz w:val="24"/>
        </w:rPr>
        <w:t>）对基金财产进行估值和变现；</w:t>
      </w:r>
    </w:p>
    <w:p w:rsidR="003C3922" w:rsidRDefault="003C3922" w:rsidP="003C3922">
      <w:pPr>
        <w:spacing w:line="360" w:lineRule="auto"/>
        <w:ind w:firstLineChars="200" w:firstLine="480"/>
        <w:rPr>
          <w:bCs/>
          <w:sz w:val="24"/>
        </w:rPr>
      </w:pPr>
      <w:r>
        <w:rPr>
          <w:bCs/>
          <w:sz w:val="24"/>
        </w:rPr>
        <w:t>（</w:t>
      </w:r>
      <w:r>
        <w:rPr>
          <w:bCs/>
          <w:sz w:val="24"/>
        </w:rPr>
        <w:t>4</w:t>
      </w:r>
      <w:r>
        <w:rPr>
          <w:bCs/>
          <w:sz w:val="24"/>
        </w:rPr>
        <w:t>）制作清算报告；</w:t>
      </w:r>
    </w:p>
    <w:p w:rsidR="003C3922" w:rsidRDefault="003C3922" w:rsidP="003C3922">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3C3922" w:rsidRDefault="003C3922" w:rsidP="003C3922">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3C3922" w:rsidRDefault="003C3922" w:rsidP="003C3922">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3C3922" w:rsidRDefault="003C3922" w:rsidP="00E432C3">
      <w:pPr>
        <w:spacing w:line="360" w:lineRule="auto"/>
        <w:ind w:firstLineChars="200" w:firstLine="480"/>
        <w:rPr>
          <w:bCs/>
          <w:sz w:val="24"/>
        </w:rPr>
      </w:pPr>
      <w:r>
        <w:rPr>
          <w:rFonts w:hint="eastAsia"/>
          <w:bCs/>
          <w:sz w:val="24"/>
        </w:rPr>
        <w:t>6</w:t>
      </w:r>
      <w:r>
        <w:rPr>
          <w:bCs/>
          <w:sz w:val="24"/>
        </w:rPr>
        <w:t>、基金财产清算的期限</w:t>
      </w:r>
      <w:r w:rsidR="00E432C3">
        <w:rPr>
          <w:rFonts w:hint="eastAsia"/>
          <w:bCs/>
          <w:sz w:val="24"/>
        </w:rPr>
        <w:t>为</w:t>
      </w:r>
      <w:r w:rsidR="00E432C3">
        <w:rPr>
          <w:rFonts w:hint="eastAsia"/>
          <w:bCs/>
          <w:sz w:val="24"/>
        </w:rPr>
        <w:t>6</w:t>
      </w:r>
      <w:r w:rsidR="00E432C3">
        <w:rPr>
          <w:rFonts w:hint="eastAsia"/>
          <w:bCs/>
          <w:sz w:val="24"/>
        </w:rPr>
        <w:t>个月，但因本基金所持证券的流动性受到限制而不能</w:t>
      </w:r>
      <w:r w:rsidR="00F607BB">
        <w:rPr>
          <w:rFonts w:hint="eastAsia"/>
          <w:bCs/>
          <w:sz w:val="24"/>
        </w:rPr>
        <w:t>及时</w:t>
      </w:r>
      <w:r w:rsidR="00E432C3">
        <w:rPr>
          <w:rFonts w:hint="eastAsia"/>
          <w:bCs/>
          <w:sz w:val="24"/>
        </w:rPr>
        <w:t>变现的，清算期限相应顺延。</w:t>
      </w:r>
    </w:p>
    <w:p w:rsidR="003C3922" w:rsidRDefault="003C3922" w:rsidP="00116AF4">
      <w:pPr>
        <w:spacing w:line="360" w:lineRule="auto"/>
        <w:ind w:firstLineChars="200" w:firstLine="480"/>
        <w:rPr>
          <w:bCs/>
          <w:sz w:val="24"/>
        </w:rPr>
      </w:pPr>
      <w:r>
        <w:rPr>
          <w:rFonts w:hint="eastAsia"/>
          <w:bCs/>
          <w:sz w:val="24"/>
        </w:rPr>
        <w:t>7</w:t>
      </w:r>
      <w:r>
        <w:rPr>
          <w:rFonts w:hint="eastAsia"/>
          <w:bCs/>
          <w:sz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116AF4" w:rsidRDefault="00116AF4" w:rsidP="00116AF4">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116AF4" w:rsidRDefault="003C3922" w:rsidP="00116AF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rsidR="00116AF4" w:rsidRDefault="00116AF4" w:rsidP="00116AF4">
      <w:pPr>
        <w:spacing w:line="360" w:lineRule="auto"/>
        <w:ind w:firstLineChars="200" w:firstLine="480"/>
        <w:rPr>
          <w:bCs/>
          <w:sz w:val="24"/>
        </w:rPr>
      </w:pPr>
      <w:r>
        <w:rPr>
          <w:rFonts w:hint="eastAsia"/>
          <w:bCs/>
          <w:sz w:val="24"/>
        </w:rPr>
        <w:lastRenderedPageBreak/>
        <w:t>（</w:t>
      </w:r>
      <w:r>
        <w:rPr>
          <w:bCs/>
          <w:sz w:val="24"/>
        </w:rPr>
        <w:t>五</w:t>
      </w:r>
      <w:r>
        <w:rPr>
          <w:rFonts w:hint="eastAsia"/>
          <w:bCs/>
          <w:sz w:val="24"/>
        </w:rPr>
        <w:t>）</w:t>
      </w:r>
      <w:r>
        <w:rPr>
          <w:bCs/>
          <w:sz w:val="24"/>
        </w:rPr>
        <w:t>基金财产清算剩余资产的分配</w:t>
      </w:r>
    </w:p>
    <w:p w:rsidR="00116AF4" w:rsidRDefault="003C3922" w:rsidP="00116AF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116AF4" w:rsidRDefault="00116AF4" w:rsidP="00116AF4">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rsidR="00116AF4" w:rsidRDefault="003C3922" w:rsidP="00116AF4">
      <w:pPr>
        <w:spacing w:line="360" w:lineRule="auto"/>
        <w:ind w:firstLineChars="200" w:firstLine="480"/>
        <w:rPr>
          <w:bCs/>
          <w:sz w:val="24"/>
        </w:rPr>
      </w:pPr>
      <w:r>
        <w:rPr>
          <w:bCs/>
          <w:sz w:val="24"/>
        </w:rPr>
        <w:t>清算过程中的有关重大事项须及时公告；基金财产清算报告经会计师事务所审计</w:t>
      </w:r>
      <w:r>
        <w:rPr>
          <w:rFonts w:hint="eastAsia"/>
          <w:bCs/>
          <w:sz w:val="24"/>
        </w:rPr>
        <w:t>，</w:t>
      </w:r>
      <w:r>
        <w:rPr>
          <w:bCs/>
          <w:sz w:val="24"/>
        </w:rPr>
        <w:t>律师事务所出具法律意见书后</w:t>
      </w:r>
      <w:r>
        <w:rPr>
          <w:rFonts w:hint="eastAsia"/>
          <w:bCs/>
          <w:sz w:val="24"/>
        </w:rPr>
        <w:t>，由基金财产清算小组</w:t>
      </w:r>
      <w:r>
        <w:rPr>
          <w:bCs/>
          <w:sz w:val="24"/>
        </w:rPr>
        <w:t>报中国证监会备案并公告。</w:t>
      </w:r>
    </w:p>
    <w:p w:rsidR="00116AF4" w:rsidRDefault="00116AF4" w:rsidP="00116AF4">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116AF4" w:rsidRPr="002101FE" w:rsidRDefault="003C3922" w:rsidP="00116AF4">
      <w:pPr>
        <w:spacing w:line="360" w:lineRule="auto"/>
        <w:ind w:firstLine="482"/>
        <w:rPr>
          <w:rFonts w:ascii="宋体" w:hAnsi="宋体"/>
          <w:sz w:val="24"/>
        </w:rPr>
      </w:pPr>
      <w:r>
        <w:rPr>
          <w:bCs/>
          <w:sz w:val="24"/>
        </w:rPr>
        <w:t>基金财产清算账册及有关文件由基金托管人保存</w:t>
      </w:r>
      <w:r>
        <w:rPr>
          <w:rFonts w:hint="eastAsia"/>
          <w:bCs/>
          <w:sz w:val="24"/>
        </w:rPr>
        <w:t>15</w:t>
      </w:r>
      <w:r>
        <w:rPr>
          <w:bCs/>
          <w:sz w:val="24"/>
        </w:rPr>
        <w:t>年以上。</w:t>
      </w:r>
    </w:p>
    <w:p w:rsidR="00116AF4" w:rsidRDefault="00116AF4" w:rsidP="00116AF4">
      <w:pPr>
        <w:spacing w:line="360" w:lineRule="auto"/>
        <w:ind w:firstLine="482"/>
        <w:rPr>
          <w:rFonts w:ascii="宋体" w:hAnsi="宋体"/>
          <w:b/>
          <w:sz w:val="24"/>
        </w:rPr>
      </w:pPr>
      <w:r>
        <w:rPr>
          <w:rFonts w:ascii="宋体" w:hAnsi="宋体" w:hint="eastAsia"/>
          <w:b/>
          <w:sz w:val="24"/>
        </w:rPr>
        <w:t>八、争议解决方式</w:t>
      </w:r>
    </w:p>
    <w:p w:rsidR="003C3922" w:rsidRDefault="003C3922" w:rsidP="003C3922">
      <w:pPr>
        <w:spacing w:line="360" w:lineRule="auto"/>
        <w:ind w:firstLineChars="200" w:firstLine="480"/>
        <w:rPr>
          <w:bCs/>
          <w:sz w:val="24"/>
        </w:rPr>
      </w:pPr>
      <w:r>
        <w:rPr>
          <w:rFonts w:hint="eastAsia"/>
          <w:bCs/>
          <w:sz w:val="24"/>
        </w:rPr>
        <w:t>对于</w:t>
      </w:r>
      <w:r>
        <w:rPr>
          <w:bCs/>
          <w:sz w:val="24"/>
        </w:rPr>
        <w:t>因基金合同的</w:t>
      </w:r>
      <w:r>
        <w:rPr>
          <w:rFonts w:hint="eastAsia"/>
          <w:bCs/>
          <w:sz w:val="24"/>
        </w:rPr>
        <w:t>订立、内容、履行和解释</w:t>
      </w:r>
      <w:r>
        <w:rPr>
          <w:bCs/>
          <w:sz w:val="24"/>
        </w:rPr>
        <w:t>或与基金合同有关的争议，</w:t>
      </w:r>
      <w:r>
        <w:rPr>
          <w:rFonts w:hint="eastAsia"/>
          <w:bCs/>
          <w:sz w:val="24"/>
        </w:rPr>
        <w:t>基金合同当事人应尽量通过</w:t>
      </w:r>
      <w:r>
        <w:rPr>
          <w:bCs/>
          <w:sz w:val="24"/>
        </w:rPr>
        <w:t>协商</w:t>
      </w:r>
      <w:r>
        <w:rPr>
          <w:rFonts w:hint="eastAsia"/>
          <w:bCs/>
          <w:sz w:val="24"/>
        </w:rPr>
        <w:t>、调解途径解决。不愿或者不能通过协商、调解</w:t>
      </w:r>
      <w:r>
        <w:rPr>
          <w:bCs/>
          <w:sz w:val="24"/>
        </w:rPr>
        <w:t>解决的，</w:t>
      </w:r>
      <w:r>
        <w:rPr>
          <w:rFonts w:hint="eastAsia"/>
          <w:bCs/>
          <w:sz w:val="24"/>
        </w:rPr>
        <w:t>任何一方均有权将争议提交中国国际经济贸易仲裁委员会，</w:t>
      </w:r>
      <w:r>
        <w:rPr>
          <w:rFonts w:hint="eastAsia"/>
          <w:sz w:val="24"/>
        </w:rPr>
        <w:t>仲裁地点</w:t>
      </w:r>
      <w:r>
        <w:rPr>
          <w:rFonts w:hint="eastAsia"/>
          <w:bCs/>
          <w:sz w:val="24"/>
        </w:rPr>
        <w:t>为北京市，按照中国国际经济贸易仲裁委员会届时有效的仲裁规则进行仲裁。仲裁裁决是终局</w:t>
      </w:r>
      <w:r>
        <w:rPr>
          <w:rFonts w:hint="eastAsia"/>
          <w:sz w:val="24"/>
        </w:rPr>
        <w:t>的</w:t>
      </w:r>
      <w:r>
        <w:rPr>
          <w:rFonts w:hint="eastAsia"/>
          <w:bCs/>
          <w:sz w:val="24"/>
        </w:rPr>
        <w:t>，对各方当事人均有约束力，仲裁费用由败诉方承担，除非仲裁裁决另有决定。</w:t>
      </w:r>
    </w:p>
    <w:p w:rsidR="003C3922" w:rsidRDefault="003C3922" w:rsidP="003C3922">
      <w:pPr>
        <w:spacing w:line="360" w:lineRule="auto"/>
        <w:ind w:firstLineChars="200" w:firstLine="480"/>
        <w:rPr>
          <w:bCs/>
          <w:sz w:val="24"/>
        </w:rPr>
      </w:pPr>
      <w:r>
        <w:rPr>
          <w:rFonts w:hint="eastAsia"/>
          <w:bCs/>
          <w:sz w:val="24"/>
        </w:rPr>
        <w:t>争议处理期间，</w:t>
      </w:r>
      <w:r>
        <w:rPr>
          <w:rFonts w:hint="eastAsia"/>
          <w:sz w:val="24"/>
        </w:rPr>
        <w:t>基金</w:t>
      </w:r>
      <w:r>
        <w:rPr>
          <w:rFonts w:hint="eastAsia"/>
          <w:bCs/>
          <w:sz w:val="24"/>
        </w:rPr>
        <w:t>合同</w:t>
      </w:r>
      <w:r>
        <w:rPr>
          <w:rFonts w:hint="eastAsia"/>
          <w:sz w:val="24"/>
        </w:rPr>
        <w:t>当事人</w:t>
      </w:r>
      <w:r>
        <w:rPr>
          <w:rFonts w:hint="eastAsia"/>
          <w:bCs/>
          <w:sz w:val="24"/>
        </w:rPr>
        <w:t>应恪守各自</w:t>
      </w:r>
      <w:r>
        <w:rPr>
          <w:rFonts w:hint="eastAsia"/>
          <w:sz w:val="24"/>
        </w:rPr>
        <w:t>的</w:t>
      </w:r>
      <w:r>
        <w:rPr>
          <w:rFonts w:hint="eastAsia"/>
          <w:bCs/>
          <w:sz w:val="24"/>
        </w:rPr>
        <w:t>职责，继续忠实、勤勉、尽责地履行基金合同规定</w:t>
      </w:r>
      <w:r>
        <w:rPr>
          <w:rFonts w:hint="eastAsia"/>
          <w:sz w:val="24"/>
        </w:rPr>
        <w:t>的</w:t>
      </w:r>
      <w:r>
        <w:rPr>
          <w:rFonts w:hint="eastAsia"/>
          <w:bCs/>
          <w:sz w:val="24"/>
        </w:rPr>
        <w:t>义务，维护基金份额持有人</w:t>
      </w:r>
      <w:r>
        <w:rPr>
          <w:rFonts w:hint="eastAsia"/>
          <w:sz w:val="24"/>
        </w:rPr>
        <w:t>的</w:t>
      </w:r>
      <w:r>
        <w:rPr>
          <w:rFonts w:hint="eastAsia"/>
          <w:bCs/>
          <w:sz w:val="24"/>
        </w:rPr>
        <w:t>合法权益。</w:t>
      </w:r>
    </w:p>
    <w:p w:rsidR="00116AF4" w:rsidRDefault="003C3922" w:rsidP="00116AF4">
      <w:pPr>
        <w:spacing w:line="360" w:lineRule="auto"/>
        <w:ind w:firstLine="480"/>
        <w:rPr>
          <w:rFonts w:ascii="宋体" w:hAnsi="宋体"/>
          <w:b/>
          <w:sz w:val="24"/>
        </w:rPr>
      </w:pPr>
      <w:r>
        <w:rPr>
          <w:rFonts w:hint="eastAsia"/>
          <w:bCs/>
          <w:sz w:val="24"/>
        </w:rPr>
        <w:t>本</w:t>
      </w:r>
      <w:r>
        <w:rPr>
          <w:rFonts w:hint="eastAsia"/>
          <w:sz w:val="24"/>
        </w:rPr>
        <w:t>基金</w:t>
      </w:r>
      <w:r>
        <w:rPr>
          <w:bCs/>
          <w:sz w:val="24"/>
        </w:rPr>
        <w:t>合同受中国法律</w:t>
      </w:r>
      <w:r>
        <w:rPr>
          <w:rFonts w:hint="eastAsia"/>
          <w:bCs/>
          <w:sz w:val="24"/>
        </w:rPr>
        <w:t>（为本合同之目的，不包括香港特别行政区、澳门特别行政区和台湾地区法律）</w:t>
      </w:r>
      <w:r>
        <w:rPr>
          <w:bCs/>
          <w:sz w:val="24"/>
        </w:rPr>
        <w:t>管辖。</w:t>
      </w:r>
    </w:p>
    <w:p w:rsidR="00116AF4" w:rsidRDefault="00116AF4" w:rsidP="000C47FD">
      <w:pPr>
        <w:spacing w:line="360" w:lineRule="auto"/>
        <w:ind w:firstLineChars="200" w:firstLine="482"/>
        <w:rPr>
          <w:rFonts w:ascii="宋体" w:hAnsi="宋体"/>
          <w:b/>
          <w:sz w:val="24"/>
        </w:rPr>
      </w:pPr>
      <w:r>
        <w:rPr>
          <w:rFonts w:ascii="宋体" w:hAnsi="宋体" w:hint="eastAsia"/>
          <w:b/>
          <w:sz w:val="24"/>
        </w:rPr>
        <w:t>九、基金合同存放地和投资人取得基金合同的方式</w:t>
      </w:r>
    </w:p>
    <w:p w:rsidR="00BC6246" w:rsidRDefault="003C3922" w:rsidP="00B63F87">
      <w:pPr>
        <w:widowControl/>
        <w:spacing w:line="360" w:lineRule="auto"/>
        <w:jc w:val="left"/>
        <w:rPr>
          <w:rFonts w:ascii="宋体"/>
          <w:b/>
          <w:sz w:val="24"/>
        </w:rPr>
      </w:pPr>
      <w:r>
        <w:rPr>
          <w:bCs/>
          <w:sz w:val="24"/>
        </w:rPr>
        <w:t>基金合同可印制成册，供投资</w:t>
      </w:r>
      <w:r>
        <w:rPr>
          <w:rFonts w:hint="eastAsia"/>
          <w:bCs/>
          <w:sz w:val="24"/>
        </w:rPr>
        <w:t>人</w:t>
      </w:r>
      <w:r>
        <w:rPr>
          <w:bCs/>
          <w:sz w:val="24"/>
        </w:rPr>
        <w:t>在基金管理人、基金托管人、</w:t>
      </w:r>
      <w:r>
        <w:rPr>
          <w:rFonts w:hint="eastAsia"/>
          <w:bCs/>
          <w:sz w:val="24"/>
        </w:rPr>
        <w:t>其他</w:t>
      </w:r>
      <w:r>
        <w:rPr>
          <w:bCs/>
          <w:sz w:val="24"/>
        </w:rPr>
        <w:t>销售机构的办公场所和营业场所查阅。</w:t>
      </w:r>
    </w:p>
    <w:p w:rsidR="00BC6246" w:rsidRDefault="00BC6246" w:rsidP="00B63F87">
      <w:pPr>
        <w:spacing w:line="360" w:lineRule="auto"/>
      </w:pPr>
    </w:p>
    <w:sectPr w:rsidR="00BC6246" w:rsidSect="00B63F87">
      <w:headerReference w:type="default" r:id="rId12"/>
      <w:footerReference w:type="default" r:id="rId13"/>
      <w:type w:val="continuous"/>
      <w:pgSz w:w="11906" w:h="16838"/>
      <w:pgMar w:top="1440" w:right="1800" w:bottom="1440" w:left="1800" w:header="851" w:footer="992" w:gutter="0"/>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C9B" w:rsidRDefault="003F5C9B" w:rsidP="00BC6246">
      <w:r>
        <w:separator/>
      </w:r>
    </w:p>
  </w:endnote>
  <w:endnote w:type="continuationSeparator" w:id="0">
    <w:p w:rsidR="003F5C9B" w:rsidRDefault="003F5C9B" w:rsidP="00BC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彩虹粗仿宋">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8752"/>
    </w:sdtPr>
    <w:sdtEndPr/>
    <w:sdtContent>
      <w:p w:rsidR="000C47FD" w:rsidRDefault="000C47FD">
        <w:pPr>
          <w:pStyle w:val="ab"/>
          <w:jc w:val="center"/>
        </w:pPr>
        <w:r>
          <w:fldChar w:fldCharType="begin"/>
        </w:r>
        <w:r>
          <w:instrText xml:space="preserve"> PAGE   \* MERGEFORMAT </w:instrText>
        </w:r>
        <w:r>
          <w:fldChar w:fldCharType="separate"/>
        </w:r>
        <w:r>
          <w:rPr>
            <w:lang w:val="zh-CN"/>
          </w:rPr>
          <w:t>2</w:t>
        </w:r>
        <w:r>
          <w:rPr>
            <w:lang w:val="zh-CN"/>
          </w:rPr>
          <w:fldChar w:fldCharType="end"/>
        </w:r>
      </w:p>
    </w:sdtContent>
  </w:sdt>
  <w:p w:rsidR="000C47FD" w:rsidRDefault="000C47F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7FD" w:rsidRDefault="000C47FD">
    <w:pPr>
      <w:pStyle w:val="ab"/>
      <w:pBdr>
        <w:between w:val="none" w:sz="50" w:space="0" w:color="auto"/>
      </w:pBdr>
    </w:pPr>
  </w:p>
  <w:p w:rsidR="000C47FD" w:rsidRDefault="000C47FD">
    <w:pPr>
      <w:pStyle w:val="ab"/>
      <w:pBdr>
        <w:between w:val="none" w:sz="50" w:space="0" w:color="auto"/>
      </w:pBdr>
    </w:pPr>
  </w:p>
  <w:p w:rsidR="000C47FD" w:rsidRDefault="000C47F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17609"/>
      <w:docPartObj>
        <w:docPartGallery w:val="Page Numbers (Bottom of Page)"/>
        <w:docPartUnique/>
      </w:docPartObj>
    </w:sdtPr>
    <w:sdtEndPr/>
    <w:sdtContent>
      <w:p w:rsidR="000C47FD" w:rsidRDefault="000C47FD">
        <w:pPr>
          <w:pStyle w:val="ab"/>
          <w:jc w:val="center"/>
        </w:pPr>
        <w:r>
          <w:fldChar w:fldCharType="begin"/>
        </w:r>
        <w:r>
          <w:instrText>PAGE   \* MERGEFORMAT</w:instrText>
        </w:r>
        <w:r>
          <w:fldChar w:fldCharType="separate"/>
        </w:r>
        <w:r w:rsidR="00B63F87" w:rsidRPr="00B63F87">
          <w:rPr>
            <w:noProof/>
            <w:lang w:val="zh-CN"/>
          </w:rPr>
          <w:t>1</w:t>
        </w:r>
        <w:r>
          <w:fldChar w:fldCharType="end"/>
        </w:r>
      </w:p>
    </w:sdtContent>
  </w:sdt>
  <w:p w:rsidR="000C47FD" w:rsidRDefault="000C47F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C9B" w:rsidRDefault="003F5C9B" w:rsidP="00BC6246">
      <w:r>
        <w:separator/>
      </w:r>
    </w:p>
  </w:footnote>
  <w:footnote w:type="continuationSeparator" w:id="0">
    <w:p w:rsidR="003F5C9B" w:rsidRDefault="003F5C9B" w:rsidP="00BC6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7FD" w:rsidRDefault="000C47FD">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7FD" w:rsidRPr="00155268" w:rsidRDefault="000C47FD">
    <w:pPr>
      <w:pStyle w:val="ac"/>
      <w:pBdr>
        <w:bottom w:val="thickThinLargeGap" w:sz="24" w:space="10" w:color="auto"/>
      </w:pBdr>
      <w:tabs>
        <w:tab w:val="right" w:pos="8280"/>
      </w:tabs>
      <w:wordWrap w:val="0"/>
      <w:adjustRightInd w:val="0"/>
      <w:jc w:val="both"/>
      <w:rPr>
        <w:szCs w:val="18"/>
      </w:rPr>
    </w:pPr>
    <w:r w:rsidRPr="00155268">
      <w:rPr>
        <w:rFonts w:ascii="宋体" w:hint="eastAsia"/>
        <w:szCs w:val="18"/>
      </w:rPr>
      <w:t>银华体育文化灵活配置混合型证券投资基金</w:t>
    </w:r>
    <w:r>
      <w:rPr>
        <w:rFonts w:ascii="宋体" w:hint="eastAsia"/>
        <w:szCs w:val="18"/>
      </w:rPr>
      <w:t xml:space="preserve">                                              </w:t>
    </w:r>
    <w:r w:rsidRPr="00155268">
      <w:rPr>
        <w:rFonts w:ascii="宋体" w:hint="eastAsia"/>
        <w:szCs w:val="18"/>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11DC5461"/>
    <w:multiLevelType w:val="hybridMultilevel"/>
    <w:tmpl w:val="D952C070"/>
    <w:lvl w:ilvl="0" w:tplc="451A4F8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珩">
    <w15:presenceInfo w15:providerId="None" w15:userId="陈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A9"/>
    <w:rsid w:val="00000ECC"/>
    <w:rsid w:val="000426CD"/>
    <w:rsid w:val="00046143"/>
    <w:rsid w:val="0004682D"/>
    <w:rsid w:val="0005293C"/>
    <w:rsid w:val="000559D7"/>
    <w:rsid w:val="00062827"/>
    <w:rsid w:val="00077CB6"/>
    <w:rsid w:val="0009412D"/>
    <w:rsid w:val="000A03BF"/>
    <w:rsid w:val="000A6D65"/>
    <w:rsid w:val="000B611D"/>
    <w:rsid w:val="000C47FD"/>
    <w:rsid w:val="00110DF1"/>
    <w:rsid w:val="00116AF4"/>
    <w:rsid w:val="00136BF6"/>
    <w:rsid w:val="00154EA0"/>
    <w:rsid w:val="00155268"/>
    <w:rsid w:val="001572CD"/>
    <w:rsid w:val="00160126"/>
    <w:rsid w:val="00174B70"/>
    <w:rsid w:val="0019050B"/>
    <w:rsid w:val="0019729B"/>
    <w:rsid w:val="001B4FE8"/>
    <w:rsid w:val="001C1CBC"/>
    <w:rsid w:val="001D45BB"/>
    <w:rsid w:val="00222115"/>
    <w:rsid w:val="00223282"/>
    <w:rsid w:val="00264633"/>
    <w:rsid w:val="00265F5A"/>
    <w:rsid w:val="0026757A"/>
    <w:rsid w:val="00282449"/>
    <w:rsid w:val="00283115"/>
    <w:rsid w:val="002B26A0"/>
    <w:rsid w:val="002B2C07"/>
    <w:rsid w:val="002C180A"/>
    <w:rsid w:val="002C2658"/>
    <w:rsid w:val="002C5B27"/>
    <w:rsid w:val="002D79D1"/>
    <w:rsid w:val="002F52DD"/>
    <w:rsid w:val="00326880"/>
    <w:rsid w:val="00332FC9"/>
    <w:rsid w:val="0033331D"/>
    <w:rsid w:val="00334BF1"/>
    <w:rsid w:val="00370312"/>
    <w:rsid w:val="00371E8D"/>
    <w:rsid w:val="0037235C"/>
    <w:rsid w:val="00376823"/>
    <w:rsid w:val="0039338B"/>
    <w:rsid w:val="003971EE"/>
    <w:rsid w:val="003A19AB"/>
    <w:rsid w:val="003A58AB"/>
    <w:rsid w:val="003C3922"/>
    <w:rsid w:val="003E610A"/>
    <w:rsid w:val="003F2975"/>
    <w:rsid w:val="003F5C9B"/>
    <w:rsid w:val="0040103A"/>
    <w:rsid w:val="00401664"/>
    <w:rsid w:val="00421A44"/>
    <w:rsid w:val="00430485"/>
    <w:rsid w:val="00443BCA"/>
    <w:rsid w:val="004659B9"/>
    <w:rsid w:val="004A1BCB"/>
    <w:rsid w:val="004A581F"/>
    <w:rsid w:val="004B3AE5"/>
    <w:rsid w:val="004B5780"/>
    <w:rsid w:val="004B79A2"/>
    <w:rsid w:val="004C65F2"/>
    <w:rsid w:val="004F30DB"/>
    <w:rsid w:val="00503FA4"/>
    <w:rsid w:val="005044BD"/>
    <w:rsid w:val="005204AC"/>
    <w:rsid w:val="00533EF8"/>
    <w:rsid w:val="00542240"/>
    <w:rsid w:val="00571443"/>
    <w:rsid w:val="005E7F9C"/>
    <w:rsid w:val="00610206"/>
    <w:rsid w:val="00612254"/>
    <w:rsid w:val="00614215"/>
    <w:rsid w:val="00641D69"/>
    <w:rsid w:val="00652831"/>
    <w:rsid w:val="00671099"/>
    <w:rsid w:val="006B3E3E"/>
    <w:rsid w:val="006F4156"/>
    <w:rsid w:val="00733392"/>
    <w:rsid w:val="00750033"/>
    <w:rsid w:val="00755234"/>
    <w:rsid w:val="00765513"/>
    <w:rsid w:val="00765BB0"/>
    <w:rsid w:val="007822DE"/>
    <w:rsid w:val="00794766"/>
    <w:rsid w:val="007B007C"/>
    <w:rsid w:val="007B1282"/>
    <w:rsid w:val="007D3927"/>
    <w:rsid w:val="007F10A4"/>
    <w:rsid w:val="007F39B9"/>
    <w:rsid w:val="008025CE"/>
    <w:rsid w:val="00802E22"/>
    <w:rsid w:val="00820582"/>
    <w:rsid w:val="00830842"/>
    <w:rsid w:val="008327A7"/>
    <w:rsid w:val="008457C6"/>
    <w:rsid w:val="008516C0"/>
    <w:rsid w:val="00863571"/>
    <w:rsid w:val="0086360D"/>
    <w:rsid w:val="00864375"/>
    <w:rsid w:val="00881E1A"/>
    <w:rsid w:val="008A55DA"/>
    <w:rsid w:val="008A73AD"/>
    <w:rsid w:val="008D7CA6"/>
    <w:rsid w:val="008E6C43"/>
    <w:rsid w:val="00902CD9"/>
    <w:rsid w:val="00944537"/>
    <w:rsid w:val="009604E5"/>
    <w:rsid w:val="00961E40"/>
    <w:rsid w:val="00996CBA"/>
    <w:rsid w:val="009B3485"/>
    <w:rsid w:val="009C71B0"/>
    <w:rsid w:val="009D28D2"/>
    <w:rsid w:val="009E0255"/>
    <w:rsid w:val="009E0585"/>
    <w:rsid w:val="009F1829"/>
    <w:rsid w:val="009F3776"/>
    <w:rsid w:val="00A00464"/>
    <w:rsid w:val="00A17A6C"/>
    <w:rsid w:val="00A22986"/>
    <w:rsid w:val="00A26679"/>
    <w:rsid w:val="00A27D60"/>
    <w:rsid w:val="00A378E6"/>
    <w:rsid w:val="00A46D0E"/>
    <w:rsid w:val="00A64E15"/>
    <w:rsid w:val="00A720D4"/>
    <w:rsid w:val="00A81FFB"/>
    <w:rsid w:val="00A94003"/>
    <w:rsid w:val="00AB3809"/>
    <w:rsid w:val="00AC53BB"/>
    <w:rsid w:val="00AC6C39"/>
    <w:rsid w:val="00AD5337"/>
    <w:rsid w:val="00AD7620"/>
    <w:rsid w:val="00B02306"/>
    <w:rsid w:val="00B06F00"/>
    <w:rsid w:val="00B13845"/>
    <w:rsid w:val="00B40DD0"/>
    <w:rsid w:val="00B63F87"/>
    <w:rsid w:val="00B64AEC"/>
    <w:rsid w:val="00B66D27"/>
    <w:rsid w:val="00B67839"/>
    <w:rsid w:val="00B76026"/>
    <w:rsid w:val="00B85314"/>
    <w:rsid w:val="00B92571"/>
    <w:rsid w:val="00BA0FBE"/>
    <w:rsid w:val="00BA1914"/>
    <w:rsid w:val="00BC6246"/>
    <w:rsid w:val="00BD2269"/>
    <w:rsid w:val="00BD4C3C"/>
    <w:rsid w:val="00BF7BDA"/>
    <w:rsid w:val="00C05D58"/>
    <w:rsid w:val="00C07847"/>
    <w:rsid w:val="00C1004A"/>
    <w:rsid w:val="00C24D3C"/>
    <w:rsid w:val="00C34648"/>
    <w:rsid w:val="00C363C1"/>
    <w:rsid w:val="00C4270E"/>
    <w:rsid w:val="00C454EB"/>
    <w:rsid w:val="00C569B8"/>
    <w:rsid w:val="00C573BD"/>
    <w:rsid w:val="00C72053"/>
    <w:rsid w:val="00C94DB5"/>
    <w:rsid w:val="00C953E4"/>
    <w:rsid w:val="00C963CB"/>
    <w:rsid w:val="00CB5F02"/>
    <w:rsid w:val="00CD4347"/>
    <w:rsid w:val="00CE7C1F"/>
    <w:rsid w:val="00D01A59"/>
    <w:rsid w:val="00D05806"/>
    <w:rsid w:val="00D1315E"/>
    <w:rsid w:val="00D66DA9"/>
    <w:rsid w:val="00D860C9"/>
    <w:rsid w:val="00D9249A"/>
    <w:rsid w:val="00D96878"/>
    <w:rsid w:val="00DA6E02"/>
    <w:rsid w:val="00DB4479"/>
    <w:rsid w:val="00E31B28"/>
    <w:rsid w:val="00E40E5F"/>
    <w:rsid w:val="00E432C3"/>
    <w:rsid w:val="00E45D95"/>
    <w:rsid w:val="00E5352C"/>
    <w:rsid w:val="00E5506C"/>
    <w:rsid w:val="00E77B1F"/>
    <w:rsid w:val="00EA252A"/>
    <w:rsid w:val="00EB778A"/>
    <w:rsid w:val="00EC1164"/>
    <w:rsid w:val="00EC55C0"/>
    <w:rsid w:val="00EE2AC1"/>
    <w:rsid w:val="00EE7373"/>
    <w:rsid w:val="00F00DB1"/>
    <w:rsid w:val="00F06DDF"/>
    <w:rsid w:val="00F12582"/>
    <w:rsid w:val="00F33CD8"/>
    <w:rsid w:val="00F35BD8"/>
    <w:rsid w:val="00F37E98"/>
    <w:rsid w:val="00F45F3C"/>
    <w:rsid w:val="00F607BB"/>
    <w:rsid w:val="00F72B4B"/>
    <w:rsid w:val="00F74BFF"/>
    <w:rsid w:val="00F773BF"/>
    <w:rsid w:val="00F8415C"/>
    <w:rsid w:val="00F85A05"/>
    <w:rsid w:val="00F90E7E"/>
    <w:rsid w:val="00FA0BD8"/>
    <w:rsid w:val="00FA19BA"/>
    <w:rsid w:val="00FC7630"/>
    <w:rsid w:val="00FD24C6"/>
    <w:rsid w:val="00FD6124"/>
    <w:rsid w:val="00FD6EE2"/>
    <w:rsid w:val="00FF2A00"/>
    <w:rsid w:val="02C6661C"/>
    <w:rsid w:val="045B0C31"/>
    <w:rsid w:val="0B2009CF"/>
    <w:rsid w:val="0CAD145B"/>
    <w:rsid w:val="0DED1DE7"/>
    <w:rsid w:val="110F618C"/>
    <w:rsid w:val="14BB5A38"/>
    <w:rsid w:val="1780519C"/>
    <w:rsid w:val="19625331"/>
    <w:rsid w:val="1EBF357F"/>
    <w:rsid w:val="1F4315DA"/>
    <w:rsid w:val="1FA55DFC"/>
    <w:rsid w:val="203D39F0"/>
    <w:rsid w:val="24AF67BE"/>
    <w:rsid w:val="29D14827"/>
    <w:rsid w:val="2AA73585"/>
    <w:rsid w:val="2C2B4A06"/>
    <w:rsid w:val="2D4E3864"/>
    <w:rsid w:val="2DCF1834"/>
    <w:rsid w:val="2E331558"/>
    <w:rsid w:val="2EF9389F"/>
    <w:rsid w:val="2F9A3429"/>
    <w:rsid w:val="32956289"/>
    <w:rsid w:val="36E865A3"/>
    <w:rsid w:val="374B0846"/>
    <w:rsid w:val="39446403"/>
    <w:rsid w:val="3E2F1D93"/>
    <w:rsid w:val="43CA7AC6"/>
    <w:rsid w:val="461E6C96"/>
    <w:rsid w:val="46251EA4"/>
    <w:rsid w:val="46DC3BD1"/>
    <w:rsid w:val="48077E3B"/>
    <w:rsid w:val="4BA97FB1"/>
    <w:rsid w:val="4D555A6E"/>
    <w:rsid w:val="4DFC16FF"/>
    <w:rsid w:val="501320EF"/>
    <w:rsid w:val="55D93B58"/>
    <w:rsid w:val="56661B4F"/>
    <w:rsid w:val="58B13C92"/>
    <w:rsid w:val="58C91339"/>
    <w:rsid w:val="59537C18"/>
    <w:rsid w:val="5B2B0B23"/>
    <w:rsid w:val="61502F36"/>
    <w:rsid w:val="62DE5BC0"/>
    <w:rsid w:val="63F02585"/>
    <w:rsid w:val="66E4385D"/>
    <w:rsid w:val="6CDB6426"/>
    <w:rsid w:val="71887D53"/>
    <w:rsid w:val="72DA63FB"/>
    <w:rsid w:val="7C272341"/>
    <w:rsid w:val="7D1C60D1"/>
    <w:rsid w:val="7F60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unhideWhenUsed="0" w:qFormat="1"/>
    <w:lsdException w:name="toc 2" w:semiHidden="1" w:uiPriority="39"/>
    <w:lsdException w:name="toc 3" w:uiPriority="0" w:unhideWhenUsed="0"/>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uiPriority="0" w:unhideWhenUsed="0" w:qFormat="1"/>
    <w:lsdException w:name="annotation text" w:uiPriority="0"/>
    <w:lsdException w:name="header" w:uiPriority="0"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lsdException w:name="Body Text Indent 3" w:uiPriority="0" w:unhideWhenUsed="0"/>
    <w:lsdException w:name="Block Text" w:semiHidden="1"/>
    <w:lsdException w:name="Hyperlink" w:uiPriority="0" w:unhideWhenUsed="0" w:qFormat="1"/>
    <w:lsdException w:name="FollowedHyperlink" w:semiHidden="1"/>
    <w:lsdException w:name="Strong" w:uiPriority="22" w:unhideWhenUsed="0" w:qFormat="1"/>
    <w:lsdException w:name="Emphasis" w:uiPriority="20" w:unhideWhenUsed="0" w:qFormat="1"/>
    <w:lsdException w:name="Document Map" w:uiPriority="0" w:unhideWhenUsed="0"/>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BC6246"/>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BC6246"/>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BC6246"/>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BC624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BC6246"/>
    <w:rPr>
      <w:b/>
    </w:rPr>
  </w:style>
  <w:style w:type="paragraph" w:styleId="a4">
    <w:name w:val="annotation text"/>
    <w:basedOn w:val="a"/>
    <w:link w:val="Char0"/>
    <w:unhideWhenUsed/>
    <w:rsid w:val="00BC6246"/>
    <w:pPr>
      <w:jc w:val="left"/>
    </w:pPr>
  </w:style>
  <w:style w:type="paragraph" w:styleId="a5">
    <w:name w:val="Normal Indent"/>
    <w:basedOn w:val="a"/>
    <w:qFormat/>
    <w:rsid w:val="00BC6246"/>
    <w:pPr>
      <w:ind w:firstLineChars="200" w:firstLine="420"/>
    </w:pPr>
  </w:style>
  <w:style w:type="paragraph" w:styleId="a6">
    <w:name w:val="Document Map"/>
    <w:basedOn w:val="a"/>
    <w:link w:val="Char1"/>
    <w:rsid w:val="00BC6246"/>
    <w:pPr>
      <w:shd w:val="clear" w:color="auto" w:fill="000080"/>
    </w:pPr>
  </w:style>
  <w:style w:type="paragraph" w:styleId="a7">
    <w:name w:val="Body Text"/>
    <w:basedOn w:val="a"/>
    <w:link w:val="Char10"/>
    <w:rsid w:val="00BC6246"/>
    <w:pPr>
      <w:autoSpaceDE w:val="0"/>
      <w:autoSpaceDN w:val="0"/>
      <w:adjustRightInd w:val="0"/>
      <w:spacing w:line="360" w:lineRule="auto"/>
      <w:jc w:val="left"/>
    </w:pPr>
    <w:rPr>
      <w:rFonts w:ascii="宋体" w:eastAsiaTheme="minorEastAsia" w:hAnsiTheme="minorHAnsi" w:cstheme="minorBidi"/>
      <w:szCs w:val="22"/>
    </w:rPr>
  </w:style>
  <w:style w:type="paragraph" w:styleId="a8">
    <w:name w:val="Body Text Indent"/>
    <w:basedOn w:val="a"/>
    <w:link w:val="Char2"/>
    <w:uiPriority w:val="99"/>
    <w:unhideWhenUsed/>
    <w:qFormat/>
    <w:rsid w:val="00BC6246"/>
    <w:pPr>
      <w:spacing w:after="120"/>
      <w:ind w:leftChars="200" w:left="420"/>
    </w:pPr>
  </w:style>
  <w:style w:type="paragraph" w:styleId="30">
    <w:name w:val="toc 3"/>
    <w:basedOn w:val="a"/>
    <w:next w:val="a"/>
    <w:rsid w:val="00BC6246"/>
    <w:pPr>
      <w:ind w:leftChars="400" w:left="840"/>
    </w:pPr>
  </w:style>
  <w:style w:type="paragraph" w:styleId="a9">
    <w:name w:val="Plain Text"/>
    <w:basedOn w:val="a"/>
    <w:link w:val="Char3"/>
    <w:qFormat/>
    <w:rsid w:val="00BC6246"/>
    <w:pPr>
      <w:adjustRightInd w:val="0"/>
      <w:spacing w:line="312" w:lineRule="atLeast"/>
      <w:textAlignment w:val="baseline"/>
    </w:pPr>
    <w:rPr>
      <w:rFonts w:ascii="宋体" w:hAnsi="Courier New"/>
      <w:kern w:val="0"/>
    </w:rPr>
  </w:style>
  <w:style w:type="paragraph" w:styleId="20">
    <w:name w:val="Body Text Indent 2"/>
    <w:basedOn w:val="a"/>
    <w:link w:val="2Char0"/>
    <w:rsid w:val="00BC6246"/>
    <w:pPr>
      <w:spacing w:line="360" w:lineRule="auto"/>
      <w:ind w:firstLine="425"/>
    </w:pPr>
    <w:rPr>
      <w:rFonts w:ascii="仿宋_GB2312" w:eastAsia="仿宋_GB2312"/>
      <w:sz w:val="28"/>
    </w:rPr>
  </w:style>
  <w:style w:type="paragraph" w:styleId="aa">
    <w:name w:val="Balloon Text"/>
    <w:basedOn w:val="a"/>
    <w:link w:val="Char4"/>
    <w:rsid w:val="00BC6246"/>
    <w:rPr>
      <w:sz w:val="18"/>
    </w:rPr>
  </w:style>
  <w:style w:type="paragraph" w:styleId="ab">
    <w:name w:val="footer"/>
    <w:basedOn w:val="a"/>
    <w:link w:val="Char5"/>
    <w:uiPriority w:val="99"/>
    <w:qFormat/>
    <w:rsid w:val="00BC6246"/>
    <w:pPr>
      <w:tabs>
        <w:tab w:val="center" w:pos="4153"/>
        <w:tab w:val="right" w:pos="8306"/>
      </w:tabs>
      <w:snapToGrid w:val="0"/>
      <w:jc w:val="left"/>
    </w:pPr>
    <w:rPr>
      <w:sz w:val="18"/>
    </w:rPr>
  </w:style>
  <w:style w:type="paragraph" w:styleId="ac">
    <w:name w:val="header"/>
    <w:basedOn w:val="a"/>
    <w:link w:val="Char11"/>
    <w:qFormat/>
    <w:rsid w:val="00BC6246"/>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paragraph" w:styleId="10">
    <w:name w:val="toc 1"/>
    <w:basedOn w:val="a"/>
    <w:next w:val="a"/>
    <w:qFormat/>
    <w:rsid w:val="00BC6246"/>
    <w:pPr>
      <w:tabs>
        <w:tab w:val="right" w:leader="dot" w:pos="8296"/>
      </w:tabs>
      <w:spacing w:line="360" w:lineRule="auto"/>
    </w:pPr>
  </w:style>
  <w:style w:type="paragraph" w:styleId="ad">
    <w:name w:val="footnote text"/>
    <w:basedOn w:val="a"/>
    <w:link w:val="Char6"/>
    <w:qFormat/>
    <w:rsid w:val="00BC6246"/>
    <w:pPr>
      <w:snapToGrid w:val="0"/>
      <w:jc w:val="left"/>
    </w:pPr>
    <w:rPr>
      <w:sz w:val="18"/>
    </w:rPr>
  </w:style>
  <w:style w:type="paragraph" w:styleId="31">
    <w:name w:val="Body Text Indent 3"/>
    <w:basedOn w:val="a"/>
    <w:link w:val="3Char0"/>
    <w:rsid w:val="00BC6246"/>
    <w:pPr>
      <w:autoSpaceDE w:val="0"/>
      <w:autoSpaceDN w:val="0"/>
      <w:adjustRightInd w:val="0"/>
      <w:spacing w:line="360" w:lineRule="auto"/>
      <w:ind w:left="420" w:firstLine="435"/>
    </w:pPr>
    <w:rPr>
      <w:color w:val="0000FF"/>
    </w:rPr>
  </w:style>
  <w:style w:type="paragraph" w:styleId="ae">
    <w:name w:val="Title"/>
    <w:basedOn w:val="a"/>
    <w:next w:val="a"/>
    <w:link w:val="Char12"/>
    <w:qFormat/>
    <w:rsid w:val="00BC6246"/>
    <w:pPr>
      <w:spacing w:before="240" w:after="60"/>
      <w:jc w:val="center"/>
      <w:outlineLvl w:val="0"/>
    </w:pPr>
    <w:rPr>
      <w:rFonts w:ascii="Cambria" w:eastAsiaTheme="minorEastAsia" w:hAnsi="Cambria" w:cstheme="minorBidi"/>
      <w:b/>
      <w:sz w:val="32"/>
      <w:szCs w:val="22"/>
    </w:rPr>
  </w:style>
  <w:style w:type="character" w:styleId="af">
    <w:name w:val="page number"/>
    <w:basedOn w:val="a0"/>
    <w:qFormat/>
    <w:rsid w:val="00BC6246"/>
  </w:style>
  <w:style w:type="character" w:styleId="af0">
    <w:name w:val="Hyperlink"/>
    <w:qFormat/>
    <w:rsid w:val="00BC6246"/>
    <w:rPr>
      <w:color w:val="0000FF"/>
      <w:u w:val="single"/>
    </w:rPr>
  </w:style>
  <w:style w:type="character" w:styleId="af1">
    <w:name w:val="annotation reference"/>
    <w:qFormat/>
    <w:rsid w:val="00BC6246"/>
    <w:rPr>
      <w:sz w:val="21"/>
    </w:rPr>
  </w:style>
  <w:style w:type="character" w:styleId="af2">
    <w:name w:val="footnote reference"/>
    <w:qFormat/>
    <w:rsid w:val="00BC6246"/>
    <w:rPr>
      <w:vertAlign w:val="superscript"/>
    </w:rPr>
  </w:style>
  <w:style w:type="character" w:customStyle="1" w:styleId="1Char">
    <w:name w:val="标题 1 Char"/>
    <w:basedOn w:val="a0"/>
    <w:link w:val="1"/>
    <w:rsid w:val="00BC6246"/>
    <w:rPr>
      <w:rFonts w:ascii="宋体" w:eastAsia="宋体" w:hAnsi="Times New Roman" w:cs="Times New Roman"/>
      <w:b/>
      <w:color w:val="000000"/>
      <w:kern w:val="0"/>
      <w:sz w:val="24"/>
      <w:szCs w:val="20"/>
    </w:rPr>
  </w:style>
  <w:style w:type="character" w:customStyle="1" w:styleId="2Char">
    <w:name w:val="标题 2 Char"/>
    <w:basedOn w:val="a0"/>
    <w:link w:val="2"/>
    <w:rsid w:val="00BC6246"/>
    <w:rPr>
      <w:rFonts w:ascii="Arial" w:eastAsia="黑体" w:hAnsi="Arial" w:cs="Times New Roman"/>
      <w:b/>
      <w:sz w:val="32"/>
      <w:szCs w:val="20"/>
    </w:rPr>
  </w:style>
  <w:style w:type="character" w:customStyle="1" w:styleId="3Char">
    <w:name w:val="标题 3 Char"/>
    <w:basedOn w:val="a0"/>
    <w:link w:val="3"/>
    <w:qFormat/>
    <w:rsid w:val="00BC6246"/>
    <w:rPr>
      <w:rFonts w:ascii="Times New Roman" w:eastAsia="宋体" w:hAnsi="Times New Roman" w:cs="Times New Roman"/>
      <w:b/>
      <w:sz w:val="32"/>
      <w:szCs w:val="20"/>
    </w:rPr>
  </w:style>
  <w:style w:type="character" w:customStyle="1" w:styleId="Char7">
    <w:name w:val="标题 Char"/>
    <w:qFormat/>
    <w:rsid w:val="00BC6246"/>
    <w:rPr>
      <w:rFonts w:ascii="Cambria" w:hAnsi="Cambria"/>
      <w:b/>
      <w:sz w:val="32"/>
    </w:rPr>
  </w:style>
  <w:style w:type="character" w:customStyle="1" w:styleId="read">
    <w:name w:val="read"/>
    <w:basedOn w:val="a0"/>
    <w:qFormat/>
    <w:rsid w:val="00BC6246"/>
  </w:style>
  <w:style w:type="character" w:customStyle="1" w:styleId="Char8">
    <w:name w:val="页眉 Char"/>
    <w:qFormat/>
    <w:rsid w:val="00BC6246"/>
    <w:rPr>
      <w:rFonts w:eastAsia="宋体"/>
      <w:sz w:val="18"/>
    </w:rPr>
  </w:style>
  <w:style w:type="character" w:customStyle="1" w:styleId="Char9">
    <w:name w:val="正文文本 Char"/>
    <w:qFormat/>
    <w:rsid w:val="00BC6246"/>
    <w:rPr>
      <w:rFonts w:ascii="宋体"/>
    </w:rPr>
  </w:style>
  <w:style w:type="character" w:customStyle="1" w:styleId="unnamed11">
    <w:name w:val="unnamed11"/>
    <w:rsid w:val="00BC6246"/>
    <w:rPr>
      <w:rFonts w:ascii="宋体" w:eastAsia="宋体" w:hAnsi="宋体" w:hint="eastAsia"/>
      <w:sz w:val="18"/>
    </w:rPr>
  </w:style>
  <w:style w:type="character" w:customStyle="1" w:styleId="Char0">
    <w:name w:val="批注文字 Char"/>
    <w:basedOn w:val="a0"/>
    <w:link w:val="a4"/>
    <w:rsid w:val="00BC6246"/>
    <w:rPr>
      <w:rFonts w:ascii="Times New Roman" w:eastAsia="宋体" w:hAnsi="Times New Roman" w:cs="Times New Roman"/>
      <w:szCs w:val="20"/>
    </w:rPr>
  </w:style>
  <w:style w:type="character" w:customStyle="1" w:styleId="Char">
    <w:name w:val="批注主题 Char"/>
    <w:basedOn w:val="Char0"/>
    <w:link w:val="a3"/>
    <w:rsid w:val="00BC6246"/>
    <w:rPr>
      <w:rFonts w:ascii="Times New Roman" w:eastAsia="宋体" w:hAnsi="Times New Roman" w:cs="Times New Roman"/>
      <w:b/>
      <w:szCs w:val="20"/>
    </w:rPr>
  </w:style>
  <w:style w:type="character" w:customStyle="1" w:styleId="Char10">
    <w:name w:val="正文文本 Char1"/>
    <w:basedOn w:val="a0"/>
    <w:link w:val="a7"/>
    <w:uiPriority w:val="99"/>
    <w:semiHidden/>
    <w:rsid w:val="00BC6246"/>
    <w:rPr>
      <w:rFonts w:ascii="Times New Roman" w:eastAsia="宋体" w:hAnsi="Times New Roman" w:cs="Times New Roman"/>
      <w:szCs w:val="20"/>
    </w:rPr>
  </w:style>
  <w:style w:type="character" w:customStyle="1" w:styleId="2Char0">
    <w:name w:val="正文文本缩进 2 Char"/>
    <w:basedOn w:val="a0"/>
    <w:link w:val="20"/>
    <w:rsid w:val="00BC6246"/>
    <w:rPr>
      <w:rFonts w:ascii="仿宋_GB2312" w:eastAsia="仿宋_GB2312" w:hAnsi="Times New Roman" w:cs="Times New Roman"/>
      <w:sz w:val="28"/>
      <w:szCs w:val="20"/>
    </w:rPr>
  </w:style>
  <w:style w:type="paragraph" w:customStyle="1" w:styleId="af3">
    <w:name w:val="正文所"/>
    <w:basedOn w:val="a"/>
    <w:rsid w:val="00BC6246"/>
    <w:pPr>
      <w:spacing w:line="360" w:lineRule="auto"/>
      <w:ind w:firstLineChars="200" w:firstLine="420"/>
    </w:pPr>
    <w:rPr>
      <w:rFonts w:ascii="宋体"/>
    </w:rPr>
  </w:style>
  <w:style w:type="character" w:customStyle="1" w:styleId="Char12">
    <w:name w:val="标题 Char1"/>
    <w:basedOn w:val="a0"/>
    <w:link w:val="ae"/>
    <w:uiPriority w:val="10"/>
    <w:rsid w:val="00BC6246"/>
    <w:rPr>
      <w:rFonts w:asciiTheme="majorHAnsi" w:eastAsia="宋体" w:hAnsiTheme="majorHAnsi" w:cstheme="majorBidi"/>
      <w:b/>
      <w:bCs/>
      <w:sz w:val="32"/>
      <w:szCs w:val="32"/>
    </w:rPr>
  </w:style>
  <w:style w:type="paragraph" w:customStyle="1" w:styleId="Chara">
    <w:name w:val="Char"/>
    <w:basedOn w:val="a"/>
    <w:rsid w:val="00BC6246"/>
  </w:style>
  <w:style w:type="paragraph" w:customStyle="1" w:styleId="CharCharCharChar">
    <w:name w:val="Char Char Char Char"/>
    <w:basedOn w:val="a"/>
    <w:rsid w:val="00BC6246"/>
    <w:pPr>
      <w:tabs>
        <w:tab w:val="left" w:pos="360"/>
      </w:tabs>
    </w:pPr>
  </w:style>
  <w:style w:type="character" w:customStyle="1" w:styleId="Char4">
    <w:name w:val="批注框文本 Char"/>
    <w:basedOn w:val="a0"/>
    <w:link w:val="aa"/>
    <w:rsid w:val="00BC6246"/>
    <w:rPr>
      <w:rFonts w:ascii="Times New Roman" w:eastAsia="宋体" w:hAnsi="Times New Roman" w:cs="Times New Roman"/>
      <w:sz w:val="18"/>
      <w:szCs w:val="20"/>
    </w:rPr>
  </w:style>
  <w:style w:type="character" w:customStyle="1" w:styleId="Char6">
    <w:name w:val="脚注文本 Char"/>
    <w:basedOn w:val="a0"/>
    <w:link w:val="ad"/>
    <w:rsid w:val="00BC6246"/>
    <w:rPr>
      <w:rFonts w:ascii="Times New Roman" w:eastAsia="宋体" w:hAnsi="Times New Roman" w:cs="Times New Roman"/>
      <w:sz w:val="18"/>
      <w:szCs w:val="20"/>
    </w:rPr>
  </w:style>
  <w:style w:type="character" w:customStyle="1" w:styleId="Char1">
    <w:name w:val="文档结构图 Char"/>
    <w:basedOn w:val="a0"/>
    <w:link w:val="a6"/>
    <w:rsid w:val="00BC6246"/>
    <w:rPr>
      <w:rFonts w:ascii="Times New Roman" w:eastAsia="宋体" w:hAnsi="Times New Roman" w:cs="Times New Roman"/>
      <w:szCs w:val="20"/>
      <w:shd w:val="clear" w:color="auto" w:fill="000080"/>
    </w:rPr>
  </w:style>
  <w:style w:type="character" w:customStyle="1" w:styleId="3Char0">
    <w:name w:val="正文文本缩进 3 Char"/>
    <w:basedOn w:val="a0"/>
    <w:link w:val="31"/>
    <w:qFormat/>
    <w:rsid w:val="00BC6246"/>
    <w:rPr>
      <w:rFonts w:ascii="Times New Roman" w:eastAsia="宋体" w:hAnsi="Times New Roman" w:cs="Times New Roman"/>
      <w:color w:val="0000FF"/>
      <w:szCs w:val="20"/>
    </w:rPr>
  </w:style>
  <w:style w:type="character" w:customStyle="1" w:styleId="Char5">
    <w:name w:val="页脚 Char"/>
    <w:basedOn w:val="a0"/>
    <w:link w:val="ab"/>
    <w:uiPriority w:val="99"/>
    <w:qFormat/>
    <w:rsid w:val="00BC6246"/>
    <w:rPr>
      <w:rFonts w:ascii="Times New Roman" w:eastAsia="宋体" w:hAnsi="Times New Roman" w:cs="Times New Roman"/>
      <w:sz w:val="18"/>
      <w:szCs w:val="20"/>
    </w:rPr>
  </w:style>
  <w:style w:type="paragraph" w:customStyle="1" w:styleId="Listbullet">
    <w:name w:val="List_bullet"/>
    <w:basedOn w:val="a"/>
    <w:qFormat/>
    <w:rsid w:val="00BC6246"/>
    <w:pPr>
      <w:widowControl/>
      <w:tabs>
        <w:tab w:val="left" w:pos="360"/>
      </w:tabs>
      <w:ind w:left="360" w:hanging="360"/>
      <w:jc w:val="left"/>
    </w:pPr>
    <w:rPr>
      <w:kern w:val="0"/>
      <w:sz w:val="24"/>
    </w:rPr>
  </w:style>
  <w:style w:type="paragraph" w:customStyle="1" w:styleId="msonormal1">
    <w:name w:val="msonormal1"/>
    <w:qFormat/>
    <w:rsid w:val="00BC6246"/>
    <w:pPr>
      <w:widowControl w:val="0"/>
      <w:jc w:val="both"/>
    </w:pPr>
    <w:rPr>
      <w:rFonts w:ascii="Times New Roman" w:eastAsia="宋体" w:hAnsi="Times New Roman" w:cs="Times New Roman"/>
      <w:kern w:val="2"/>
      <w:sz w:val="21"/>
    </w:rPr>
  </w:style>
  <w:style w:type="paragraph" w:customStyle="1" w:styleId="CharChar">
    <w:name w:val="Char Char"/>
    <w:basedOn w:val="a"/>
    <w:qFormat/>
    <w:rsid w:val="00BC6246"/>
  </w:style>
  <w:style w:type="character" w:customStyle="1" w:styleId="Char3">
    <w:name w:val="纯文本 Char"/>
    <w:basedOn w:val="a0"/>
    <w:link w:val="a9"/>
    <w:qFormat/>
    <w:rsid w:val="00BC6246"/>
    <w:rPr>
      <w:rFonts w:ascii="宋体" w:eastAsia="宋体" w:hAnsi="Courier New" w:cs="Times New Roman"/>
      <w:kern w:val="0"/>
      <w:szCs w:val="20"/>
    </w:rPr>
  </w:style>
  <w:style w:type="character" w:customStyle="1" w:styleId="Char11">
    <w:name w:val="页眉 Char1"/>
    <w:basedOn w:val="a0"/>
    <w:link w:val="ac"/>
    <w:uiPriority w:val="99"/>
    <w:semiHidden/>
    <w:qFormat/>
    <w:rsid w:val="00BC6246"/>
    <w:rPr>
      <w:rFonts w:ascii="Times New Roman" w:eastAsia="宋体" w:hAnsi="Times New Roman" w:cs="Times New Roman"/>
      <w:sz w:val="18"/>
      <w:szCs w:val="18"/>
    </w:rPr>
  </w:style>
  <w:style w:type="paragraph" w:customStyle="1" w:styleId="CharChar1">
    <w:name w:val="Char Char1"/>
    <w:basedOn w:val="a"/>
    <w:qFormat/>
    <w:rsid w:val="00BC6246"/>
  </w:style>
  <w:style w:type="paragraph" w:customStyle="1" w:styleId="Default">
    <w:name w:val="Default"/>
    <w:qFormat/>
    <w:rsid w:val="00BC6246"/>
    <w:pPr>
      <w:widowControl w:val="0"/>
      <w:autoSpaceDE w:val="0"/>
      <w:autoSpaceDN w:val="0"/>
      <w:adjustRightInd w:val="0"/>
    </w:pPr>
    <w:rPr>
      <w:rFonts w:ascii="宋体" w:eastAsia="宋体" w:hAnsi="Times New Roman" w:cs="Times New Roman"/>
      <w:color w:val="000000"/>
      <w:sz w:val="24"/>
    </w:rPr>
  </w:style>
  <w:style w:type="paragraph" w:customStyle="1" w:styleId="af4">
    <w:name w:val="正文正文"/>
    <w:basedOn w:val="a"/>
    <w:qFormat/>
    <w:rsid w:val="00BC6246"/>
    <w:pPr>
      <w:spacing w:afterLines="25" w:line="360" w:lineRule="auto"/>
      <w:ind w:firstLineChars="200" w:firstLine="200"/>
    </w:pPr>
    <w:rPr>
      <w:sz w:val="24"/>
    </w:rPr>
  </w:style>
  <w:style w:type="paragraph" w:customStyle="1" w:styleId="InfoBlue">
    <w:name w:val="InfoBlue"/>
    <w:basedOn w:val="a"/>
    <w:next w:val="a7"/>
    <w:qFormat/>
    <w:rsid w:val="00BC6246"/>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rsid w:val="00BC6246"/>
  </w:style>
  <w:style w:type="paragraph" w:customStyle="1" w:styleId="unnamed1">
    <w:name w:val="unnamed1"/>
    <w:basedOn w:val="a"/>
    <w:qFormat/>
    <w:rsid w:val="00BC6246"/>
    <w:pPr>
      <w:spacing w:before="60" w:after="60"/>
      <w:ind w:left="15" w:right="15"/>
    </w:pPr>
    <w:rPr>
      <w:rFonts w:ascii="宋体" w:hAnsi="宋体" w:hint="eastAsia"/>
      <w:color w:val="000000"/>
      <w:sz w:val="18"/>
      <w:szCs w:val="18"/>
    </w:rPr>
  </w:style>
  <w:style w:type="paragraph" w:customStyle="1" w:styleId="11">
    <w:name w:val="修订1"/>
    <w:hidden/>
    <w:uiPriority w:val="99"/>
    <w:semiHidden/>
    <w:qFormat/>
    <w:rsid w:val="00BC6246"/>
    <w:rPr>
      <w:rFonts w:ascii="Times New Roman" w:eastAsia="宋体" w:hAnsi="Times New Roman" w:cs="Times New Roman"/>
      <w:kern w:val="2"/>
      <w:sz w:val="21"/>
    </w:rPr>
  </w:style>
  <w:style w:type="character" w:customStyle="1" w:styleId="Char2">
    <w:name w:val="正文文本缩进 Char"/>
    <w:basedOn w:val="a0"/>
    <w:link w:val="a8"/>
    <w:uiPriority w:val="99"/>
    <w:semiHidden/>
    <w:qFormat/>
    <w:rsid w:val="00BC6246"/>
    <w:rPr>
      <w:rFonts w:ascii="Times New Roman" w:eastAsia="宋体" w:hAnsi="Times New Roman" w:cs="Times New Roman"/>
      <w:szCs w:val="20"/>
    </w:rPr>
  </w:style>
  <w:style w:type="paragraph" w:customStyle="1" w:styleId="Web">
    <w:name w:val="普通 (Web)"/>
    <w:basedOn w:val="a"/>
    <w:qFormat/>
    <w:rsid w:val="00BC6246"/>
    <w:pPr>
      <w:widowControl/>
      <w:spacing w:before="100" w:beforeAutospacing="1" w:after="100" w:afterAutospacing="1"/>
      <w:jc w:val="left"/>
    </w:pPr>
    <w:rPr>
      <w:rFonts w:ascii="宋体" w:hAnsi="宋体"/>
      <w:kern w:val="0"/>
      <w:sz w:val="24"/>
      <w:szCs w:val="24"/>
    </w:rPr>
  </w:style>
  <w:style w:type="paragraph" w:customStyle="1" w:styleId="CharChar2">
    <w:name w:val="Char Char2"/>
    <w:basedOn w:val="a"/>
    <w:qFormat/>
    <w:rsid w:val="00BC6246"/>
  </w:style>
  <w:style w:type="paragraph" w:customStyle="1" w:styleId="Char13">
    <w:name w:val="Char1"/>
    <w:basedOn w:val="a"/>
    <w:qFormat/>
    <w:rsid w:val="00BC6246"/>
  </w:style>
  <w:style w:type="paragraph" w:customStyle="1" w:styleId="CharCharChar1">
    <w:name w:val="Char Char Char1"/>
    <w:basedOn w:val="a"/>
    <w:qFormat/>
    <w:rsid w:val="00BC6246"/>
  </w:style>
  <w:style w:type="paragraph" w:customStyle="1" w:styleId="CharCharCharChar1">
    <w:name w:val="Char Char Char Char1"/>
    <w:basedOn w:val="a"/>
    <w:qFormat/>
    <w:rsid w:val="00BC6246"/>
    <w:pPr>
      <w:tabs>
        <w:tab w:val="left" w:pos="360"/>
      </w:tabs>
    </w:pPr>
  </w:style>
  <w:style w:type="paragraph" w:customStyle="1" w:styleId="CharChar11">
    <w:name w:val="Char Char11"/>
    <w:basedOn w:val="a"/>
    <w:qFormat/>
    <w:rsid w:val="00BC6246"/>
  </w:style>
  <w:style w:type="paragraph" w:styleId="af5">
    <w:name w:val="Revision"/>
    <w:hidden/>
    <w:uiPriority w:val="99"/>
    <w:unhideWhenUsed/>
    <w:rsid w:val="002B26A0"/>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unhideWhenUsed="0" w:qFormat="1"/>
    <w:lsdException w:name="toc 2" w:semiHidden="1" w:uiPriority="39"/>
    <w:lsdException w:name="toc 3" w:uiPriority="0" w:unhideWhenUsed="0"/>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uiPriority="0" w:unhideWhenUsed="0" w:qFormat="1"/>
    <w:lsdException w:name="annotation text" w:uiPriority="0"/>
    <w:lsdException w:name="header" w:uiPriority="0"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lsdException w:name="Body Text Indent 3" w:uiPriority="0" w:unhideWhenUsed="0"/>
    <w:lsdException w:name="Block Text" w:semiHidden="1"/>
    <w:lsdException w:name="Hyperlink" w:uiPriority="0" w:unhideWhenUsed="0" w:qFormat="1"/>
    <w:lsdException w:name="FollowedHyperlink" w:semiHidden="1"/>
    <w:lsdException w:name="Strong" w:uiPriority="22" w:unhideWhenUsed="0" w:qFormat="1"/>
    <w:lsdException w:name="Emphasis" w:uiPriority="20" w:unhideWhenUsed="0" w:qFormat="1"/>
    <w:lsdException w:name="Document Map" w:uiPriority="0" w:unhideWhenUsed="0"/>
    <w:lsdException w:name="Plain Text" w:uiPriority="0" w:unhideWhenUsed="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BC6246"/>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BC6246"/>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BC6246"/>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BC624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BC6246"/>
    <w:rPr>
      <w:b/>
    </w:rPr>
  </w:style>
  <w:style w:type="paragraph" w:styleId="a4">
    <w:name w:val="annotation text"/>
    <w:basedOn w:val="a"/>
    <w:link w:val="Char0"/>
    <w:unhideWhenUsed/>
    <w:rsid w:val="00BC6246"/>
    <w:pPr>
      <w:jc w:val="left"/>
    </w:pPr>
  </w:style>
  <w:style w:type="paragraph" w:styleId="a5">
    <w:name w:val="Normal Indent"/>
    <w:basedOn w:val="a"/>
    <w:qFormat/>
    <w:rsid w:val="00BC6246"/>
    <w:pPr>
      <w:ind w:firstLineChars="200" w:firstLine="420"/>
    </w:pPr>
  </w:style>
  <w:style w:type="paragraph" w:styleId="a6">
    <w:name w:val="Document Map"/>
    <w:basedOn w:val="a"/>
    <w:link w:val="Char1"/>
    <w:rsid w:val="00BC6246"/>
    <w:pPr>
      <w:shd w:val="clear" w:color="auto" w:fill="000080"/>
    </w:pPr>
  </w:style>
  <w:style w:type="paragraph" w:styleId="a7">
    <w:name w:val="Body Text"/>
    <w:basedOn w:val="a"/>
    <w:link w:val="Char10"/>
    <w:rsid w:val="00BC6246"/>
    <w:pPr>
      <w:autoSpaceDE w:val="0"/>
      <w:autoSpaceDN w:val="0"/>
      <w:adjustRightInd w:val="0"/>
      <w:spacing w:line="360" w:lineRule="auto"/>
      <w:jc w:val="left"/>
    </w:pPr>
    <w:rPr>
      <w:rFonts w:ascii="宋体" w:eastAsiaTheme="minorEastAsia" w:hAnsiTheme="minorHAnsi" w:cstheme="minorBidi"/>
      <w:szCs w:val="22"/>
    </w:rPr>
  </w:style>
  <w:style w:type="paragraph" w:styleId="a8">
    <w:name w:val="Body Text Indent"/>
    <w:basedOn w:val="a"/>
    <w:link w:val="Char2"/>
    <w:uiPriority w:val="99"/>
    <w:unhideWhenUsed/>
    <w:qFormat/>
    <w:rsid w:val="00BC6246"/>
    <w:pPr>
      <w:spacing w:after="120"/>
      <w:ind w:leftChars="200" w:left="420"/>
    </w:pPr>
  </w:style>
  <w:style w:type="paragraph" w:styleId="30">
    <w:name w:val="toc 3"/>
    <w:basedOn w:val="a"/>
    <w:next w:val="a"/>
    <w:rsid w:val="00BC6246"/>
    <w:pPr>
      <w:ind w:leftChars="400" w:left="840"/>
    </w:pPr>
  </w:style>
  <w:style w:type="paragraph" w:styleId="a9">
    <w:name w:val="Plain Text"/>
    <w:basedOn w:val="a"/>
    <w:link w:val="Char3"/>
    <w:qFormat/>
    <w:rsid w:val="00BC6246"/>
    <w:pPr>
      <w:adjustRightInd w:val="0"/>
      <w:spacing w:line="312" w:lineRule="atLeast"/>
      <w:textAlignment w:val="baseline"/>
    </w:pPr>
    <w:rPr>
      <w:rFonts w:ascii="宋体" w:hAnsi="Courier New"/>
      <w:kern w:val="0"/>
    </w:rPr>
  </w:style>
  <w:style w:type="paragraph" w:styleId="20">
    <w:name w:val="Body Text Indent 2"/>
    <w:basedOn w:val="a"/>
    <w:link w:val="2Char0"/>
    <w:rsid w:val="00BC6246"/>
    <w:pPr>
      <w:spacing w:line="360" w:lineRule="auto"/>
      <w:ind w:firstLine="425"/>
    </w:pPr>
    <w:rPr>
      <w:rFonts w:ascii="仿宋_GB2312" w:eastAsia="仿宋_GB2312"/>
      <w:sz w:val="28"/>
    </w:rPr>
  </w:style>
  <w:style w:type="paragraph" w:styleId="aa">
    <w:name w:val="Balloon Text"/>
    <w:basedOn w:val="a"/>
    <w:link w:val="Char4"/>
    <w:rsid w:val="00BC6246"/>
    <w:rPr>
      <w:sz w:val="18"/>
    </w:rPr>
  </w:style>
  <w:style w:type="paragraph" w:styleId="ab">
    <w:name w:val="footer"/>
    <w:basedOn w:val="a"/>
    <w:link w:val="Char5"/>
    <w:uiPriority w:val="99"/>
    <w:qFormat/>
    <w:rsid w:val="00BC6246"/>
    <w:pPr>
      <w:tabs>
        <w:tab w:val="center" w:pos="4153"/>
        <w:tab w:val="right" w:pos="8306"/>
      </w:tabs>
      <w:snapToGrid w:val="0"/>
      <w:jc w:val="left"/>
    </w:pPr>
    <w:rPr>
      <w:sz w:val="18"/>
    </w:rPr>
  </w:style>
  <w:style w:type="paragraph" w:styleId="ac">
    <w:name w:val="header"/>
    <w:basedOn w:val="a"/>
    <w:link w:val="Char11"/>
    <w:qFormat/>
    <w:rsid w:val="00BC6246"/>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paragraph" w:styleId="10">
    <w:name w:val="toc 1"/>
    <w:basedOn w:val="a"/>
    <w:next w:val="a"/>
    <w:qFormat/>
    <w:rsid w:val="00BC6246"/>
    <w:pPr>
      <w:tabs>
        <w:tab w:val="right" w:leader="dot" w:pos="8296"/>
      </w:tabs>
      <w:spacing w:line="360" w:lineRule="auto"/>
    </w:pPr>
  </w:style>
  <w:style w:type="paragraph" w:styleId="ad">
    <w:name w:val="footnote text"/>
    <w:basedOn w:val="a"/>
    <w:link w:val="Char6"/>
    <w:qFormat/>
    <w:rsid w:val="00BC6246"/>
    <w:pPr>
      <w:snapToGrid w:val="0"/>
      <w:jc w:val="left"/>
    </w:pPr>
    <w:rPr>
      <w:sz w:val="18"/>
    </w:rPr>
  </w:style>
  <w:style w:type="paragraph" w:styleId="31">
    <w:name w:val="Body Text Indent 3"/>
    <w:basedOn w:val="a"/>
    <w:link w:val="3Char0"/>
    <w:rsid w:val="00BC6246"/>
    <w:pPr>
      <w:autoSpaceDE w:val="0"/>
      <w:autoSpaceDN w:val="0"/>
      <w:adjustRightInd w:val="0"/>
      <w:spacing w:line="360" w:lineRule="auto"/>
      <w:ind w:left="420" w:firstLine="435"/>
    </w:pPr>
    <w:rPr>
      <w:color w:val="0000FF"/>
    </w:rPr>
  </w:style>
  <w:style w:type="paragraph" w:styleId="ae">
    <w:name w:val="Title"/>
    <w:basedOn w:val="a"/>
    <w:next w:val="a"/>
    <w:link w:val="Char12"/>
    <w:qFormat/>
    <w:rsid w:val="00BC6246"/>
    <w:pPr>
      <w:spacing w:before="240" w:after="60"/>
      <w:jc w:val="center"/>
      <w:outlineLvl w:val="0"/>
    </w:pPr>
    <w:rPr>
      <w:rFonts w:ascii="Cambria" w:eastAsiaTheme="minorEastAsia" w:hAnsi="Cambria" w:cstheme="minorBidi"/>
      <w:b/>
      <w:sz w:val="32"/>
      <w:szCs w:val="22"/>
    </w:rPr>
  </w:style>
  <w:style w:type="character" w:styleId="af">
    <w:name w:val="page number"/>
    <w:basedOn w:val="a0"/>
    <w:qFormat/>
    <w:rsid w:val="00BC6246"/>
  </w:style>
  <w:style w:type="character" w:styleId="af0">
    <w:name w:val="Hyperlink"/>
    <w:qFormat/>
    <w:rsid w:val="00BC6246"/>
    <w:rPr>
      <w:color w:val="0000FF"/>
      <w:u w:val="single"/>
    </w:rPr>
  </w:style>
  <w:style w:type="character" w:styleId="af1">
    <w:name w:val="annotation reference"/>
    <w:qFormat/>
    <w:rsid w:val="00BC6246"/>
    <w:rPr>
      <w:sz w:val="21"/>
    </w:rPr>
  </w:style>
  <w:style w:type="character" w:styleId="af2">
    <w:name w:val="footnote reference"/>
    <w:qFormat/>
    <w:rsid w:val="00BC6246"/>
    <w:rPr>
      <w:vertAlign w:val="superscript"/>
    </w:rPr>
  </w:style>
  <w:style w:type="character" w:customStyle="1" w:styleId="1Char">
    <w:name w:val="标题 1 Char"/>
    <w:basedOn w:val="a0"/>
    <w:link w:val="1"/>
    <w:rsid w:val="00BC6246"/>
    <w:rPr>
      <w:rFonts w:ascii="宋体" w:eastAsia="宋体" w:hAnsi="Times New Roman" w:cs="Times New Roman"/>
      <w:b/>
      <w:color w:val="000000"/>
      <w:kern w:val="0"/>
      <w:sz w:val="24"/>
      <w:szCs w:val="20"/>
    </w:rPr>
  </w:style>
  <w:style w:type="character" w:customStyle="1" w:styleId="2Char">
    <w:name w:val="标题 2 Char"/>
    <w:basedOn w:val="a0"/>
    <w:link w:val="2"/>
    <w:rsid w:val="00BC6246"/>
    <w:rPr>
      <w:rFonts w:ascii="Arial" w:eastAsia="黑体" w:hAnsi="Arial" w:cs="Times New Roman"/>
      <w:b/>
      <w:sz w:val="32"/>
      <w:szCs w:val="20"/>
    </w:rPr>
  </w:style>
  <w:style w:type="character" w:customStyle="1" w:styleId="3Char">
    <w:name w:val="标题 3 Char"/>
    <w:basedOn w:val="a0"/>
    <w:link w:val="3"/>
    <w:qFormat/>
    <w:rsid w:val="00BC6246"/>
    <w:rPr>
      <w:rFonts w:ascii="Times New Roman" w:eastAsia="宋体" w:hAnsi="Times New Roman" w:cs="Times New Roman"/>
      <w:b/>
      <w:sz w:val="32"/>
      <w:szCs w:val="20"/>
    </w:rPr>
  </w:style>
  <w:style w:type="character" w:customStyle="1" w:styleId="Char7">
    <w:name w:val="标题 Char"/>
    <w:qFormat/>
    <w:rsid w:val="00BC6246"/>
    <w:rPr>
      <w:rFonts w:ascii="Cambria" w:hAnsi="Cambria"/>
      <w:b/>
      <w:sz w:val="32"/>
    </w:rPr>
  </w:style>
  <w:style w:type="character" w:customStyle="1" w:styleId="read">
    <w:name w:val="read"/>
    <w:basedOn w:val="a0"/>
    <w:qFormat/>
    <w:rsid w:val="00BC6246"/>
  </w:style>
  <w:style w:type="character" w:customStyle="1" w:styleId="Char8">
    <w:name w:val="页眉 Char"/>
    <w:qFormat/>
    <w:rsid w:val="00BC6246"/>
    <w:rPr>
      <w:rFonts w:eastAsia="宋体"/>
      <w:sz w:val="18"/>
    </w:rPr>
  </w:style>
  <w:style w:type="character" w:customStyle="1" w:styleId="Char9">
    <w:name w:val="正文文本 Char"/>
    <w:qFormat/>
    <w:rsid w:val="00BC6246"/>
    <w:rPr>
      <w:rFonts w:ascii="宋体"/>
    </w:rPr>
  </w:style>
  <w:style w:type="character" w:customStyle="1" w:styleId="unnamed11">
    <w:name w:val="unnamed11"/>
    <w:rsid w:val="00BC6246"/>
    <w:rPr>
      <w:rFonts w:ascii="宋体" w:eastAsia="宋体" w:hAnsi="宋体" w:hint="eastAsia"/>
      <w:sz w:val="18"/>
    </w:rPr>
  </w:style>
  <w:style w:type="character" w:customStyle="1" w:styleId="Char0">
    <w:name w:val="批注文字 Char"/>
    <w:basedOn w:val="a0"/>
    <w:link w:val="a4"/>
    <w:rsid w:val="00BC6246"/>
    <w:rPr>
      <w:rFonts w:ascii="Times New Roman" w:eastAsia="宋体" w:hAnsi="Times New Roman" w:cs="Times New Roman"/>
      <w:szCs w:val="20"/>
    </w:rPr>
  </w:style>
  <w:style w:type="character" w:customStyle="1" w:styleId="Char">
    <w:name w:val="批注主题 Char"/>
    <w:basedOn w:val="Char0"/>
    <w:link w:val="a3"/>
    <w:rsid w:val="00BC6246"/>
    <w:rPr>
      <w:rFonts w:ascii="Times New Roman" w:eastAsia="宋体" w:hAnsi="Times New Roman" w:cs="Times New Roman"/>
      <w:b/>
      <w:szCs w:val="20"/>
    </w:rPr>
  </w:style>
  <w:style w:type="character" w:customStyle="1" w:styleId="Char10">
    <w:name w:val="正文文本 Char1"/>
    <w:basedOn w:val="a0"/>
    <w:link w:val="a7"/>
    <w:uiPriority w:val="99"/>
    <w:semiHidden/>
    <w:rsid w:val="00BC6246"/>
    <w:rPr>
      <w:rFonts w:ascii="Times New Roman" w:eastAsia="宋体" w:hAnsi="Times New Roman" w:cs="Times New Roman"/>
      <w:szCs w:val="20"/>
    </w:rPr>
  </w:style>
  <w:style w:type="character" w:customStyle="1" w:styleId="2Char0">
    <w:name w:val="正文文本缩进 2 Char"/>
    <w:basedOn w:val="a0"/>
    <w:link w:val="20"/>
    <w:rsid w:val="00BC6246"/>
    <w:rPr>
      <w:rFonts w:ascii="仿宋_GB2312" w:eastAsia="仿宋_GB2312" w:hAnsi="Times New Roman" w:cs="Times New Roman"/>
      <w:sz w:val="28"/>
      <w:szCs w:val="20"/>
    </w:rPr>
  </w:style>
  <w:style w:type="paragraph" w:customStyle="1" w:styleId="af3">
    <w:name w:val="正文所"/>
    <w:basedOn w:val="a"/>
    <w:rsid w:val="00BC6246"/>
    <w:pPr>
      <w:spacing w:line="360" w:lineRule="auto"/>
      <w:ind w:firstLineChars="200" w:firstLine="420"/>
    </w:pPr>
    <w:rPr>
      <w:rFonts w:ascii="宋体"/>
    </w:rPr>
  </w:style>
  <w:style w:type="character" w:customStyle="1" w:styleId="Char12">
    <w:name w:val="标题 Char1"/>
    <w:basedOn w:val="a0"/>
    <w:link w:val="ae"/>
    <w:uiPriority w:val="10"/>
    <w:rsid w:val="00BC6246"/>
    <w:rPr>
      <w:rFonts w:asciiTheme="majorHAnsi" w:eastAsia="宋体" w:hAnsiTheme="majorHAnsi" w:cstheme="majorBidi"/>
      <w:b/>
      <w:bCs/>
      <w:sz w:val="32"/>
      <w:szCs w:val="32"/>
    </w:rPr>
  </w:style>
  <w:style w:type="paragraph" w:customStyle="1" w:styleId="Chara">
    <w:name w:val="Char"/>
    <w:basedOn w:val="a"/>
    <w:rsid w:val="00BC6246"/>
  </w:style>
  <w:style w:type="paragraph" w:customStyle="1" w:styleId="CharCharCharChar">
    <w:name w:val="Char Char Char Char"/>
    <w:basedOn w:val="a"/>
    <w:rsid w:val="00BC6246"/>
    <w:pPr>
      <w:tabs>
        <w:tab w:val="left" w:pos="360"/>
      </w:tabs>
    </w:pPr>
  </w:style>
  <w:style w:type="character" w:customStyle="1" w:styleId="Char4">
    <w:name w:val="批注框文本 Char"/>
    <w:basedOn w:val="a0"/>
    <w:link w:val="aa"/>
    <w:rsid w:val="00BC6246"/>
    <w:rPr>
      <w:rFonts w:ascii="Times New Roman" w:eastAsia="宋体" w:hAnsi="Times New Roman" w:cs="Times New Roman"/>
      <w:sz w:val="18"/>
      <w:szCs w:val="20"/>
    </w:rPr>
  </w:style>
  <w:style w:type="character" w:customStyle="1" w:styleId="Char6">
    <w:name w:val="脚注文本 Char"/>
    <w:basedOn w:val="a0"/>
    <w:link w:val="ad"/>
    <w:rsid w:val="00BC6246"/>
    <w:rPr>
      <w:rFonts w:ascii="Times New Roman" w:eastAsia="宋体" w:hAnsi="Times New Roman" w:cs="Times New Roman"/>
      <w:sz w:val="18"/>
      <w:szCs w:val="20"/>
    </w:rPr>
  </w:style>
  <w:style w:type="character" w:customStyle="1" w:styleId="Char1">
    <w:name w:val="文档结构图 Char"/>
    <w:basedOn w:val="a0"/>
    <w:link w:val="a6"/>
    <w:rsid w:val="00BC6246"/>
    <w:rPr>
      <w:rFonts w:ascii="Times New Roman" w:eastAsia="宋体" w:hAnsi="Times New Roman" w:cs="Times New Roman"/>
      <w:szCs w:val="20"/>
      <w:shd w:val="clear" w:color="auto" w:fill="000080"/>
    </w:rPr>
  </w:style>
  <w:style w:type="character" w:customStyle="1" w:styleId="3Char0">
    <w:name w:val="正文文本缩进 3 Char"/>
    <w:basedOn w:val="a0"/>
    <w:link w:val="31"/>
    <w:qFormat/>
    <w:rsid w:val="00BC6246"/>
    <w:rPr>
      <w:rFonts w:ascii="Times New Roman" w:eastAsia="宋体" w:hAnsi="Times New Roman" w:cs="Times New Roman"/>
      <w:color w:val="0000FF"/>
      <w:szCs w:val="20"/>
    </w:rPr>
  </w:style>
  <w:style w:type="character" w:customStyle="1" w:styleId="Char5">
    <w:name w:val="页脚 Char"/>
    <w:basedOn w:val="a0"/>
    <w:link w:val="ab"/>
    <w:uiPriority w:val="99"/>
    <w:qFormat/>
    <w:rsid w:val="00BC6246"/>
    <w:rPr>
      <w:rFonts w:ascii="Times New Roman" w:eastAsia="宋体" w:hAnsi="Times New Roman" w:cs="Times New Roman"/>
      <w:sz w:val="18"/>
      <w:szCs w:val="20"/>
    </w:rPr>
  </w:style>
  <w:style w:type="paragraph" w:customStyle="1" w:styleId="Listbullet">
    <w:name w:val="List_bullet"/>
    <w:basedOn w:val="a"/>
    <w:qFormat/>
    <w:rsid w:val="00BC6246"/>
    <w:pPr>
      <w:widowControl/>
      <w:tabs>
        <w:tab w:val="left" w:pos="360"/>
      </w:tabs>
      <w:ind w:left="360" w:hanging="360"/>
      <w:jc w:val="left"/>
    </w:pPr>
    <w:rPr>
      <w:kern w:val="0"/>
      <w:sz w:val="24"/>
    </w:rPr>
  </w:style>
  <w:style w:type="paragraph" w:customStyle="1" w:styleId="msonormal1">
    <w:name w:val="msonormal1"/>
    <w:qFormat/>
    <w:rsid w:val="00BC6246"/>
    <w:pPr>
      <w:widowControl w:val="0"/>
      <w:jc w:val="both"/>
    </w:pPr>
    <w:rPr>
      <w:rFonts w:ascii="Times New Roman" w:eastAsia="宋体" w:hAnsi="Times New Roman" w:cs="Times New Roman"/>
      <w:kern w:val="2"/>
      <w:sz w:val="21"/>
    </w:rPr>
  </w:style>
  <w:style w:type="paragraph" w:customStyle="1" w:styleId="CharChar">
    <w:name w:val="Char Char"/>
    <w:basedOn w:val="a"/>
    <w:qFormat/>
    <w:rsid w:val="00BC6246"/>
  </w:style>
  <w:style w:type="character" w:customStyle="1" w:styleId="Char3">
    <w:name w:val="纯文本 Char"/>
    <w:basedOn w:val="a0"/>
    <w:link w:val="a9"/>
    <w:qFormat/>
    <w:rsid w:val="00BC6246"/>
    <w:rPr>
      <w:rFonts w:ascii="宋体" w:eastAsia="宋体" w:hAnsi="Courier New" w:cs="Times New Roman"/>
      <w:kern w:val="0"/>
      <w:szCs w:val="20"/>
    </w:rPr>
  </w:style>
  <w:style w:type="character" w:customStyle="1" w:styleId="Char11">
    <w:name w:val="页眉 Char1"/>
    <w:basedOn w:val="a0"/>
    <w:link w:val="ac"/>
    <w:uiPriority w:val="99"/>
    <w:semiHidden/>
    <w:qFormat/>
    <w:rsid w:val="00BC6246"/>
    <w:rPr>
      <w:rFonts w:ascii="Times New Roman" w:eastAsia="宋体" w:hAnsi="Times New Roman" w:cs="Times New Roman"/>
      <w:sz w:val="18"/>
      <w:szCs w:val="18"/>
    </w:rPr>
  </w:style>
  <w:style w:type="paragraph" w:customStyle="1" w:styleId="CharChar1">
    <w:name w:val="Char Char1"/>
    <w:basedOn w:val="a"/>
    <w:qFormat/>
    <w:rsid w:val="00BC6246"/>
  </w:style>
  <w:style w:type="paragraph" w:customStyle="1" w:styleId="Default">
    <w:name w:val="Default"/>
    <w:qFormat/>
    <w:rsid w:val="00BC6246"/>
    <w:pPr>
      <w:widowControl w:val="0"/>
      <w:autoSpaceDE w:val="0"/>
      <w:autoSpaceDN w:val="0"/>
      <w:adjustRightInd w:val="0"/>
    </w:pPr>
    <w:rPr>
      <w:rFonts w:ascii="宋体" w:eastAsia="宋体" w:hAnsi="Times New Roman" w:cs="Times New Roman"/>
      <w:color w:val="000000"/>
      <w:sz w:val="24"/>
    </w:rPr>
  </w:style>
  <w:style w:type="paragraph" w:customStyle="1" w:styleId="af4">
    <w:name w:val="正文正文"/>
    <w:basedOn w:val="a"/>
    <w:qFormat/>
    <w:rsid w:val="00BC6246"/>
    <w:pPr>
      <w:spacing w:afterLines="25" w:line="360" w:lineRule="auto"/>
      <w:ind w:firstLineChars="200" w:firstLine="200"/>
    </w:pPr>
    <w:rPr>
      <w:sz w:val="24"/>
    </w:rPr>
  </w:style>
  <w:style w:type="paragraph" w:customStyle="1" w:styleId="InfoBlue">
    <w:name w:val="InfoBlue"/>
    <w:basedOn w:val="a"/>
    <w:next w:val="a7"/>
    <w:qFormat/>
    <w:rsid w:val="00BC6246"/>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rsid w:val="00BC6246"/>
  </w:style>
  <w:style w:type="paragraph" w:customStyle="1" w:styleId="unnamed1">
    <w:name w:val="unnamed1"/>
    <w:basedOn w:val="a"/>
    <w:qFormat/>
    <w:rsid w:val="00BC6246"/>
    <w:pPr>
      <w:spacing w:before="60" w:after="60"/>
      <w:ind w:left="15" w:right="15"/>
    </w:pPr>
    <w:rPr>
      <w:rFonts w:ascii="宋体" w:hAnsi="宋体" w:hint="eastAsia"/>
      <w:color w:val="000000"/>
      <w:sz w:val="18"/>
      <w:szCs w:val="18"/>
    </w:rPr>
  </w:style>
  <w:style w:type="paragraph" w:customStyle="1" w:styleId="11">
    <w:name w:val="修订1"/>
    <w:hidden/>
    <w:uiPriority w:val="99"/>
    <w:semiHidden/>
    <w:qFormat/>
    <w:rsid w:val="00BC6246"/>
    <w:rPr>
      <w:rFonts w:ascii="Times New Roman" w:eastAsia="宋体" w:hAnsi="Times New Roman" w:cs="Times New Roman"/>
      <w:kern w:val="2"/>
      <w:sz w:val="21"/>
    </w:rPr>
  </w:style>
  <w:style w:type="character" w:customStyle="1" w:styleId="Char2">
    <w:name w:val="正文文本缩进 Char"/>
    <w:basedOn w:val="a0"/>
    <w:link w:val="a8"/>
    <w:uiPriority w:val="99"/>
    <w:semiHidden/>
    <w:qFormat/>
    <w:rsid w:val="00BC6246"/>
    <w:rPr>
      <w:rFonts w:ascii="Times New Roman" w:eastAsia="宋体" w:hAnsi="Times New Roman" w:cs="Times New Roman"/>
      <w:szCs w:val="20"/>
    </w:rPr>
  </w:style>
  <w:style w:type="paragraph" w:customStyle="1" w:styleId="Web">
    <w:name w:val="普通 (Web)"/>
    <w:basedOn w:val="a"/>
    <w:qFormat/>
    <w:rsid w:val="00BC6246"/>
    <w:pPr>
      <w:widowControl/>
      <w:spacing w:before="100" w:beforeAutospacing="1" w:after="100" w:afterAutospacing="1"/>
      <w:jc w:val="left"/>
    </w:pPr>
    <w:rPr>
      <w:rFonts w:ascii="宋体" w:hAnsi="宋体"/>
      <w:kern w:val="0"/>
      <w:sz w:val="24"/>
      <w:szCs w:val="24"/>
    </w:rPr>
  </w:style>
  <w:style w:type="paragraph" w:customStyle="1" w:styleId="CharChar2">
    <w:name w:val="Char Char2"/>
    <w:basedOn w:val="a"/>
    <w:qFormat/>
    <w:rsid w:val="00BC6246"/>
  </w:style>
  <w:style w:type="paragraph" w:customStyle="1" w:styleId="Char13">
    <w:name w:val="Char1"/>
    <w:basedOn w:val="a"/>
    <w:qFormat/>
    <w:rsid w:val="00BC6246"/>
  </w:style>
  <w:style w:type="paragraph" w:customStyle="1" w:styleId="CharCharChar1">
    <w:name w:val="Char Char Char1"/>
    <w:basedOn w:val="a"/>
    <w:qFormat/>
    <w:rsid w:val="00BC6246"/>
  </w:style>
  <w:style w:type="paragraph" w:customStyle="1" w:styleId="CharCharCharChar1">
    <w:name w:val="Char Char Char Char1"/>
    <w:basedOn w:val="a"/>
    <w:qFormat/>
    <w:rsid w:val="00BC6246"/>
    <w:pPr>
      <w:tabs>
        <w:tab w:val="left" w:pos="360"/>
      </w:tabs>
    </w:pPr>
  </w:style>
  <w:style w:type="paragraph" w:customStyle="1" w:styleId="CharChar11">
    <w:name w:val="Char Char11"/>
    <w:basedOn w:val="a"/>
    <w:qFormat/>
    <w:rsid w:val="00BC6246"/>
  </w:style>
  <w:style w:type="paragraph" w:styleId="af5">
    <w:name w:val="Revision"/>
    <w:hidden/>
    <w:uiPriority w:val="99"/>
    <w:unhideWhenUsed/>
    <w:rsid w:val="002B26A0"/>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9953</Words>
  <Characters>56734</Characters>
  <Application>Microsoft Office Word</Application>
  <DocSecurity>0</DocSecurity>
  <Lines>472</Lines>
  <Paragraphs>133</Paragraphs>
  <ScaleCrop>false</ScaleCrop>
  <Company>yh</Company>
  <LinksUpToDate>false</LinksUpToDate>
  <CharactersWithSpaces>66554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chenh</dc:creator>
  <cp:lastModifiedBy>赵楠</cp:lastModifiedBy>
  <cp:revision>3</cp:revision>
  <dcterms:created xsi:type="dcterms:W3CDTF">2016-09-27T03:29:00Z</dcterms:created>
  <dcterms:modified xsi:type="dcterms:W3CDTF">2016-09-27T03:29:00Z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