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CD" w:rsidRPr="004565B1" w:rsidRDefault="008811CD" w:rsidP="008811CD">
      <w:pPr>
        <w:adjustRightInd w:val="0"/>
        <w:snapToGrid w:val="0"/>
        <w:jc w:val="center"/>
        <w:rPr>
          <w:rFonts w:ascii="彩虹粗仿宋" w:eastAsia="彩虹粗仿宋" w:hAnsi="宋体" w:cs="Arial"/>
          <w:sz w:val="24"/>
        </w:rPr>
      </w:pPr>
      <w:bookmarkStart w:id="0" w:name="_GoBack"/>
      <w:bookmarkEnd w:id="0"/>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sz w:val="24"/>
        </w:rPr>
      </w:pPr>
    </w:p>
    <w:p w:rsidR="008811CD" w:rsidRPr="004565B1" w:rsidRDefault="008811CD" w:rsidP="008811C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国联安鑫盈混合型</w:t>
      </w:r>
      <w:r w:rsidRPr="004565B1">
        <w:rPr>
          <w:rFonts w:ascii="彩虹粗仿宋" w:eastAsia="彩虹粗仿宋" w:hAnsi="宋体" w:cs="Arial" w:hint="eastAsia"/>
          <w:b/>
          <w:sz w:val="44"/>
        </w:rPr>
        <w:t>证券投资基金</w:t>
      </w:r>
    </w:p>
    <w:p w:rsidR="008811CD" w:rsidRPr="004565B1" w:rsidRDefault="008811CD" w:rsidP="008811CD">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国联安</w:t>
      </w:r>
      <w:r w:rsidRPr="004565B1">
        <w:rPr>
          <w:rFonts w:ascii="彩虹粗仿宋" w:eastAsia="彩虹粗仿宋" w:hAnsi="宋体" w:cs="Arial" w:hint="eastAsia"/>
          <w:b/>
          <w:bCs/>
          <w:sz w:val="28"/>
        </w:rPr>
        <w:t>基金管理有限公司</w:t>
      </w:r>
    </w:p>
    <w:p w:rsidR="008811CD" w:rsidRPr="004565B1" w:rsidRDefault="008811CD" w:rsidP="008811C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jc w:val="center"/>
        <w:outlineLvl w:val="0"/>
        <w:rPr>
          <w:rFonts w:ascii="彩虹粗仿宋" w:eastAsia="彩虹粗仿宋" w:hAnsi="宋体" w:cs="Arial"/>
          <w:sz w:val="24"/>
        </w:rPr>
      </w:pPr>
    </w:p>
    <w:p w:rsidR="008811CD" w:rsidRPr="004565B1" w:rsidRDefault="008811CD" w:rsidP="008811CD">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Pr>
          <w:rFonts w:ascii="彩虹粗仿宋" w:eastAsia="彩虹粗仿宋" w:hAnsi="宋体" w:cs="Arial" w:hint="eastAsia"/>
          <w:sz w:val="24"/>
        </w:rPr>
        <w:t>六</w:t>
      </w:r>
      <w:r w:rsidRPr="004565B1">
        <w:rPr>
          <w:rFonts w:ascii="彩虹粗仿宋" w:eastAsia="彩虹粗仿宋" w:hAnsi="宋体" w:cs="Arial" w:hint="eastAsia"/>
          <w:sz w:val="24"/>
        </w:rPr>
        <w:t>年</w:t>
      </w:r>
      <w:r w:rsidR="005F6B93">
        <w:rPr>
          <w:rFonts w:ascii="彩虹粗仿宋" w:eastAsia="彩虹粗仿宋" w:hAnsi="宋体" w:cs="Arial" w:hint="eastAsia"/>
          <w:sz w:val="24"/>
        </w:rPr>
        <w:t>九</w:t>
      </w:r>
      <w:r w:rsidRPr="004565B1">
        <w:rPr>
          <w:rFonts w:ascii="彩虹粗仿宋" w:eastAsia="彩虹粗仿宋" w:hAnsi="宋体" w:cs="Arial" w:hint="eastAsia"/>
          <w:sz w:val="24"/>
        </w:rPr>
        <w:t>月</w:t>
      </w:r>
    </w:p>
    <w:p w:rsidR="008811CD" w:rsidRPr="004565B1" w:rsidRDefault="008811CD" w:rsidP="008811CD">
      <w:pPr>
        <w:adjustRightInd w:val="0"/>
        <w:snapToGrid w:val="0"/>
        <w:jc w:val="center"/>
        <w:rPr>
          <w:rFonts w:ascii="彩虹粗仿宋" w:eastAsia="彩虹粗仿宋" w:hAnsi="宋体" w:cs="Arial"/>
          <w:bCs/>
          <w:sz w:val="24"/>
        </w:rPr>
        <w:sectPr w:rsidR="008811CD" w:rsidRPr="004565B1">
          <w:footerReference w:type="even" r:id="rId8"/>
          <w:footerReference w:type="default" r:id="rId9"/>
          <w:pgSz w:w="11906" w:h="16838" w:code="9"/>
          <w:pgMar w:top="1418" w:right="1701" w:bottom="1418" w:left="1701" w:header="851" w:footer="992" w:gutter="0"/>
          <w:cols w:space="425"/>
          <w:docGrid w:type="lines" w:linePitch="312"/>
        </w:sectPr>
      </w:pPr>
    </w:p>
    <w:p w:rsidR="008811CD" w:rsidRPr="004565B1" w:rsidRDefault="008811CD" w:rsidP="008811CD">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8811CD" w:rsidRPr="0065258C" w:rsidRDefault="008811CD" w:rsidP="008811CD">
      <w:pPr>
        <w:widowControl/>
        <w:adjustRightInd w:val="0"/>
        <w:snapToGrid w:val="0"/>
        <w:ind w:firstLineChars="200" w:firstLine="480"/>
        <w:rPr>
          <w:rFonts w:ascii="彩虹粗仿宋" w:eastAsia="彩虹粗仿宋" w:hAnsi="宋体" w:cs="Arial"/>
          <w:noProof/>
          <w:kern w:val="0"/>
          <w:sz w:val="24"/>
        </w:rPr>
      </w:pPr>
      <w:r w:rsidRPr="0065258C">
        <w:rPr>
          <w:rFonts w:ascii="彩虹粗仿宋" w:eastAsia="彩虹粗仿宋" w:hAnsi="宋体" w:cs="Arial" w:hint="eastAsia"/>
          <w:kern w:val="0"/>
          <w:sz w:val="24"/>
        </w:rPr>
        <w:fldChar w:fldCharType="begin"/>
      </w:r>
      <w:r w:rsidRPr="0065258C">
        <w:rPr>
          <w:rFonts w:ascii="彩虹粗仿宋" w:eastAsia="彩虹粗仿宋" w:hAnsi="宋体" w:cs="Arial" w:hint="eastAsia"/>
          <w:kern w:val="0"/>
          <w:sz w:val="24"/>
        </w:rPr>
        <w:instrText xml:space="preserve"> TOC \o "1-2" \h \z </w:instrText>
      </w:r>
      <w:r w:rsidRPr="0065258C">
        <w:rPr>
          <w:rFonts w:ascii="彩虹粗仿宋" w:eastAsia="彩虹粗仿宋" w:hAnsi="宋体" w:cs="Arial" w:hint="eastAsia"/>
          <w:kern w:val="0"/>
          <w:sz w:val="24"/>
        </w:rPr>
        <w:fldChar w:fldCharType="separate"/>
      </w:r>
      <w:hyperlink w:anchor="_Toc124325885" w:history="1">
        <w:r w:rsidRPr="0065258C">
          <w:rPr>
            <w:rFonts w:ascii="彩虹粗仿宋" w:eastAsia="彩虹粗仿宋" w:hAnsi="宋体" w:cs="Arial" w:hint="eastAsia"/>
            <w:noProof/>
            <w:kern w:val="0"/>
            <w:sz w:val="24"/>
          </w:rPr>
          <w:t>一、基金托管协议当事人</w:t>
        </w:r>
        <w:r w:rsidRPr="0065258C">
          <w:rPr>
            <w:rFonts w:ascii="彩虹粗仿宋" w:eastAsia="彩虹粗仿宋" w:hAnsi="宋体" w:cs="Arial" w:hint="eastAsia"/>
            <w:noProof/>
            <w:webHidden/>
            <w:kern w:val="0"/>
            <w:sz w:val="24"/>
          </w:rPr>
          <w:tab/>
        </w:r>
        <w:r w:rsidRPr="0065258C">
          <w:rPr>
            <w:rFonts w:ascii="彩虹粗仿宋" w:eastAsia="彩虹粗仿宋" w:hAnsi="宋体" w:cs="Arial" w:hint="eastAsia"/>
            <w:noProof/>
            <w:webHidden/>
            <w:kern w:val="0"/>
            <w:sz w:val="24"/>
          </w:rPr>
          <w:fldChar w:fldCharType="begin"/>
        </w:r>
        <w:r w:rsidRPr="0065258C">
          <w:rPr>
            <w:rFonts w:ascii="彩虹粗仿宋" w:eastAsia="彩虹粗仿宋" w:hAnsi="宋体" w:cs="Arial" w:hint="eastAsia"/>
            <w:noProof/>
            <w:webHidden/>
            <w:kern w:val="0"/>
            <w:sz w:val="24"/>
          </w:rPr>
          <w:instrText xml:space="preserve"> PAGEREF _Toc124325885 \h </w:instrText>
        </w:r>
        <w:r w:rsidRPr="0065258C">
          <w:rPr>
            <w:rFonts w:ascii="彩虹粗仿宋" w:eastAsia="彩虹粗仿宋" w:hAnsi="宋体" w:cs="Arial" w:hint="eastAsia"/>
            <w:noProof/>
            <w:webHidden/>
            <w:kern w:val="0"/>
            <w:sz w:val="24"/>
          </w:rPr>
        </w:r>
        <w:r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w:t>
        </w:r>
        <w:r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86" w:history="1">
        <w:r w:rsidR="008811CD" w:rsidRPr="0065258C">
          <w:rPr>
            <w:rFonts w:ascii="彩虹粗仿宋" w:eastAsia="彩虹粗仿宋" w:hAnsi="宋体" w:cs="Arial" w:hint="eastAsia"/>
            <w:noProof/>
            <w:kern w:val="0"/>
            <w:sz w:val="24"/>
          </w:rPr>
          <w:t>二、基金托管协议的依据、目的和原则</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_Toc124325886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87" w:history="1">
        <w:r w:rsidR="008811CD" w:rsidRPr="0065258C">
          <w:rPr>
            <w:rFonts w:ascii="彩虹粗仿宋" w:eastAsia="彩虹粗仿宋" w:hAnsi="宋体" w:cs="Arial" w:hint="eastAsia"/>
            <w:noProof/>
            <w:kern w:val="0"/>
            <w:sz w:val="24"/>
          </w:rPr>
          <w:t>三、基金托管人对基金管理人的业务监督和核查</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_Toc124325887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88" w:history="1">
        <w:r w:rsidR="008811CD" w:rsidRPr="0065258C">
          <w:rPr>
            <w:rFonts w:ascii="彩虹粗仿宋" w:eastAsia="彩虹粗仿宋" w:hAnsi="宋体" w:cs="Arial" w:hint="eastAsia"/>
            <w:noProof/>
            <w:kern w:val="0"/>
            <w:sz w:val="24"/>
          </w:rPr>
          <w:t>四、基金管理人对基金托管人的业务核查</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_Toc124325888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4</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89" w:history="1">
        <w:r w:rsidR="008811CD" w:rsidRPr="0065258C">
          <w:rPr>
            <w:rFonts w:ascii="彩虹粗仿宋" w:eastAsia="彩虹粗仿宋" w:hAnsi="宋体" w:cs="Arial" w:hint="eastAsia"/>
            <w:noProof/>
            <w:kern w:val="0"/>
            <w:sz w:val="24"/>
          </w:rPr>
          <w:t>五、基金财产的保管</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_Toc124325889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5</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0" w:history="1">
        <w:r w:rsidR="008811CD" w:rsidRPr="0065258C">
          <w:rPr>
            <w:rFonts w:ascii="彩虹粗仿宋" w:eastAsia="彩虹粗仿宋" w:hAnsi="宋体" w:cs="Arial" w:hint="eastAsia"/>
            <w:noProof/>
            <w:kern w:val="0"/>
            <w:sz w:val="24"/>
          </w:rPr>
          <w:t>六、指令的发送、确认及执行</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_Toc124325890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7</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1" w:history="1">
        <w:r w:rsidR="008811CD" w:rsidRPr="0065258C">
          <w:rPr>
            <w:rFonts w:ascii="彩虹粗仿宋" w:eastAsia="彩虹粗仿宋" w:hAnsi="宋体" w:cs="Arial" w:hint="eastAsia"/>
            <w:noProof/>
            <w:kern w:val="0"/>
            <w:sz w:val="24"/>
          </w:rPr>
          <w:t>七、交易及清算交收安排</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_Toc124325891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8</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2" w:history="1">
        <w:r w:rsidR="008811CD" w:rsidRPr="0065258C">
          <w:rPr>
            <w:rFonts w:ascii="彩虹粗仿宋" w:eastAsia="彩虹粗仿宋" w:hAnsi="宋体" w:cs="Arial" w:hint="eastAsia"/>
            <w:noProof/>
            <w:kern w:val="0"/>
            <w:sz w:val="24"/>
          </w:rPr>
          <w:t>八、基金资产净值计算和会计核算</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_Toc124325892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12</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3" w:history="1">
        <w:r w:rsidR="008811CD" w:rsidRPr="0065258C">
          <w:rPr>
            <w:rFonts w:ascii="彩虹粗仿宋" w:eastAsia="彩虹粗仿宋" w:hAnsi="宋体" w:cs="Arial" w:hint="eastAsia"/>
            <w:noProof/>
            <w:kern w:val="0"/>
            <w:sz w:val="24"/>
          </w:rPr>
          <w:t>九、基金收益分配</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_Toc124325893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15</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4" w:history="1">
        <w:r w:rsidR="008811CD" w:rsidRPr="0065258C">
          <w:rPr>
            <w:rFonts w:ascii="彩虹粗仿宋" w:eastAsia="彩虹粗仿宋" w:hAnsi="宋体" w:cs="Arial" w:hint="eastAsia"/>
            <w:noProof/>
            <w:kern w:val="0"/>
            <w:sz w:val="24"/>
          </w:rPr>
          <w:t>十、基金信息披露</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_Toc124325894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16</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5" w:history="1">
        <w:r w:rsidR="008811CD" w:rsidRPr="0065258C">
          <w:rPr>
            <w:rFonts w:ascii="彩虹粗仿宋" w:eastAsia="彩虹粗仿宋" w:hAnsi="宋体" w:cs="Arial" w:hint="eastAsia"/>
            <w:noProof/>
            <w:kern w:val="0"/>
            <w:sz w:val="24"/>
          </w:rPr>
          <w:t>十一、基金费用</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_Toc124325895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17</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6" w:history="1">
        <w:r w:rsidR="008811CD" w:rsidRPr="0065258C">
          <w:rPr>
            <w:rFonts w:ascii="彩虹粗仿宋" w:eastAsia="彩虹粗仿宋" w:hAnsi="宋体" w:cs="Arial" w:hint="eastAsia"/>
            <w:noProof/>
            <w:kern w:val="0"/>
            <w:sz w:val="24"/>
          </w:rPr>
          <w:t>十二、基金份额持有人名册的保管</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_Toc124325896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18</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7" w:history="1">
        <w:r w:rsidR="008811CD" w:rsidRPr="0065258C">
          <w:rPr>
            <w:rFonts w:ascii="彩虹粗仿宋" w:eastAsia="彩虹粗仿宋" w:hAnsi="宋体" w:cs="Arial" w:hint="eastAsia"/>
            <w:noProof/>
            <w:kern w:val="0"/>
            <w:sz w:val="24"/>
          </w:rPr>
          <w:t>十三、基金有关文件档案的保存</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_Toc124325897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18</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8" w:history="1">
        <w:r w:rsidR="008811CD" w:rsidRPr="0065258C">
          <w:rPr>
            <w:rFonts w:ascii="彩虹粗仿宋" w:eastAsia="彩虹粗仿宋" w:hAnsi="宋体" w:cs="Arial" w:hint="eastAsia"/>
            <w:noProof/>
            <w:kern w:val="0"/>
            <w:sz w:val="24"/>
          </w:rPr>
          <w:t>十四、基金管理人和基金托管人的更换</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_Toc124325898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19</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899" w:history="1">
        <w:r w:rsidR="008811CD" w:rsidRPr="0065258C">
          <w:rPr>
            <w:rFonts w:ascii="彩虹粗仿宋" w:eastAsia="彩虹粗仿宋" w:hAnsi="宋体" w:cs="Arial" w:hint="eastAsia"/>
            <w:noProof/>
            <w:kern w:val="0"/>
            <w:sz w:val="24"/>
          </w:rPr>
          <w:t>十五、禁止行为</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_Toc124325899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20</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900" w:history="1">
        <w:r w:rsidR="008811CD" w:rsidRPr="0065258C">
          <w:rPr>
            <w:rFonts w:ascii="彩虹粗仿宋" w:eastAsia="彩虹粗仿宋" w:hAnsi="宋体" w:cs="Arial" w:hint="eastAsia"/>
            <w:noProof/>
            <w:kern w:val="0"/>
            <w:sz w:val="24"/>
          </w:rPr>
          <w:t>十六、托管协议的变更、终止与基金财产的清算</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_Toc124325900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21</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901" w:history="1">
        <w:r w:rsidR="008811CD" w:rsidRPr="0065258C">
          <w:rPr>
            <w:rFonts w:ascii="彩虹粗仿宋" w:eastAsia="彩虹粗仿宋" w:hAnsi="宋体" w:cs="Arial" w:hint="eastAsia"/>
            <w:noProof/>
            <w:kern w:val="0"/>
            <w:sz w:val="24"/>
          </w:rPr>
          <w:t>十七、违约责任</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_Toc124325901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22</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902" w:history="1">
        <w:r w:rsidR="008811CD" w:rsidRPr="0065258C">
          <w:rPr>
            <w:rFonts w:ascii="彩虹粗仿宋" w:eastAsia="彩虹粗仿宋" w:hAnsi="宋体" w:cs="Arial" w:hint="eastAsia"/>
            <w:noProof/>
            <w:kern w:val="0"/>
            <w:sz w:val="24"/>
          </w:rPr>
          <w:t>十八、争议解决方式</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_Toc124325902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23</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903" w:history="1">
        <w:r w:rsidR="008811CD" w:rsidRPr="0065258C">
          <w:rPr>
            <w:rFonts w:ascii="彩虹粗仿宋" w:eastAsia="彩虹粗仿宋" w:hAnsi="宋体" w:cs="Arial" w:hint="eastAsia"/>
            <w:noProof/>
            <w:kern w:val="0"/>
            <w:sz w:val="24"/>
          </w:rPr>
          <w:t>十九、托管协议的效力</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_Toc124325903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23</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pPr>
      <w:hyperlink w:anchor="_Toc124325904" w:history="1">
        <w:r w:rsidR="008811CD" w:rsidRPr="0065258C">
          <w:rPr>
            <w:rFonts w:ascii="彩虹粗仿宋" w:eastAsia="彩虹粗仿宋" w:hAnsi="宋体" w:cs="Arial" w:hint="eastAsia"/>
            <w:noProof/>
            <w:kern w:val="0"/>
            <w:sz w:val="24"/>
          </w:rPr>
          <w:t>二十、其他事项</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_Toc124325904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23</w:t>
        </w:r>
        <w:r w:rsidR="008811CD" w:rsidRPr="0065258C">
          <w:rPr>
            <w:rFonts w:ascii="彩虹粗仿宋" w:eastAsia="彩虹粗仿宋" w:hAnsi="宋体" w:cs="Arial" w:hint="eastAsia"/>
            <w:noProof/>
            <w:webHidden/>
            <w:kern w:val="0"/>
            <w:sz w:val="24"/>
          </w:rPr>
          <w:fldChar w:fldCharType="end"/>
        </w:r>
      </w:hyperlink>
    </w:p>
    <w:p w:rsidR="008811CD" w:rsidRPr="0065258C" w:rsidRDefault="007A3AC8" w:rsidP="00255DF6">
      <w:pPr>
        <w:widowControl/>
        <w:adjustRightInd w:val="0"/>
        <w:snapToGrid w:val="0"/>
        <w:ind w:firstLineChars="200" w:firstLine="420"/>
        <w:rPr>
          <w:rFonts w:ascii="彩虹粗仿宋" w:eastAsia="彩虹粗仿宋" w:hAnsi="宋体" w:cs="Arial"/>
          <w:noProof/>
          <w:kern w:val="0"/>
          <w:sz w:val="24"/>
        </w:rPr>
        <w:sectPr w:rsidR="008811CD" w:rsidRPr="0065258C">
          <w:headerReference w:type="default" r:id="rId10"/>
          <w:footerReference w:type="default" r:id="rId11"/>
          <w:pgSz w:w="11906" w:h="16838" w:code="9"/>
          <w:pgMar w:top="1418" w:right="1701" w:bottom="1418" w:left="1701" w:header="851" w:footer="992" w:gutter="0"/>
          <w:cols w:space="425"/>
          <w:docGrid w:type="lines" w:linePitch="312"/>
        </w:sectPr>
      </w:pPr>
      <w:hyperlink w:anchor="_Toc124325905" w:history="1">
        <w:r w:rsidR="008811CD" w:rsidRPr="0065258C">
          <w:rPr>
            <w:rFonts w:ascii="彩虹粗仿宋" w:eastAsia="彩虹粗仿宋" w:hAnsi="宋体" w:cs="Arial" w:hint="eastAsia"/>
            <w:noProof/>
            <w:kern w:val="0"/>
            <w:sz w:val="24"/>
          </w:rPr>
          <w:t>二十一、托管协议的签订</w:t>
        </w:r>
        <w:r w:rsidR="008811CD" w:rsidRPr="0065258C">
          <w:rPr>
            <w:rFonts w:ascii="彩虹粗仿宋" w:eastAsia="彩虹粗仿宋" w:hAnsi="宋体" w:cs="Arial" w:hint="eastAsia"/>
            <w:noProof/>
            <w:webHidden/>
            <w:kern w:val="0"/>
            <w:sz w:val="24"/>
          </w:rPr>
          <w:tab/>
        </w:r>
        <w:r w:rsidR="008811CD" w:rsidRPr="0065258C">
          <w:rPr>
            <w:rFonts w:ascii="彩虹粗仿宋" w:eastAsia="彩虹粗仿宋" w:hAnsi="宋体" w:cs="Arial" w:hint="eastAsia"/>
            <w:noProof/>
            <w:webHidden/>
            <w:kern w:val="0"/>
            <w:sz w:val="24"/>
          </w:rPr>
          <w:fldChar w:fldCharType="begin"/>
        </w:r>
        <w:r w:rsidR="008811CD" w:rsidRPr="0065258C">
          <w:rPr>
            <w:rFonts w:ascii="彩虹粗仿宋" w:eastAsia="彩虹粗仿宋" w:hAnsi="宋体" w:cs="Arial" w:hint="eastAsia"/>
            <w:noProof/>
            <w:webHidden/>
            <w:kern w:val="0"/>
            <w:sz w:val="24"/>
          </w:rPr>
          <w:instrText xml:space="preserve"> PAGEREF _Toc124325905 \h </w:instrText>
        </w:r>
        <w:r w:rsidR="008811CD" w:rsidRPr="0065258C">
          <w:rPr>
            <w:rFonts w:ascii="彩虹粗仿宋" w:eastAsia="彩虹粗仿宋" w:hAnsi="宋体" w:cs="Arial" w:hint="eastAsia"/>
            <w:noProof/>
            <w:webHidden/>
            <w:kern w:val="0"/>
            <w:sz w:val="24"/>
          </w:rPr>
        </w:r>
        <w:r w:rsidR="008811CD" w:rsidRPr="0065258C">
          <w:rPr>
            <w:rFonts w:ascii="彩虹粗仿宋" w:eastAsia="彩虹粗仿宋" w:hAnsi="宋体" w:cs="Arial" w:hint="eastAsia"/>
            <w:noProof/>
            <w:webHidden/>
            <w:kern w:val="0"/>
            <w:sz w:val="24"/>
          </w:rPr>
          <w:fldChar w:fldCharType="separate"/>
        </w:r>
        <w:r w:rsidR="00D92709">
          <w:rPr>
            <w:rFonts w:ascii="彩虹粗仿宋" w:eastAsia="彩虹粗仿宋" w:hAnsi="宋体" w:cs="Arial"/>
            <w:noProof/>
            <w:webHidden/>
            <w:kern w:val="0"/>
            <w:sz w:val="24"/>
          </w:rPr>
          <w:t>23</w:t>
        </w:r>
        <w:r w:rsidR="008811CD" w:rsidRPr="0065258C">
          <w:rPr>
            <w:rFonts w:ascii="彩虹粗仿宋" w:eastAsia="彩虹粗仿宋" w:hAnsi="宋体" w:cs="Arial" w:hint="eastAsia"/>
            <w:noProof/>
            <w:webHidden/>
            <w:kern w:val="0"/>
            <w:sz w:val="24"/>
          </w:rPr>
          <w:fldChar w:fldCharType="end"/>
        </w:r>
      </w:hyperlink>
    </w:p>
    <w:p w:rsidR="008811CD" w:rsidRPr="0065258C" w:rsidRDefault="008811CD" w:rsidP="008811CD">
      <w:pPr>
        <w:widowControl/>
        <w:adjustRightInd w:val="0"/>
        <w:snapToGrid w:val="0"/>
        <w:ind w:firstLineChars="200" w:firstLine="480"/>
        <w:rPr>
          <w:rFonts w:ascii="彩虹粗仿宋" w:eastAsia="彩虹粗仿宋" w:hAnsi="宋体" w:cs="Arial"/>
          <w:noProof/>
          <w:kern w:val="0"/>
          <w:sz w:val="24"/>
        </w:rPr>
      </w:pPr>
    </w:p>
    <w:p w:rsidR="008811CD" w:rsidRPr="004565B1"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fldChar w:fldCharType="end"/>
      </w: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国联安鑫盈混合型</w:t>
      </w:r>
      <w:r w:rsidRPr="004565B1">
        <w:rPr>
          <w:rFonts w:ascii="彩虹粗仿宋" w:eastAsia="彩虹粗仿宋" w:hAnsi="宋体" w:cs="Arial" w:hint="eastAsia"/>
          <w:kern w:val="0"/>
          <w:sz w:val="24"/>
        </w:rPr>
        <w:t>证券投资基金；</w:t>
      </w:r>
    </w:p>
    <w:p w:rsidR="008811CD" w:rsidRPr="004565B1" w:rsidRDefault="008811CD" w:rsidP="008811C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8811CD" w:rsidRPr="004565B1" w:rsidRDefault="008811CD" w:rsidP="008811C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基金管理有限公司拟担任证券投资基金的基金管理人，中国建设银行股份有限公司拟担任</w:t>
      </w:r>
      <w:r>
        <w:rPr>
          <w:rFonts w:ascii="彩虹粗仿宋" w:eastAsia="彩虹粗仿宋" w:hAnsi="宋体" w:cs="Arial" w:hint="eastAsia"/>
          <w:kern w:val="0"/>
          <w:sz w:val="24"/>
        </w:rPr>
        <w:t>国联安鑫盈混合型</w:t>
      </w:r>
      <w:r w:rsidRPr="004565B1">
        <w:rPr>
          <w:rFonts w:ascii="彩虹粗仿宋" w:eastAsia="彩虹粗仿宋" w:hAnsi="宋体" w:cs="Arial" w:hint="eastAsia"/>
          <w:kern w:val="0"/>
          <w:sz w:val="24"/>
        </w:rPr>
        <w:t>证券投资基金的基金托管人；</w:t>
      </w:r>
    </w:p>
    <w:p w:rsidR="008811CD" w:rsidRPr="004565B1" w:rsidRDefault="008811CD" w:rsidP="008811C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国联安鑫盈混合型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8811CD" w:rsidRPr="004565B1" w:rsidRDefault="008811CD" w:rsidP="008811CD">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国联安鑫盈混合型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8811CD" w:rsidRPr="004565B1" w:rsidRDefault="008811CD" w:rsidP="008811CD">
      <w:pPr>
        <w:rPr>
          <w:rFonts w:ascii="彩虹粗仿宋" w:eastAsia="彩虹粗仿宋"/>
          <w:sz w:val="24"/>
          <w:lang w:val="en-GB"/>
        </w:rPr>
      </w:pPr>
    </w:p>
    <w:p w:rsidR="008811CD" w:rsidRPr="004565B1" w:rsidRDefault="008811CD" w:rsidP="008811CD">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（一）基金管理人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名称：国联安基金管理有限公司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住所：上海市浦东新区陆家嘴环路1318号9楼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办公地址：上海市浦东新区陆家嘴环路1318号9楼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邮政编码：</w:t>
      </w:r>
      <w:r w:rsidRPr="0065258C">
        <w:rPr>
          <w:rFonts w:ascii="彩虹粗仿宋" w:eastAsia="彩虹粗仿宋" w:hAnsi="宋体" w:cs="Arial"/>
          <w:kern w:val="0"/>
          <w:sz w:val="24"/>
        </w:rPr>
        <w:t>200121</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法定代表人：</w:t>
      </w:r>
      <w:proofErr w:type="gramStart"/>
      <w:r w:rsidRPr="0065258C">
        <w:rPr>
          <w:rFonts w:ascii="彩虹粗仿宋" w:eastAsia="彩虹粗仿宋" w:hAnsi="宋体" w:cs="Arial" w:hint="eastAsia"/>
          <w:kern w:val="0"/>
          <w:sz w:val="24"/>
        </w:rPr>
        <w:t>庹</w:t>
      </w:r>
      <w:proofErr w:type="gramEnd"/>
      <w:r w:rsidRPr="0065258C">
        <w:rPr>
          <w:rFonts w:ascii="彩虹粗仿宋" w:eastAsia="彩虹粗仿宋" w:hAnsi="宋体" w:cs="Arial" w:hint="eastAsia"/>
          <w:kern w:val="0"/>
          <w:sz w:val="24"/>
        </w:rPr>
        <w:t>启</w:t>
      </w:r>
      <w:proofErr w:type="gramStart"/>
      <w:r w:rsidRPr="0065258C">
        <w:rPr>
          <w:rFonts w:ascii="彩虹粗仿宋" w:eastAsia="彩虹粗仿宋" w:hAnsi="宋体" w:cs="Arial" w:hint="eastAsia"/>
          <w:kern w:val="0"/>
          <w:sz w:val="24"/>
        </w:rPr>
        <w:t>斌</w:t>
      </w:r>
      <w:proofErr w:type="gramEnd"/>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成立日期：2003年4月3日</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批准设立机关及批准设立文号：中国证监会证</w:t>
      </w:r>
      <w:proofErr w:type="gramStart"/>
      <w:r w:rsidRPr="0065258C">
        <w:rPr>
          <w:rFonts w:ascii="彩虹粗仿宋" w:eastAsia="彩虹粗仿宋" w:hAnsi="宋体" w:cs="Arial" w:hint="eastAsia"/>
          <w:kern w:val="0"/>
          <w:sz w:val="24"/>
        </w:rPr>
        <w:t>监基金字</w:t>
      </w:r>
      <w:proofErr w:type="gramEnd"/>
      <w:r w:rsidRPr="0065258C">
        <w:rPr>
          <w:rFonts w:ascii="彩虹粗仿宋" w:eastAsia="彩虹粗仿宋" w:hAnsi="宋体" w:cs="Arial" w:hint="eastAsia"/>
          <w:kern w:val="0"/>
          <w:sz w:val="24"/>
        </w:rPr>
        <w:t>[2003]42号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组织形式：有限责任公司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注册资本：1.5亿</w:t>
      </w:r>
      <w:r w:rsidRPr="0065258C">
        <w:rPr>
          <w:rFonts w:hint="eastAsia"/>
          <w:kern w:val="0"/>
        </w:rPr>
        <w:t>元</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存续期间：五十年或股东一致同意延长的其他期限</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经营范围：基金管理业务、发起设立基金及中国证监会批准的其他业务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（二）基金托管人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名称：中国建设银行股份有限公司(简称：中国建设银行)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住所：北京市西城区金融大街25号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办公地址：北京市西城区闹市口大街1号院1号楼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邮政编码：100033</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法定代表人：王洪章</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65258C">
          <w:rPr>
            <w:rFonts w:ascii="彩虹粗仿宋" w:eastAsia="彩虹粗仿宋" w:hAnsi="宋体" w:cs="Arial" w:hint="eastAsia"/>
            <w:kern w:val="0"/>
            <w:sz w:val="24"/>
          </w:rPr>
          <w:t>2004年09月17日</w:t>
        </w:r>
      </w:smartTag>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基金托管业务批准文号：中国证监会</w:t>
      </w:r>
      <w:proofErr w:type="gramStart"/>
      <w:r w:rsidRPr="0065258C">
        <w:rPr>
          <w:rFonts w:ascii="彩虹粗仿宋" w:eastAsia="彩虹粗仿宋" w:hAnsi="宋体" w:cs="Arial" w:hint="eastAsia"/>
          <w:kern w:val="0"/>
          <w:sz w:val="24"/>
        </w:rPr>
        <w:t>证监基字</w:t>
      </w:r>
      <w:proofErr w:type="gramEnd"/>
      <w:r w:rsidRPr="0065258C">
        <w:rPr>
          <w:rFonts w:ascii="彩虹粗仿宋" w:eastAsia="彩虹粗仿宋" w:hAnsi="宋体" w:cs="Arial" w:hint="eastAsia"/>
          <w:kern w:val="0"/>
          <w:sz w:val="24"/>
        </w:rPr>
        <w:t>[1998</w:t>
      </w:r>
      <w:bookmarkStart w:id="2" w:name="OLE_LINK3"/>
      <w:r w:rsidRPr="0065258C">
        <w:rPr>
          <w:rFonts w:ascii="彩虹粗仿宋" w:eastAsia="彩虹粗仿宋" w:hAnsi="宋体" w:cs="Arial" w:hint="eastAsia"/>
          <w:kern w:val="0"/>
          <w:sz w:val="24"/>
        </w:rPr>
        <w:t>]</w:t>
      </w:r>
      <w:bookmarkEnd w:id="2"/>
      <w:r w:rsidRPr="0065258C">
        <w:rPr>
          <w:rFonts w:ascii="彩虹粗仿宋" w:eastAsia="彩虹粗仿宋" w:hAnsi="宋体" w:cs="Arial" w:hint="eastAsia"/>
          <w:kern w:val="0"/>
          <w:sz w:val="24"/>
        </w:rPr>
        <w:t>12号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组织形式：股份有限公司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注册资本：</w:t>
      </w:r>
      <w:proofErr w:type="gramStart"/>
      <w:r w:rsidRPr="0065258C">
        <w:rPr>
          <w:rFonts w:ascii="彩虹粗仿宋" w:eastAsia="彩虹粗仿宋" w:hAnsi="宋体" w:cs="Arial" w:hint="eastAsia"/>
          <w:kern w:val="0"/>
          <w:sz w:val="24"/>
        </w:rPr>
        <w:t>贰仟伍佰亿壹仟零玖拾柒万柒仟肆佰捌拾陆</w:t>
      </w:r>
      <w:proofErr w:type="gramEnd"/>
      <w:r w:rsidRPr="0065258C">
        <w:rPr>
          <w:rFonts w:ascii="彩虹粗仿宋" w:eastAsia="彩虹粗仿宋" w:hAnsi="宋体" w:cs="Arial" w:hint="eastAsia"/>
          <w:kern w:val="0"/>
          <w:sz w:val="24"/>
        </w:rPr>
        <w:t>元整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存续期间：持续经营</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65258C">
        <w:rPr>
          <w:rFonts w:ascii="彩虹粗仿宋" w:eastAsia="彩虹粗仿宋" w:hAnsi="宋体" w:cs="Arial" w:hint="eastAsia"/>
          <w:kern w:val="0"/>
          <w:sz w:val="24"/>
        </w:rPr>
        <w:lastRenderedPageBreak/>
        <w:t>提供信用证服务及担保；代理收付款项及代理保险业务；提供保管箱服务；经中国银行业监督管理机构等监管部门批准的其他业务。</w:t>
      </w:r>
    </w:p>
    <w:p w:rsidR="008811CD" w:rsidRPr="004565B1" w:rsidRDefault="008811CD" w:rsidP="008811CD">
      <w:pPr>
        <w:rPr>
          <w:rFonts w:ascii="彩虹粗仿宋" w:eastAsia="彩虹粗仿宋"/>
          <w:sz w:val="24"/>
        </w:rPr>
      </w:pPr>
    </w:p>
    <w:p w:rsidR="008811CD" w:rsidRPr="004565B1" w:rsidRDefault="008811CD" w:rsidP="008811CD">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（一）订立托管协议的依据</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本协议依据《中华人民共和国证券投资基金法》(以下简称“《基金法》”)等有关法律法规、《基金合同》及其他有关规定制订。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（二）订立托管协议的目的</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（三）订立托管协议的原则</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基金管理人和基金托管人本着平等自愿、诚实信用、充分保护基金份额持有人合法权益的原则，经协商一致，签订本协议。</w:t>
      </w:r>
    </w:p>
    <w:p w:rsidR="008811CD" w:rsidRPr="004565B1" w:rsidRDefault="008811CD" w:rsidP="008811CD">
      <w:pPr>
        <w:rPr>
          <w:rFonts w:ascii="彩虹粗仿宋" w:eastAsia="彩虹粗仿宋"/>
          <w:sz w:val="24"/>
        </w:rPr>
      </w:pPr>
    </w:p>
    <w:p w:rsidR="008811CD" w:rsidRPr="004565B1" w:rsidRDefault="008811CD" w:rsidP="008811CD">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基金的投资范围为具有良好流动性的金融工具，包括国内依法发行上市的股票（包括中小板、创业板及其他中国证监会核准上市的股票）、债券（包括国债、金融债、企业债、公司债、央行票据、中期票据、短期融资</w:t>
      </w:r>
      <w:proofErr w:type="gramStart"/>
      <w:r w:rsidRPr="0065258C">
        <w:rPr>
          <w:rFonts w:ascii="彩虹粗仿宋" w:eastAsia="彩虹粗仿宋" w:hAnsi="宋体" w:cs="Arial" w:hint="eastAsia"/>
          <w:kern w:val="0"/>
          <w:sz w:val="24"/>
        </w:rPr>
        <w:t>券</w:t>
      </w:r>
      <w:proofErr w:type="gramEnd"/>
      <w:r w:rsidRPr="0065258C">
        <w:rPr>
          <w:rFonts w:ascii="彩虹粗仿宋" w:eastAsia="彩虹粗仿宋" w:hAnsi="宋体" w:cs="Arial" w:hint="eastAsia"/>
          <w:kern w:val="0"/>
          <w:sz w:val="24"/>
        </w:rPr>
        <w:t>、超级短期融资</w:t>
      </w:r>
      <w:proofErr w:type="gramStart"/>
      <w:r w:rsidRPr="0065258C">
        <w:rPr>
          <w:rFonts w:ascii="彩虹粗仿宋" w:eastAsia="彩虹粗仿宋" w:hAnsi="宋体" w:cs="Arial" w:hint="eastAsia"/>
          <w:kern w:val="0"/>
          <w:sz w:val="24"/>
        </w:rPr>
        <w:t>券</w:t>
      </w:r>
      <w:proofErr w:type="gramEnd"/>
      <w:r w:rsidRPr="0065258C">
        <w:rPr>
          <w:rFonts w:ascii="彩虹粗仿宋" w:eastAsia="彩虹粗仿宋" w:hAnsi="宋体" w:cs="Arial" w:hint="eastAsia"/>
          <w:kern w:val="0"/>
          <w:sz w:val="24"/>
        </w:rPr>
        <w:t>、可转换债券）、货币市场工具、债券回购、银行存款以及法律法规或中国证监会允许基金投资的其他金融工具</w:t>
      </w:r>
      <w:r w:rsidRPr="0065258C">
        <w:rPr>
          <w:rFonts w:ascii="彩虹粗仿宋" w:eastAsia="彩虹粗仿宋" w:hAnsi="宋体" w:cs="Arial"/>
          <w:kern w:val="0"/>
          <w:sz w:val="24"/>
        </w:rPr>
        <w:t>(</w:t>
      </w:r>
      <w:r w:rsidRPr="0065258C">
        <w:rPr>
          <w:rFonts w:ascii="彩虹粗仿宋" w:eastAsia="彩虹粗仿宋" w:hAnsi="宋体" w:cs="Arial" w:hint="eastAsia"/>
          <w:kern w:val="0"/>
          <w:sz w:val="24"/>
        </w:rPr>
        <w:t>但须符合中国证监会相关规定</w:t>
      </w:r>
      <w:r w:rsidRPr="0065258C">
        <w:rPr>
          <w:rFonts w:ascii="彩虹粗仿宋" w:eastAsia="彩虹粗仿宋" w:hAnsi="宋体" w:cs="Arial"/>
          <w:kern w:val="0"/>
          <w:sz w:val="24"/>
        </w:rPr>
        <w:t>)</w:t>
      </w:r>
      <w:r w:rsidRPr="0065258C">
        <w:rPr>
          <w:rFonts w:ascii="彩虹粗仿宋" w:eastAsia="彩虹粗仿宋" w:hAnsi="宋体" w:cs="Arial" w:hint="eastAsia"/>
          <w:kern w:val="0"/>
          <w:sz w:val="24"/>
        </w:rPr>
        <w:t>。本基金不直接从二级市场买入可转换债券</w:t>
      </w:r>
      <w:r w:rsidR="00255DF6">
        <w:rPr>
          <w:rFonts w:ascii="彩虹粗仿宋" w:eastAsia="彩虹粗仿宋" w:hAnsi="宋体" w:cs="Arial" w:hint="eastAsia"/>
          <w:kern w:val="0"/>
          <w:sz w:val="24"/>
        </w:rPr>
        <w:t>和可交换债券</w:t>
      </w:r>
      <w:r w:rsidRPr="0065258C">
        <w:rPr>
          <w:rFonts w:ascii="彩虹粗仿宋" w:eastAsia="彩虹粗仿宋" w:hAnsi="宋体" w:cs="Arial" w:hint="eastAsia"/>
          <w:kern w:val="0"/>
          <w:sz w:val="24"/>
        </w:rPr>
        <w:t>。</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kern w:val="0"/>
          <w:sz w:val="24"/>
        </w:rPr>
        <w:t>如法律法规或监管机构以后允许基金投资其他品种，基金管理人在履行适当程序后，可以将其纳入投资范围。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kern w:val="0"/>
          <w:sz w:val="24"/>
        </w:rPr>
        <w:t>基金的投资组合比例为：</w:t>
      </w:r>
      <w:r w:rsidRPr="0065258C">
        <w:rPr>
          <w:rFonts w:ascii="彩虹粗仿宋" w:eastAsia="彩虹粗仿宋" w:hAnsi="宋体" w:cs="Arial" w:hint="eastAsia"/>
          <w:kern w:val="0"/>
          <w:sz w:val="24"/>
        </w:rPr>
        <w:t>本基金股票投资占基金资产的0-25%，</w:t>
      </w:r>
      <w:r>
        <w:rPr>
          <w:rFonts w:ascii="彩虹粗仿宋" w:eastAsia="彩虹粗仿宋" w:hAnsi="宋体" w:cs="Arial" w:hint="eastAsia"/>
          <w:kern w:val="0"/>
          <w:sz w:val="24"/>
        </w:rPr>
        <w:t>持有的</w:t>
      </w:r>
      <w:r w:rsidRPr="0065258C">
        <w:rPr>
          <w:rFonts w:ascii="彩虹粗仿宋" w:eastAsia="彩虹粗仿宋" w:hAnsi="宋体" w:cs="Arial" w:hint="eastAsia"/>
          <w:kern w:val="0"/>
          <w:sz w:val="24"/>
        </w:rPr>
        <w:t>现金或到期日在一年以内的政府债券的投资比例</w:t>
      </w:r>
      <w:r>
        <w:rPr>
          <w:rFonts w:ascii="彩虹粗仿宋" w:eastAsia="彩虹粗仿宋" w:hAnsi="宋体" w:cs="Arial" w:hint="eastAsia"/>
          <w:kern w:val="0"/>
          <w:sz w:val="24"/>
        </w:rPr>
        <w:t>合计</w:t>
      </w:r>
      <w:r w:rsidRPr="0065258C">
        <w:rPr>
          <w:rFonts w:ascii="彩虹粗仿宋" w:eastAsia="彩虹粗仿宋" w:hAnsi="宋体" w:cs="Arial" w:hint="eastAsia"/>
          <w:kern w:val="0"/>
          <w:sz w:val="24"/>
        </w:rPr>
        <w:t>不低于基金资产净值的5%。</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（二）基金托管人根据有关法律法规的规定及《基金合同》的约定，对基金投资、融资比例进行监督。基金托管人按下述比例和调整期限进行监督：</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kern w:val="0"/>
          <w:sz w:val="24"/>
        </w:rPr>
        <w:t>1.</w:t>
      </w:r>
      <w:r w:rsidRPr="002B57F0">
        <w:rPr>
          <w:rFonts w:ascii="彩虹粗仿宋" w:eastAsia="彩虹粗仿宋" w:hAnsi="宋体" w:cs="Arial" w:hint="eastAsia"/>
          <w:kern w:val="0"/>
          <w:sz w:val="24"/>
        </w:rPr>
        <w:t>本基金股票</w:t>
      </w:r>
      <w:r>
        <w:rPr>
          <w:rFonts w:ascii="彩虹粗仿宋" w:eastAsia="彩虹粗仿宋" w:hAnsi="宋体" w:cs="Arial" w:hint="eastAsia"/>
          <w:kern w:val="0"/>
          <w:sz w:val="24"/>
        </w:rPr>
        <w:t>投资</w:t>
      </w:r>
      <w:r w:rsidRPr="0065258C">
        <w:rPr>
          <w:rFonts w:ascii="彩虹粗仿宋" w:eastAsia="彩虹粗仿宋" w:hAnsi="宋体" w:cs="Arial" w:hint="eastAsia"/>
          <w:kern w:val="0"/>
          <w:sz w:val="24"/>
        </w:rPr>
        <w:t>占基金资产的0-25%</w:t>
      </w:r>
      <w:r>
        <w:rPr>
          <w:rFonts w:ascii="彩虹粗仿宋" w:eastAsia="彩虹粗仿宋" w:hAnsi="宋体" w:cs="Arial" w:hint="eastAsia"/>
          <w:kern w:val="0"/>
          <w:sz w:val="24"/>
        </w:rPr>
        <w:t>，债券投资占基金资产的比例不低于75%</w:t>
      </w:r>
      <w:r w:rsidRPr="0065258C">
        <w:rPr>
          <w:rFonts w:ascii="彩虹粗仿宋" w:eastAsia="彩虹粗仿宋" w:hAnsi="宋体" w:cs="Arial"/>
          <w:kern w:val="0"/>
          <w:sz w:val="24"/>
        </w:rPr>
        <w:t>；</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 本基金保持不低于基金资产净值5％的现金或者到期日在一年以内的政府债券；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3.本基金持有一家公司发行的证券，其市值不超过基金资产净值的10％；</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4</w:t>
      </w:r>
      <w:r w:rsidRPr="0065258C">
        <w:rPr>
          <w:rFonts w:ascii="彩虹粗仿宋" w:eastAsia="彩虹粗仿宋" w:hAnsi="宋体" w:cs="Arial" w:hint="eastAsia"/>
          <w:kern w:val="0"/>
          <w:sz w:val="24"/>
        </w:rPr>
        <w:t>.基金财产参与股票发行申购，本基金所申报的金额不超过本基金的总资产，本基金所申报的股票数量不超过拟发行股票公司本次发行股票的总量；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5</w:t>
      </w:r>
      <w:r w:rsidRPr="0065258C">
        <w:rPr>
          <w:rFonts w:ascii="彩虹粗仿宋" w:eastAsia="彩虹粗仿宋" w:hAnsi="宋体" w:cs="Arial" w:hint="eastAsia"/>
          <w:kern w:val="0"/>
          <w:sz w:val="24"/>
        </w:rPr>
        <w:t>.本基金进入全国银行间同业市场进行债券回购的资金余额不得超过基金资产净值的40％；债券回购最长期限为1年，债券回购到期后不得展期；</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6</w:t>
      </w:r>
      <w:r w:rsidRPr="0065258C">
        <w:rPr>
          <w:rFonts w:ascii="彩虹粗仿宋" w:eastAsia="彩虹粗仿宋" w:hAnsi="宋体" w:cs="Arial" w:hint="eastAsia"/>
          <w:kern w:val="0"/>
          <w:sz w:val="24"/>
        </w:rPr>
        <w:t>.本基金资产总值不得超过基金资产净值的140%</w:t>
      </w:r>
      <w:r>
        <w:rPr>
          <w:rFonts w:ascii="彩虹粗仿宋" w:eastAsia="彩虹粗仿宋" w:hAnsi="宋体" w:cs="Arial" w:hint="eastAsia"/>
          <w:kern w:val="0"/>
          <w:sz w:val="24"/>
        </w:rPr>
        <w:t>。</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kern w:val="0"/>
          <w:sz w:val="24"/>
        </w:rPr>
        <w:t>法律法规或监管部门取消</w:t>
      </w:r>
      <w:r w:rsidRPr="0065258C">
        <w:rPr>
          <w:rFonts w:ascii="彩虹粗仿宋" w:eastAsia="彩虹粗仿宋" w:hAnsi="宋体" w:cs="Arial" w:hint="eastAsia"/>
          <w:kern w:val="0"/>
          <w:sz w:val="24"/>
        </w:rPr>
        <w:t>或调整</w:t>
      </w:r>
      <w:r w:rsidRPr="0065258C">
        <w:rPr>
          <w:rFonts w:ascii="彩虹粗仿宋" w:eastAsia="彩虹粗仿宋" w:hAnsi="宋体" w:cs="Arial"/>
          <w:kern w:val="0"/>
          <w:sz w:val="24"/>
        </w:rPr>
        <w:t>上述限制，如适用于本基金，基金管理人</w:t>
      </w:r>
      <w:r w:rsidRPr="0065258C">
        <w:rPr>
          <w:rFonts w:ascii="彩虹粗仿宋" w:eastAsia="彩虹粗仿宋" w:hAnsi="宋体" w:cs="Arial" w:hint="eastAsia"/>
          <w:kern w:val="0"/>
          <w:sz w:val="24"/>
        </w:rPr>
        <w:t>在</w:t>
      </w:r>
      <w:r w:rsidRPr="0065258C">
        <w:rPr>
          <w:rFonts w:ascii="彩虹粗仿宋" w:eastAsia="彩虹粗仿宋" w:hAnsi="宋体" w:cs="Arial"/>
          <w:kern w:val="0"/>
          <w:sz w:val="24"/>
        </w:rPr>
        <w:t>履行适当程序后，本基金投资不再受相关限制</w:t>
      </w:r>
      <w:r w:rsidRPr="0065258C">
        <w:rPr>
          <w:rFonts w:ascii="彩虹粗仿宋" w:eastAsia="彩虹粗仿宋" w:hAnsi="宋体" w:cs="Arial" w:hint="eastAsia"/>
          <w:kern w:val="0"/>
          <w:sz w:val="24"/>
        </w:rPr>
        <w:t>或按调整后的规定执行</w:t>
      </w:r>
      <w:r w:rsidRPr="0065258C">
        <w:rPr>
          <w:rFonts w:ascii="彩虹粗仿宋" w:eastAsia="彩虹粗仿宋" w:hAnsi="宋体" w:cs="Arial"/>
          <w:kern w:val="0"/>
          <w:sz w:val="24"/>
        </w:rPr>
        <w:t>。</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（三）基金托管人</w:t>
      </w:r>
      <w:bookmarkStart w:id="5" w:name="OLE_LINK1"/>
      <w:r w:rsidRPr="0065258C">
        <w:rPr>
          <w:rFonts w:ascii="彩虹粗仿宋" w:eastAsia="彩虹粗仿宋" w:hAnsi="宋体" w:cs="Arial" w:hint="eastAsia"/>
          <w:kern w:val="0"/>
          <w:sz w:val="24"/>
        </w:rPr>
        <w:t>根据有关法律法规的规定及《基金合同》的约定，</w:t>
      </w:r>
      <w:bookmarkEnd w:id="5"/>
      <w:r w:rsidRPr="0065258C">
        <w:rPr>
          <w:rFonts w:ascii="彩虹粗仿宋" w:eastAsia="彩虹粗仿宋" w:hAnsi="宋体" w:cs="Arial" w:hint="eastAsia"/>
          <w:kern w:val="0"/>
          <w:sz w:val="24"/>
        </w:rPr>
        <w:t>对本托管协议第十五条第九款基金投资禁止行为通过事后监督方式进行监督。</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五</w:t>
      </w:r>
      <w:r w:rsidRPr="0065258C">
        <w:rPr>
          <w:rFonts w:ascii="彩虹粗仿宋" w:eastAsia="彩虹粗仿宋" w:hAnsi="宋体" w:cs="Arial" w:hint="eastAsia"/>
          <w:kern w:val="0"/>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w:t>
      </w:r>
      <w:r>
        <w:rPr>
          <w:rFonts w:ascii="彩虹粗仿宋" w:eastAsia="彩虹粗仿宋" w:hAnsi="宋体" w:cs="Arial" w:hint="eastAsia"/>
          <w:kern w:val="0"/>
          <w:sz w:val="24"/>
        </w:rPr>
        <w:t>六</w:t>
      </w:r>
      <w:r w:rsidRPr="0065258C">
        <w:rPr>
          <w:rFonts w:ascii="彩虹粗仿宋" w:eastAsia="彩虹粗仿宋" w:hAnsi="宋体" w:cs="Arial"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七</w:t>
      </w:r>
      <w:r w:rsidRPr="0065258C">
        <w:rPr>
          <w:rFonts w:ascii="彩虹粗仿宋" w:eastAsia="彩虹粗仿宋" w:hAnsi="宋体" w:cs="Arial"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八</w:t>
      </w:r>
      <w:r w:rsidRPr="0065258C">
        <w:rPr>
          <w:rFonts w:ascii="彩虹粗仿宋" w:eastAsia="彩虹粗仿宋" w:hAnsi="宋体" w:cs="Arial" w:hint="eastAsia"/>
          <w:kern w:val="0"/>
          <w:sz w:val="24"/>
        </w:rPr>
        <w:t>）</w:t>
      </w:r>
      <w:proofErr w:type="gramStart"/>
      <w:r w:rsidRPr="0065258C">
        <w:rPr>
          <w:rFonts w:ascii="彩虹粗仿宋" w:eastAsia="彩虹粗仿宋" w:hAnsi="宋体" w:cs="Arial" w:hint="eastAsia"/>
          <w:kern w:val="0"/>
          <w:sz w:val="24"/>
        </w:rPr>
        <w:t>若基金</w:t>
      </w:r>
      <w:proofErr w:type="gramEnd"/>
      <w:r w:rsidRPr="0065258C">
        <w:rPr>
          <w:rFonts w:ascii="彩虹粗仿宋" w:eastAsia="彩虹粗仿宋" w:hAnsi="宋体" w:cs="Arial" w:hint="eastAsia"/>
          <w:kern w:val="0"/>
          <w:sz w:val="24"/>
        </w:rPr>
        <w:t>托管人发现基金管理人依据交易程序已经生效的指令违反法律、行政法规和其他有关规定，或者违反《基金合同》约定的，应当立即通知基金管理人，由此造成的损失由基金管理人承担。</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九</w:t>
      </w:r>
      <w:r w:rsidRPr="0065258C">
        <w:rPr>
          <w:rFonts w:ascii="彩虹粗仿宋" w:eastAsia="彩虹粗仿宋" w:hAnsi="宋体" w:cs="Arial"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8811CD" w:rsidRPr="004565B1" w:rsidRDefault="008811CD" w:rsidP="008811CD">
      <w:pPr>
        <w:tabs>
          <w:tab w:val="left" w:pos="2160"/>
        </w:tabs>
        <w:rPr>
          <w:rFonts w:ascii="彩虹粗仿宋" w:eastAsia="彩虹粗仿宋"/>
          <w:sz w:val="24"/>
        </w:rPr>
      </w:pPr>
      <w:r>
        <w:rPr>
          <w:rFonts w:ascii="彩虹粗仿宋" w:eastAsia="彩虹粗仿宋"/>
          <w:sz w:val="24"/>
        </w:rPr>
        <w:tab/>
      </w:r>
    </w:p>
    <w:p w:rsidR="008811CD" w:rsidRPr="004565B1" w:rsidRDefault="008811CD" w:rsidP="008811C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（一）基金管理人对基金托管人履行托管职</w:t>
      </w:r>
      <w:r w:rsidR="008554C5">
        <w:rPr>
          <w:rFonts w:ascii="彩虹粗仿宋" w:eastAsia="彩虹粗仿宋" w:hAnsi="宋体" w:cs="Arial" w:hint="eastAsia"/>
          <w:kern w:val="0"/>
          <w:sz w:val="24"/>
        </w:rPr>
        <w:t>责情</w:t>
      </w:r>
      <w:r w:rsidRPr="0065258C">
        <w:rPr>
          <w:rFonts w:ascii="彩虹粗仿宋" w:eastAsia="彩虹粗仿宋" w:hAnsi="宋体" w:cs="Arial" w:hint="eastAsia"/>
          <w:kern w:val="0"/>
          <w:sz w:val="24"/>
        </w:rPr>
        <w:t>况进行核查，核查事项包括基金托管人安全保管基金财产、开设基金财产的资金账户、证券账户以及投资所需的其他</w:t>
      </w:r>
      <w:r>
        <w:rPr>
          <w:rFonts w:ascii="彩虹粗仿宋" w:eastAsia="彩虹粗仿宋" w:hAnsi="宋体" w:cs="Arial" w:hint="eastAsia"/>
          <w:kern w:val="0"/>
          <w:sz w:val="24"/>
        </w:rPr>
        <w:t>专用账户</w:t>
      </w:r>
      <w:r w:rsidRPr="0065258C">
        <w:rPr>
          <w:rFonts w:ascii="彩虹粗仿宋" w:eastAsia="彩虹粗仿宋" w:hAnsi="宋体" w:cs="Arial" w:hint="eastAsia"/>
          <w:kern w:val="0"/>
          <w:sz w:val="24"/>
        </w:rPr>
        <w:t>、复核基金管理人计算的基金资产净值和各类基金份额净值、根据基金管理人指令办理清算交收、相关信息披露和监督基金投资运作等行为。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5258C">
        <w:rPr>
          <w:rFonts w:ascii="彩虹粗仿宋" w:eastAsia="彩虹粗仿宋" w:hAnsi="宋体" w:cs="Arial" w:hint="eastAsia"/>
          <w:kern w:val="0"/>
          <w:sz w:val="24"/>
        </w:rPr>
        <w:t>供基金</w:t>
      </w:r>
      <w:proofErr w:type="gramEnd"/>
      <w:r w:rsidRPr="0065258C">
        <w:rPr>
          <w:rFonts w:ascii="彩虹粗仿宋" w:eastAsia="彩虹粗仿宋" w:hAnsi="宋体" w:cs="Arial" w:hint="eastAsia"/>
          <w:kern w:val="0"/>
          <w:sz w:val="24"/>
        </w:rPr>
        <w:t>管理人核查托管财产的完整性和真实性，在规定时间内答复基金管理人并改正。</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811CD" w:rsidRPr="004565B1" w:rsidRDefault="008811CD" w:rsidP="008811CD">
      <w:pPr>
        <w:rPr>
          <w:rFonts w:ascii="彩虹粗仿宋" w:eastAsia="彩虹粗仿宋"/>
          <w:sz w:val="24"/>
        </w:rPr>
      </w:pPr>
    </w:p>
    <w:p w:rsidR="008811CD" w:rsidRPr="004565B1" w:rsidRDefault="008811CD" w:rsidP="008811C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（一）基金财产保管的原则</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1.基金财产应独立于基金管理人、基金托管人的固有财产。</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2.基金托管人应安全保管基金财产。</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3.基金托管人按照规定开设基金财产的资金账户、证券账户以及投资所需的其他专用账户。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4.基金托管人对所托管的不同基金财产分别设置账户，确保基金财产的完整与独立。</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7.除依据法律法规和《基金合同》的规定外，基金托管人不得委托第三人托管基金财产。</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（二）基金募集期间及募集资金的验资</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1.基金募集期间募集的资金应存于基金管理人在基金托管人的营业机构开立的“基金募集专户”。该账户由基金管理人开立并管理。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w:t>
      </w:r>
      <w:proofErr w:type="gramStart"/>
      <w:r w:rsidRPr="0065258C">
        <w:rPr>
          <w:rFonts w:ascii="彩虹粗仿宋" w:eastAsia="彩虹粗仿宋" w:hAnsi="宋体" w:cs="Arial" w:hint="eastAsia"/>
          <w:kern w:val="0"/>
          <w:sz w:val="24"/>
        </w:rPr>
        <w:t>若基金</w:t>
      </w:r>
      <w:proofErr w:type="gramEnd"/>
      <w:r w:rsidRPr="0065258C">
        <w:rPr>
          <w:rFonts w:ascii="彩虹粗仿宋" w:eastAsia="彩虹粗仿宋" w:hAnsi="宋体" w:cs="Arial" w:hint="eastAsia"/>
          <w:kern w:val="0"/>
          <w:sz w:val="24"/>
        </w:rPr>
        <w:t>募集期限届满，未能达到《基金合同》生效的条件，由基金管理人按规定办理退款等事宜。</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（三）基金银行账户的开立和管理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1.基金托管人</w:t>
      </w:r>
      <w:r>
        <w:rPr>
          <w:rFonts w:ascii="彩虹粗仿宋" w:eastAsia="彩虹粗仿宋" w:hAnsi="宋体" w:cs="Arial" w:hint="eastAsia"/>
          <w:kern w:val="0"/>
          <w:sz w:val="24"/>
        </w:rPr>
        <w:t>应</w:t>
      </w:r>
      <w:r w:rsidRPr="0065258C">
        <w:rPr>
          <w:rFonts w:ascii="彩虹粗仿宋" w:eastAsia="彩虹粗仿宋" w:hAnsi="宋体" w:cs="Arial" w:hint="eastAsia"/>
          <w:kern w:val="0"/>
          <w:sz w:val="24"/>
        </w:rPr>
        <w:t>以基金的名义在其营业机构开立基金的银行账户，并根据基金管理人合法合</w:t>
      </w:r>
      <w:proofErr w:type="gramStart"/>
      <w:r w:rsidRPr="0065258C">
        <w:rPr>
          <w:rFonts w:ascii="彩虹粗仿宋" w:eastAsia="彩虹粗仿宋" w:hAnsi="宋体" w:cs="Arial" w:hint="eastAsia"/>
          <w:kern w:val="0"/>
          <w:sz w:val="24"/>
        </w:rPr>
        <w:t>规</w:t>
      </w:r>
      <w:proofErr w:type="gramEnd"/>
      <w:r w:rsidRPr="0065258C">
        <w:rPr>
          <w:rFonts w:ascii="彩虹粗仿宋" w:eastAsia="彩虹粗仿宋" w:hAnsi="宋体" w:cs="Arial" w:hint="eastAsia"/>
          <w:kern w:val="0"/>
          <w:sz w:val="24"/>
        </w:rPr>
        <w:t>的指令办理资金收付。本基金的银行预留印鉴由基金托管人保管和使用。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3.基金银行账户的开立和管理应符合银行业监督管理机构的有关规定。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4.在符合法律法规规定的条件下，基金托管人可以通过基金托管人专用账户办理基金资产的支付。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（四）基金证券账户和结算备付金账户的开立和管理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1.基金托管人在中国证券登记结算有限责任公司为基金开立基金托管人与基金联名的证券账户。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3.基金证券账户的开立和证券账户卡的保管由基金托管人负责，账户资产的管理和运用由基金管理人负责。</w:t>
      </w:r>
    </w:p>
    <w:p w:rsidR="008811CD" w:rsidRPr="00B93444" w:rsidRDefault="008811CD" w:rsidP="008811CD">
      <w:pPr>
        <w:widowControl/>
        <w:adjustRightInd w:val="0"/>
        <w:snapToGrid w:val="0"/>
        <w:ind w:firstLineChars="200" w:firstLine="480"/>
        <w:rPr>
          <w:rFonts w:ascii="彩虹粗仿宋" w:eastAsia="彩虹粗仿宋" w:hAnsi="宋体" w:cs="Arial"/>
          <w:kern w:val="0"/>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65258C">
        <w:rPr>
          <w:rFonts w:ascii="彩虹粗仿宋" w:eastAsia="彩虹粗仿宋" w:hAnsi="宋体" w:cs="Arial" w:hint="eastAsia"/>
          <w:kern w:val="0"/>
          <w:sz w:val="24"/>
        </w:rPr>
        <w:t>收资金</w:t>
      </w:r>
      <w:proofErr w:type="gramEnd"/>
      <w:r w:rsidRPr="0065258C">
        <w:rPr>
          <w:rFonts w:ascii="彩虹粗仿宋" w:eastAsia="彩虹粗仿宋" w:hAnsi="宋体" w:cs="Arial" w:hint="eastAsia"/>
          <w:kern w:val="0"/>
          <w:sz w:val="24"/>
        </w:rPr>
        <w:t>等的收取按照中国证券登记结算有限责任公司的规定以及基金管理人与基金托管人签署的《托管银行证券资金结算协议》执行。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5.若中国证监会或其他监管机构在本托管协议订立日之后允许基金从事其他投资品种的投资业务，涉及相关账户的开立、使用的，若无相关规定，</w:t>
      </w:r>
      <w:proofErr w:type="gramStart"/>
      <w:r w:rsidRPr="0065258C">
        <w:rPr>
          <w:rFonts w:ascii="彩虹粗仿宋" w:eastAsia="彩虹粗仿宋" w:hAnsi="宋体" w:cs="Arial" w:hint="eastAsia"/>
          <w:kern w:val="0"/>
          <w:sz w:val="24"/>
        </w:rPr>
        <w:t>则基金</w:t>
      </w:r>
      <w:proofErr w:type="gramEnd"/>
      <w:r w:rsidRPr="0065258C">
        <w:rPr>
          <w:rFonts w:ascii="彩虹粗仿宋" w:eastAsia="彩虹粗仿宋" w:hAnsi="宋体" w:cs="Arial" w:hint="eastAsia"/>
          <w:kern w:val="0"/>
          <w:sz w:val="24"/>
        </w:rPr>
        <w:t>托管人比照上述关于账户开立、使用的规定执行。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（五）债券托管专户的开设和管理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（六）其他账户的开立和管理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2.法律法规等有关规定对相关账户的开立和管理另有规定的，从其规定办理。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（七）基金财产投资的有关有价凭证等的保管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（八）与基金财产有关的重大合同的保管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65258C">
        <w:rPr>
          <w:rFonts w:ascii="彩虹粗仿宋" w:eastAsia="彩虹粗仿宋" w:hAnsi="宋体" w:cs="Arial" w:hint="eastAsia"/>
          <w:kern w:val="0"/>
          <w:sz w:val="24"/>
        </w:rPr>
        <w:lastRenderedPageBreak/>
        <w:t>管人，并在三十个工作日内将正本送达基金托管人处。重大合同的保管期限为《基金合同》终止后15年。</w:t>
      </w:r>
    </w:p>
    <w:p w:rsidR="008811CD" w:rsidRPr="004565B1" w:rsidRDefault="008811CD" w:rsidP="008811CD">
      <w:pPr>
        <w:rPr>
          <w:rFonts w:ascii="彩虹粗仿宋" w:eastAsia="彩虹粗仿宋"/>
          <w:sz w:val="24"/>
        </w:rPr>
      </w:pPr>
    </w:p>
    <w:p w:rsidR="008811CD" w:rsidRPr="004565B1" w:rsidRDefault="008811CD" w:rsidP="008811C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基金管理人在运用基金财产时向基金托管人发送资金划拨及其他款项付款指令，基金托管人执行基金管理人的指令、办理基金名下的资金往来等有关事项。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（一）基金管理人对发送指令人员的书面授权</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1.基金管理人应指定专人向基金托管人发送指令。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2.基金管理人应向基金托管人提供书面授权文件，内容包括被授权人名单、预留印鉴及被授权人签字样本，授权文件应注明被授权人相应的权限。</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4.基金管理人和基金托管人对授权文件负有保密义务，其内容不得向被授权人及相关操作人员以外的任何人泄露。但法律法规规定或有权机关要求的除外。</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（二）指令的内容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1.指令包括付款指令以及其他资金划拨指令等。</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2.基金管理人发给基金托管人的指令应写明款项事由、支付时间、到账时间、金额、账户等，加盖预留印鉴并由被授权人签字。</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（三）指令的发送、确认及执行的时间和程序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1.指令的发送</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基金管理人发送指令应采用加密传真方式或双方协商一致的其他方式。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指令发出后，基金管理人应及时以电话方式向基金托管人确认。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2.指令的确认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3.指令的时间和执行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65258C">
        <w:rPr>
          <w:rFonts w:ascii="彩虹粗仿宋" w:eastAsia="彩虹粗仿宋" w:hAnsi="宋体" w:cs="Arial" w:hint="eastAsia"/>
          <w:kern w:val="0"/>
          <w:sz w:val="24"/>
        </w:rPr>
        <w:t>并相关</w:t>
      </w:r>
      <w:proofErr w:type="gramEnd"/>
      <w:r w:rsidRPr="0065258C">
        <w:rPr>
          <w:rFonts w:ascii="彩虹粗仿宋" w:eastAsia="彩虹粗仿宋" w:hAnsi="宋体" w:cs="Arial" w:hint="eastAsia"/>
          <w:kern w:val="0"/>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（四）基金管理人发送错误指令的情形和处理程序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基金管理人发送错误指令的情形包括指令违反法律法规和《基金合同》，指令发送人员无权或超越权限发送指令。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基金托管人在履行监督职能时，发现基金管理人的指令错误时，有权拒绝执行，并及时通知基金管理人改正。如需撤销指令，基金管理人应出具书面说明，并加盖业务用章。</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（五）基金托管人依照法律法规暂缓、拒绝执行指令的情形和处理程序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proofErr w:type="gramStart"/>
      <w:r w:rsidRPr="0065258C">
        <w:rPr>
          <w:rFonts w:ascii="彩虹粗仿宋" w:eastAsia="彩虹粗仿宋" w:hAnsi="宋体" w:cs="Arial" w:hint="eastAsia"/>
          <w:kern w:val="0"/>
          <w:sz w:val="24"/>
        </w:rPr>
        <w:t>若基金</w:t>
      </w:r>
      <w:proofErr w:type="gramEnd"/>
      <w:r w:rsidRPr="0065258C">
        <w:rPr>
          <w:rFonts w:ascii="彩虹粗仿宋" w:eastAsia="彩虹粗仿宋" w:hAnsi="宋体" w:cs="Arial" w:hint="eastAsia"/>
          <w:kern w:val="0"/>
          <w:sz w:val="24"/>
        </w:rPr>
        <w:t>托管人发现基金管理人的指令违反法律法规，或者违反《基金合同》约定的，应当拒绝执行，立即通知基金管理人。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（六）基金托管人未按照基金管理人指令执行的处理方法</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基金托管人由于自身原因，未按照基金管理人发送的指令执行并对基金财产或投资人造成的直接损失，由基金托管人赔偿由此造成的直接损失。</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（七）更换被授权人员的程序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5258C">
        <w:rPr>
          <w:rFonts w:ascii="彩虹粗仿宋" w:eastAsia="彩虹粗仿宋" w:hAnsi="宋体" w:cs="Arial" w:hint="eastAsia"/>
          <w:kern w:val="0"/>
          <w:sz w:val="24"/>
        </w:rPr>
        <w:t>件内容</w:t>
      </w:r>
      <w:proofErr w:type="gramEnd"/>
      <w:r w:rsidRPr="0065258C">
        <w:rPr>
          <w:rFonts w:ascii="彩虹粗仿宋" w:eastAsia="彩虹粗仿宋" w:hAnsi="宋体" w:cs="Arial" w:hint="eastAsia"/>
          <w:kern w:val="0"/>
          <w:sz w:val="24"/>
        </w:rPr>
        <w:t>执行有关业务，如果新的授权文件正本与传真</w:t>
      </w:r>
      <w:proofErr w:type="gramStart"/>
      <w:r w:rsidRPr="0065258C">
        <w:rPr>
          <w:rFonts w:ascii="彩虹粗仿宋" w:eastAsia="彩虹粗仿宋" w:hAnsi="宋体" w:cs="Arial" w:hint="eastAsia"/>
          <w:kern w:val="0"/>
          <w:sz w:val="24"/>
        </w:rPr>
        <w:t>件内容</w:t>
      </w:r>
      <w:proofErr w:type="gramEnd"/>
      <w:r w:rsidRPr="0065258C">
        <w:rPr>
          <w:rFonts w:ascii="彩虹粗仿宋" w:eastAsia="彩虹粗仿宋" w:hAnsi="宋体" w:cs="Arial" w:hint="eastAsia"/>
          <w:kern w:val="0"/>
          <w:sz w:val="24"/>
        </w:rPr>
        <w:t>不同，由此产生的责任由基金管理人承担。基金托管人更换接收基金管理人指令的人员，应提前通过录音电话通知基金管理人。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（八）其他事项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基金参与认购未上市债券时，基金管理人应代表本基金与对手方签署相关合同或协议，明确约定债券过户具体事宜。否则，基金管理人需对所认购债券的过户事宜承担相应责任。</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（一）选择证券买卖的证券经营机构</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（二）基金投资证券后的清算交收安排</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1.清算与交割</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基金管理人与基金托管人应根据有关法律法规及相关业务规则，签订</w:t>
      </w:r>
      <w:proofErr w:type="gramStart"/>
      <w:r w:rsidRPr="0065258C">
        <w:rPr>
          <w:rFonts w:ascii="彩虹粗仿宋" w:eastAsia="彩虹粗仿宋" w:hAnsi="宋体" w:cs="Arial" w:hint="eastAsia"/>
          <w:kern w:val="0"/>
          <w:sz w:val="24"/>
        </w:rPr>
        <w:t>《</w:t>
      </w:r>
      <w:proofErr w:type="gramEnd"/>
      <w:r w:rsidRPr="0065258C">
        <w:rPr>
          <w:rFonts w:ascii="彩虹粗仿宋" w:eastAsia="彩虹粗仿宋" w:hAnsi="宋体" w:cs="Arial" w:hint="eastAsia"/>
          <w:kern w:val="0"/>
          <w:sz w:val="24"/>
        </w:rPr>
        <w:t>托管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银行证券资金结算协议</w:t>
      </w:r>
      <w:proofErr w:type="gramStart"/>
      <w:r w:rsidRPr="0065258C">
        <w:rPr>
          <w:rFonts w:ascii="彩虹粗仿宋" w:eastAsia="彩虹粗仿宋" w:hAnsi="宋体" w:cs="Arial" w:hint="eastAsia"/>
          <w:kern w:val="0"/>
          <w:sz w:val="24"/>
        </w:rPr>
        <w:t>》</w:t>
      </w:r>
      <w:proofErr w:type="gramEnd"/>
      <w:r w:rsidRPr="0065258C">
        <w:rPr>
          <w:rFonts w:ascii="彩虹粗仿宋" w:eastAsia="彩虹粗仿宋" w:hAnsi="宋体" w:cs="Arial" w:hint="eastAsia"/>
          <w:kern w:val="0"/>
          <w:sz w:val="24"/>
        </w:rPr>
        <w:t>，用以具体明确基金管理人与基金托管人在证券交易资金结算业务中的责任。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5258C">
        <w:rPr>
          <w:rFonts w:ascii="彩虹粗仿宋" w:eastAsia="彩虹粗仿宋" w:hAnsi="宋体" w:cs="Arial" w:hint="eastAsia"/>
          <w:kern w:val="0"/>
          <w:sz w:val="24"/>
        </w:rPr>
        <w:t>券</w:t>
      </w:r>
      <w:proofErr w:type="gramEnd"/>
      <w:r w:rsidRPr="0065258C">
        <w:rPr>
          <w:rFonts w:ascii="彩虹粗仿宋" w:eastAsia="彩虹粗仿宋" w:hAnsi="宋体" w:cs="Arial" w:hint="eastAsia"/>
          <w:kern w:val="0"/>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基金管理人应采取合理、必要措施，确保T日日终有足够的资金头寸完成 T+1日中国证券登记结算有限责任公司的资金交收；如因基金管理</w:t>
      </w:r>
      <w:proofErr w:type="gramStart"/>
      <w:r w:rsidRPr="0065258C">
        <w:rPr>
          <w:rFonts w:ascii="彩虹粗仿宋" w:eastAsia="彩虹粗仿宋" w:hAnsi="宋体" w:cs="Arial" w:hint="eastAsia"/>
          <w:kern w:val="0"/>
          <w:sz w:val="24"/>
        </w:rPr>
        <w:t>人原因</w:t>
      </w:r>
      <w:proofErr w:type="gramEnd"/>
      <w:r w:rsidRPr="0065258C">
        <w:rPr>
          <w:rFonts w:ascii="彩虹粗仿宋" w:eastAsia="彩虹粗仿宋" w:hAnsi="宋体" w:cs="Arial" w:hint="eastAsia"/>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根据中国证券登记结算有限责任公司结算规定，基金管理人在进行融资回购业务时，用于融资回购的债券将作为偿还融资回购到期购回款的质押</w:t>
      </w:r>
      <w:proofErr w:type="gramStart"/>
      <w:r w:rsidRPr="0065258C">
        <w:rPr>
          <w:rFonts w:ascii="彩虹粗仿宋" w:eastAsia="彩虹粗仿宋" w:hAnsi="宋体" w:cs="Arial" w:hint="eastAsia"/>
          <w:kern w:val="0"/>
          <w:sz w:val="24"/>
        </w:rPr>
        <w:t>券</w:t>
      </w:r>
      <w:proofErr w:type="gramEnd"/>
      <w:r w:rsidRPr="0065258C">
        <w:rPr>
          <w:rFonts w:ascii="彩虹粗仿宋" w:eastAsia="彩虹粗仿宋" w:hAnsi="宋体" w:cs="Arial" w:hint="eastAsia"/>
          <w:kern w:val="0"/>
          <w:sz w:val="24"/>
        </w:rPr>
        <w:t>。如因基金管理</w:t>
      </w:r>
      <w:proofErr w:type="gramStart"/>
      <w:r w:rsidRPr="0065258C">
        <w:rPr>
          <w:rFonts w:ascii="彩虹粗仿宋" w:eastAsia="彩虹粗仿宋" w:hAnsi="宋体" w:cs="Arial" w:hint="eastAsia"/>
          <w:kern w:val="0"/>
          <w:sz w:val="24"/>
        </w:rPr>
        <w:t>人原因</w:t>
      </w:r>
      <w:proofErr w:type="gramEnd"/>
      <w:r w:rsidRPr="0065258C">
        <w:rPr>
          <w:rFonts w:ascii="彩虹粗仿宋" w:eastAsia="彩虹粗仿宋" w:hAnsi="宋体" w:cs="Arial" w:hint="eastAsia"/>
          <w:kern w:val="0"/>
          <w:sz w:val="24"/>
        </w:rPr>
        <w:t>造成债券回购交收违约或因折算率变化造成质押欠库，导致中国证券登记结算有限责任公司欠库扣款或对质押</w:t>
      </w:r>
      <w:proofErr w:type="gramStart"/>
      <w:r w:rsidRPr="0065258C">
        <w:rPr>
          <w:rFonts w:ascii="彩虹粗仿宋" w:eastAsia="彩虹粗仿宋" w:hAnsi="宋体" w:cs="Arial" w:hint="eastAsia"/>
          <w:kern w:val="0"/>
          <w:sz w:val="24"/>
        </w:rPr>
        <w:t>券</w:t>
      </w:r>
      <w:proofErr w:type="gramEnd"/>
      <w:r w:rsidRPr="0065258C">
        <w:rPr>
          <w:rFonts w:ascii="彩虹粗仿宋" w:eastAsia="彩虹粗仿宋" w:hAnsi="宋体" w:cs="Arial" w:hint="eastAsia"/>
          <w:kern w:val="0"/>
          <w:sz w:val="24"/>
        </w:rPr>
        <w:t>进行处置造成的投资风险和损失由基金管理人承担。</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sz w:val="24"/>
        </w:rPr>
        <w:t>实行场内T+0交收的资金清算按照基金托管人的相关规定流程执行</w:t>
      </w:r>
      <w:r>
        <w:rPr>
          <w:rFonts w:ascii="彩虹粗仿宋" w:eastAsia="彩虹粗仿宋" w:hAnsi="宋体" w:cs="Arial" w:hint="eastAsia"/>
          <w:kern w:val="0"/>
          <w:sz w:val="24"/>
        </w:rPr>
        <w:t>。</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2.交易记录、资金和证券账目核对的时间和方式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（1）交易记录的核对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（2）资金账目的核对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资金账目由基金管理人和基金托管人按日核实。</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（3）证券账目的核对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基金管理人和基金托管人每交易日结束后核对基金证券账目，确保双方账目相符。基金管理人和基金托管人每月月末核对实物证券账目。</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（三）基金申购和赎回业务处理的基本规定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1.基金份额申购、赎回的确认、清算由基金管理人或其委托的登记机构负责。</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3.基金管理人应保证本基金（或本基金管理人委托）的登记机构每个工作日15:00前向基金托管人发送前一开放</w:t>
      </w:r>
      <w:proofErr w:type="gramStart"/>
      <w:r w:rsidRPr="0065258C">
        <w:rPr>
          <w:rFonts w:ascii="彩虹粗仿宋" w:eastAsia="彩虹粗仿宋" w:hAnsi="宋体" w:cs="Arial" w:hint="eastAsia"/>
          <w:kern w:val="0"/>
          <w:sz w:val="24"/>
        </w:rPr>
        <w:t>日上述</w:t>
      </w:r>
      <w:proofErr w:type="gramEnd"/>
      <w:r w:rsidRPr="0065258C">
        <w:rPr>
          <w:rFonts w:ascii="彩虹粗仿宋" w:eastAsia="彩虹粗仿宋" w:hAnsi="宋体" w:cs="Arial" w:hint="eastAsia"/>
          <w:kern w:val="0"/>
          <w:sz w:val="24"/>
        </w:rPr>
        <w:t>有关数据，并保证相关数据的准确、完整。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5.如基金管理人委托其他机构办理本基金的登记业务，应保证上述相关事宜按时进行。否则，由基金管理人承担相应的责任。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6.关于清算专用账户的设立和管理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为满足申购、赎回及分红资金汇划的需要，由基金管理人开立资金清算的专用账户，该账户由登记机构管理。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8.赎回和分红资金划拨规定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拨付</w:t>
      </w:r>
      <w:proofErr w:type="gramStart"/>
      <w:r w:rsidRPr="0065258C">
        <w:rPr>
          <w:rFonts w:ascii="彩虹粗仿宋" w:eastAsia="彩虹粗仿宋" w:hAnsi="宋体" w:cs="Arial" w:hint="eastAsia"/>
          <w:kern w:val="0"/>
          <w:sz w:val="24"/>
        </w:rPr>
        <w:t>赎回款</w:t>
      </w:r>
      <w:proofErr w:type="gramEnd"/>
      <w:r w:rsidRPr="0065258C">
        <w:rPr>
          <w:rFonts w:ascii="彩虹粗仿宋" w:eastAsia="彩虹粗仿宋" w:hAnsi="宋体" w:cs="Arial" w:hint="eastAsia"/>
          <w:kern w:val="0"/>
          <w:sz w:val="24"/>
        </w:rPr>
        <w:t>或进行基金分红时，如基金资金账户有足够的资金，基金托管人应按时拨付；因基金资金账户没有足够的资金，导致基金托管人不能按时拨付，如</w:t>
      </w:r>
      <w:proofErr w:type="gramStart"/>
      <w:r w:rsidRPr="0065258C">
        <w:rPr>
          <w:rFonts w:ascii="彩虹粗仿宋" w:eastAsia="彩虹粗仿宋" w:hAnsi="宋体" w:cs="Arial" w:hint="eastAsia"/>
          <w:kern w:val="0"/>
          <w:sz w:val="24"/>
        </w:rPr>
        <w:t>系基金</w:t>
      </w:r>
      <w:proofErr w:type="gramEnd"/>
      <w:r w:rsidRPr="0065258C">
        <w:rPr>
          <w:rFonts w:ascii="彩虹粗仿宋" w:eastAsia="彩虹粗仿宋" w:hAnsi="宋体" w:cs="Arial" w:hint="eastAsia"/>
          <w:kern w:val="0"/>
          <w:sz w:val="24"/>
        </w:rPr>
        <w:t>管理人的原因造成，责任由基金管理人承担，基金托管人不承担垫款义务。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9.资金指令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除申购款项到达基金资金账户需双方按约定方式对账外，回购到期付款和与投资有关的付款、赎回和分红资金划拨时，基金管理人需向基金托管人下达指令。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资金指令的格式、内容、发送、接收和确认方式等与投资指令相同。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w:t>
      </w:r>
      <w:proofErr w:type="gramStart"/>
      <w:r w:rsidRPr="0065258C">
        <w:rPr>
          <w:rFonts w:ascii="彩虹粗仿宋" w:eastAsia="彩虹粗仿宋" w:hAnsi="宋体" w:cs="Arial" w:hint="eastAsia"/>
          <w:kern w:val="0"/>
          <w:sz w:val="24"/>
        </w:rPr>
        <w:t>申赎净额</w:t>
      </w:r>
      <w:proofErr w:type="gramEnd"/>
      <w:r w:rsidRPr="0065258C">
        <w:rPr>
          <w:rFonts w:ascii="彩虹粗仿宋" w:eastAsia="彩虹粗仿宋" w:hAnsi="宋体" w:cs="Arial" w:hint="eastAsia"/>
          <w:kern w:val="0"/>
          <w:sz w:val="24"/>
        </w:rPr>
        <w:t>结算</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基金托管账户与“基金清算账户”间的资金结算遵循“全额清算、净额交收”的原则，每日(T日：资金交收日，下同)按照托管账户应收资金(T-2日</w:t>
      </w:r>
      <w:r>
        <w:rPr>
          <w:rFonts w:ascii="彩虹粗仿宋" w:eastAsia="彩虹粗仿宋" w:hAnsi="宋体" w:cs="Arial" w:hint="eastAsia"/>
          <w:kern w:val="0"/>
          <w:sz w:val="24"/>
        </w:rPr>
        <w:t>代销、T-1日直销</w:t>
      </w:r>
      <w:r w:rsidRPr="0065258C">
        <w:rPr>
          <w:rFonts w:ascii="彩虹粗仿宋" w:eastAsia="彩虹粗仿宋" w:hAnsi="宋体" w:cs="Arial" w:hint="eastAsia"/>
          <w:kern w:val="0"/>
          <w:sz w:val="24"/>
        </w:rPr>
        <w:t>申购申请对应申购金额与T-3日基金转换</w:t>
      </w:r>
      <w:proofErr w:type="gramStart"/>
      <w:r w:rsidRPr="0065258C">
        <w:rPr>
          <w:rFonts w:ascii="彩虹粗仿宋" w:eastAsia="彩虹粗仿宋" w:hAnsi="宋体" w:cs="Arial" w:hint="eastAsia"/>
          <w:kern w:val="0"/>
          <w:sz w:val="24"/>
        </w:rPr>
        <w:t>入申请</w:t>
      </w:r>
      <w:proofErr w:type="gramEnd"/>
      <w:r w:rsidRPr="0065258C">
        <w:rPr>
          <w:rFonts w:ascii="彩虹粗仿宋" w:eastAsia="彩虹粗仿宋" w:hAnsi="宋体" w:cs="Arial" w:hint="eastAsia"/>
          <w:kern w:val="0"/>
          <w:sz w:val="24"/>
        </w:rPr>
        <w:t>对应金额之和)与应付资金</w:t>
      </w:r>
      <w:r w:rsidRPr="0065258C">
        <w:rPr>
          <w:rFonts w:ascii="彩虹粗仿宋" w:eastAsia="彩虹粗仿宋" w:hAnsi="宋体" w:cs="Arial" w:hint="eastAsia"/>
          <w:kern w:val="0"/>
          <w:sz w:val="24"/>
        </w:rPr>
        <w:lastRenderedPageBreak/>
        <w:t>(T-</w:t>
      </w:r>
      <w:r>
        <w:rPr>
          <w:rFonts w:ascii="彩虹粗仿宋" w:eastAsia="彩虹粗仿宋" w:hAnsi="宋体" w:cs="Arial" w:hint="eastAsia"/>
          <w:kern w:val="0"/>
          <w:sz w:val="24"/>
        </w:rPr>
        <w:t>2</w:t>
      </w:r>
      <w:r w:rsidRPr="0065258C">
        <w:rPr>
          <w:rFonts w:ascii="彩虹粗仿宋" w:eastAsia="彩虹粗仿宋" w:hAnsi="宋体" w:cs="Arial" w:hint="eastAsia"/>
          <w:kern w:val="0"/>
          <w:sz w:val="24"/>
        </w:rPr>
        <w:t>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65258C">
        <w:rPr>
          <w:rFonts w:ascii="彩虹粗仿宋" w:eastAsia="彩虹粗仿宋" w:hAnsi="宋体" w:cs="Arial" w:hint="eastAsia"/>
          <w:kern w:val="0"/>
          <w:sz w:val="24"/>
        </w:rPr>
        <w:t>划往基金</w:t>
      </w:r>
      <w:proofErr w:type="gramEnd"/>
      <w:r w:rsidRPr="0065258C">
        <w:rPr>
          <w:rFonts w:ascii="彩虹粗仿宋" w:eastAsia="彩虹粗仿宋" w:hAnsi="宋体" w:cs="Arial" w:hint="eastAsia"/>
          <w:kern w:val="0"/>
          <w:sz w:val="24"/>
        </w:rPr>
        <w:t>清算账户。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（五）基金转换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1.在本基金与基金管理人管理的其它基金开展转换业务之前，基金管理人应函告基金托管人并就相关事宜进行协商。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2.基金托管人将根据基金管理人传送的基金转换数据进行账务处理，</w:t>
      </w:r>
      <w:proofErr w:type="gramStart"/>
      <w:r w:rsidRPr="0065258C">
        <w:rPr>
          <w:rFonts w:ascii="彩虹粗仿宋" w:eastAsia="彩虹粗仿宋" w:hAnsi="宋体" w:cs="Arial" w:hint="eastAsia"/>
          <w:kern w:val="0"/>
          <w:sz w:val="24"/>
        </w:rPr>
        <w:t>具体资金</w:t>
      </w:r>
      <w:proofErr w:type="gramEnd"/>
      <w:r w:rsidRPr="0065258C">
        <w:rPr>
          <w:rFonts w:ascii="彩虹粗仿宋" w:eastAsia="彩虹粗仿宋" w:hAnsi="宋体" w:cs="Arial" w:hint="eastAsia"/>
          <w:kern w:val="0"/>
          <w:sz w:val="24"/>
        </w:rPr>
        <w:t>清算和数据传递的时间、程序及托管协议当事人承担的权责按基金管理人届时的公告执行。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3.本基金开展基金转换业务应按相关法律法规规定及《基金合同》的约定进行公告。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（六）基金现金分红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1.基金管理人确定分红方案通知基金托管人，双方核定后依照《信息披露办法》的有关规定在中国证监会指定媒介上公告并报中国证监会备案。</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2.基金托管人和基金管理人对基金分红进行账务处理并核对后，基金管理人向基金托管人发送现金红利的划款指令，基金托管人应及时将资金划入专用账户。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3.基金管理人在下达指令时，应给基金托管人留出必需的划款时间。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（七）投资银行存款的特别约定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1.本基金投资银行存款前，基金管理人应与存款银行签订具体存款协议，包括但不限于以下内容：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（1）存款账户必须以本基金名义开立,并将基金托管人为本基金开立的基金银行账户指定为唯一回款账户，任何情况下，存款银行都不得将存款投资</w:t>
      </w:r>
      <w:proofErr w:type="gramStart"/>
      <w:r w:rsidRPr="0065258C">
        <w:rPr>
          <w:rFonts w:ascii="彩虹粗仿宋" w:eastAsia="彩虹粗仿宋" w:hAnsi="宋体" w:cs="Arial" w:hint="eastAsia"/>
          <w:kern w:val="0"/>
          <w:sz w:val="24"/>
        </w:rPr>
        <w:t>本息划往任何</w:t>
      </w:r>
      <w:proofErr w:type="gramEnd"/>
      <w:r w:rsidRPr="0065258C">
        <w:rPr>
          <w:rFonts w:ascii="彩虹粗仿宋" w:eastAsia="彩虹粗仿宋" w:hAnsi="宋体" w:cs="Arial" w:hint="eastAsia"/>
          <w:kern w:val="0"/>
          <w:sz w:val="24"/>
        </w:rPr>
        <w:t>其他账户。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（2）存款银行不得接受基金管理人或基金托管人任何一方单方面提出的对存款进行更名、转让、挂失、质押、担保、撤销、变更印鉴及回款账户信息等可能导致财产转移的操作申请。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（3）约定存款证实书的具体传递交接方式及交接期限。</w:t>
      </w: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（4）资金划转过程中需要使用存款银行过渡账户的，存款银行须保证资金在过渡账户中不出现滞留，不被挪用。</w:t>
      </w:r>
    </w:p>
    <w:p w:rsidR="00BA1317" w:rsidRPr="0065258C" w:rsidRDefault="00BA1317" w:rsidP="008811CD">
      <w:pPr>
        <w:widowControl/>
        <w:adjustRightInd w:val="0"/>
        <w:snapToGrid w:val="0"/>
        <w:ind w:firstLineChars="200" w:firstLine="480"/>
        <w:rPr>
          <w:rFonts w:ascii="彩虹粗仿宋" w:eastAsia="彩虹粗仿宋" w:hAnsi="宋体" w:cs="Arial"/>
          <w:kern w:val="0"/>
          <w:sz w:val="24"/>
        </w:rPr>
      </w:pP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A1317" w:rsidRPr="0065258C" w:rsidRDefault="00BA1317" w:rsidP="008811CD">
      <w:pPr>
        <w:widowControl/>
        <w:adjustRightInd w:val="0"/>
        <w:snapToGrid w:val="0"/>
        <w:ind w:firstLineChars="200" w:firstLine="480"/>
        <w:rPr>
          <w:rFonts w:ascii="彩虹粗仿宋" w:eastAsia="彩虹粗仿宋" w:hAnsi="宋体" w:cs="Arial"/>
          <w:kern w:val="0"/>
          <w:sz w:val="24"/>
        </w:rPr>
      </w:pP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71340" w:rsidRPr="0065258C" w:rsidRDefault="00E71340" w:rsidP="008811CD">
      <w:pPr>
        <w:widowControl/>
        <w:adjustRightInd w:val="0"/>
        <w:snapToGrid w:val="0"/>
        <w:ind w:firstLineChars="200" w:firstLine="480"/>
        <w:rPr>
          <w:rFonts w:ascii="彩虹粗仿宋" w:eastAsia="彩虹粗仿宋" w:hAnsi="宋体" w:cs="Arial"/>
          <w:kern w:val="0"/>
          <w:sz w:val="24"/>
        </w:rPr>
      </w:pPr>
    </w:p>
    <w:p w:rsidR="008811CD" w:rsidRPr="004565B1" w:rsidRDefault="008811CD" w:rsidP="008811CD">
      <w:pPr>
        <w:pStyle w:val="2"/>
        <w:jc w:val="center"/>
        <w:rPr>
          <w:rFonts w:ascii="彩虹粗仿宋" w:eastAsia="彩虹粗仿宋"/>
          <w:sz w:val="30"/>
        </w:rPr>
      </w:pPr>
      <w:bookmarkStart w:id="86" w:name="_Toc124325892"/>
      <w:r w:rsidRPr="00FB0C91">
        <w:rPr>
          <w:rFonts w:ascii="彩虹粗仿宋" w:eastAsia="彩虹粗仿宋" w:hint="eastAsia"/>
          <w:sz w:val="30"/>
        </w:rPr>
        <w:lastRenderedPageBreak/>
        <w:t xml:space="preserve"> 八、基金资产净值计算和会计核算</w:t>
      </w:r>
      <w:bookmarkEnd w:id="86"/>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（一）基金资产净值的计算、复核与完成的时间及程序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1.基金资产净值是指基金资产总值减去负债后的金额。各类基金份额净值是按照每个交易日闭市后，基金资产净值除以当日该类基金份额的余额数量计算，精确到0.00</w:t>
      </w:r>
      <w:r w:rsidR="00255DF6">
        <w:rPr>
          <w:rFonts w:ascii="彩虹粗仿宋" w:eastAsia="彩虹粗仿宋" w:hAnsi="宋体" w:cs="Arial" w:hint="eastAsia"/>
          <w:kern w:val="0"/>
          <w:sz w:val="24"/>
        </w:rPr>
        <w:t>0</w:t>
      </w:r>
      <w:r w:rsidRPr="0065258C">
        <w:rPr>
          <w:rFonts w:ascii="彩虹粗仿宋" w:eastAsia="彩虹粗仿宋" w:hAnsi="宋体" w:cs="Arial" w:hint="eastAsia"/>
          <w:kern w:val="0"/>
          <w:sz w:val="24"/>
        </w:rPr>
        <w:t>1元，小数点后</w:t>
      </w:r>
      <w:r w:rsidR="00255DF6" w:rsidRPr="0065258C">
        <w:rPr>
          <w:rFonts w:ascii="彩虹粗仿宋" w:eastAsia="彩虹粗仿宋" w:hAnsi="宋体" w:cs="Arial" w:hint="eastAsia"/>
          <w:kern w:val="0"/>
          <w:sz w:val="24"/>
        </w:rPr>
        <w:t>第</w:t>
      </w:r>
      <w:r w:rsidR="00255DF6">
        <w:rPr>
          <w:rFonts w:ascii="彩虹粗仿宋" w:eastAsia="彩虹粗仿宋" w:hAnsi="宋体" w:cs="Arial" w:hint="eastAsia"/>
          <w:kern w:val="0"/>
          <w:sz w:val="24"/>
        </w:rPr>
        <w:t>五</w:t>
      </w:r>
      <w:r w:rsidRPr="0065258C">
        <w:rPr>
          <w:rFonts w:ascii="彩虹粗仿宋" w:eastAsia="彩虹粗仿宋" w:hAnsi="宋体" w:cs="Arial" w:hint="eastAsia"/>
          <w:kern w:val="0"/>
          <w:sz w:val="24"/>
        </w:rPr>
        <w:t>位四舍五入。国家另有规定的，从其规定。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基金管理人每个交易日计算基金资产净值及各类基金份额净值，并按规定公告。</w:t>
      </w: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应每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rsidR="00BA1317" w:rsidRPr="0065258C" w:rsidRDefault="00BA1317" w:rsidP="008811CD">
      <w:pPr>
        <w:widowControl/>
        <w:adjustRightInd w:val="0"/>
        <w:snapToGrid w:val="0"/>
        <w:ind w:firstLineChars="200" w:firstLine="480"/>
        <w:rPr>
          <w:rFonts w:ascii="彩虹粗仿宋" w:eastAsia="彩虹粗仿宋" w:hAnsi="宋体" w:cs="Arial"/>
          <w:kern w:val="0"/>
          <w:sz w:val="24"/>
        </w:rPr>
      </w:pP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（二）基金资产估值方法和特殊情形的处理</w:t>
      </w:r>
    </w:p>
    <w:p w:rsidR="00E71340" w:rsidRPr="0065258C" w:rsidRDefault="00E71340" w:rsidP="008811CD">
      <w:pPr>
        <w:widowControl/>
        <w:adjustRightInd w:val="0"/>
        <w:snapToGrid w:val="0"/>
        <w:ind w:firstLineChars="200" w:firstLine="480"/>
        <w:rPr>
          <w:rFonts w:ascii="彩虹粗仿宋" w:eastAsia="彩虹粗仿宋" w:hAnsi="宋体" w:cs="Arial"/>
          <w:kern w:val="0"/>
          <w:sz w:val="24"/>
        </w:rPr>
      </w:pP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1.估值对象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基金所拥有的股票、</w:t>
      </w:r>
      <w:r>
        <w:rPr>
          <w:rFonts w:ascii="彩虹粗仿宋" w:eastAsia="彩虹粗仿宋" w:hAnsi="宋体" w:cs="Arial" w:hint="eastAsia"/>
          <w:kern w:val="0"/>
          <w:sz w:val="24"/>
        </w:rPr>
        <w:t>权证、</w:t>
      </w:r>
      <w:r w:rsidRPr="0065258C">
        <w:rPr>
          <w:rFonts w:ascii="彩虹粗仿宋" w:eastAsia="彩虹粗仿宋" w:hAnsi="宋体" w:cs="Arial" w:hint="eastAsia"/>
          <w:kern w:val="0"/>
          <w:sz w:val="24"/>
        </w:rPr>
        <w:t>债券和银行存款本息、应收款项、其它投资等资产及负债。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2.估值方法</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本基金所持有的投资品种，按如下原则进行估值 ：</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（1）证券交易所上市的有价证券的估值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②在交易所市场上市交易或挂牌转让的固定收益品种（另有规定的除外），选取第三方估值机构提供的相应品种当日的估值净价估值。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③对在交易所市场上市交易的可转换债券，按照每日收盘价作为估值全价。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（2）处于未上市期间的有价证券应区分如下情况处理：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①送股、转增股、配股和公开增发的新股，按估值日在证券交易所挂牌的同一股票的估值方法估值；该日无交易的，以最近一日的市价（收盘价）估值；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②首次公开发行未上市的股票、债券和权证，采用估值技术确定公允价值，在估值技术难以可靠计量公允价值的情况下，按成本估值。</w:t>
      </w: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8811CD" w:rsidRDefault="008811CD" w:rsidP="008811C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（4）存款的估值方法</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持有的银行定期存款或通知存款以本金列示，按协议或合同利率逐日确认利息收入。</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5</w:t>
      </w:r>
      <w:r w:rsidRPr="0065258C">
        <w:rPr>
          <w:rFonts w:ascii="彩虹粗仿宋" w:eastAsia="彩虹粗仿宋" w:hAnsi="宋体" w:cs="Arial" w:hint="eastAsia"/>
          <w:kern w:val="0"/>
          <w:sz w:val="24"/>
        </w:rPr>
        <w:t>）本基金可以采用第三方估值机构按照上述公允价值确定原则提供的估值价格数据。</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6</w:t>
      </w:r>
      <w:r w:rsidRPr="0065258C">
        <w:rPr>
          <w:rFonts w:ascii="彩虹粗仿宋" w:eastAsia="彩虹粗仿宋" w:hAnsi="宋体" w:cs="Arial" w:hint="eastAsia"/>
          <w:kern w:val="0"/>
          <w:sz w:val="24"/>
        </w:rPr>
        <w:t>）</w:t>
      </w:r>
      <w:r w:rsidRPr="0065258C">
        <w:rPr>
          <w:rFonts w:ascii="彩虹粗仿宋" w:eastAsia="彩虹粗仿宋" w:hAnsi="宋体" w:cs="Arial"/>
          <w:kern w:val="0"/>
          <w:sz w:val="24"/>
        </w:rPr>
        <w:t>如有确凿证据表明按上述方法进行估值不能客观反映其公允价值的，基金管理人可根据具体情况与基金托管人商定后，按最能反映公允价值的价格估值。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7</w:t>
      </w:r>
      <w:r w:rsidRPr="0065258C">
        <w:rPr>
          <w:rFonts w:ascii="彩虹粗仿宋" w:eastAsia="彩虹粗仿宋" w:hAnsi="宋体" w:cs="Arial" w:hint="eastAsia"/>
          <w:kern w:val="0"/>
          <w:sz w:val="24"/>
        </w:rPr>
        <w:t>）</w:t>
      </w:r>
      <w:r w:rsidRPr="0065258C">
        <w:rPr>
          <w:rFonts w:ascii="彩虹粗仿宋" w:eastAsia="彩虹粗仿宋" w:hAnsi="宋体" w:cs="Arial"/>
          <w:kern w:val="0"/>
          <w:sz w:val="24"/>
        </w:rPr>
        <w:t>相关法律法规以及监管部门有强制规定的，从其规定。如有新增事项，按国家最新规定估值。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3.特殊情形的处理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基金管理人、基金托管人按估值方法的第(</w:t>
      </w:r>
      <w:r>
        <w:rPr>
          <w:rFonts w:ascii="彩虹粗仿宋" w:eastAsia="彩虹粗仿宋" w:hAnsi="宋体" w:cs="Arial" w:hint="eastAsia"/>
          <w:kern w:val="0"/>
          <w:sz w:val="24"/>
        </w:rPr>
        <w:t>6</w:t>
      </w:r>
      <w:r w:rsidRPr="0065258C">
        <w:rPr>
          <w:rFonts w:ascii="彩虹粗仿宋" w:eastAsia="彩虹粗仿宋" w:hAnsi="宋体" w:cs="Arial" w:hint="eastAsia"/>
          <w:kern w:val="0"/>
          <w:sz w:val="24"/>
        </w:rPr>
        <w:t>)项进行估值时，所造成的误差不作为基金份额净值错误处理。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由于不可抗力原因，或由于证券交易所、登记结算公司、存款银行发送的数据错误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（三）估值错误的处理方式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1.当基金份额净值小数点后</w:t>
      </w:r>
      <w:r w:rsidR="00B316B2">
        <w:rPr>
          <w:rFonts w:ascii="彩虹粗仿宋" w:eastAsia="彩虹粗仿宋" w:hAnsi="宋体" w:cs="Arial" w:hint="eastAsia"/>
          <w:kern w:val="0"/>
          <w:sz w:val="24"/>
        </w:rPr>
        <w:t>4</w:t>
      </w:r>
      <w:r w:rsidRPr="0065258C">
        <w:rPr>
          <w:rFonts w:ascii="彩虹粗仿宋" w:eastAsia="彩虹粗仿宋" w:hAnsi="宋体" w:cs="Arial" w:hint="eastAsia"/>
          <w:kern w:val="0"/>
          <w:sz w:val="24"/>
        </w:rPr>
        <w:t>位以内(含</w:t>
      </w:r>
      <w:r w:rsidR="00B316B2" w:rsidRPr="0065258C">
        <w:rPr>
          <w:rFonts w:ascii="彩虹粗仿宋" w:eastAsia="彩虹粗仿宋" w:hAnsi="宋体" w:cs="Arial" w:hint="eastAsia"/>
          <w:kern w:val="0"/>
          <w:sz w:val="24"/>
        </w:rPr>
        <w:t>第</w:t>
      </w:r>
      <w:r w:rsidR="00B316B2">
        <w:rPr>
          <w:rFonts w:ascii="彩虹粗仿宋" w:eastAsia="彩虹粗仿宋" w:hAnsi="宋体" w:cs="Arial" w:hint="eastAsia"/>
          <w:kern w:val="0"/>
          <w:sz w:val="24"/>
        </w:rPr>
        <w:t>4</w:t>
      </w:r>
      <w:r w:rsidRPr="0065258C">
        <w:rPr>
          <w:rFonts w:ascii="彩虹粗仿宋" w:eastAsia="彩虹粗仿宋" w:hAnsi="宋体" w:cs="Arial" w:hint="eastAsia"/>
          <w:kern w:val="0"/>
          <w:sz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2.当基金份额净值计算差错给基金和基金份额持有人造成损失需要进行赔偿时，基金管理人和基金托管人应根据实际情况界定双方承担的责任，经确认后按以下条款进行赔偿：</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w:t>
      </w:r>
      <w:proofErr w:type="gramStart"/>
      <w:r w:rsidRPr="0065258C">
        <w:rPr>
          <w:rFonts w:ascii="彩虹粗仿宋" w:eastAsia="彩虹粗仿宋" w:hAnsi="宋体" w:cs="Arial" w:hint="eastAsia"/>
          <w:kern w:val="0"/>
          <w:sz w:val="24"/>
        </w:rPr>
        <w:t>若基金</w:t>
      </w:r>
      <w:proofErr w:type="gramEnd"/>
      <w:r w:rsidRPr="0065258C">
        <w:rPr>
          <w:rFonts w:ascii="彩虹粗仿宋" w:eastAsia="彩虹粗仿宋" w:hAnsi="宋体" w:cs="Arial"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(4)由于基金管理人提供的信息错误（包括但不限于基金申购或赎回金额等），进而导致基金份额净值计算错误而引起的基金份额持有人和基金财产的损失，由基金管理人负责赔付。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3.基金管理人和基金托管人由于各自技术系统设置而产生的净值计算尾差，以基金管理人计算结果为准。</w:t>
      </w: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4.前述内容如法律法规或者监管部门另有规定的，从其规定。如果行业另有通行做法，双方当事人应本着平等和保护基金份额持有人利益的原则进行协商。</w:t>
      </w:r>
    </w:p>
    <w:p w:rsidR="001560CD" w:rsidRPr="0065258C" w:rsidRDefault="001560CD" w:rsidP="008811CD">
      <w:pPr>
        <w:widowControl/>
        <w:adjustRightInd w:val="0"/>
        <w:snapToGrid w:val="0"/>
        <w:ind w:firstLineChars="200" w:firstLine="480"/>
        <w:rPr>
          <w:rFonts w:ascii="彩虹粗仿宋" w:eastAsia="彩虹粗仿宋" w:hAnsi="宋体" w:cs="Arial"/>
          <w:kern w:val="0"/>
          <w:sz w:val="24"/>
        </w:rPr>
      </w:pP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（四）暂停估值与公告基金份额净值的情形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1.基金投资所涉及的证券交易市场遇法定节假日或因其他原因暂停营业时；</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2.因不可抗力致使基金管理人、基金托管人无法准确评估基金资产价值时；</w:t>
      </w:r>
    </w:p>
    <w:p w:rsidR="008811CD" w:rsidRDefault="00B316B2" w:rsidP="008811CD">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3</w:t>
      </w:r>
      <w:r w:rsidR="008811CD" w:rsidRPr="0065258C">
        <w:rPr>
          <w:rFonts w:ascii="彩虹粗仿宋" w:eastAsia="彩虹粗仿宋" w:hAnsi="宋体" w:cs="Arial" w:hint="eastAsia"/>
          <w:kern w:val="0"/>
          <w:sz w:val="24"/>
        </w:rPr>
        <w:t>. 法律法规、中国证监会和《基金合同》认定的其他情形。</w:t>
      </w:r>
    </w:p>
    <w:p w:rsidR="001560CD" w:rsidRPr="0065258C" w:rsidRDefault="001560CD" w:rsidP="008811CD">
      <w:pPr>
        <w:widowControl/>
        <w:adjustRightInd w:val="0"/>
        <w:snapToGrid w:val="0"/>
        <w:ind w:firstLineChars="200" w:firstLine="480"/>
        <w:rPr>
          <w:rFonts w:ascii="彩虹粗仿宋" w:eastAsia="彩虹粗仿宋" w:hAnsi="宋体" w:cs="Arial"/>
          <w:kern w:val="0"/>
          <w:sz w:val="24"/>
        </w:rPr>
      </w:pP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（五）基金会计制度</w:t>
      </w: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按国家有关部门规定的会计制度执行。</w:t>
      </w:r>
    </w:p>
    <w:p w:rsidR="001560CD" w:rsidRPr="001560CD" w:rsidRDefault="001560CD" w:rsidP="008811CD">
      <w:pPr>
        <w:widowControl/>
        <w:adjustRightInd w:val="0"/>
        <w:snapToGrid w:val="0"/>
        <w:ind w:firstLineChars="200" w:firstLine="480"/>
        <w:rPr>
          <w:rFonts w:ascii="彩虹粗仿宋" w:eastAsia="彩虹粗仿宋" w:hAnsi="宋体" w:cs="Arial"/>
          <w:kern w:val="0"/>
          <w:sz w:val="24"/>
        </w:rPr>
      </w:pP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（六）基金账册的建立</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基金管理人进行基金会计核算并编制基金财务会计报告。基金管理人独立地设置、记录和保管本基金的全套账册。</w:t>
      </w:r>
      <w:proofErr w:type="gramStart"/>
      <w:r w:rsidRPr="0065258C">
        <w:rPr>
          <w:rFonts w:ascii="彩虹粗仿宋" w:eastAsia="彩虹粗仿宋" w:hAnsi="宋体" w:cs="Arial" w:hint="eastAsia"/>
          <w:kern w:val="0"/>
          <w:sz w:val="24"/>
        </w:rPr>
        <w:t>若基金</w:t>
      </w:r>
      <w:proofErr w:type="gramEnd"/>
      <w:r w:rsidRPr="0065258C">
        <w:rPr>
          <w:rFonts w:ascii="彩虹粗仿宋" w:eastAsia="彩虹粗仿宋" w:hAnsi="宋体" w:cs="Arial" w:hint="eastAsia"/>
          <w:kern w:val="0"/>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（七）基金财务报表与报告的编制和复核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1.财务报表的编制</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基金财务报表由基金管理人编制，基金托管人复核。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2.报表复核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基金托管人在收到基金管理人编制的基金财务报表后，进行独立的复核。核对不符时，应及时通知基金管理人共同查出原因，进行调整，直至双方数据完全一致。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3.财务报表的编制与复核时间安排</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(1)报表的编制</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基金管理人应当在每月结束后5个工作日内完成月度报表的编制；在每个季度结束之日起15个工作日内完成基金季度报告的编制；在上半年结束之日起60</w:t>
      </w:r>
      <w:r w:rsidRPr="0065258C">
        <w:rPr>
          <w:rFonts w:ascii="彩虹粗仿宋" w:eastAsia="彩虹粗仿宋" w:hAnsi="宋体" w:cs="Arial" w:hint="eastAsia"/>
          <w:kern w:val="0"/>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(2)报表的复核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基金管理人应留足充分的时间，便于基金托管人复核相关报表及报告。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（八）基金管理人应在编制季度报告、半年度报告或者年度报告之前及时向基金托管人提供基金业绩比较基准的基础数据和编制结果。</w:t>
      </w:r>
    </w:p>
    <w:p w:rsidR="008811CD" w:rsidRPr="004565B1" w:rsidRDefault="008811CD" w:rsidP="008811CD">
      <w:pPr>
        <w:pStyle w:val="a0"/>
        <w:adjustRightInd w:val="0"/>
        <w:snapToGrid w:val="0"/>
        <w:ind w:firstLineChars="0" w:firstLine="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基金收益分配是指按规定将基金的可分配收益按基金份额进行比例分配。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（一）基金收益分配的原则</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基金收益分配应遵循下列原则：</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 由于本基金A类基金份额不收取销售服务费，而C类基金份额收取销售服务费，各基金份额类别对应的可供分配收益将有所不同。本基金同一类别的每一基金份额享有同等分配权；</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2.在符合有关基金分红条件的前提下，本基金每年收益分配次数最多为10次，若《基金合同》生效不满3个月可不进行收益分配；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3.本基金收益分配方式分为两种：</w:t>
      </w:r>
      <w:r w:rsidRPr="0065258C">
        <w:rPr>
          <w:rFonts w:ascii="彩虹粗仿宋" w:eastAsia="彩虹粗仿宋" w:hAnsi="宋体" w:cs="Arial"/>
          <w:kern w:val="0"/>
          <w:sz w:val="24"/>
        </w:rPr>
        <w:t>现金分红与红利再投资，投资者可选择现金红利或将现金红利自动转为基金份额进行再投资；若投资者不选择，本基金默认的收益分配方式是现金分红；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4.基金收益分配后基金份额净值不能低于面值，即基金收益分配基准日的基金份额净值减去每单位基金份额收益分配金额后不能低于面值；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5.法律法规或监管机构另有规定的，从其规定。</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在不违反法律法规且对基金份额持有人利益无实质性不利影响的前提下，基金管理人可对基金收益分配的有关业务规则进行调整，并及时公告，无需召开基金份额持有人大会。法律法规或监管机构另有规定的，基金管理人在履行适当程序后，将对上述基金收益分配政策进行调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（二）基金收益分配的时间和程序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本基金收益分配方案由基金管理人拟定，并由基金托管人复核，根据《信息披露办法》的规定在指定媒介公告并报中国证监会备案。基金红利发放</w:t>
      </w:r>
      <w:proofErr w:type="gramStart"/>
      <w:r w:rsidRPr="0065258C">
        <w:rPr>
          <w:rFonts w:ascii="彩虹粗仿宋" w:eastAsia="彩虹粗仿宋" w:hAnsi="宋体" w:cs="Arial" w:hint="eastAsia"/>
          <w:kern w:val="0"/>
          <w:sz w:val="24"/>
        </w:rPr>
        <w:t>日距离</w:t>
      </w:r>
      <w:proofErr w:type="gramEnd"/>
      <w:r w:rsidRPr="0065258C">
        <w:rPr>
          <w:rFonts w:ascii="彩虹粗仿宋" w:eastAsia="彩虹粗仿宋" w:hAnsi="宋体" w:cs="Arial" w:hint="eastAsia"/>
          <w:kern w:val="0"/>
          <w:sz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（一）保密义务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1.非因基金管理人和基金托管人的原因导致保密信息被披露、泄露或公开；</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2.基金管理人和基金托管人为遵守和服从法院判决或裁定、仲裁裁决或中国证监会等监管机构的命令、决定所做出的信息披露或公开。</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（二）信息披露的内容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的信息披露内容主要包括基金招募说明书、《基金合同》、托管协议、基金份额发售公告、《基金合同》生效公告、基金资产净值、各类基金份额净值、基金份额申购、赎回价格、基金定期报告（包括基金年度报告、基金半年度报告和基金季度报告）、临时报告、澄清公告、基金份额持有人大会决议以及中国证监会规定的其他信息。基金年度报告需经具有从事证券相关业务资格的会计师事务所审计后，方可披露。</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（三）基金托管人和基金管理人在信息披露中的职责和信息披露程序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1.职责</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对于不需要基金托管人复核的信息，基金管理人在公告前应告知基金托管人。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基金管理人和基金托管人应积极配合、互相监督，保证其履行按照法定方式和限时披露的义务。</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当出现下述情况时，基金管理人和基金托管人可暂停或延迟披露基金相关信息：</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(1)不可抗力；</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(2)发生暂停估值的情形；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(3)法律法规、《基金合同》或中国证监会规定的情况。</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按有关规定须经基金托管人复核的信息披露文件，由基金管理人起草、并经基金托管人复核后由基金管理人公告。发生《基金合同》中规定需要披露的事项时，按《基金合同》规定公布。</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3.信息文本的存放</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8811CD" w:rsidRPr="004565B1" w:rsidRDefault="008811CD" w:rsidP="008811CD">
      <w:pPr>
        <w:pStyle w:val="a0"/>
        <w:ind w:firstLineChars="0" w:firstLine="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（一）基金管理费的计提比例和计提方法</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本基金的管理费按前一日基金资产净值的0.60%年费率计提。管理费的计算方法如下：</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H＝E×年管理费率÷当年天数</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H为每日应计提的基金管理费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E为前一日的基金资产净值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（二）基金托管费的计提比例和计提方法</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本基金的托管费按前一日基金资产净值的0.15%年费率计提。托管费的计算方法如下：</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H＝E×年托管费率÷当年天数</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H为每日应计提的基金托管费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E为前一日的基金资产净值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（三）基金销售服务费的计提比例和计提方法</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A5236C">
        <w:rPr>
          <w:rFonts w:ascii="彩虹粗仿宋" w:eastAsia="彩虹粗仿宋" w:hAnsi="宋体" w:cs="Arial" w:hint="eastAsia"/>
          <w:kern w:val="0"/>
          <w:sz w:val="24"/>
        </w:rPr>
        <w:t>本基金A类基金份额不收取销售服务费，C类基金份额的销售服务费按前一日C类基金份额资产净值的0.45%年费率计提</w:t>
      </w:r>
      <w:r w:rsidRPr="001A376F">
        <w:rPr>
          <w:rFonts w:ascii="彩虹粗仿宋" w:eastAsia="彩虹粗仿宋" w:hAnsi="宋体" w:cs="Arial" w:hint="eastAsia"/>
          <w:kern w:val="0"/>
          <w:sz w:val="24"/>
        </w:rPr>
        <w:t>。</w:t>
      </w:r>
      <w:r w:rsidRPr="00A5236C">
        <w:rPr>
          <w:rFonts w:ascii="彩虹粗仿宋" w:eastAsia="彩虹粗仿宋" w:hAnsi="宋体" w:cs="Arial" w:hint="eastAsia"/>
          <w:kern w:val="0"/>
          <w:sz w:val="24"/>
        </w:rPr>
        <w:t>C类基金份额</w:t>
      </w:r>
      <w:r w:rsidRPr="0065258C">
        <w:rPr>
          <w:rFonts w:ascii="彩虹粗仿宋" w:eastAsia="彩虹粗仿宋" w:hAnsi="宋体" w:cs="Arial" w:hint="eastAsia"/>
          <w:kern w:val="0"/>
          <w:sz w:val="24"/>
        </w:rPr>
        <w:t>销售服务费的计算方法如下：</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H＝E×年销售服务费率÷当年天数</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H为</w:t>
      </w:r>
      <w:r w:rsidRPr="00A5236C">
        <w:rPr>
          <w:rFonts w:ascii="彩虹粗仿宋" w:eastAsia="彩虹粗仿宋" w:hAnsi="宋体" w:cs="Arial" w:hint="eastAsia"/>
          <w:kern w:val="0"/>
          <w:sz w:val="24"/>
        </w:rPr>
        <w:t>C类基金份额</w:t>
      </w:r>
      <w:r w:rsidRPr="0065258C">
        <w:rPr>
          <w:rFonts w:ascii="彩虹粗仿宋" w:eastAsia="彩虹粗仿宋" w:hAnsi="宋体" w:cs="Arial" w:hint="eastAsia"/>
          <w:kern w:val="0"/>
          <w:sz w:val="24"/>
        </w:rPr>
        <w:t>每日应计提的销售服务费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E为前一日</w:t>
      </w:r>
      <w:r w:rsidRPr="00A5236C">
        <w:rPr>
          <w:rFonts w:ascii="彩虹粗仿宋" w:eastAsia="彩虹粗仿宋" w:hAnsi="宋体" w:cs="Arial" w:hint="eastAsia"/>
          <w:kern w:val="0"/>
          <w:sz w:val="24"/>
        </w:rPr>
        <w:t>C类基金份额</w:t>
      </w:r>
      <w:r w:rsidRPr="0065258C">
        <w:rPr>
          <w:rFonts w:ascii="彩虹粗仿宋" w:eastAsia="彩虹粗仿宋" w:hAnsi="宋体" w:cs="Arial" w:hint="eastAsia"/>
          <w:kern w:val="0"/>
          <w:sz w:val="24"/>
        </w:rPr>
        <w:t>的基金资产净值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账户开户费用、证券交易结算费用、基金财产划拨支付的银行费用、账户维护费、《基金合同》生效后的信息披露费用、基金份额持有人大会费用、《基金合同》生效后与基金有关的会计师费、律师费和诉讼费等根据有关法律法规、《基金合同》及相应协议的规定，列入当期基金费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（四）不列入基金费用的项目</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五</w:t>
      </w:r>
      <w:r w:rsidRPr="0065258C">
        <w:rPr>
          <w:rFonts w:ascii="彩虹粗仿宋" w:eastAsia="彩虹粗仿宋" w:hAnsi="宋体" w:cs="Arial" w:hint="eastAsia"/>
          <w:kern w:val="0"/>
          <w:sz w:val="24"/>
        </w:rPr>
        <w:t>）基金管理费</w:t>
      </w:r>
      <w:r>
        <w:rPr>
          <w:rFonts w:ascii="彩虹粗仿宋" w:eastAsia="彩虹粗仿宋" w:hAnsi="宋体" w:cs="Arial" w:hint="eastAsia"/>
          <w:kern w:val="0"/>
          <w:sz w:val="24"/>
        </w:rPr>
        <w:t>、</w:t>
      </w:r>
      <w:r w:rsidRPr="0065258C">
        <w:rPr>
          <w:rFonts w:ascii="彩虹粗仿宋" w:eastAsia="彩虹粗仿宋" w:hAnsi="宋体" w:cs="Arial" w:hint="eastAsia"/>
          <w:kern w:val="0"/>
          <w:sz w:val="24"/>
        </w:rPr>
        <w:t>基金托管费</w:t>
      </w:r>
      <w:r>
        <w:rPr>
          <w:rFonts w:ascii="彩虹粗仿宋" w:eastAsia="彩虹粗仿宋" w:hAnsi="宋体" w:cs="Arial" w:hint="eastAsia"/>
          <w:kern w:val="0"/>
          <w:sz w:val="24"/>
        </w:rPr>
        <w:t>和基金销售服务费</w:t>
      </w:r>
      <w:r w:rsidRPr="0065258C">
        <w:rPr>
          <w:rFonts w:ascii="彩虹粗仿宋" w:eastAsia="彩虹粗仿宋" w:hAnsi="宋体" w:cs="Arial" w:hint="eastAsia"/>
          <w:kern w:val="0"/>
          <w:sz w:val="24"/>
        </w:rPr>
        <w:t>的复核程序、支付方式和时间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1.复核程序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基金托管人对基金管理人计提的基金管理费</w:t>
      </w:r>
      <w:r>
        <w:rPr>
          <w:rFonts w:ascii="彩虹粗仿宋" w:eastAsia="彩虹粗仿宋" w:hAnsi="宋体" w:cs="Arial" w:hint="eastAsia"/>
          <w:kern w:val="0"/>
          <w:sz w:val="24"/>
        </w:rPr>
        <w:t>、</w:t>
      </w:r>
      <w:r w:rsidRPr="001A376F">
        <w:rPr>
          <w:rFonts w:ascii="彩虹粗仿宋" w:eastAsia="彩虹粗仿宋" w:hAnsi="宋体" w:cs="Arial" w:hint="eastAsia"/>
          <w:kern w:val="0"/>
          <w:sz w:val="24"/>
        </w:rPr>
        <w:t>基金托管费</w:t>
      </w:r>
      <w:r>
        <w:rPr>
          <w:rFonts w:ascii="彩虹粗仿宋" w:eastAsia="彩虹粗仿宋" w:hAnsi="宋体" w:cs="Arial" w:hint="eastAsia"/>
          <w:kern w:val="0"/>
          <w:sz w:val="24"/>
        </w:rPr>
        <w:t>和基金销售服务费</w:t>
      </w:r>
      <w:r w:rsidRPr="0065258C">
        <w:rPr>
          <w:rFonts w:ascii="彩虹粗仿宋" w:eastAsia="彩虹粗仿宋" w:hAnsi="宋体" w:cs="Arial" w:hint="eastAsia"/>
          <w:kern w:val="0"/>
          <w:sz w:val="24"/>
        </w:rPr>
        <w:t>等，根据本托管协议和《基金合同》的有关规定进行复核。</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2.支付方式和时间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基金管理费、基金托管费每日计提，逐日累计至每月月末，按月支付。由基金托管人根据与基金管理人核对一致的财务数据，自动在月初5</w:t>
      </w:r>
      <w:proofErr w:type="gramStart"/>
      <w:r w:rsidRPr="0065258C">
        <w:rPr>
          <w:rFonts w:ascii="彩虹粗仿宋" w:eastAsia="彩虹粗仿宋" w:hAnsi="宋体" w:cs="Arial" w:hint="eastAsia"/>
          <w:kern w:val="0"/>
          <w:sz w:val="24"/>
        </w:rPr>
        <w:t>个</w:t>
      </w:r>
      <w:proofErr w:type="gramEnd"/>
      <w:r w:rsidRPr="0065258C">
        <w:rPr>
          <w:rFonts w:ascii="彩虹粗仿宋" w:eastAsia="彩虹粗仿宋" w:hAnsi="宋体" w:cs="Arial"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8811CD" w:rsidRDefault="008811CD" w:rsidP="008811CD">
      <w:pPr>
        <w:widowControl/>
        <w:adjustRightInd w:val="0"/>
        <w:snapToGrid w:val="0"/>
        <w:ind w:firstLineChars="200" w:firstLine="480"/>
        <w:rPr>
          <w:rFonts w:ascii="彩虹粗仿宋" w:eastAsia="彩虹粗仿宋" w:hAnsi="宋体" w:cs="Arial"/>
          <w:kern w:val="0"/>
          <w:sz w:val="24"/>
        </w:rPr>
      </w:pPr>
      <w:r w:rsidRPr="00A5236C">
        <w:rPr>
          <w:rFonts w:ascii="彩虹粗仿宋" w:eastAsia="彩虹粗仿宋" w:hAnsi="宋体" w:cs="Arial" w:hint="eastAsia"/>
          <w:kern w:val="0"/>
          <w:sz w:val="24"/>
        </w:rPr>
        <w:t>基金销售服务费每日计提，逐日累计至每月月末，按月支付，</w:t>
      </w:r>
      <w:r w:rsidRPr="0065258C">
        <w:rPr>
          <w:rFonts w:ascii="彩虹粗仿宋" w:eastAsia="彩虹粗仿宋" w:hAnsi="宋体" w:cs="Arial" w:hint="eastAsia"/>
          <w:kern w:val="0"/>
          <w:sz w:val="24"/>
        </w:rPr>
        <w:t>由基金托管人根据与基金管理人核对一致的财务数据，自动在</w:t>
      </w:r>
      <w:r w:rsidRPr="00A5236C">
        <w:rPr>
          <w:rFonts w:ascii="彩虹粗仿宋" w:eastAsia="彩虹粗仿宋" w:hAnsi="宋体" w:cs="Arial" w:hint="eastAsia"/>
          <w:kern w:val="0"/>
          <w:sz w:val="24"/>
        </w:rPr>
        <w:t>次月前5个工作日内从基金财产</w:t>
      </w:r>
      <w:r w:rsidRPr="00A5236C">
        <w:rPr>
          <w:rFonts w:ascii="彩虹粗仿宋" w:eastAsia="彩虹粗仿宋" w:hAnsi="宋体" w:cs="Arial" w:hint="eastAsia"/>
          <w:kern w:val="0"/>
          <w:sz w:val="24"/>
        </w:rPr>
        <w:lastRenderedPageBreak/>
        <w:t>中一次性划出，由登记机构代收，登记机构收到后按相关合同规定支付给基金销售机构等。若遇法定节假日、公休日等，支付日期顺延。</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在首期支付基金管理费前，基金管理人应向</w:t>
      </w:r>
      <w:r>
        <w:rPr>
          <w:rFonts w:ascii="彩虹粗仿宋" w:eastAsia="彩虹粗仿宋" w:hAnsi="宋体" w:cs="Arial" w:hint="eastAsia"/>
          <w:kern w:val="0"/>
          <w:sz w:val="24"/>
        </w:rPr>
        <w:t>基金</w:t>
      </w:r>
      <w:r w:rsidRPr="0065258C">
        <w:rPr>
          <w:rFonts w:ascii="彩虹粗仿宋" w:eastAsia="彩虹粗仿宋" w:hAnsi="宋体" w:cs="Arial" w:hint="eastAsia"/>
          <w:kern w:val="0"/>
          <w:sz w:val="24"/>
        </w:rPr>
        <w:t>托管人出具正式函件指定基金管理费的收款账户。基金管理人如需要</w:t>
      </w:r>
      <w:proofErr w:type="gramStart"/>
      <w:r w:rsidRPr="0065258C">
        <w:rPr>
          <w:rFonts w:ascii="彩虹粗仿宋" w:eastAsia="彩虹粗仿宋" w:hAnsi="宋体" w:cs="Arial" w:hint="eastAsia"/>
          <w:kern w:val="0"/>
          <w:sz w:val="24"/>
        </w:rPr>
        <w:t>变更此</w:t>
      </w:r>
      <w:proofErr w:type="gramEnd"/>
      <w:r w:rsidRPr="0065258C">
        <w:rPr>
          <w:rFonts w:ascii="彩虹粗仿宋" w:eastAsia="彩虹粗仿宋" w:hAnsi="宋体" w:cs="Arial" w:hint="eastAsia"/>
          <w:kern w:val="0"/>
          <w:sz w:val="24"/>
        </w:rPr>
        <w:t>账户，应提前5个工作日向</w:t>
      </w:r>
      <w:r>
        <w:rPr>
          <w:rFonts w:ascii="彩虹粗仿宋" w:eastAsia="彩虹粗仿宋" w:hAnsi="宋体" w:cs="Arial" w:hint="eastAsia"/>
          <w:kern w:val="0"/>
          <w:sz w:val="24"/>
        </w:rPr>
        <w:t>基金</w:t>
      </w:r>
      <w:r w:rsidRPr="0065258C">
        <w:rPr>
          <w:rFonts w:ascii="彩虹粗仿宋" w:eastAsia="彩虹粗仿宋" w:hAnsi="宋体" w:cs="Arial" w:hint="eastAsia"/>
          <w:kern w:val="0"/>
          <w:sz w:val="24"/>
        </w:rPr>
        <w:t>托管人出具书面的收款账户变更通知。</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w:t>
      </w:r>
      <w:r>
        <w:rPr>
          <w:rFonts w:ascii="彩虹粗仿宋" w:eastAsia="彩虹粗仿宋" w:hAnsi="宋体" w:cs="Arial" w:hint="eastAsia"/>
          <w:kern w:val="0"/>
          <w:sz w:val="24"/>
        </w:rPr>
        <w:t>六</w:t>
      </w:r>
      <w:r w:rsidRPr="0065258C">
        <w:rPr>
          <w:rFonts w:ascii="彩虹粗仿宋" w:eastAsia="彩虹粗仿宋" w:hAnsi="宋体" w:cs="Arial" w:hint="eastAsia"/>
          <w:kern w:val="0"/>
          <w:sz w:val="24"/>
        </w:rPr>
        <w:t>）违规处理方式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登记机构的保存期自基金账户销户之日起不得少于20年。如不能妥善保管，则按相关法规承担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在基金托管人要求或编制半年报和年报前，基金管理人应将有关资料送交基金托管人，不得无故拒绝或延误提供，并保证其真实性、准确性和完整性。</w:t>
      </w:r>
      <w:r w:rsidRPr="004A1661">
        <w:rPr>
          <w:rFonts w:ascii="彩虹粗仿宋" w:eastAsia="彩虹粗仿宋" w:hAnsi="宋体" w:cs="Arial" w:hint="eastAsia"/>
          <w:kern w:val="0"/>
          <w:sz w:val="24"/>
        </w:rPr>
        <w:t>基金托管人不得将所保管的基金份额持有人名册用于基金托管业务以外的其他用途，并应遵守保密义务。</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（一）档案保存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（二）合同档案的建立</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1.基金管理人签署重大合同文本后，应及时将合同文本正本送达基金托管人处。</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2.基金管理人应及时将与本基金账务处理、资金划拨等有关的合同、协议传真基金托管人。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（三）变更与协助</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proofErr w:type="gramStart"/>
      <w:r w:rsidRPr="0065258C">
        <w:rPr>
          <w:rFonts w:ascii="彩虹粗仿宋" w:eastAsia="彩虹粗仿宋" w:hAnsi="宋体" w:cs="Arial" w:hint="eastAsia"/>
          <w:kern w:val="0"/>
          <w:sz w:val="24"/>
        </w:rPr>
        <w:t>若基金</w:t>
      </w:r>
      <w:proofErr w:type="gramEnd"/>
      <w:r w:rsidRPr="0065258C">
        <w:rPr>
          <w:rFonts w:ascii="彩虹粗仿宋" w:eastAsia="彩虹粗仿宋" w:hAnsi="宋体" w:cs="Arial" w:hint="eastAsia"/>
          <w:kern w:val="0"/>
          <w:sz w:val="24"/>
        </w:rPr>
        <w:t>管理人/基金托管人发生变更，未变更的一方有义务协助变更后的接任人接收相应文件。</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（四）基金管理人和基金托管人应按各自职责完整保存原始凭证、记账凭证、基金账册、交易记录和重要合同等，承担保密义务并保存至少十五年以上。</w:t>
      </w:r>
    </w:p>
    <w:p w:rsidR="008811CD" w:rsidRPr="004565B1" w:rsidRDefault="008811CD" w:rsidP="008811CD">
      <w:pPr>
        <w:adjustRightInd w:val="0"/>
        <w:snapToGrid w:val="0"/>
        <w:rPr>
          <w:rFonts w:ascii="彩虹粗仿宋" w:eastAsia="彩虹粗仿宋"/>
          <w:sz w:val="30"/>
          <w:szCs w:val="30"/>
        </w:rPr>
      </w:pPr>
    </w:p>
    <w:p w:rsidR="008811CD" w:rsidRPr="004565B1" w:rsidRDefault="008811CD" w:rsidP="008811CD">
      <w:pPr>
        <w:pStyle w:val="2"/>
        <w:jc w:val="center"/>
        <w:rPr>
          <w:rFonts w:ascii="彩虹粗仿宋" w:eastAsia="彩虹粗仿宋"/>
          <w:sz w:val="30"/>
        </w:rPr>
      </w:pPr>
      <w:bookmarkStart w:id="92" w:name="_Toc124325898"/>
      <w:r w:rsidRPr="004565B1">
        <w:rPr>
          <w:rFonts w:ascii="彩虹粗仿宋" w:eastAsia="彩虹粗仿宋" w:hint="eastAsia"/>
          <w:sz w:val="30"/>
        </w:rPr>
        <w:lastRenderedPageBreak/>
        <w:t>十四、基金管理人和基金托管人的更换</w:t>
      </w:r>
      <w:bookmarkEnd w:id="92"/>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（一）基金管理人职责终止的情形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1.基金管理人职责终止的情形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有下列情形之一的，基金管理人职责终止：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(1)被依法取消基金管理资格；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(2)依法解散、被依法撤销或被依法宣告破产；</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(3)被基金份额持有人大会解任；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(4)法律法规及中国证监会规定的和《基金合同》约定的其他情形。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2.基金管理人的更换程序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更换基金管理人必须依照如下程序进行：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(1)提名：</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管理人由基金托管人或由单独或合计持有10%以上(含10%)基金份额的基金份额持有人提名；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(2)决议：基金份额持有人大会在基金管理人职责终止后6个月内对被提名的基金管理人形成决议，该决议需经参加大会的基金份额持有人所持表决权的三分之二以上(含三分之二)表决通过；</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(3)临时基金管理人：</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管理人产生之前，由中国证监会指定临时基金管理人；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(4)备案：基金份额持有人大会选任基金管理人的决议须报中国证监会备案；</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(5)公告：基金管理人更换后，由基金托管人在更换基金管理人的基金份额持有人大会决议生效后2个工作日内在指定媒介公告；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(6)交接：基金管理人职责终止的，基金管理人应妥善保管基金管理业务资料，及时向临时基金管理人或</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管理人办理基金管理业务的移交手续，临时基金管理人或</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管理人应及时接收。临时基金管理人或</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管理人应与基金托管人核对基金资产总值；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(7)审计：基金管理人职责终止的，应当按照法律法规规定聘请会计师事务所对基金财产进行审计，并将审计结果予以公告，同时报中国证监会备案；审计费用从基金财产中列支；</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(8)基金名称变更：基金管理人更换后，如果原任或</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管理人要求，应按其要求替换或删除基金名称中与</w:t>
      </w:r>
      <w:proofErr w:type="gramStart"/>
      <w:r w:rsidRPr="0065258C">
        <w:rPr>
          <w:rFonts w:ascii="彩虹粗仿宋" w:eastAsia="彩虹粗仿宋" w:hAnsi="宋体" w:cs="Arial" w:hint="eastAsia"/>
          <w:kern w:val="0"/>
          <w:sz w:val="24"/>
        </w:rPr>
        <w:t>原基金</w:t>
      </w:r>
      <w:proofErr w:type="gramEnd"/>
      <w:r w:rsidRPr="0065258C">
        <w:rPr>
          <w:rFonts w:ascii="彩虹粗仿宋" w:eastAsia="彩虹粗仿宋" w:hAnsi="宋体" w:cs="Arial" w:hint="eastAsia"/>
          <w:kern w:val="0"/>
          <w:sz w:val="24"/>
        </w:rPr>
        <w:t>管理人有关的名称字样。</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（二）基金托管人职责终止的情形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1.基金托管人职责终止的情形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有下列情形之一的，基金托管人职责终止：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(1)被依法取消基金托管资格；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(2)依法解散、被依法撤销或被依法宣告破产；</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(3)被基金份额持有人大会解任；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(4)法律法规及中国证监会规定的和《基金合同》约定的其他情形。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2.基金托管人的更换程序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(1)提名：</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托管人由基金管理人或由单独或合计持有10%以上(含10%)基金份额的基金份额持有人提名；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(2)决议：基金份额持有人大会在基金托管人职责终止后6个月内对被提名的基金托管人形成决议，该决议需经参加大会的基金份额持有人所持表决权的三分之二以上(含三分之二)表决通过；</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(3)临时基金托管人：</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托管人产生之前，由中国证监会指定临时基金托管人；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(4)备案：基金份额持有人大会更换基金托管人的决议须报中国证监会备案；</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(5)公告：基金托管人更换后，由基金管理人在更换基金托管人的基金份额持有人大会决议生效后 2个工作日内在指定媒介公告；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(6)交接：基金托管人职责终止的，应当妥善保管基金财产和基金托管业务资料，及时办理基金财产和基金托管业务的移交手续，</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托管人或者临时基金托管人应当及时接收。</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托管人或临时基金托管人与基金管理人核对基金资产总值；</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(7)审计：基金托管人职责终止的，应当按照法律法规规定聘请会计师事务所对基金财产进行审计，并将审计结果予以公告，同时报中国证监会备案。审计费用从基金财产中列支。</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（三）基金管理人与基金托管人同时更换的条件和程序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1.提名：如果基金管理人和基金托管人同时更换，由单独或合计持有基金总份额10%以上(含10%)的基金份额持有人提名新的基金管理人和基金托管人；</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2.基金管理人和基金托管人的更换分别按上述程序进行；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3.公告：</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管理人和</w:t>
      </w:r>
      <w:proofErr w:type="gramStart"/>
      <w:r w:rsidRPr="0065258C">
        <w:rPr>
          <w:rFonts w:ascii="彩虹粗仿宋" w:eastAsia="彩虹粗仿宋" w:hAnsi="宋体" w:cs="Arial" w:hint="eastAsia"/>
          <w:kern w:val="0"/>
          <w:sz w:val="24"/>
        </w:rPr>
        <w:t>新任基金</w:t>
      </w:r>
      <w:proofErr w:type="gramEnd"/>
      <w:r w:rsidRPr="0065258C">
        <w:rPr>
          <w:rFonts w:ascii="彩虹粗仿宋" w:eastAsia="彩虹粗仿宋" w:hAnsi="宋体" w:cs="Arial" w:hint="eastAsia"/>
          <w:kern w:val="0"/>
          <w:sz w:val="24"/>
        </w:rPr>
        <w:t>托管人应在更换基金管理人和基金托管人的基金份额持有人大会决议生效后2个工作日内在指定媒介上联合公告。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（四）新任或临时基金管理人接收基金管理业务或新任或临时基金托管人接收基金财产和基金托管业务前，</w:t>
      </w:r>
      <w:proofErr w:type="gramStart"/>
      <w:r w:rsidRPr="0065258C">
        <w:rPr>
          <w:rFonts w:ascii="彩虹粗仿宋" w:eastAsia="彩虹粗仿宋" w:hAnsi="宋体" w:cs="Arial" w:hint="eastAsia"/>
          <w:kern w:val="0"/>
          <w:sz w:val="24"/>
        </w:rPr>
        <w:t>原基金</w:t>
      </w:r>
      <w:proofErr w:type="gramEnd"/>
      <w:r w:rsidRPr="0065258C">
        <w:rPr>
          <w:rFonts w:ascii="彩虹粗仿宋" w:eastAsia="彩虹粗仿宋" w:hAnsi="宋体" w:cs="Arial" w:hint="eastAsia"/>
          <w:kern w:val="0"/>
          <w:sz w:val="24"/>
        </w:rPr>
        <w:t>管理人或</w:t>
      </w:r>
      <w:proofErr w:type="gramStart"/>
      <w:r w:rsidRPr="0065258C">
        <w:rPr>
          <w:rFonts w:ascii="彩虹粗仿宋" w:eastAsia="彩虹粗仿宋" w:hAnsi="宋体" w:cs="Arial" w:hint="eastAsia"/>
          <w:kern w:val="0"/>
          <w:sz w:val="24"/>
        </w:rPr>
        <w:t>原基金</w:t>
      </w:r>
      <w:proofErr w:type="gramEnd"/>
      <w:r w:rsidRPr="0065258C">
        <w:rPr>
          <w:rFonts w:ascii="彩虹粗仿宋" w:eastAsia="彩虹粗仿宋" w:hAnsi="宋体" w:cs="Arial" w:hint="eastAsia"/>
          <w:kern w:val="0"/>
          <w:sz w:val="24"/>
        </w:rPr>
        <w:t>托管人应继续履行相关职责，并保证不做出对基金份额持有人的利益造成损害的行为。</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本协议当事人禁止从事的行为，包括但不限于：</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（一）基金管理人、基金托管人将其固有财产或者他人财产混同于基金财产从事证券投资。</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（二）基金管理人不公平地对待其管理的不同基金财产，基金托管人不公平地对待其托管的不同基金财产。</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（三）基金管理人、基金托管人利用基金财产为基金份额持有人以外的第三人牟取利益。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（四）基金管理人、基金托管人向基金份额持有人违规承诺收益或者承担损失。</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（五）基金管理人、基金托管人对他人泄漏基金运作和管理过程中任何尚未按法律法规规定的方式公开披露的信息。</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（六）基金管理人在没有充足资金的情况下向基金托管人发出投资指令和赎回、分红资金的划拨指令，或违规向基金托管人发出指令。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（七）基金管理人、基金托管人在行政上、财务上不</w:t>
      </w:r>
      <w:proofErr w:type="gramStart"/>
      <w:r w:rsidRPr="0065258C">
        <w:rPr>
          <w:rFonts w:ascii="彩虹粗仿宋" w:eastAsia="彩虹粗仿宋" w:hAnsi="宋体" w:cs="Arial" w:hint="eastAsia"/>
          <w:kern w:val="0"/>
          <w:sz w:val="24"/>
        </w:rPr>
        <w:t>独立,</w:t>
      </w:r>
      <w:proofErr w:type="gramEnd"/>
      <w:r w:rsidRPr="0065258C">
        <w:rPr>
          <w:rFonts w:ascii="彩虹粗仿宋" w:eastAsia="彩虹粗仿宋" w:hAnsi="宋体" w:cs="Arial" w:hint="eastAsia"/>
          <w:kern w:val="0"/>
          <w:sz w:val="24"/>
        </w:rPr>
        <w:t xml:space="preserve"> 其高级管理人员和其他从业人员相互兼职。</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（八）基金托管人私自动用或处分基金财产，根据基金管理人的合法指令、《基金合同》或托管协议的规定进行处分的除外。</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（九）基金财产用于下列投资或者活动：1.承销证券；2.违反规定向他人贷款或者提供担保；3.从事承担无限责任的投资；4.买卖其他基金份额，但是中国</w:t>
      </w:r>
      <w:r w:rsidRPr="0065258C">
        <w:rPr>
          <w:rFonts w:ascii="彩虹粗仿宋" w:eastAsia="彩虹粗仿宋" w:hAnsi="宋体" w:cs="Arial" w:hint="eastAsia"/>
          <w:kern w:val="0"/>
          <w:sz w:val="24"/>
        </w:rPr>
        <w:lastRenderedPageBreak/>
        <w:t>证监会另有规定的除外；5.向其基金管理人、基金托管人出资；6.从事内幕交易、操纵证券交易价格及其他不正当的证券交易活动；7.法律、行政法规和中国证监会规定禁止的其他活动。如法律、行政法规或监管部门取消上述限制，如适用于本基金，则本基金投资不再受相关限制。</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（十）法律法规和《基金合同》禁止的其他行为，以及依照法律、行政法规有关规定，由中国证监会规定禁止基金管理人、基金托管人从事的其他行为。</w:t>
      </w:r>
    </w:p>
    <w:p w:rsidR="008811CD" w:rsidRPr="004565B1" w:rsidRDefault="008811CD" w:rsidP="008811CD">
      <w:pPr>
        <w:adjustRightInd w:val="0"/>
        <w:snapToGrid w:val="0"/>
        <w:rPr>
          <w:rFonts w:ascii="彩虹粗仿宋" w:eastAsia="彩虹粗仿宋"/>
          <w:sz w:val="30"/>
          <w:szCs w:val="30"/>
        </w:rPr>
      </w:pPr>
    </w:p>
    <w:p w:rsidR="008811CD" w:rsidRPr="004565B1" w:rsidRDefault="008811CD" w:rsidP="008811CD">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（一）托管协议的变更程序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本协议双方当事人经协商一致，可以对协议进行修改。修改后的新协议，其内容不得与《基金合同》的规定有任何冲突。基金托管协议的变更报中国证监会备案。</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（二）托管协议终止的情形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1.《基金合同》终止；</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2.基金托管人解散、依法被撤销、破产或由其他基金托管人接管基金资产；</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3.基金管理人解散、依法被撤销、破产或由其他基金管理人接管基金管理权；</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4.发生法律法规或《基金合同》规定的终止事项。</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（三）基金财产的清算</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1.基金财产清算小组：自出现《基金合同》终止事由之日起30个工作日内成立清算小组，基金管理人组织基金财产清算小组并在中国证监会的监督下进行基金清算。</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3.基金财产清算小组职责：基金财产清算小组负责基金财产的保管、清理、估价、变现和分配。基金财产清算小组可以依法进行必要的民事活动。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4.基金财产清算程序：</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(1)《基金合同》终止情形出现时，由基金财产清算小组统一接管基金；</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(2)对基金财产和债权债务进行清理和确认；</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(3)对基金财产进行估值和变现；</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(4)制作清算报告；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(5)聘请会计师事务所对清算报告进行外部审计，聘请律师事务所对清算报告出具法律意见书；</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(6)将清算</w:t>
      </w:r>
      <w:r>
        <w:rPr>
          <w:rFonts w:ascii="彩虹粗仿宋" w:eastAsia="彩虹粗仿宋" w:hAnsi="宋体" w:cs="Arial" w:hint="eastAsia"/>
          <w:kern w:val="0"/>
          <w:sz w:val="24"/>
        </w:rPr>
        <w:t>报告</w:t>
      </w:r>
      <w:r w:rsidRPr="0065258C">
        <w:rPr>
          <w:rFonts w:ascii="彩虹粗仿宋" w:eastAsia="彩虹粗仿宋" w:hAnsi="宋体" w:cs="Arial" w:hint="eastAsia"/>
          <w:kern w:val="0"/>
          <w:sz w:val="24"/>
        </w:rPr>
        <w:t>报中国证监会备案并公告；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(7)对基金剩余财产进行分配。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5.基金财产清算的期限为6个月，但因本基金所持证券的流动性受到限制而不能及时变现的，清算期限相应顺延。</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6.清算费用</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清算费用是指基金财产清算小组在进行基金清算过程中发生的所有合理费用，清算费用由基金财产清算小组优先从基金财产中支付。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7.基金财产清算剩余资产的分配：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8.基金财产清算的公告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9.基金财产清算账册及文件的保存</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基金财产清算账册及有关文件由基金托管人保存15年以上。</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（一）基金管理人、基金托管人不履行本协议或履行本协议不符合约定的，应当承担违约责任。</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（二）基金管理人、基金托管人在履行各自职责的过程中，违反《基金法》</w:t>
      </w:r>
      <w:r w:rsidRPr="00751187">
        <w:rPr>
          <w:rFonts w:ascii="彩虹粗仿宋" w:eastAsia="彩虹粗仿宋" w:hAnsi="宋体" w:cs="Arial" w:hint="eastAsia"/>
          <w:kern w:val="0"/>
          <w:sz w:val="24"/>
        </w:rPr>
        <w:t>等法律法规的规定</w:t>
      </w:r>
      <w:r w:rsidRPr="0065258C">
        <w:rPr>
          <w:rFonts w:ascii="彩虹粗仿宋" w:eastAsia="彩虹粗仿宋" w:hAnsi="宋体" w:cs="Arial" w:hint="eastAsia"/>
          <w:kern w:val="0"/>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Pr="0065258C">
        <w:rPr>
          <w:rFonts w:ascii="彩虹粗仿宋" w:eastAsia="彩虹粗仿宋" w:hAnsi="宋体" w:cs="Arial"/>
          <w:kern w:val="0"/>
          <w:sz w:val="24"/>
        </w:rPr>
        <w:t>对损失的赔偿，仅限于直接损失。</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1.不可抗力；</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2.基金管理人和/或基金托管人按照当时有效的法律法规或中国证监会的规定作为或不作为而造成的损失等；</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3.基金管理人由于按照《基金合同》规定的投资原则投资或不投资造成的损失等。</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（五）违约行为虽已发生，但本托管协议能够继续履行的，在最大限度地保护基金份额持有人利益的前提下，基金管理人和基金托管人应当继续履行本协议。</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811CD" w:rsidRPr="004565B1" w:rsidRDefault="008811CD" w:rsidP="008811CD">
      <w:pPr>
        <w:adjustRightInd w:val="0"/>
        <w:snapToGrid w:val="0"/>
        <w:outlineLvl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96" w:name="_Toc124325902"/>
      <w:r w:rsidRPr="004565B1">
        <w:rPr>
          <w:rFonts w:ascii="彩虹粗仿宋" w:eastAsia="彩虹粗仿宋" w:hint="eastAsia"/>
          <w:sz w:val="30"/>
        </w:rPr>
        <w:lastRenderedPageBreak/>
        <w:t>十八、争议解决方式</w:t>
      </w:r>
      <w:bookmarkEnd w:id="96"/>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争议处理期间，双方当事人应恪守基金管理人和基金托管人职责，各自继续忠实、勤勉、尽责地履行《基金合同》和本托管协议规定的义务，维护基金份额持有人的合法权益。</w:t>
      </w:r>
    </w:p>
    <w:p w:rsidR="008811CD" w:rsidRPr="0065258C" w:rsidRDefault="008811CD" w:rsidP="008811CD">
      <w:pPr>
        <w:widowControl/>
        <w:adjustRightInd w:val="0"/>
        <w:snapToGrid w:val="0"/>
        <w:ind w:firstLineChars="200" w:firstLine="480"/>
        <w:rPr>
          <w:rFonts w:ascii="彩虹粗仿宋" w:eastAsia="彩虹粗仿宋" w:hAnsi="宋体" w:cs="Arial"/>
          <w:kern w:val="0"/>
          <w:sz w:val="24"/>
        </w:rPr>
      </w:pPr>
      <w:r w:rsidRPr="0065258C">
        <w:rPr>
          <w:rFonts w:ascii="彩虹粗仿宋" w:eastAsia="彩虹粗仿宋" w:hAnsi="宋体" w:cs="Arial" w:hint="eastAsia"/>
          <w:kern w:val="0"/>
          <w:sz w:val="24"/>
        </w:rPr>
        <w:t>本协议受中国法律管辖。</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8811CD" w:rsidRPr="004565B1" w:rsidRDefault="008811CD" w:rsidP="008811C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8811CD" w:rsidRPr="004565B1" w:rsidRDefault="008811CD" w:rsidP="008811C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8811CD" w:rsidRPr="004565B1" w:rsidRDefault="008811CD" w:rsidP="008811C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8811CD" w:rsidRPr="004565B1" w:rsidRDefault="008811CD" w:rsidP="008811C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8811CD" w:rsidRPr="004565B1" w:rsidRDefault="008811CD" w:rsidP="008811C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8811CD" w:rsidRPr="004565B1" w:rsidRDefault="008811CD" w:rsidP="008811CD">
      <w:pPr>
        <w:adjustRightInd w:val="0"/>
        <w:snapToGrid w:val="0"/>
        <w:rPr>
          <w:rFonts w:ascii="彩虹粗仿宋" w:eastAsia="彩虹粗仿宋" w:hAnsi="宋体" w:cs="Arial"/>
          <w:sz w:val="24"/>
        </w:rPr>
      </w:pPr>
    </w:p>
    <w:p w:rsidR="008811CD" w:rsidRPr="004565B1" w:rsidRDefault="008811CD" w:rsidP="008811CD">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8811CD" w:rsidRPr="004565B1" w:rsidRDefault="008811CD" w:rsidP="008811C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8811CD" w:rsidRPr="004565B1" w:rsidRDefault="008811CD" w:rsidP="008811C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8811CD" w:rsidRPr="004565B1" w:rsidRDefault="008811CD" w:rsidP="008811CD">
      <w:pPr>
        <w:adjustRightInd w:val="0"/>
        <w:snapToGrid w:val="0"/>
        <w:rPr>
          <w:rFonts w:ascii="彩虹粗仿宋" w:eastAsia="彩虹粗仿宋"/>
          <w:b/>
          <w:bCs/>
        </w:rPr>
      </w:pPr>
    </w:p>
    <w:p w:rsidR="008811CD" w:rsidRPr="004565B1" w:rsidRDefault="008811CD" w:rsidP="008811CD">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8811CD" w:rsidRPr="004565B1" w:rsidRDefault="008811CD" w:rsidP="008811C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8811CD" w:rsidRPr="004565B1" w:rsidRDefault="008811CD" w:rsidP="008811CD">
      <w:pPr>
        <w:adjustRightInd w:val="0"/>
        <w:snapToGrid w:val="0"/>
        <w:ind w:firstLineChars="200" w:firstLine="480"/>
        <w:rPr>
          <w:rFonts w:ascii="彩虹粗仿宋" w:eastAsia="彩虹粗仿宋" w:hAnsi="宋体" w:cs="Arial"/>
          <w:sz w:val="24"/>
        </w:rPr>
        <w:sectPr w:rsidR="008811CD" w:rsidRPr="004565B1" w:rsidSect="00255DF6">
          <w:footerReference w:type="default" r:id="rId12"/>
          <w:pgSz w:w="11906" w:h="16838" w:code="9"/>
          <w:pgMar w:top="1418" w:right="1701" w:bottom="1418" w:left="1701" w:header="851" w:footer="992" w:gutter="0"/>
          <w:pgNumType w:start="1"/>
          <w:cols w:space="425"/>
          <w:docGrid w:type="lines" w:linePitch="312"/>
        </w:sectPr>
      </w:pPr>
    </w:p>
    <w:p w:rsidR="008811CD" w:rsidRPr="004565B1" w:rsidRDefault="008811CD" w:rsidP="008811CD">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国联安鑫盈混合型</w:t>
      </w:r>
      <w:r w:rsidRPr="004565B1">
        <w:rPr>
          <w:rFonts w:ascii="彩虹粗仿宋" w:eastAsia="彩虹粗仿宋" w:hint="eastAsia"/>
          <w:sz w:val="24"/>
        </w:rPr>
        <w:t>证券投资基金托管协议》的签字盖章页。</w:t>
      </w:r>
    </w:p>
    <w:p w:rsidR="008811CD" w:rsidRPr="004565B1" w:rsidRDefault="008811CD" w:rsidP="008811CD">
      <w:pPr>
        <w:spacing w:line="360" w:lineRule="auto"/>
        <w:rPr>
          <w:rFonts w:ascii="彩虹粗仿宋" w:eastAsia="彩虹粗仿宋"/>
          <w:sz w:val="24"/>
        </w:rPr>
      </w:pPr>
    </w:p>
    <w:p w:rsidR="008811CD" w:rsidRPr="004565B1" w:rsidRDefault="008811CD" w:rsidP="008811CD">
      <w:pPr>
        <w:spacing w:line="360" w:lineRule="auto"/>
        <w:rPr>
          <w:rFonts w:ascii="彩虹粗仿宋" w:eastAsia="彩虹粗仿宋"/>
          <w:sz w:val="24"/>
        </w:rPr>
      </w:pPr>
    </w:p>
    <w:p w:rsidR="008811CD" w:rsidRPr="004565B1" w:rsidRDefault="008811CD" w:rsidP="008811CD">
      <w:pPr>
        <w:spacing w:line="360" w:lineRule="auto"/>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国联安</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p>
    <w:p w:rsidR="008811CD" w:rsidRPr="004565B1" w:rsidRDefault="008811CD" w:rsidP="008811CD">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8811CD" w:rsidRPr="004565B1" w:rsidRDefault="008811CD" w:rsidP="008811CD">
      <w:pPr>
        <w:spacing w:line="360" w:lineRule="auto"/>
        <w:ind w:right="26"/>
        <w:rPr>
          <w:rFonts w:ascii="彩虹粗仿宋" w:eastAsia="彩虹粗仿宋"/>
          <w:b/>
          <w:sz w:val="24"/>
          <w:szCs w:val="28"/>
        </w:rPr>
      </w:pPr>
    </w:p>
    <w:p w:rsidR="008811CD" w:rsidRDefault="008811CD" w:rsidP="008811CD">
      <w:pPr>
        <w:spacing w:line="360" w:lineRule="auto"/>
        <w:ind w:right="26"/>
        <w:rPr>
          <w:rFonts w:ascii="彩虹粗仿宋" w:eastAsia="彩虹粗仿宋"/>
          <w:b/>
          <w:sz w:val="24"/>
          <w:szCs w:val="28"/>
        </w:rPr>
      </w:pPr>
    </w:p>
    <w:p w:rsidR="008811CD" w:rsidRPr="004565B1" w:rsidRDefault="008811CD" w:rsidP="008811CD">
      <w:pPr>
        <w:spacing w:line="360" w:lineRule="auto"/>
        <w:ind w:right="26"/>
        <w:rPr>
          <w:rFonts w:ascii="彩虹粗仿宋" w:eastAsia="彩虹粗仿宋"/>
          <w:b/>
          <w:sz w:val="24"/>
          <w:szCs w:val="28"/>
        </w:rPr>
      </w:pPr>
    </w:p>
    <w:p w:rsidR="008811CD" w:rsidRPr="004565B1" w:rsidRDefault="008811CD" w:rsidP="008811CD">
      <w:pPr>
        <w:spacing w:line="360" w:lineRule="auto"/>
        <w:ind w:right="26"/>
        <w:rPr>
          <w:rFonts w:ascii="彩虹粗仿宋" w:eastAsia="彩虹粗仿宋"/>
          <w:b/>
          <w:sz w:val="24"/>
          <w:szCs w:val="28"/>
        </w:rPr>
      </w:pPr>
    </w:p>
    <w:p w:rsidR="008811CD" w:rsidRPr="004565B1" w:rsidRDefault="008811CD" w:rsidP="008811CD">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CD1B1C" w:rsidRPr="008811CD" w:rsidRDefault="008811CD">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六</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CD1B1C" w:rsidRPr="008811CD" w:rsidSect="00255DF6">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C8" w:rsidRDefault="007A3AC8">
      <w:r>
        <w:separator/>
      </w:r>
    </w:p>
  </w:endnote>
  <w:endnote w:type="continuationSeparator" w:id="0">
    <w:p w:rsidR="007A3AC8" w:rsidRDefault="007A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24" w:rsidRDefault="00717F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7F24" w:rsidRDefault="00717F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24" w:rsidRDefault="00717F24">
    <w:pPr>
      <w:pStyle w:val="a5"/>
      <w:framePr w:wrap="around" w:vAnchor="text" w:hAnchor="margin" w:xAlign="center" w:y="1"/>
      <w:rPr>
        <w:rStyle w:val="a6"/>
      </w:rPr>
    </w:pPr>
  </w:p>
  <w:p w:rsidR="00717F24" w:rsidRDefault="00717F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24" w:rsidRDefault="00717F2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24" w:rsidRDefault="00717F24">
    <w:pPr>
      <w:pStyle w:val="a5"/>
      <w:jc w:val="center"/>
    </w:pPr>
    <w:r>
      <w:fldChar w:fldCharType="begin"/>
    </w:r>
    <w:r>
      <w:instrText>PAGE   \* MERGEFORMAT</w:instrText>
    </w:r>
    <w:r>
      <w:fldChar w:fldCharType="separate"/>
    </w:r>
    <w:r w:rsidR="0043557A" w:rsidRPr="0043557A">
      <w:rPr>
        <w:noProof/>
        <w:lang w:val="zh-CN"/>
      </w:rPr>
      <w:t>23</w:t>
    </w:r>
    <w:r>
      <w:fldChar w:fldCharType="end"/>
    </w:r>
  </w:p>
  <w:p w:rsidR="00717F24" w:rsidRDefault="00717F2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24" w:rsidRDefault="00717F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C8" w:rsidRDefault="007A3AC8">
      <w:r>
        <w:separator/>
      </w:r>
    </w:p>
  </w:footnote>
  <w:footnote w:type="continuationSeparator" w:id="0">
    <w:p w:rsidR="007A3AC8" w:rsidRDefault="007A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24" w:rsidRDefault="00717F24">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24" w:rsidRDefault="00717F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CD"/>
    <w:rsid w:val="00000CDB"/>
    <w:rsid w:val="00001232"/>
    <w:rsid w:val="0000139F"/>
    <w:rsid w:val="0000159F"/>
    <w:rsid w:val="00002460"/>
    <w:rsid w:val="000041C1"/>
    <w:rsid w:val="0000601B"/>
    <w:rsid w:val="00006286"/>
    <w:rsid w:val="000100FB"/>
    <w:rsid w:val="00011AC9"/>
    <w:rsid w:val="00011C59"/>
    <w:rsid w:val="00011CAF"/>
    <w:rsid w:val="0001229C"/>
    <w:rsid w:val="0001335C"/>
    <w:rsid w:val="000137CA"/>
    <w:rsid w:val="00014A5B"/>
    <w:rsid w:val="00015540"/>
    <w:rsid w:val="00016408"/>
    <w:rsid w:val="000211C3"/>
    <w:rsid w:val="00021938"/>
    <w:rsid w:val="00021BFE"/>
    <w:rsid w:val="00026029"/>
    <w:rsid w:val="00026261"/>
    <w:rsid w:val="000278F3"/>
    <w:rsid w:val="00027CD2"/>
    <w:rsid w:val="00032441"/>
    <w:rsid w:val="00033E1E"/>
    <w:rsid w:val="000352E1"/>
    <w:rsid w:val="00035BD5"/>
    <w:rsid w:val="00036A8C"/>
    <w:rsid w:val="00036EBF"/>
    <w:rsid w:val="00037BCD"/>
    <w:rsid w:val="000414BA"/>
    <w:rsid w:val="000437A1"/>
    <w:rsid w:val="00043EA9"/>
    <w:rsid w:val="00045825"/>
    <w:rsid w:val="000463CF"/>
    <w:rsid w:val="00046A37"/>
    <w:rsid w:val="000501B5"/>
    <w:rsid w:val="00052074"/>
    <w:rsid w:val="00053DEE"/>
    <w:rsid w:val="00053DFC"/>
    <w:rsid w:val="00054480"/>
    <w:rsid w:val="0005486D"/>
    <w:rsid w:val="00054CB5"/>
    <w:rsid w:val="00055E0C"/>
    <w:rsid w:val="00056C82"/>
    <w:rsid w:val="000574C5"/>
    <w:rsid w:val="000634D7"/>
    <w:rsid w:val="00064052"/>
    <w:rsid w:val="000642E4"/>
    <w:rsid w:val="00064657"/>
    <w:rsid w:val="00067678"/>
    <w:rsid w:val="00071B0B"/>
    <w:rsid w:val="00074BCD"/>
    <w:rsid w:val="00074CEF"/>
    <w:rsid w:val="000751F6"/>
    <w:rsid w:val="00075921"/>
    <w:rsid w:val="000770BB"/>
    <w:rsid w:val="000770C1"/>
    <w:rsid w:val="000779D4"/>
    <w:rsid w:val="00077BF0"/>
    <w:rsid w:val="00077BFF"/>
    <w:rsid w:val="000805DB"/>
    <w:rsid w:val="0008129B"/>
    <w:rsid w:val="000832A1"/>
    <w:rsid w:val="0008333D"/>
    <w:rsid w:val="000836B9"/>
    <w:rsid w:val="0008440E"/>
    <w:rsid w:val="00084DA3"/>
    <w:rsid w:val="00085B0D"/>
    <w:rsid w:val="00085F39"/>
    <w:rsid w:val="0008614D"/>
    <w:rsid w:val="00087365"/>
    <w:rsid w:val="00091A89"/>
    <w:rsid w:val="00096C5D"/>
    <w:rsid w:val="000A0A96"/>
    <w:rsid w:val="000A3A65"/>
    <w:rsid w:val="000A4E55"/>
    <w:rsid w:val="000A58AB"/>
    <w:rsid w:val="000A7D4E"/>
    <w:rsid w:val="000B067F"/>
    <w:rsid w:val="000B30E4"/>
    <w:rsid w:val="000B3677"/>
    <w:rsid w:val="000B4797"/>
    <w:rsid w:val="000B63DE"/>
    <w:rsid w:val="000B71BD"/>
    <w:rsid w:val="000B7AE1"/>
    <w:rsid w:val="000C0DE3"/>
    <w:rsid w:val="000C11E1"/>
    <w:rsid w:val="000C12B3"/>
    <w:rsid w:val="000C32A5"/>
    <w:rsid w:val="000C42CB"/>
    <w:rsid w:val="000C4671"/>
    <w:rsid w:val="000C4F1B"/>
    <w:rsid w:val="000C7098"/>
    <w:rsid w:val="000C792C"/>
    <w:rsid w:val="000C79F1"/>
    <w:rsid w:val="000D030E"/>
    <w:rsid w:val="000D0939"/>
    <w:rsid w:val="000D5C3B"/>
    <w:rsid w:val="000D6325"/>
    <w:rsid w:val="000D77A2"/>
    <w:rsid w:val="000D7CFE"/>
    <w:rsid w:val="000D7DE1"/>
    <w:rsid w:val="000E0DEC"/>
    <w:rsid w:val="000E15CF"/>
    <w:rsid w:val="000E1FF3"/>
    <w:rsid w:val="000E2951"/>
    <w:rsid w:val="000E3220"/>
    <w:rsid w:val="000E3C30"/>
    <w:rsid w:val="000E4FE0"/>
    <w:rsid w:val="000E5DCA"/>
    <w:rsid w:val="000E7CFC"/>
    <w:rsid w:val="000F504E"/>
    <w:rsid w:val="000F6542"/>
    <w:rsid w:val="000F6E3B"/>
    <w:rsid w:val="000F6E57"/>
    <w:rsid w:val="000F7CC8"/>
    <w:rsid w:val="001021EA"/>
    <w:rsid w:val="00102447"/>
    <w:rsid w:val="00105A77"/>
    <w:rsid w:val="00105B2F"/>
    <w:rsid w:val="00107083"/>
    <w:rsid w:val="00107DD4"/>
    <w:rsid w:val="001121CE"/>
    <w:rsid w:val="0011356B"/>
    <w:rsid w:val="00113FD8"/>
    <w:rsid w:val="00114B2D"/>
    <w:rsid w:val="00114FB4"/>
    <w:rsid w:val="001164AD"/>
    <w:rsid w:val="0011712D"/>
    <w:rsid w:val="00120D7C"/>
    <w:rsid w:val="00121C3E"/>
    <w:rsid w:val="00122BF4"/>
    <w:rsid w:val="00124644"/>
    <w:rsid w:val="00124762"/>
    <w:rsid w:val="001311E0"/>
    <w:rsid w:val="00132375"/>
    <w:rsid w:val="001343C9"/>
    <w:rsid w:val="00135242"/>
    <w:rsid w:val="00135959"/>
    <w:rsid w:val="00135B4D"/>
    <w:rsid w:val="00135EE8"/>
    <w:rsid w:val="00140241"/>
    <w:rsid w:val="001404A3"/>
    <w:rsid w:val="00140BC0"/>
    <w:rsid w:val="00143B35"/>
    <w:rsid w:val="001468AB"/>
    <w:rsid w:val="001474DA"/>
    <w:rsid w:val="0015157A"/>
    <w:rsid w:val="00152ADF"/>
    <w:rsid w:val="00153880"/>
    <w:rsid w:val="00154242"/>
    <w:rsid w:val="001554C7"/>
    <w:rsid w:val="001560CD"/>
    <w:rsid w:val="0015697D"/>
    <w:rsid w:val="001609EE"/>
    <w:rsid w:val="00161027"/>
    <w:rsid w:val="001621F9"/>
    <w:rsid w:val="00162F77"/>
    <w:rsid w:val="001639BC"/>
    <w:rsid w:val="00167874"/>
    <w:rsid w:val="001678E8"/>
    <w:rsid w:val="001703D7"/>
    <w:rsid w:val="00171EE7"/>
    <w:rsid w:val="00172942"/>
    <w:rsid w:val="00172D02"/>
    <w:rsid w:val="00174B23"/>
    <w:rsid w:val="0017645B"/>
    <w:rsid w:val="0018032D"/>
    <w:rsid w:val="001810AC"/>
    <w:rsid w:val="00182232"/>
    <w:rsid w:val="00184774"/>
    <w:rsid w:val="00185E35"/>
    <w:rsid w:val="001872EC"/>
    <w:rsid w:val="00187435"/>
    <w:rsid w:val="001924B8"/>
    <w:rsid w:val="0019350D"/>
    <w:rsid w:val="0019461A"/>
    <w:rsid w:val="001951D2"/>
    <w:rsid w:val="0019614C"/>
    <w:rsid w:val="00197155"/>
    <w:rsid w:val="001A1576"/>
    <w:rsid w:val="001A3678"/>
    <w:rsid w:val="001A6572"/>
    <w:rsid w:val="001A7B24"/>
    <w:rsid w:val="001A7E27"/>
    <w:rsid w:val="001B1D42"/>
    <w:rsid w:val="001B2767"/>
    <w:rsid w:val="001B3333"/>
    <w:rsid w:val="001B4870"/>
    <w:rsid w:val="001B7422"/>
    <w:rsid w:val="001B74B0"/>
    <w:rsid w:val="001C3240"/>
    <w:rsid w:val="001C4C8B"/>
    <w:rsid w:val="001C5388"/>
    <w:rsid w:val="001C5A8E"/>
    <w:rsid w:val="001C6365"/>
    <w:rsid w:val="001D08ED"/>
    <w:rsid w:val="001D0AFC"/>
    <w:rsid w:val="001D111B"/>
    <w:rsid w:val="001D53C3"/>
    <w:rsid w:val="001D5E3B"/>
    <w:rsid w:val="001D69B7"/>
    <w:rsid w:val="001D6EA6"/>
    <w:rsid w:val="001E135D"/>
    <w:rsid w:val="001E56BF"/>
    <w:rsid w:val="001E6F7E"/>
    <w:rsid w:val="001F0AE3"/>
    <w:rsid w:val="001F1AE2"/>
    <w:rsid w:val="001F1D58"/>
    <w:rsid w:val="001F3E0A"/>
    <w:rsid w:val="001F46AB"/>
    <w:rsid w:val="001F48AC"/>
    <w:rsid w:val="001F648B"/>
    <w:rsid w:val="001F6964"/>
    <w:rsid w:val="00201266"/>
    <w:rsid w:val="002013F9"/>
    <w:rsid w:val="0020313A"/>
    <w:rsid w:val="0020340A"/>
    <w:rsid w:val="00204CC7"/>
    <w:rsid w:val="00204E3A"/>
    <w:rsid w:val="0020599D"/>
    <w:rsid w:val="00207CBF"/>
    <w:rsid w:val="0021154C"/>
    <w:rsid w:val="00211720"/>
    <w:rsid w:val="00213529"/>
    <w:rsid w:val="00213585"/>
    <w:rsid w:val="002141ED"/>
    <w:rsid w:val="00215697"/>
    <w:rsid w:val="002156E0"/>
    <w:rsid w:val="00216560"/>
    <w:rsid w:val="0021687D"/>
    <w:rsid w:val="00220345"/>
    <w:rsid w:val="00220E4E"/>
    <w:rsid w:val="002244F5"/>
    <w:rsid w:val="002245C7"/>
    <w:rsid w:val="002256B0"/>
    <w:rsid w:val="002259FC"/>
    <w:rsid w:val="00230664"/>
    <w:rsid w:val="002306C0"/>
    <w:rsid w:val="002307C6"/>
    <w:rsid w:val="00231292"/>
    <w:rsid w:val="00232735"/>
    <w:rsid w:val="0023285A"/>
    <w:rsid w:val="0023399C"/>
    <w:rsid w:val="00234D96"/>
    <w:rsid w:val="00235044"/>
    <w:rsid w:val="00236694"/>
    <w:rsid w:val="002378FD"/>
    <w:rsid w:val="00240FCB"/>
    <w:rsid w:val="00241912"/>
    <w:rsid w:val="002431CE"/>
    <w:rsid w:val="0024387D"/>
    <w:rsid w:val="0024455C"/>
    <w:rsid w:val="00245489"/>
    <w:rsid w:val="00251C5E"/>
    <w:rsid w:val="00251E8C"/>
    <w:rsid w:val="00252C6E"/>
    <w:rsid w:val="00253A04"/>
    <w:rsid w:val="002555AC"/>
    <w:rsid w:val="00255C13"/>
    <w:rsid w:val="00255DF6"/>
    <w:rsid w:val="002564B9"/>
    <w:rsid w:val="00256632"/>
    <w:rsid w:val="00256C4E"/>
    <w:rsid w:val="00257D9A"/>
    <w:rsid w:val="00260266"/>
    <w:rsid w:val="00270BC8"/>
    <w:rsid w:val="0027118B"/>
    <w:rsid w:val="00271CD0"/>
    <w:rsid w:val="002724AE"/>
    <w:rsid w:val="00275A0B"/>
    <w:rsid w:val="0027737C"/>
    <w:rsid w:val="00280867"/>
    <w:rsid w:val="002812D7"/>
    <w:rsid w:val="00282B91"/>
    <w:rsid w:val="002830A9"/>
    <w:rsid w:val="002858AD"/>
    <w:rsid w:val="002862EC"/>
    <w:rsid w:val="00286BB6"/>
    <w:rsid w:val="00286F16"/>
    <w:rsid w:val="002904BD"/>
    <w:rsid w:val="002906BE"/>
    <w:rsid w:val="00290C92"/>
    <w:rsid w:val="00292231"/>
    <w:rsid w:val="00293F83"/>
    <w:rsid w:val="0029468A"/>
    <w:rsid w:val="002976E7"/>
    <w:rsid w:val="00297778"/>
    <w:rsid w:val="002978BA"/>
    <w:rsid w:val="002A2188"/>
    <w:rsid w:val="002A22D8"/>
    <w:rsid w:val="002A23AF"/>
    <w:rsid w:val="002A65AA"/>
    <w:rsid w:val="002A7293"/>
    <w:rsid w:val="002B1A3E"/>
    <w:rsid w:val="002B31AE"/>
    <w:rsid w:val="002B3574"/>
    <w:rsid w:val="002B408F"/>
    <w:rsid w:val="002B6DF7"/>
    <w:rsid w:val="002B7141"/>
    <w:rsid w:val="002B718C"/>
    <w:rsid w:val="002B7EB8"/>
    <w:rsid w:val="002C08E3"/>
    <w:rsid w:val="002C1C88"/>
    <w:rsid w:val="002C5522"/>
    <w:rsid w:val="002D0675"/>
    <w:rsid w:val="002D0E05"/>
    <w:rsid w:val="002D50AC"/>
    <w:rsid w:val="002E2812"/>
    <w:rsid w:val="002E3F1C"/>
    <w:rsid w:val="002E4005"/>
    <w:rsid w:val="002E41C1"/>
    <w:rsid w:val="002E4298"/>
    <w:rsid w:val="002E476B"/>
    <w:rsid w:val="002E4ACA"/>
    <w:rsid w:val="002E6318"/>
    <w:rsid w:val="002E6381"/>
    <w:rsid w:val="002F0089"/>
    <w:rsid w:val="002F037B"/>
    <w:rsid w:val="002F1AC3"/>
    <w:rsid w:val="002F2C0C"/>
    <w:rsid w:val="002F3DBA"/>
    <w:rsid w:val="002F4549"/>
    <w:rsid w:val="002F45E7"/>
    <w:rsid w:val="002F4C27"/>
    <w:rsid w:val="002F6706"/>
    <w:rsid w:val="002F7EF4"/>
    <w:rsid w:val="002F7FF2"/>
    <w:rsid w:val="00301199"/>
    <w:rsid w:val="003015ED"/>
    <w:rsid w:val="00304729"/>
    <w:rsid w:val="0030610B"/>
    <w:rsid w:val="00306594"/>
    <w:rsid w:val="003069B7"/>
    <w:rsid w:val="0030719C"/>
    <w:rsid w:val="00310BF1"/>
    <w:rsid w:val="00310D9E"/>
    <w:rsid w:val="003116DB"/>
    <w:rsid w:val="00311CB1"/>
    <w:rsid w:val="0031234C"/>
    <w:rsid w:val="00312AA9"/>
    <w:rsid w:val="00314603"/>
    <w:rsid w:val="003147A9"/>
    <w:rsid w:val="00315A3C"/>
    <w:rsid w:val="00315E70"/>
    <w:rsid w:val="00316596"/>
    <w:rsid w:val="00316949"/>
    <w:rsid w:val="00317694"/>
    <w:rsid w:val="003203DF"/>
    <w:rsid w:val="003234DD"/>
    <w:rsid w:val="00323CAB"/>
    <w:rsid w:val="003275E8"/>
    <w:rsid w:val="0033109C"/>
    <w:rsid w:val="0033421E"/>
    <w:rsid w:val="0033451F"/>
    <w:rsid w:val="00334A3C"/>
    <w:rsid w:val="003353CA"/>
    <w:rsid w:val="003355F9"/>
    <w:rsid w:val="00336339"/>
    <w:rsid w:val="0033685A"/>
    <w:rsid w:val="00337882"/>
    <w:rsid w:val="003416F9"/>
    <w:rsid w:val="003423E2"/>
    <w:rsid w:val="00344C94"/>
    <w:rsid w:val="00345841"/>
    <w:rsid w:val="003464BA"/>
    <w:rsid w:val="003465CB"/>
    <w:rsid w:val="003474E9"/>
    <w:rsid w:val="00352037"/>
    <w:rsid w:val="0035312C"/>
    <w:rsid w:val="00355AFB"/>
    <w:rsid w:val="00357D5E"/>
    <w:rsid w:val="0036039A"/>
    <w:rsid w:val="00360C93"/>
    <w:rsid w:val="00361991"/>
    <w:rsid w:val="00364450"/>
    <w:rsid w:val="00364942"/>
    <w:rsid w:val="00364B20"/>
    <w:rsid w:val="00365912"/>
    <w:rsid w:val="00366632"/>
    <w:rsid w:val="00366690"/>
    <w:rsid w:val="003676C1"/>
    <w:rsid w:val="00367C74"/>
    <w:rsid w:val="00371E00"/>
    <w:rsid w:val="003720D8"/>
    <w:rsid w:val="00372B2F"/>
    <w:rsid w:val="003746D2"/>
    <w:rsid w:val="00374BE6"/>
    <w:rsid w:val="00374E73"/>
    <w:rsid w:val="00377F7B"/>
    <w:rsid w:val="00383190"/>
    <w:rsid w:val="00391D0D"/>
    <w:rsid w:val="0039316E"/>
    <w:rsid w:val="00394A18"/>
    <w:rsid w:val="003979D8"/>
    <w:rsid w:val="003A0B6B"/>
    <w:rsid w:val="003A1C5E"/>
    <w:rsid w:val="003A4088"/>
    <w:rsid w:val="003A66AB"/>
    <w:rsid w:val="003A6A0E"/>
    <w:rsid w:val="003A6A30"/>
    <w:rsid w:val="003B023C"/>
    <w:rsid w:val="003B0FE3"/>
    <w:rsid w:val="003B2EFF"/>
    <w:rsid w:val="003B2FE6"/>
    <w:rsid w:val="003B374F"/>
    <w:rsid w:val="003B5B82"/>
    <w:rsid w:val="003C0632"/>
    <w:rsid w:val="003C0EEF"/>
    <w:rsid w:val="003C1128"/>
    <w:rsid w:val="003C1FE4"/>
    <w:rsid w:val="003C2002"/>
    <w:rsid w:val="003C3924"/>
    <w:rsid w:val="003C3BF0"/>
    <w:rsid w:val="003C4CE3"/>
    <w:rsid w:val="003C5A0D"/>
    <w:rsid w:val="003C7641"/>
    <w:rsid w:val="003D0839"/>
    <w:rsid w:val="003D4558"/>
    <w:rsid w:val="003D5549"/>
    <w:rsid w:val="003D5638"/>
    <w:rsid w:val="003D5998"/>
    <w:rsid w:val="003D5C88"/>
    <w:rsid w:val="003D7C70"/>
    <w:rsid w:val="003E0BB3"/>
    <w:rsid w:val="003E1501"/>
    <w:rsid w:val="003E29A5"/>
    <w:rsid w:val="003E402E"/>
    <w:rsid w:val="003E7AA7"/>
    <w:rsid w:val="003F29F0"/>
    <w:rsid w:val="003F627F"/>
    <w:rsid w:val="00400E67"/>
    <w:rsid w:val="00400F90"/>
    <w:rsid w:val="00401830"/>
    <w:rsid w:val="004033A7"/>
    <w:rsid w:val="004106CF"/>
    <w:rsid w:val="00410AF0"/>
    <w:rsid w:val="004138BF"/>
    <w:rsid w:val="00413ED3"/>
    <w:rsid w:val="004163DE"/>
    <w:rsid w:val="00417D28"/>
    <w:rsid w:val="0042180F"/>
    <w:rsid w:val="00421E54"/>
    <w:rsid w:val="00422C3D"/>
    <w:rsid w:val="004239CA"/>
    <w:rsid w:val="00424003"/>
    <w:rsid w:val="004240DD"/>
    <w:rsid w:val="00424BC1"/>
    <w:rsid w:val="0042549A"/>
    <w:rsid w:val="00425ECE"/>
    <w:rsid w:val="00427BB8"/>
    <w:rsid w:val="004314AB"/>
    <w:rsid w:val="004314DD"/>
    <w:rsid w:val="00434C09"/>
    <w:rsid w:val="0043557A"/>
    <w:rsid w:val="004428F9"/>
    <w:rsid w:val="00442AD7"/>
    <w:rsid w:val="004431FF"/>
    <w:rsid w:val="00444184"/>
    <w:rsid w:val="0044567A"/>
    <w:rsid w:val="00447C89"/>
    <w:rsid w:val="0045014E"/>
    <w:rsid w:val="00450D4C"/>
    <w:rsid w:val="0045197F"/>
    <w:rsid w:val="004527EE"/>
    <w:rsid w:val="0045649F"/>
    <w:rsid w:val="00456E95"/>
    <w:rsid w:val="00457BC9"/>
    <w:rsid w:val="004602D8"/>
    <w:rsid w:val="00460E23"/>
    <w:rsid w:val="00461CC8"/>
    <w:rsid w:val="004638EA"/>
    <w:rsid w:val="00464BE8"/>
    <w:rsid w:val="004656A1"/>
    <w:rsid w:val="004660B1"/>
    <w:rsid w:val="004661A6"/>
    <w:rsid w:val="004709FC"/>
    <w:rsid w:val="004715D2"/>
    <w:rsid w:val="00471657"/>
    <w:rsid w:val="004716B2"/>
    <w:rsid w:val="004737CD"/>
    <w:rsid w:val="004747E8"/>
    <w:rsid w:val="0047555D"/>
    <w:rsid w:val="00475F84"/>
    <w:rsid w:val="004774AA"/>
    <w:rsid w:val="004805AA"/>
    <w:rsid w:val="00482C1B"/>
    <w:rsid w:val="00483D93"/>
    <w:rsid w:val="00484409"/>
    <w:rsid w:val="004846E0"/>
    <w:rsid w:val="00484738"/>
    <w:rsid w:val="0048502F"/>
    <w:rsid w:val="00485F96"/>
    <w:rsid w:val="0048621A"/>
    <w:rsid w:val="0048792C"/>
    <w:rsid w:val="004909FA"/>
    <w:rsid w:val="0049185A"/>
    <w:rsid w:val="00492B00"/>
    <w:rsid w:val="004958F0"/>
    <w:rsid w:val="0049657F"/>
    <w:rsid w:val="004974B2"/>
    <w:rsid w:val="004A11CE"/>
    <w:rsid w:val="004A2872"/>
    <w:rsid w:val="004A2EB5"/>
    <w:rsid w:val="004A36CF"/>
    <w:rsid w:val="004A3DC3"/>
    <w:rsid w:val="004B5519"/>
    <w:rsid w:val="004B7F61"/>
    <w:rsid w:val="004C039B"/>
    <w:rsid w:val="004C3358"/>
    <w:rsid w:val="004C6DB4"/>
    <w:rsid w:val="004D1EF3"/>
    <w:rsid w:val="004D1F65"/>
    <w:rsid w:val="004D39FC"/>
    <w:rsid w:val="004D3FDA"/>
    <w:rsid w:val="004D67E1"/>
    <w:rsid w:val="004D7CB9"/>
    <w:rsid w:val="004E01F2"/>
    <w:rsid w:val="004E0B98"/>
    <w:rsid w:val="004E3895"/>
    <w:rsid w:val="004E699A"/>
    <w:rsid w:val="004E75A3"/>
    <w:rsid w:val="004F14B9"/>
    <w:rsid w:val="004F25B0"/>
    <w:rsid w:val="004F2BBA"/>
    <w:rsid w:val="004F3876"/>
    <w:rsid w:val="004F3DF1"/>
    <w:rsid w:val="004F407C"/>
    <w:rsid w:val="004F4EF3"/>
    <w:rsid w:val="0050094F"/>
    <w:rsid w:val="00501525"/>
    <w:rsid w:val="00501681"/>
    <w:rsid w:val="0050362A"/>
    <w:rsid w:val="00506625"/>
    <w:rsid w:val="00510A0A"/>
    <w:rsid w:val="00511B7D"/>
    <w:rsid w:val="005123D7"/>
    <w:rsid w:val="00512998"/>
    <w:rsid w:val="005172BD"/>
    <w:rsid w:val="005202C5"/>
    <w:rsid w:val="005216F4"/>
    <w:rsid w:val="0052417E"/>
    <w:rsid w:val="005247AE"/>
    <w:rsid w:val="00524CE6"/>
    <w:rsid w:val="00526033"/>
    <w:rsid w:val="00526CF8"/>
    <w:rsid w:val="005278DF"/>
    <w:rsid w:val="00527E9D"/>
    <w:rsid w:val="00531ACB"/>
    <w:rsid w:val="00531C66"/>
    <w:rsid w:val="00532EA4"/>
    <w:rsid w:val="005332C5"/>
    <w:rsid w:val="00533DE0"/>
    <w:rsid w:val="00533FEC"/>
    <w:rsid w:val="005345EC"/>
    <w:rsid w:val="00542426"/>
    <w:rsid w:val="00542A8E"/>
    <w:rsid w:val="00542C54"/>
    <w:rsid w:val="00543F92"/>
    <w:rsid w:val="00545B89"/>
    <w:rsid w:val="00545D69"/>
    <w:rsid w:val="0054722E"/>
    <w:rsid w:val="005475E3"/>
    <w:rsid w:val="005501B8"/>
    <w:rsid w:val="0055155E"/>
    <w:rsid w:val="0055245D"/>
    <w:rsid w:val="00553E83"/>
    <w:rsid w:val="00554AB1"/>
    <w:rsid w:val="00554CF0"/>
    <w:rsid w:val="0055542B"/>
    <w:rsid w:val="00556D91"/>
    <w:rsid w:val="00561C39"/>
    <w:rsid w:val="005628D6"/>
    <w:rsid w:val="0056340B"/>
    <w:rsid w:val="005641D8"/>
    <w:rsid w:val="005644EF"/>
    <w:rsid w:val="00564E9E"/>
    <w:rsid w:val="00566519"/>
    <w:rsid w:val="005669F4"/>
    <w:rsid w:val="005679AA"/>
    <w:rsid w:val="005706F9"/>
    <w:rsid w:val="0057142C"/>
    <w:rsid w:val="00571B9F"/>
    <w:rsid w:val="00572565"/>
    <w:rsid w:val="005741A1"/>
    <w:rsid w:val="00575B5F"/>
    <w:rsid w:val="00582D60"/>
    <w:rsid w:val="00585506"/>
    <w:rsid w:val="00585E73"/>
    <w:rsid w:val="0058685A"/>
    <w:rsid w:val="00586F47"/>
    <w:rsid w:val="00587E8F"/>
    <w:rsid w:val="00590360"/>
    <w:rsid w:val="00592645"/>
    <w:rsid w:val="00593321"/>
    <w:rsid w:val="0059443B"/>
    <w:rsid w:val="00596F1D"/>
    <w:rsid w:val="0059706E"/>
    <w:rsid w:val="005A0A51"/>
    <w:rsid w:val="005A0F9C"/>
    <w:rsid w:val="005A32B7"/>
    <w:rsid w:val="005A3FC6"/>
    <w:rsid w:val="005A5027"/>
    <w:rsid w:val="005A67AD"/>
    <w:rsid w:val="005B05B1"/>
    <w:rsid w:val="005B2144"/>
    <w:rsid w:val="005B3900"/>
    <w:rsid w:val="005B615C"/>
    <w:rsid w:val="005B633F"/>
    <w:rsid w:val="005B774B"/>
    <w:rsid w:val="005C17F6"/>
    <w:rsid w:val="005C2279"/>
    <w:rsid w:val="005C2E8F"/>
    <w:rsid w:val="005C45CE"/>
    <w:rsid w:val="005C5584"/>
    <w:rsid w:val="005C659C"/>
    <w:rsid w:val="005C673D"/>
    <w:rsid w:val="005C6E97"/>
    <w:rsid w:val="005C736D"/>
    <w:rsid w:val="005D16FC"/>
    <w:rsid w:val="005D27D5"/>
    <w:rsid w:val="005D6F01"/>
    <w:rsid w:val="005E028F"/>
    <w:rsid w:val="005E04AF"/>
    <w:rsid w:val="005E2636"/>
    <w:rsid w:val="005E2898"/>
    <w:rsid w:val="005E423C"/>
    <w:rsid w:val="005E4D91"/>
    <w:rsid w:val="005E7B8D"/>
    <w:rsid w:val="005F0C7C"/>
    <w:rsid w:val="005F107E"/>
    <w:rsid w:val="005F1619"/>
    <w:rsid w:val="005F2525"/>
    <w:rsid w:val="005F25A5"/>
    <w:rsid w:val="005F6B93"/>
    <w:rsid w:val="00600234"/>
    <w:rsid w:val="00600732"/>
    <w:rsid w:val="006016EA"/>
    <w:rsid w:val="00602563"/>
    <w:rsid w:val="0060338A"/>
    <w:rsid w:val="006035EA"/>
    <w:rsid w:val="00603969"/>
    <w:rsid w:val="0060398B"/>
    <w:rsid w:val="00603CDA"/>
    <w:rsid w:val="006041D6"/>
    <w:rsid w:val="006045AC"/>
    <w:rsid w:val="00604ABA"/>
    <w:rsid w:val="00604E41"/>
    <w:rsid w:val="00606E5F"/>
    <w:rsid w:val="006112B4"/>
    <w:rsid w:val="0061139A"/>
    <w:rsid w:val="006126CD"/>
    <w:rsid w:val="006148F3"/>
    <w:rsid w:val="00616998"/>
    <w:rsid w:val="006175F3"/>
    <w:rsid w:val="0061772D"/>
    <w:rsid w:val="00617AD7"/>
    <w:rsid w:val="00621E97"/>
    <w:rsid w:val="006223D3"/>
    <w:rsid w:val="0062264E"/>
    <w:rsid w:val="00622D9D"/>
    <w:rsid w:val="00626C96"/>
    <w:rsid w:val="00627B58"/>
    <w:rsid w:val="00630825"/>
    <w:rsid w:val="00631094"/>
    <w:rsid w:val="006324EB"/>
    <w:rsid w:val="00632909"/>
    <w:rsid w:val="00633C6A"/>
    <w:rsid w:val="00634EFA"/>
    <w:rsid w:val="006371F4"/>
    <w:rsid w:val="00640554"/>
    <w:rsid w:val="00640CA3"/>
    <w:rsid w:val="006425DD"/>
    <w:rsid w:val="0064287A"/>
    <w:rsid w:val="00642BF3"/>
    <w:rsid w:val="00643F48"/>
    <w:rsid w:val="00644185"/>
    <w:rsid w:val="00644978"/>
    <w:rsid w:val="00645152"/>
    <w:rsid w:val="00652489"/>
    <w:rsid w:val="00653440"/>
    <w:rsid w:val="006537AB"/>
    <w:rsid w:val="00653C6A"/>
    <w:rsid w:val="0065639E"/>
    <w:rsid w:val="006569AC"/>
    <w:rsid w:val="00657837"/>
    <w:rsid w:val="00660231"/>
    <w:rsid w:val="0066024F"/>
    <w:rsid w:val="006608E0"/>
    <w:rsid w:val="00660A95"/>
    <w:rsid w:val="00663955"/>
    <w:rsid w:val="0066697E"/>
    <w:rsid w:val="00666AC1"/>
    <w:rsid w:val="00667819"/>
    <w:rsid w:val="00667DB8"/>
    <w:rsid w:val="0067128B"/>
    <w:rsid w:val="00672BFE"/>
    <w:rsid w:val="00672CFF"/>
    <w:rsid w:val="00674346"/>
    <w:rsid w:val="00674460"/>
    <w:rsid w:val="00675678"/>
    <w:rsid w:val="00676796"/>
    <w:rsid w:val="00677ACA"/>
    <w:rsid w:val="00681CD4"/>
    <w:rsid w:val="00682D29"/>
    <w:rsid w:val="006831C1"/>
    <w:rsid w:val="00685D57"/>
    <w:rsid w:val="00685EAE"/>
    <w:rsid w:val="00690375"/>
    <w:rsid w:val="00690789"/>
    <w:rsid w:val="006930EA"/>
    <w:rsid w:val="00693F55"/>
    <w:rsid w:val="00694355"/>
    <w:rsid w:val="00697266"/>
    <w:rsid w:val="00697437"/>
    <w:rsid w:val="006976D5"/>
    <w:rsid w:val="006A0DD5"/>
    <w:rsid w:val="006A14FB"/>
    <w:rsid w:val="006A15FA"/>
    <w:rsid w:val="006A16F1"/>
    <w:rsid w:val="006A2A7B"/>
    <w:rsid w:val="006A364B"/>
    <w:rsid w:val="006A3925"/>
    <w:rsid w:val="006A3BDB"/>
    <w:rsid w:val="006A64E1"/>
    <w:rsid w:val="006A7857"/>
    <w:rsid w:val="006B33AD"/>
    <w:rsid w:val="006B388B"/>
    <w:rsid w:val="006B63D3"/>
    <w:rsid w:val="006C0F01"/>
    <w:rsid w:val="006C1130"/>
    <w:rsid w:val="006C1ADF"/>
    <w:rsid w:val="006C2C24"/>
    <w:rsid w:val="006C5893"/>
    <w:rsid w:val="006C6182"/>
    <w:rsid w:val="006D12E9"/>
    <w:rsid w:val="006D163A"/>
    <w:rsid w:val="006D197B"/>
    <w:rsid w:val="006D395F"/>
    <w:rsid w:val="006D49F8"/>
    <w:rsid w:val="006D4F29"/>
    <w:rsid w:val="006D59E1"/>
    <w:rsid w:val="006D5BAA"/>
    <w:rsid w:val="006D5C9B"/>
    <w:rsid w:val="006D5DD3"/>
    <w:rsid w:val="006D607F"/>
    <w:rsid w:val="006D76EF"/>
    <w:rsid w:val="006E1C01"/>
    <w:rsid w:val="006E2013"/>
    <w:rsid w:val="006E2387"/>
    <w:rsid w:val="006E6908"/>
    <w:rsid w:val="006E719A"/>
    <w:rsid w:val="006F0293"/>
    <w:rsid w:val="006F0331"/>
    <w:rsid w:val="006F4808"/>
    <w:rsid w:val="006F6A15"/>
    <w:rsid w:val="006F7B6E"/>
    <w:rsid w:val="00700DB7"/>
    <w:rsid w:val="00701717"/>
    <w:rsid w:val="00702CC2"/>
    <w:rsid w:val="0070666C"/>
    <w:rsid w:val="007079A5"/>
    <w:rsid w:val="00707D2B"/>
    <w:rsid w:val="0071070D"/>
    <w:rsid w:val="00710BC8"/>
    <w:rsid w:val="00712AB6"/>
    <w:rsid w:val="007131D2"/>
    <w:rsid w:val="00713FEC"/>
    <w:rsid w:val="00716C99"/>
    <w:rsid w:val="00716CBB"/>
    <w:rsid w:val="00716D69"/>
    <w:rsid w:val="0071767F"/>
    <w:rsid w:val="00717F24"/>
    <w:rsid w:val="007201A8"/>
    <w:rsid w:val="00720D54"/>
    <w:rsid w:val="00721FC2"/>
    <w:rsid w:val="00723282"/>
    <w:rsid w:val="007261E5"/>
    <w:rsid w:val="00730104"/>
    <w:rsid w:val="00730AA5"/>
    <w:rsid w:val="00730DDB"/>
    <w:rsid w:val="0073417A"/>
    <w:rsid w:val="00734F7E"/>
    <w:rsid w:val="0073521E"/>
    <w:rsid w:val="007357DB"/>
    <w:rsid w:val="00735AFD"/>
    <w:rsid w:val="0073751A"/>
    <w:rsid w:val="007375C7"/>
    <w:rsid w:val="007377F7"/>
    <w:rsid w:val="0073793A"/>
    <w:rsid w:val="00737BD6"/>
    <w:rsid w:val="00740963"/>
    <w:rsid w:val="0074269D"/>
    <w:rsid w:val="0074272D"/>
    <w:rsid w:val="0074315E"/>
    <w:rsid w:val="00744FBA"/>
    <w:rsid w:val="007451B3"/>
    <w:rsid w:val="00746CA6"/>
    <w:rsid w:val="00747326"/>
    <w:rsid w:val="007473B5"/>
    <w:rsid w:val="00750DBF"/>
    <w:rsid w:val="007514CF"/>
    <w:rsid w:val="007533D7"/>
    <w:rsid w:val="00753BEB"/>
    <w:rsid w:val="007540BC"/>
    <w:rsid w:val="00754805"/>
    <w:rsid w:val="00755334"/>
    <w:rsid w:val="00755D09"/>
    <w:rsid w:val="00756AE5"/>
    <w:rsid w:val="00756E14"/>
    <w:rsid w:val="007602B0"/>
    <w:rsid w:val="00762A0C"/>
    <w:rsid w:val="00766415"/>
    <w:rsid w:val="00766912"/>
    <w:rsid w:val="007700A9"/>
    <w:rsid w:val="007702D9"/>
    <w:rsid w:val="00773D15"/>
    <w:rsid w:val="007755B1"/>
    <w:rsid w:val="007801A6"/>
    <w:rsid w:val="00791DA5"/>
    <w:rsid w:val="0079267E"/>
    <w:rsid w:val="00793D0D"/>
    <w:rsid w:val="00794526"/>
    <w:rsid w:val="00794AC7"/>
    <w:rsid w:val="007A16F1"/>
    <w:rsid w:val="007A27BA"/>
    <w:rsid w:val="007A357D"/>
    <w:rsid w:val="007A3AC8"/>
    <w:rsid w:val="007A5900"/>
    <w:rsid w:val="007A6AC7"/>
    <w:rsid w:val="007A7232"/>
    <w:rsid w:val="007A75BD"/>
    <w:rsid w:val="007B006E"/>
    <w:rsid w:val="007B112F"/>
    <w:rsid w:val="007B1B5D"/>
    <w:rsid w:val="007B237A"/>
    <w:rsid w:val="007B25E8"/>
    <w:rsid w:val="007B275E"/>
    <w:rsid w:val="007B35F6"/>
    <w:rsid w:val="007B3B8E"/>
    <w:rsid w:val="007B3D27"/>
    <w:rsid w:val="007B441D"/>
    <w:rsid w:val="007B5250"/>
    <w:rsid w:val="007B6C0D"/>
    <w:rsid w:val="007C0426"/>
    <w:rsid w:val="007C1BAD"/>
    <w:rsid w:val="007C2938"/>
    <w:rsid w:val="007C29A3"/>
    <w:rsid w:val="007C3648"/>
    <w:rsid w:val="007C3898"/>
    <w:rsid w:val="007C3951"/>
    <w:rsid w:val="007C43B5"/>
    <w:rsid w:val="007C484F"/>
    <w:rsid w:val="007C6232"/>
    <w:rsid w:val="007C6FA7"/>
    <w:rsid w:val="007D0A1B"/>
    <w:rsid w:val="007D0A2F"/>
    <w:rsid w:val="007D1E6D"/>
    <w:rsid w:val="007D2548"/>
    <w:rsid w:val="007D2A2F"/>
    <w:rsid w:val="007D3275"/>
    <w:rsid w:val="007D3948"/>
    <w:rsid w:val="007D3E05"/>
    <w:rsid w:val="007D5DF0"/>
    <w:rsid w:val="007D6B15"/>
    <w:rsid w:val="007D7503"/>
    <w:rsid w:val="007D7BFF"/>
    <w:rsid w:val="007E1D4D"/>
    <w:rsid w:val="007E79AB"/>
    <w:rsid w:val="007F029B"/>
    <w:rsid w:val="007F0C6D"/>
    <w:rsid w:val="007F0E3D"/>
    <w:rsid w:val="007F2801"/>
    <w:rsid w:val="007F2AF6"/>
    <w:rsid w:val="007F46AB"/>
    <w:rsid w:val="007F5B10"/>
    <w:rsid w:val="007F755D"/>
    <w:rsid w:val="00801E67"/>
    <w:rsid w:val="0080351E"/>
    <w:rsid w:val="008040AD"/>
    <w:rsid w:val="00804387"/>
    <w:rsid w:val="00805E94"/>
    <w:rsid w:val="00806370"/>
    <w:rsid w:val="00812704"/>
    <w:rsid w:val="0081725E"/>
    <w:rsid w:val="00820846"/>
    <w:rsid w:val="008213B9"/>
    <w:rsid w:val="00822BC2"/>
    <w:rsid w:val="00822C8C"/>
    <w:rsid w:val="0082737B"/>
    <w:rsid w:val="0083008A"/>
    <w:rsid w:val="008314B9"/>
    <w:rsid w:val="00831CF0"/>
    <w:rsid w:val="0083334E"/>
    <w:rsid w:val="00834023"/>
    <w:rsid w:val="00835472"/>
    <w:rsid w:val="0083582A"/>
    <w:rsid w:val="00835DD1"/>
    <w:rsid w:val="0083743B"/>
    <w:rsid w:val="00843C31"/>
    <w:rsid w:val="0084518F"/>
    <w:rsid w:val="00846673"/>
    <w:rsid w:val="008468AC"/>
    <w:rsid w:val="00850120"/>
    <w:rsid w:val="00851AEB"/>
    <w:rsid w:val="0085483A"/>
    <w:rsid w:val="00854A2D"/>
    <w:rsid w:val="008554C5"/>
    <w:rsid w:val="00855E52"/>
    <w:rsid w:val="00856C54"/>
    <w:rsid w:val="00860DCA"/>
    <w:rsid w:val="0086198C"/>
    <w:rsid w:val="00861FD6"/>
    <w:rsid w:val="00862BDE"/>
    <w:rsid w:val="00862E4C"/>
    <w:rsid w:val="0086413D"/>
    <w:rsid w:val="00865626"/>
    <w:rsid w:val="00866D0D"/>
    <w:rsid w:val="0086766F"/>
    <w:rsid w:val="00871E65"/>
    <w:rsid w:val="00874CDD"/>
    <w:rsid w:val="00875345"/>
    <w:rsid w:val="00880074"/>
    <w:rsid w:val="008811CD"/>
    <w:rsid w:val="00882009"/>
    <w:rsid w:val="00885389"/>
    <w:rsid w:val="008876DE"/>
    <w:rsid w:val="008922A6"/>
    <w:rsid w:val="00896200"/>
    <w:rsid w:val="00896723"/>
    <w:rsid w:val="008974F3"/>
    <w:rsid w:val="008976A1"/>
    <w:rsid w:val="008A065D"/>
    <w:rsid w:val="008A1860"/>
    <w:rsid w:val="008A2471"/>
    <w:rsid w:val="008A52D7"/>
    <w:rsid w:val="008A6AB4"/>
    <w:rsid w:val="008A6EE0"/>
    <w:rsid w:val="008A6FBA"/>
    <w:rsid w:val="008B03C2"/>
    <w:rsid w:val="008B2007"/>
    <w:rsid w:val="008B2375"/>
    <w:rsid w:val="008B2CAE"/>
    <w:rsid w:val="008B38E9"/>
    <w:rsid w:val="008B4436"/>
    <w:rsid w:val="008B4E2D"/>
    <w:rsid w:val="008B6130"/>
    <w:rsid w:val="008B7194"/>
    <w:rsid w:val="008B7DFC"/>
    <w:rsid w:val="008C44D7"/>
    <w:rsid w:val="008C46F6"/>
    <w:rsid w:val="008C48B0"/>
    <w:rsid w:val="008C5AEA"/>
    <w:rsid w:val="008C5FB3"/>
    <w:rsid w:val="008C6418"/>
    <w:rsid w:val="008C789C"/>
    <w:rsid w:val="008C7E9C"/>
    <w:rsid w:val="008D1C87"/>
    <w:rsid w:val="008E18D0"/>
    <w:rsid w:val="008E190C"/>
    <w:rsid w:val="008E1FEA"/>
    <w:rsid w:val="008E283D"/>
    <w:rsid w:val="008E419C"/>
    <w:rsid w:val="008E4249"/>
    <w:rsid w:val="008E48DF"/>
    <w:rsid w:val="008E60B2"/>
    <w:rsid w:val="008E70A0"/>
    <w:rsid w:val="008E7BA6"/>
    <w:rsid w:val="008E7BD1"/>
    <w:rsid w:val="008E7F29"/>
    <w:rsid w:val="008F0104"/>
    <w:rsid w:val="008F0B20"/>
    <w:rsid w:val="008F120F"/>
    <w:rsid w:val="008F29C0"/>
    <w:rsid w:val="008F2D99"/>
    <w:rsid w:val="008F2E20"/>
    <w:rsid w:val="008F3040"/>
    <w:rsid w:val="008F48A8"/>
    <w:rsid w:val="008F63BD"/>
    <w:rsid w:val="0090034B"/>
    <w:rsid w:val="00901FE2"/>
    <w:rsid w:val="0090246D"/>
    <w:rsid w:val="00904B1A"/>
    <w:rsid w:val="009059CC"/>
    <w:rsid w:val="00907C98"/>
    <w:rsid w:val="009107F1"/>
    <w:rsid w:val="00910EFD"/>
    <w:rsid w:val="00911007"/>
    <w:rsid w:val="009114F6"/>
    <w:rsid w:val="009138F8"/>
    <w:rsid w:val="009148A4"/>
    <w:rsid w:val="009151A9"/>
    <w:rsid w:val="009158F8"/>
    <w:rsid w:val="00916AB1"/>
    <w:rsid w:val="00917284"/>
    <w:rsid w:val="00920071"/>
    <w:rsid w:val="00922DDA"/>
    <w:rsid w:val="00924021"/>
    <w:rsid w:val="00924556"/>
    <w:rsid w:val="00926CA4"/>
    <w:rsid w:val="00926DEE"/>
    <w:rsid w:val="00926E56"/>
    <w:rsid w:val="00927880"/>
    <w:rsid w:val="00927CE7"/>
    <w:rsid w:val="00933EF1"/>
    <w:rsid w:val="009341B3"/>
    <w:rsid w:val="009355B0"/>
    <w:rsid w:val="009377E1"/>
    <w:rsid w:val="00937818"/>
    <w:rsid w:val="00937FAA"/>
    <w:rsid w:val="00941AE6"/>
    <w:rsid w:val="00944149"/>
    <w:rsid w:val="00944B72"/>
    <w:rsid w:val="00944D6A"/>
    <w:rsid w:val="0094515F"/>
    <w:rsid w:val="00946A7A"/>
    <w:rsid w:val="009478DD"/>
    <w:rsid w:val="00953E1E"/>
    <w:rsid w:val="00954B25"/>
    <w:rsid w:val="0095636B"/>
    <w:rsid w:val="009627E5"/>
    <w:rsid w:val="00962D42"/>
    <w:rsid w:val="00963F6F"/>
    <w:rsid w:val="00964183"/>
    <w:rsid w:val="00965648"/>
    <w:rsid w:val="009676C0"/>
    <w:rsid w:val="009679C7"/>
    <w:rsid w:val="009700FC"/>
    <w:rsid w:val="00970872"/>
    <w:rsid w:val="00972635"/>
    <w:rsid w:val="00972901"/>
    <w:rsid w:val="0097291C"/>
    <w:rsid w:val="009733AF"/>
    <w:rsid w:val="00974581"/>
    <w:rsid w:val="00975C15"/>
    <w:rsid w:val="00977123"/>
    <w:rsid w:val="00977810"/>
    <w:rsid w:val="00977A6E"/>
    <w:rsid w:val="0098046F"/>
    <w:rsid w:val="00980A7D"/>
    <w:rsid w:val="0098164A"/>
    <w:rsid w:val="00981954"/>
    <w:rsid w:val="00981AD9"/>
    <w:rsid w:val="00984D2A"/>
    <w:rsid w:val="00985D0E"/>
    <w:rsid w:val="00986A2E"/>
    <w:rsid w:val="00987BD5"/>
    <w:rsid w:val="00991A64"/>
    <w:rsid w:val="0099230A"/>
    <w:rsid w:val="00995792"/>
    <w:rsid w:val="00995A82"/>
    <w:rsid w:val="009966F2"/>
    <w:rsid w:val="00996B3A"/>
    <w:rsid w:val="009A5E90"/>
    <w:rsid w:val="009A632E"/>
    <w:rsid w:val="009A7802"/>
    <w:rsid w:val="009B2009"/>
    <w:rsid w:val="009B2EB9"/>
    <w:rsid w:val="009B4057"/>
    <w:rsid w:val="009B468D"/>
    <w:rsid w:val="009B4693"/>
    <w:rsid w:val="009B5B51"/>
    <w:rsid w:val="009B7792"/>
    <w:rsid w:val="009C10A9"/>
    <w:rsid w:val="009C1CDA"/>
    <w:rsid w:val="009C39A5"/>
    <w:rsid w:val="009C7460"/>
    <w:rsid w:val="009D0FB4"/>
    <w:rsid w:val="009D1058"/>
    <w:rsid w:val="009D15A6"/>
    <w:rsid w:val="009D1AD8"/>
    <w:rsid w:val="009D2174"/>
    <w:rsid w:val="009D3AD8"/>
    <w:rsid w:val="009D3FE9"/>
    <w:rsid w:val="009D5CB5"/>
    <w:rsid w:val="009D700D"/>
    <w:rsid w:val="009D7278"/>
    <w:rsid w:val="009E03A9"/>
    <w:rsid w:val="009E348E"/>
    <w:rsid w:val="009E3755"/>
    <w:rsid w:val="009E651A"/>
    <w:rsid w:val="009E6A2C"/>
    <w:rsid w:val="009E749A"/>
    <w:rsid w:val="009E762A"/>
    <w:rsid w:val="009E7A35"/>
    <w:rsid w:val="009F0FA3"/>
    <w:rsid w:val="009F36AB"/>
    <w:rsid w:val="009F395B"/>
    <w:rsid w:val="009F4368"/>
    <w:rsid w:val="009F6ED8"/>
    <w:rsid w:val="009F71C7"/>
    <w:rsid w:val="00A00C0B"/>
    <w:rsid w:val="00A00E38"/>
    <w:rsid w:val="00A01422"/>
    <w:rsid w:val="00A014E6"/>
    <w:rsid w:val="00A01F4A"/>
    <w:rsid w:val="00A034AF"/>
    <w:rsid w:val="00A0414B"/>
    <w:rsid w:val="00A04C04"/>
    <w:rsid w:val="00A04C10"/>
    <w:rsid w:val="00A054F8"/>
    <w:rsid w:val="00A05611"/>
    <w:rsid w:val="00A06ABF"/>
    <w:rsid w:val="00A07FAA"/>
    <w:rsid w:val="00A1004F"/>
    <w:rsid w:val="00A107A2"/>
    <w:rsid w:val="00A10D36"/>
    <w:rsid w:val="00A10E86"/>
    <w:rsid w:val="00A11E00"/>
    <w:rsid w:val="00A12245"/>
    <w:rsid w:val="00A12EEB"/>
    <w:rsid w:val="00A1487E"/>
    <w:rsid w:val="00A16284"/>
    <w:rsid w:val="00A16D1C"/>
    <w:rsid w:val="00A222D6"/>
    <w:rsid w:val="00A22F17"/>
    <w:rsid w:val="00A23993"/>
    <w:rsid w:val="00A24003"/>
    <w:rsid w:val="00A25A6B"/>
    <w:rsid w:val="00A266D6"/>
    <w:rsid w:val="00A273FE"/>
    <w:rsid w:val="00A30389"/>
    <w:rsid w:val="00A30EEE"/>
    <w:rsid w:val="00A30FCC"/>
    <w:rsid w:val="00A324A5"/>
    <w:rsid w:val="00A333E4"/>
    <w:rsid w:val="00A36B8C"/>
    <w:rsid w:val="00A427BC"/>
    <w:rsid w:val="00A43CCF"/>
    <w:rsid w:val="00A449B9"/>
    <w:rsid w:val="00A44C9B"/>
    <w:rsid w:val="00A451B5"/>
    <w:rsid w:val="00A4561A"/>
    <w:rsid w:val="00A50861"/>
    <w:rsid w:val="00A52309"/>
    <w:rsid w:val="00A53359"/>
    <w:rsid w:val="00A53CD8"/>
    <w:rsid w:val="00A55295"/>
    <w:rsid w:val="00A55B24"/>
    <w:rsid w:val="00A57CB8"/>
    <w:rsid w:val="00A60944"/>
    <w:rsid w:val="00A62112"/>
    <w:rsid w:val="00A621A0"/>
    <w:rsid w:val="00A6278C"/>
    <w:rsid w:val="00A63FC7"/>
    <w:rsid w:val="00A648DE"/>
    <w:rsid w:val="00A66ABC"/>
    <w:rsid w:val="00A66BE0"/>
    <w:rsid w:val="00A70300"/>
    <w:rsid w:val="00A70A76"/>
    <w:rsid w:val="00A72CFE"/>
    <w:rsid w:val="00A73D6F"/>
    <w:rsid w:val="00A74233"/>
    <w:rsid w:val="00A7638D"/>
    <w:rsid w:val="00A807CB"/>
    <w:rsid w:val="00A816C1"/>
    <w:rsid w:val="00A84795"/>
    <w:rsid w:val="00A85629"/>
    <w:rsid w:val="00A85853"/>
    <w:rsid w:val="00A85EBF"/>
    <w:rsid w:val="00A87DB6"/>
    <w:rsid w:val="00A90021"/>
    <w:rsid w:val="00A91972"/>
    <w:rsid w:val="00A92409"/>
    <w:rsid w:val="00A94808"/>
    <w:rsid w:val="00A9589A"/>
    <w:rsid w:val="00A96879"/>
    <w:rsid w:val="00A972A1"/>
    <w:rsid w:val="00AA6BB6"/>
    <w:rsid w:val="00AA767A"/>
    <w:rsid w:val="00AA7922"/>
    <w:rsid w:val="00AB04A6"/>
    <w:rsid w:val="00AB2487"/>
    <w:rsid w:val="00AB5D55"/>
    <w:rsid w:val="00AB5E8D"/>
    <w:rsid w:val="00AB6AFF"/>
    <w:rsid w:val="00AB6DA4"/>
    <w:rsid w:val="00AB773F"/>
    <w:rsid w:val="00AC05C2"/>
    <w:rsid w:val="00AC07B0"/>
    <w:rsid w:val="00AC09F3"/>
    <w:rsid w:val="00AC09F9"/>
    <w:rsid w:val="00AC1407"/>
    <w:rsid w:val="00AC25C9"/>
    <w:rsid w:val="00AC3424"/>
    <w:rsid w:val="00AC3A37"/>
    <w:rsid w:val="00AC3D42"/>
    <w:rsid w:val="00AD044B"/>
    <w:rsid w:val="00AD1446"/>
    <w:rsid w:val="00AD19ED"/>
    <w:rsid w:val="00AD4A06"/>
    <w:rsid w:val="00AD4D03"/>
    <w:rsid w:val="00AD54C2"/>
    <w:rsid w:val="00AD6322"/>
    <w:rsid w:val="00AD67A8"/>
    <w:rsid w:val="00AE0BA9"/>
    <w:rsid w:val="00AE2F06"/>
    <w:rsid w:val="00AE50E1"/>
    <w:rsid w:val="00AE64CD"/>
    <w:rsid w:val="00AE698E"/>
    <w:rsid w:val="00AE7C0A"/>
    <w:rsid w:val="00AF0DD8"/>
    <w:rsid w:val="00AF0E9C"/>
    <w:rsid w:val="00AF1A36"/>
    <w:rsid w:val="00AF2551"/>
    <w:rsid w:val="00AF29FF"/>
    <w:rsid w:val="00AF670C"/>
    <w:rsid w:val="00AF7063"/>
    <w:rsid w:val="00AF731F"/>
    <w:rsid w:val="00AF7A07"/>
    <w:rsid w:val="00B0045F"/>
    <w:rsid w:val="00B00BC5"/>
    <w:rsid w:val="00B00EDF"/>
    <w:rsid w:val="00B0130C"/>
    <w:rsid w:val="00B032DD"/>
    <w:rsid w:val="00B03E2C"/>
    <w:rsid w:val="00B04001"/>
    <w:rsid w:val="00B046CF"/>
    <w:rsid w:val="00B10899"/>
    <w:rsid w:val="00B10946"/>
    <w:rsid w:val="00B11F02"/>
    <w:rsid w:val="00B13F79"/>
    <w:rsid w:val="00B16093"/>
    <w:rsid w:val="00B16CFD"/>
    <w:rsid w:val="00B1743C"/>
    <w:rsid w:val="00B17BBD"/>
    <w:rsid w:val="00B2061F"/>
    <w:rsid w:val="00B21454"/>
    <w:rsid w:val="00B22FEC"/>
    <w:rsid w:val="00B2324B"/>
    <w:rsid w:val="00B25A95"/>
    <w:rsid w:val="00B26A37"/>
    <w:rsid w:val="00B26AEA"/>
    <w:rsid w:val="00B3059A"/>
    <w:rsid w:val="00B30FF6"/>
    <w:rsid w:val="00B316B2"/>
    <w:rsid w:val="00B3183A"/>
    <w:rsid w:val="00B3528F"/>
    <w:rsid w:val="00B360A1"/>
    <w:rsid w:val="00B36170"/>
    <w:rsid w:val="00B36BA1"/>
    <w:rsid w:val="00B3724C"/>
    <w:rsid w:val="00B40908"/>
    <w:rsid w:val="00B43C96"/>
    <w:rsid w:val="00B44D33"/>
    <w:rsid w:val="00B45461"/>
    <w:rsid w:val="00B4567A"/>
    <w:rsid w:val="00B45E8A"/>
    <w:rsid w:val="00B46034"/>
    <w:rsid w:val="00B46845"/>
    <w:rsid w:val="00B47D2A"/>
    <w:rsid w:val="00B52D2A"/>
    <w:rsid w:val="00B530E1"/>
    <w:rsid w:val="00B551B2"/>
    <w:rsid w:val="00B55E98"/>
    <w:rsid w:val="00B5647A"/>
    <w:rsid w:val="00B57F6A"/>
    <w:rsid w:val="00B6386C"/>
    <w:rsid w:val="00B63B99"/>
    <w:rsid w:val="00B64243"/>
    <w:rsid w:val="00B645EF"/>
    <w:rsid w:val="00B65C52"/>
    <w:rsid w:val="00B71151"/>
    <w:rsid w:val="00B71F4F"/>
    <w:rsid w:val="00B726CD"/>
    <w:rsid w:val="00B72EFF"/>
    <w:rsid w:val="00B7363E"/>
    <w:rsid w:val="00B73D2E"/>
    <w:rsid w:val="00B740C3"/>
    <w:rsid w:val="00B74552"/>
    <w:rsid w:val="00B8283D"/>
    <w:rsid w:val="00B82C9D"/>
    <w:rsid w:val="00B83147"/>
    <w:rsid w:val="00B86460"/>
    <w:rsid w:val="00B8794D"/>
    <w:rsid w:val="00B92696"/>
    <w:rsid w:val="00B95C41"/>
    <w:rsid w:val="00B9609A"/>
    <w:rsid w:val="00B9668A"/>
    <w:rsid w:val="00B96C51"/>
    <w:rsid w:val="00BA1317"/>
    <w:rsid w:val="00BA1DE7"/>
    <w:rsid w:val="00BA29F0"/>
    <w:rsid w:val="00BA2CD1"/>
    <w:rsid w:val="00BA32AB"/>
    <w:rsid w:val="00BA3526"/>
    <w:rsid w:val="00BA5DD4"/>
    <w:rsid w:val="00BA7243"/>
    <w:rsid w:val="00BA7A65"/>
    <w:rsid w:val="00BB2515"/>
    <w:rsid w:val="00BB650E"/>
    <w:rsid w:val="00BC0B15"/>
    <w:rsid w:val="00BC113C"/>
    <w:rsid w:val="00BC1FE2"/>
    <w:rsid w:val="00BC4E22"/>
    <w:rsid w:val="00BD2811"/>
    <w:rsid w:val="00BD4254"/>
    <w:rsid w:val="00BD46DF"/>
    <w:rsid w:val="00BD480F"/>
    <w:rsid w:val="00BD6ADA"/>
    <w:rsid w:val="00BD792E"/>
    <w:rsid w:val="00BD7975"/>
    <w:rsid w:val="00BE065F"/>
    <w:rsid w:val="00BE14F2"/>
    <w:rsid w:val="00BE2B6F"/>
    <w:rsid w:val="00BE31D0"/>
    <w:rsid w:val="00BE3ED5"/>
    <w:rsid w:val="00BE4264"/>
    <w:rsid w:val="00BE4B6A"/>
    <w:rsid w:val="00BE63A0"/>
    <w:rsid w:val="00BE6428"/>
    <w:rsid w:val="00BE6B46"/>
    <w:rsid w:val="00BF2C9B"/>
    <w:rsid w:val="00BF309E"/>
    <w:rsid w:val="00BF3A19"/>
    <w:rsid w:val="00BF5ED3"/>
    <w:rsid w:val="00BF7AE1"/>
    <w:rsid w:val="00BF7C5C"/>
    <w:rsid w:val="00C009B6"/>
    <w:rsid w:val="00C00B77"/>
    <w:rsid w:val="00C011D4"/>
    <w:rsid w:val="00C02458"/>
    <w:rsid w:val="00C038D0"/>
    <w:rsid w:val="00C0485C"/>
    <w:rsid w:val="00C04EFE"/>
    <w:rsid w:val="00C0522C"/>
    <w:rsid w:val="00C075FA"/>
    <w:rsid w:val="00C10863"/>
    <w:rsid w:val="00C11061"/>
    <w:rsid w:val="00C11932"/>
    <w:rsid w:val="00C119AC"/>
    <w:rsid w:val="00C152CF"/>
    <w:rsid w:val="00C152F4"/>
    <w:rsid w:val="00C15B14"/>
    <w:rsid w:val="00C16889"/>
    <w:rsid w:val="00C16AC3"/>
    <w:rsid w:val="00C232F8"/>
    <w:rsid w:val="00C2416B"/>
    <w:rsid w:val="00C25E24"/>
    <w:rsid w:val="00C2688C"/>
    <w:rsid w:val="00C26958"/>
    <w:rsid w:val="00C2733D"/>
    <w:rsid w:val="00C315C6"/>
    <w:rsid w:val="00C31606"/>
    <w:rsid w:val="00C34824"/>
    <w:rsid w:val="00C3589F"/>
    <w:rsid w:val="00C36D0F"/>
    <w:rsid w:val="00C37AB8"/>
    <w:rsid w:val="00C40998"/>
    <w:rsid w:val="00C409A0"/>
    <w:rsid w:val="00C4168D"/>
    <w:rsid w:val="00C43522"/>
    <w:rsid w:val="00C45962"/>
    <w:rsid w:val="00C46F6D"/>
    <w:rsid w:val="00C47DA5"/>
    <w:rsid w:val="00C5004B"/>
    <w:rsid w:val="00C522E9"/>
    <w:rsid w:val="00C52E62"/>
    <w:rsid w:val="00C53D64"/>
    <w:rsid w:val="00C54266"/>
    <w:rsid w:val="00C5481F"/>
    <w:rsid w:val="00C54F89"/>
    <w:rsid w:val="00C561C7"/>
    <w:rsid w:val="00C5675A"/>
    <w:rsid w:val="00C56F3E"/>
    <w:rsid w:val="00C579AE"/>
    <w:rsid w:val="00C616C8"/>
    <w:rsid w:val="00C64453"/>
    <w:rsid w:val="00C646E7"/>
    <w:rsid w:val="00C649B5"/>
    <w:rsid w:val="00C6578F"/>
    <w:rsid w:val="00C710FD"/>
    <w:rsid w:val="00C712AE"/>
    <w:rsid w:val="00C7153C"/>
    <w:rsid w:val="00C7305B"/>
    <w:rsid w:val="00C730A5"/>
    <w:rsid w:val="00C76FB7"/>
    <w:rsid w:val="00C81650"/>
    <w:rsid w:val="00C83E98"/>
    <w:rsid w:val="00C85514"/>
    <w:rsid w:val="00C86469"/>
    <w:rsid w:val="00C864F8"/>
    <w:rsid w:val="00C87A7C"/>
    <w:rsid w:val="00C9017B"/>
    <w:rsid w:val="00C92AF8"/>
    <w:rsid w:val="00C930AD"/>
    <w:rsid w:val="00C93887"/>
    <w:rsid w:val="00C951C5"/>
    <w:rsid w:val="00C95A33"/>
    <w:rsid w:val="00C95C0B"/>
    <w:rsid w:val="00C97CDA"/>
    <w:rsid w:val="00CA29C2"/>
    <w:rsid w:val="00CA2ECE"/>
    <w:rsid w:val="00CA2F65"/>
    <w:rsid w:val="00CA5357"/>
    <w:rsid w:val="00CA5E34"/>
    <w:rsid w:val="00CA7374"/>
    <w:rsid w:val="00CB4929"/>
    <w:rsid w:val="00CB67DD"/>
    <w:rsid w:val="00CB6B3F"/>
    <w:rsid w:val="00CB7129"/>
    <w:rsid w:val="00CB7E39"/>
    <w:rsid w:val="00CC18A3"/>
    <w:rsid w:val="00CC5BD3"/>
    <w:rsid w:val="00CC63A3"/>
    <w:rsid w:val="00CC6E1F"/>
    <w:rsid w:val="00CC7657"/>
    <w:rsid w:val="00CD0EB9"/>
    <w:rsid w:val="00CD1182"/>
    <w:rsid w:val="00CD126B"/>
    <w:rsid w:val="00CD1B1C"/>
    <w:rsid w:val="00CD1EF1"/>
    <w:rsid w:val="00CD22CD"/>
    <w:rsid w:val="00CD2D0D"/>
    <w:rsid w:val="00CD310C"/>
    <w:rsid w:val="00CD41FE"/>
    <w:rsid w:val="00CD4F07"/>
    <w:rsid w:val="00CD6CF4"/>
    <w:rsid w:val="00CD78D2"/>
    <w:rsid w:val="00CE0AF2"/>
    <w:rsid w:val="00CE110B"/>
    <w:rsid w:val="00CE1B74"/>
    <w:rsid w:val="00CE41F7"/>
    <w:rsid w:val="00CE466F"/>
    <w:rsid w:val="00CE6F1A"/>
    <w:rsid w:val="00CE7959"/>
    <w:rsid w:val="00CE7C19"/>
    <w:rsid w:val="00CF0002"/>
    <w:rsid w:val="00CF05A9"/>
    <w:rsid w:val="00CF2508"/>
    <w:rsid w:val="00CF267E"/>
    <w:rsid w:val="00CF393A"/>
    <w:rsid w:val="00CF40ED"/>
    <w:rsid w:val="00CF4677"/>
    <w:rsid w:val="00CF6E1A"/>
    <w:rsid w:val="00D00AA4"/>
    <w:rsid w:val="00D01A32"/>
    <w:rsid w:val="00D026F8"/>
    <w:rsid w:val="00D02A86"/>
    <w:rsid w:val="00D0349A"/>
    <w:rsid w:val="00D05FF4"/>
    <w:rsid w:val="00D0605F"/>
    <w:rsid w:val="00D1004E"/>
    <w:rsid w:val="00D10448"/>
    <w:rsid w:val="00D10544"/>
    <w:rsid w:val="00D122F5"/>
    <w:rsid w:val="00D13594"/>
    <w:rsid w:val="00D13D0F"/>
    <w:rsid w:val="00D15F40"/>
    <w:rsid w:val="00D20A26"/>
    <w:rsid w:val="00D2136F"/>
    <w:rsid w:val="00D21E2B"/>
    <w:rsid w:val="00D23243"/>
    <w:rsid w:val="00D23614"/>
    <w:rsid w:val="00D26C36"/>
    <w:rsid w:val="00D31473"/>
    <w:rsid w:val="00D31C8C"/>
    <w:rsid w:val="00D327E8"/>
    <w:rsid w:val="00D34675"/>
    <w:rsid w:val="00D40352"/>
    <w:rsid w:val="00D41573"/>
    <w:rsid w:val="00D41CF1"/>
    <w:rsid w:val="00D423C5"/>
    <w:rsid w:val="00D42D14"/>
    <w:rsid w:val="00D43E82"/>
    <w:rsid w:val="00D46833"/>
    <w:rsid w:val="00D500BA"/>
    <w:rsid w:val="00D52801"/>
    <w:rsid w:val="00D5353C"/>
    <w:rsid w:val="00D55E93"/>
    <w:rsid w:val="00D56444"/>
    <w:rsid w:val="00D568C8"/>
    <w:rsid w:val="00D57166"/>
    <w:rsid w:val="00D63095"/>
    <w:rsid w:val="00D66D1F"/>
    <w:rsid w:val="00D727FE"/>
    <w:rsid w:val="00D72CA5"/>
    <w:rsid w:val="00D73BA4"/>
    <w:rsid w:val="00D7473B"/>
    <w:rsid w:val="00D77D79"/>
    <w:rsid w:val="00D8021B"/>
    <w:rsid w:val="00D806C2"/>
    <w:rsid w:val="00D80A7E"/>
    <w:rsid w:val="00D80EF9"/>
    <w:rsid w:val="00D82684"/>
    <w:rsid w:val="00D832B8"/>
    <w:rsid w:val="00D841B9"/>
    <w:rsid w:val="00D85943"/>
    <w:rsid w:val="00D90E2D"/>
    <w:rsid w:val="00D9166A"/>
    <w:rsid w:val="00D92709"/>
    <w:rsid w:val="00D92A4D"/>
    <w:rsid w:val="00D93209"/>
    <w:rsid w:val="00D937F7"/>
    <w:rsid w:val="00D94771"/>
    <w:rsid w:val="00D957EB"/>
    <w:rsid w:val="00DA0FD5"/>
    <w:rsid w:val="00DA1E15"/>
    <w:rsid w:val="00DA1F1A"/>
    <w:rsid w:val="00DA3EAE"/>
    <w:rsid w:val="00DB0C78"/>
    <w:rsid w:val="00DB0FDB"/>
    <w:rsid w:val="00DB127A"/>
    <w:rsid w:val="00DB1AC6"/>
    <w:rsid w:val="00DB4853"/>
    <w:rsid w:val="00DC077C"/>
    <w:rsid w:val="00DC1CD9"/>
    <w:rsid w:val="00DC2667"/>
    <w:rsid w:val="00DC30EB"/>
    <w:rsid w:val="00DC57DE"/>
    <w:rsid w:val="00DC59AE"/>
    <w:rsid w:val="00DC5CEA"/>
    <w:rsid w:val="00DC749F"/>
    <w:rsid w:val="00DC7D24"/>
    <w:rsid w:val="00DD168E"/>
    <w:rsid w:val="00DD53AC"/>
    <w:rsid w:val="00DD54AF"/>
    <w:rsid w:val="00DD7690"/>
    <w:rsid w:val="00DE08A6"/>
    <w:rsid w:val="00DE0E7E"/>
    <w:rsid w:val="00DE14A4"/>
    <w:rsid w:val="00DE1FEE"/>
    <w:rsid w:val="00DE4123"/>
    <w:rsid w:val="00DE4C02"/>
    <w:rsid w:val="00DE500C"/>
    <w:rsid w:val="00DE55FE"/>
    <w:rsid w:val="00DE6A46"/>
    <w:rsid w:val="00DE6AE4"/>
    <w:rsid w:val="00DF0610"/>
    <w:rsid w:val="00DF12F8"/>
    <w:rsid w:val="00DF24AE"/>
    <w:rsid w:val="00DF25DF"/>
    <w:rsid w:val="00DF293F"/>
    <w:rsid w:val="00DF2C67"/>
    <w:rsid w:val="00DF3A42"/>
    <w:rsid w:val="00DF4C59"/>
    <w:rsid w:val="00DF515C"/>
    <w:rsid w:val="00E00E6E"/>
    <w:rsid w:val="00E0233B"/>
    <w:rsid w:val="00E02B78"/>
    <w:rsid w:val="00E03D7F"/>
    <w:rsid w:val="00E042F2"/>
    <w:rsid w:val="00E06A70"/>
    <w:rsid w:val="00E06BF1"/>
    <w:rsid w:val="00E07EBE"/>
    <w:rsid w:val="00E1005B"/>
    <w:rsid w:val="00E1168A"/>
    <w:rsid w:val="00E150C1"/>
    <w:rsid w:val="00E15215"/>
    <w:rsid w:val="00E1562F"/>
    <w:rsid w:val="00E1686F"/>
    <w:rsid w:val="00E17975"/>
    <w:rsid w:val="00E234BB"/>
    <w:rsid w:val="00E23515"/>
    <w:rsid w:val="00E25AAA"/>
    <w:rsid w:val="00E266E9"/>
    <w:rsid w:val="00E26AC8"/>
    <w:rsid w:val="00E27D90"/>
    <w:rsid w:val="00E30FBB"/>
    <w:rsid w:val="00E313F3"/>
    <w:rsid w:val="00E320EB"/>
    <w:rsid w:val="00E33C64"/>
    <w:rsid w:val="00E34040"/>
    <w:rsid w:val="00E34876"/>
    <w:rsid w:val="00E348E8"/>
    <w:rsid w:val="00E34B44"/>
    <w:rsid w:val="00E34E38"/>
    <w:rsid w:val="00E35A30"/>
    <w:rsid w:val="00E35B48"/>
    <w:rsid w:val="00E35E7D"/>
    <w:rsid w:val="00E36578"/>
    <w:rsid w:val="00E36A8B"/>
    <w:rsid w:val="00E36EB1"/>
    <w:rsid w:val="00E3716C"/>
    <w:rsid w:val="00E403E6"/>
    <w:rsid w:val="00E420C7"/>
    <w:rsid w:val="00E43BF4"/>
    <w:rsid w:val="00E45FCE"/>
    <w:rsid w:val="00E4674D"/>
    <w:rsid w:val="00E47215"/>
    <w:rsid w:val="00E4742B"/>
    <w:rsid w:val="00E47959"/>
    <w:rsid w:val="00E47AB2"/>
    <w:rsid w:val="00E5278B"/>
    <w:rsid w:val="00E53D1A"/>
    <w:rsid w:val="00E56FA8"/>
    <w:rsid w:val="00E57EE1"/>
    <w:rsid w:val="00E60256"/>
    <w:rsid w:val="00E616A1"/>
    <w:rsid w:val="00E6226D"/>
    <w:rsid w:val="00E63286"/>
    <w:rsid w:val="00E63AC5"/>
    <w:rsid w:val="00E70DB5"/>
    <w:rsid w:val="00E712F1"/>
    <w:rsid w:val="00E71340"/>
    <w:rsid w:val="00E72435"/>
    <w:rsid w:val="00E72461"/>
    <w:rsid w:val="00E7326B"/>
    <w:rsid w:val="00E73EEC"/>
    <w:rsid w:val="00E7441E"/>
    <w:rsid w:val="00E75011"/>
    <w:rsid w:val="00E75092"/>
    <w:rsid w:val="00E75422"/>
    <w:rsid w:val="00E80164"/>
    <w:rsid w:val="00E80CDE"/>
    <w:rsid w:val="00E812A6"/>
    <w:rsid w:val="00E81BEE"/>
    <w:rsid w:val="00E839AA"/>
    <w:rsid w:val="00E84B7A"/>
    <w:rsid w:val="00E84C7E"/>
    <w:rsid w:val="00E87211"/>
    <w:rsid w:val="00E928E2"/>
    <w:rsid w:val="00E929CE"/>
    <w:rsid w:val="00E92D04"/>
    <w:rsid w:val="00E93008"/>
    <w:rsid w:val="00E954F1"/>
    <w:rsid w:val="00E9633C"/>
    <w:rsid w:val="00E97467"/>
    <w:rsid w:val="00EA039B"/>
    <w:rsid w:val="00EA2337"/>
    <w:rsid w:val="00EA52AC"/>
    <w:rsid w:val="00EB04B4"/>
    <w:rsid w:val="00EB06B4"/>
    <w:rsid w:val="00EB2ABB"/>
    <w:rsid w:val="00EB423E"/>
    <w:rsid w:val="00EB48D5"/>
    <w:rsid w:val="00EB566E"/>
    <w:rsid w:val="00EB5E82"/>
    <w:rsid w:val="00EB661B"/>
    <w:rsid w:val="00EC1132"/>
    <w:rsid w:val="00EC1FA8"/>
    <w:rsid w:val="00EC423A"/>
    <w:rsid w:val="00EC5C24"/>
    <w:rsid w:val="00EC6180"/>
    <w:rsid w:val="00EC69C8"/>
    <w:rsid w:val="00EC74B5"/>
    <w:rsid w:val="00EC7992"/>
    <w:rsid w:val="00EC7F1B"/>
    <w:rsid w:val="00ED0289"/>
    <w:rsid w:val="00ED266E"/>
    <w:rsid w:val="00ED6041"/>
    <w:rsid w:val="00ED7DA2"/>
    <w:rsid w:val="00EE00E0"/>
    <w:rsid w:val="00EE1CC2"/>
    <w:rsid w:val="00EE1F16"/>
    <w:rsid w:val="00EE2F7A"/>
    <w:rsid w:val="00EE3CCF"/>
    <w:rsid w:val="00EE5174"/>
    <w:rsid w:val="00EE62C9"/>
    <w:rsid w:val="00EE6FA1"/>
    <w:rsid w:val="00EF0E41"/>
    <w:rsid w:val="00F00726"/>
    <w:rsid w:val="00F00F50"/>
    <w:rsid w:val="00F0183D"/>
    <w:rsid w:val="00F019C7"/>
    <w:rsid w:val="00F02891"/>
    <w:rsid w:val="00F03EB2"/>
    <w:rsid w:val="00F06D51"/>
    <w:rsid w:val="00F122F0"/>
    <w:rsid w:val="00F124C2"/>
    <w:rsid w:val="00F12920"/>
    <w:rsid w:val="00F13924"/>
    <w:rsid w:val="00F15147"/>
    <w:rsid w:val="00F157EA"/>
    <w:rsid w:val="00F16438"/>
    <w:rsid w:val="00F174EF"/>
    <w:rsid w:val="00F17709"/>
    <w:rsid w:val="00F17FC7"/>
    <w:rsid w:val="00F21D47"/>
    <w:rsid w:val="00F22C70"/>
    <w:rsid w:val="00F24241"/>
    <w:rsid w:val="00F25420"/>
    <w:rsid w:val="00F2767A"/>
    <w:rsid w:val="00F27FF9"/>
    <w:rsid w:val="00F31CE5"/>
    <w:rsid w:val="00F32441"/>
    <w:rsid w:val="00F3247F"/>
    <w:rsid w:val="00F327B7"/>
    <w:rsid w:val="00F32C28"/>
    <w:rsid w:val="00F32C38"/>
    <w:rsid w:val="00F33990"/>
    <w:rsid w:val="00F33B57"/>
    <w:rsid w:val="00F33C34"/>
    <w:rsid w:val="00F34644"/>
    <w:rsid w:val="00F350CE"/>
    <w:rsid w:val="00F351BE"/>
    <w:rsid w:val="00F35E15"/>
    <w:rsid w:val="00F37D10"/>
    <w:rsid w:val="00F37DDB"/>
    <w:rsid w:val="00F42719"/>
    <w:rsid w:val="00F4286E"/>
    <w:rsid w:val="00F42AC5"/>
    <w:rsid w:val="00F42EF8"/>
    <w:rsid w:val="00F434A9"/>
    <w:rsid w:val="00F441D6"/>
    <w:rsid w:val="00F44FE3"/>
    <w:rsid w:val="00F4646F"/>
    <w:rsid w:val="00F509F0"/>
    <w:rsid w:val="00F53EFE"/>
    <w:rsid w:val="00F5579E"/>
    <w:rsid w:val="00F55D0A"/>
    <w:rsid w:val="00F61A07"/>
    <w:rsid w:val="00F61D3B"/>
    <w:rsid w:val="00F62C13"/>
    <w:rsid w:val="00F630C0"/>
    <w:rsid w:val="00F6334A"/>
    <w:rsid w:val="00F6359A"/>
    <w:rsid w:val="00F6368F"/>
    <w:rsid w:val="00F63E90"/>
    <w:rsid w:val="00F63EB9"/>
    <w:rsid w:val="00F64DED"/>
    <w:rsid w:val="00F65B14"/>
    <w:rsid w:val="00F65F9C"/>
    <w:rsid w:val="00F666F9"/>
    <w:rsid w:val="00F66EF2"/>
    <w:rsid w:val="00F710B8"/>
    <w:rsid w:val="00F71874"/>
    <w:rsid w:val="00F7192E"/>
    <w:rsid w:val="00F71CE0"/>
    <w:rsid w:val="00F7251E"/>
    <w:rsid w:val="00F7275D"/>
    <w:rsid w:val="00F73DD6"/>
    <w:rsid w:val="00F73EE2"/>
    <w:rsid w:val="00F73F13"/>
    <w:rsid w:val="00F756E9"/>
    <w:rsid w:val="00F7782D"/>
    <w:rsid w:val="00F82C05"/>
    <w:rsid w:val="00F83083"/>
    <w:rsid w:val="00F841E2"/>
    <w:rsid w:val="00F86EF3"/>
    <w:rsid w:val="00F86FDE"/>
    <w:rsid w:val="00F877BF"/>
    <w:rsid w:val="00F879B3"/>
    <w:rsid w:val="00F91EF5"/>
    <w:rsid w:val="00F93037"/>
    <w:rsid w:val="00F93D67"/>
    <w:rsid w:val="00F94422"/>
    <w:rsid w:val="00F946B1"/>
    <w:rsid w:val="00F94826"/>
    <w:rsid w:val="00F96CEC"/>
    <w:rsid w:val="00F973F4"/>
    <w:rsid w:val="00F9792E"/>
    <w:rsid w:val="00FA297C"/>
    <w:rsid w:val="00FA3350"/>
    <w:rsid w:val="00FA5DFA"/>
    <w:rsid w:val="00FA76D5"/>
    <w:rsid w:val="00FB155D"/>
    <w:rsid w:val="00FB2882"/>
    <w:rsid w:val="00FB6A4C"/>
    <w:rsid w:val="00FB7D0A"/>
    <w:rsid w:val="00FC18FB"/>
    <w:rsid w:val="00FC2FAC"/>
    <w:rsid w:val="00FC36CC"/>
    <w:rsid w:val="00FC70D2"/>
    <w:rsid w:val="00FD0C27"/>
    <w:rsid w:val="00FD2539"/>
    <w:rsid w:val="00FD4D3F"/>
    <w:rsid w:val="00FD4EC1"/>
    <w:rsid w:val="00FD50D4"/>
    <w:rsid w:val="00FD56DD"/>
    <w:rsid w:val="00FD5AF5"/>
    <w:rsid w:val="00FD6704"/>
    <w:rsid w:val="00FD757D"/>
    <w:rsid w:val="00FD769D"/>
    <w:rsid w:val="00FD7BC4"/>
    <w:rsid w:val="00FE0678"/>
    <w:rsid w:val="00FE2E64"/>
    <w:rsid w:val="00FE3586"/>
    <w:rsid w:val="00FE48F6"/>
    <w:rsid w:val="00FE56B7"/>
    <w:rsid w:val="00FE665D"/>
    <w:rsid w:val="00FE7B27"/>
    <w:rsid w:val="00FF08ED"/>
    <w:rsid w:val="00FF0A81"/>
    <w:rsid w:val="00FF14B2"/>
    <w:rsid w:val="00FF1DDA"/>
    <w:rsid w:val="00FF2920"/>
    <w:rsid w:val="00FF3152"/>
    <w:rsid w:val="00FF3640"/>
    <w:rsid w:val="00FF5BE2"/>
    <w:rsid w:val="00F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CD"/>
    <w:pPr>
      <w:widowControl w:val="0"/>
      <w:jc w:val="both"/>
    </w:pPr>
    <w:rPr>
      <w:rFonts w:ascii="Times New Roman" w:eastAsia="宋体" w:hAnsi="Times New Roman" w:cs="Times New Roman"/>
      <w:szCs w:val="24"/>
    </w:rPr>
  </w:style>
  <w:style w:type="paragraph" w:styleId="2">
    <w:name w:val="heading 2"/>
    <w:basedOn w:val="a"/>
    <w:next w:val="a0"/>
    <w:link w:val="2Char"/>
    <w:qFormat/>
    <w:rsid w:val="008811C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811CD"/>
    <w:rPr>
      <w:rFonts w:ascii="Arial" w:eastAsia="黑体" w:hAnsi="Arial" w:cs="Times New Roman"/>
      <w:b/>
      <w:sz w:val="32"/>
      <w:szCs w:val="20"/>
    </w:rPr>
  </w:style>
  <w:style w:type="paragraph" w:styleId="a4">
    <w:name w:val="header"/>
    <w:basedOn w:val="a"/>
    <w:link w:val="Char"/>
    <w:unhideWhenUsed/>
    <w:rsid w:val="00881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811CD"/>
    <w:rPr>
      <w:rFonts w:ascii="Times New Roman" w:eastAsia="宋体" w:hAnsi="Times New Roman" w:cs="Times New Roman"/>
      <w:sz w:val="18"/>
      <w:szCs w:val="18"/>
    </w:rPr>
  </w:style>
  <w:style w:type="paragraph" w:styleId="a5">
    <w:name w:val="footer"/>
    <w:basedOn w:val="a"/>
    <w:link w:val="Char0"/>
    <w:uiPriority w:val="99"/>
    <w:unhideWhenUsed/>
    <w:rsid w:val="008811CD"/>
    <w:pPr>
      <w:tabs>
        <w:tab w:val="center" w:pos="4153"/>
        <w:tab w:val="right" w:pos="8306"/>
      </w:tabs>
      <w:snapToGrid w:val="0"/>
      <w:jc w:val="left"/>
    </w:pPr>
    <w:rPr>
      <w:sz w:val="18"/>
      <w:szCs w:val="18"/>
    </w:rPr>
  </w:style>
  <w:style w:type="character" w:customStyle="1" w:styleId="Char0">
    <w:name w:val="页脚 Char"/>
    <w:basedOn w:val="a1"/>
    <w:link w:val="a5"/>
    <w:uiPriority w:val="99"/>
    <w:rsid w:val="008811CD"/>
    <w:rPr>
      <w:rFonts w:ascii="Times New Roman" w:eastAsia="宋体" w:hAnsi="Times New Roman" w:cs="Times New Roman"/>
      <w:sz w:val="18"/>
      <w:szCs w:val="18"/>
    </w:rPr>
  </w:style>
  <w:style w:type="character" w:styleId="a6">
    <w:name w:val="page number"/>
    <w:basedOn w:val="a1"/>
    <w:rsid w:val="008811CD"/>
  </w:style>
  <w:style w:type="paragraph" w:styleId="a7">
    <w:name w:val="Normal (Web)"/>
    <w:basedOn w:val="a"/>
    <w:rsid w:val="008811C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811CD"/>
    <w:rPr>
      <w:b/>
      <w:bCs/>
    </w:rPr>
  </w:style>
  <w:style w:type="character" w:styleId="a9">
    <w:name w:val="Hyperlink"/>
    <w:rsid w:val="008811CD"/>
    <w:rPr>
      <w:color w:val="0000FF"/>
      <w:u w:val="single"/>
    </w:rPr>
  </w:style>
  <w:style w:type="paragraph" w:customStyle="1" w:styleId="wz1">
    <w:name w:val="wz1"/>
    <w:basedOn w:val="a"/>
    <w:rsid w:val="008811C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811C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811CD"/>
    <w:rPr>
      <w:rFonts w:ascii="仿宋_GB2312" w:eastAsia="仿宋_GB2312" w:hAnsi="Times New Roman" w:cs="Times New Roman"/>
      <w:color w:val="000000"/>
      <w:kern w:val="0"/>
      <w:sz w:val="24"/>
      <w:szCs w:val="28"/>
    </w:rPr>
  </w:style>
  <w:style w:type="character" w:customStyle="1" w:styleId="read">
    <w:name w:val="read"/>
    <w:basedOn w:val="a1"/>
    <w:rsid w:val="008811CD"/>
  </w:style>
  <w:style w:type="paragraph" w:styleId="a0">
    <w:name w:val="Normal Indent"/>
    <w:basedOn w:val="a"/>
    <w:rsid w:val="008811CD"/>
    <w:pPr>
      <w:ind w:firstLineChars="200" w:firstLine="420"/>
    </w:pPr>
  </w:style>
  <w:style w:type="paragraph" w:styleId="ab">
    <w:name w:val="Body Text Indent"/>
    <w:basedOn w:val="a"/>
    <w:link w:val="Char2"/>
    <w:rsid w:val="008811C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811CD"/>
    <w:rPr>
      <w:rFonts w:ascii="Times New Roman" w:eastAsia="方正仿宋简体" w:hAnsi="Times New Roman" w:cs="Times New Roman"/>
      <w:sz w:val="24"/>
      <w:szCs w:val="30"/>
    </w:rPr>
  </w:style>
  <w:style w:type="paragraph" w:styleId="20">
    <w:name w:val="Body Text Indent 2"/>
    <w:basedOn w:val="a"/>
    <w:link w:val="2Char0"/>
    <w:rsid w:val="008811CD"/>
    <w:pPr>
      <w:spacing w:line="360" w:lineRule="auto"/>
      <w:ind w:firstLine="525"/>
    </w:pPr>
    <w:rPr>
      <w:rFonts w:ascii="宋体" w:hAnsi="宋体"/>
      <w:sz w:val="28"/>
      <w:szCs w:val="20"/>
    </w:rPr>
  </w:style>
  <w:style w:type="character" w:customStyle="1" w:styleId="2Char0">
    <w:name w:val="正文文本缩进 2 Char"/>
    <w:basedOn w:val="a1"/>
    <w:link w:val="20"/>
    <w:rsid w:val="008811CD"/>
    <w:rPr>
      <w:rFonts w:ascii="宋体" w:eastAsia="宋体" w:hAnsi="宋体" w:cs="Times New Roman"/>
      <w:sz w:val="28"/>
      <w:szCs w:val="20"/>
    </w:rPr>
  </w:style>
  <w:style w:type="paragraph" w:styleId="3">
    <w:name w:val="Body Text Indent 3"/>
    <w:basedOn w:val="a"/>
    <w:link w:val="3Char"/>
    <w:rsid w:val="008811C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811CD"/>
    <w:rPr>
      <w:rFonts w:ascii="仿宋_GB2312" w:eastAsia="仿宋_GB2312" w:hAnsi="宋体" w:cs="Arial"/>
      <w:color w:val="000000"/>
      <w:sz w:val="24"/>
      <w:szCs w:val="24"/>
    </w:rPr>
  </w:style>
  <w:style w:type="paragraph" w:styleId="1">
    <w:name w:val="toc 1"/>
    <w:basedOn w:val="a"/>
    <w:next w:val="a"/>
    <w:autoRedefine/>
    <w:semiHidden/>
    <w:rsid w:val="008811CD"/>
  </w:style>
  <w:style w:type="paragraph" w:styleId="21">
    <w:name w:val="toc 2"/>
    <w:basedOn w:val="a"/>
    <w:next w:val="a"/>
    <w:autoRedefine/>
    <w:semiHidden/>
    <w:rsid w:val="008811CD"/>
    <w:pPr>
      <w:ind w:leftChars="200" w:left="420"/>
    </w:pPr>
  </w:style>
  <w:style w:type="paragraph" w:styleId="30">
    <w:name w:val="toc 3"/>
    <w:basedOn w:val="a"/>
    <w:next w:val="a"/>
    <w:autoRedefine/>
    <w:semiHidden/>
    <w:rsid w:val="008811CD"/>
    <w:pPr>
      <w:ind w:leftChars="400" w:left="840"/>
    </w:pPr>
  </w:style>
  <w:style w:type="paragraph" w:styleId="4">
    <w:name w:val="toc 4"/>
    <w:basedOn w:val="a"/>
    <w:next w:val="a"/>
    <w:autoRedefine/>
    <w:semiHidden/>
    <w:rsid w:val="008811CD"/>
    <w:pPr>
      <w:ind w:leftChars="600" w:left="1260"/>
    </w:pPr>
  </w:style>
  <w:style w:type="paragraph" w:styleId="5">
    <w:name w:val="toc 5"/>
    <w:basedOn w:val="a"/>
    <w:next w:val="a"/>
    <w:autoRedefine/>
    <w:semiHidden/>
    <w:rsid w:val="008811CD"/>
    <w:pPr>
      <w:ind w:leftChars="800" w:left="1680"/>
    </w:pPr>
  </w:style>
  <w:style w:type="paragraph" w:styleId="6">
    <w:name w:val="toc 6"/>
    <w:basedOn w:val="a"/>
    <w:next w:val="a"/>
    <w:autoRedefine/>
    <w:semiHidden/>
    <w:rsid w:val="008811CD"/>
    <w:pPr>
      <w:ind w:leftChars="1000" w:left="2100"/>
    </w:pPr>
  </w:style>
  <w:style w:type="paragraph" w:styleId="7">
    <w:name w:val="toc 7"/>
    <w:basedOn w:val="a"/>
    <w:next w:val="a"/>
    <w:autoRedefine/>
    <w:semiHidden/>
    <w:rsid w:val="008811CD"/>
    <w:pPr>
      <w:ind w:leftChars="1200" w:left="2520"/>
    </w:pPr>
  </w:style>
  <w:style w:type="paragraph" w:styleId="8">
    <w:name w:val="toc 8"/>
    <w:basedOn w:val="a"/>
    <w:next w:val="a"/>
    <w:autoRedefine/>
    <w:semiHidden/>
    <w:rsid w:val="008811CD"/>
    <w:pPr>
      <w:ind w:leftChars="1400" w:left="2940"/>
    </w:pPr>
  </w:style>
  <w:style w:type="paragraph" w:styleId="9">
    <w:name w:val="toc 9"/>
    <w:basedOn w:val="a"/>
    <w:next w:val="a"/>
    <w:autoRedefine/>
    <w:semiHidden/>
    <w:rsid w:val="008811CD"/>
    <w:pPr>
      <w:ind w:leftChars="1600" w:left="3360"/>
    </w:pPr>
  </w:style>
  <w:style w:type="paragraph" w:styleId="ac">
    <w:name w:val="Balloon Text"/>
    <w:basedOn w:val="a"/>
    <w:link w:val="Char3"/>
    <w:semiHidden/>
    <w:rsid w:val="008811CD"/>
    <w:rPr>
      <w:sz w:val="18"/>
      <w:szCs w:val="18"/>
    </w:rPr>
  </w:style>
  <w:style w:type="character" w:customStyle="1" w:styleId="Char3">
    <w:name w:val="批注框文本 Char"/>
    <w:basedOn w:val="a1"/>
    <w:link w:val="ac"/>
    <w:semiHidden/>
    <w:rsid w:val="008811CD"/>
    <w:rPr>
      <w:rFonts w:ascii="Times New Roman" w:eastAsia="宋体" w:hAnsi="Times New Roman" w:cs="Times New Roman"/>
      <w:sz w:val="18"/>
      <w:szCs w:val="18"/>
    </w:rPr>
  </w:style>
  <w:style w:type="paragraph" w:customStyle="1" w:styleId="Char4">
    <w:name w:val="Char"/>
    <w:basedOn w:val="a"/>
    <w:rsid w:val="008811CD"/>
  </w:style>
  <w:style w:type="paragraph" w:customStyle="1" w:styleId="Char10">
    <w:name w:val="Char1"/>
    <w:basedOn w:val="a"/>
    <w:autoRedefine/>
    <w:rsid w:val="008811C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811CD"/>
  </w:style>
  <w:style w:type="character" w:styleId="ad">
    <w:name w:val="annotation reference"/>
    <w:rsid w:val="008811CD"/>
    <w:rPr>
      <w:sz w:val="21"/>
      <w:szCs w:val="21"/>
    </w:rPr>
  </w:style>
  <w:style w:type="paragraph" w:styleId="ae">
    <w:name w:val="annotation text"/>
    <w:basedOn w:val="a"/>
    <w:link w:val="Char5"/>
    <w:rsid w:val="008811CD"/>
    <w:pPr>
      <w:jc w:val="left"/>
    </w:pPr>
  </w:style>
  <w:style w:type="character" w:customStyle="1" w:styleId="Char5">
    <w:name w:val="批注文字 Char"/>
    <w:basedOn w:val="a1"/>
    <w:link w:val="ae"/>
    <w:rsid w:val="008811C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811CD"/>
  </w:style>
  <w:style w:type="paragraph" w:customStyle="1" w:styleId="CharChar">
    <w:name w:val="Char Char"/>
    <w:basedOn w:val="a"/>
    <w:rsid w:val="008811CD"/>
    <w:rPr>
      <w:szCs w:val="20"/>
    </w:rPr>
  </w:style>
  <w:style w:type="paragraph" w:styleId="HTML">
    <w:name w:val="HTML Preformatted"/>
    <w:basedOn w:val="a"/>
    <w:link w:val="HTMLChar"/>
    <w:uiPriority w:val="99"/>
    <w:unhideWhenUsed/>
    <w:rsid w:val="00881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811CD"/>
    <w:rPr>
      <w:rFonts w:ascii="宋体" w:eastAsia="宋体" w:hAnsi="宋体" w:cs="宋体"/>
      <w:kern w:val="0"/>
      <w:sz w:val="24"/>
      <w:szCs w:val="24"/>
    </w:rPr>
  </w:style>
  <w:style w:type="paragraph" w:styleId="af">
    <w:name w:val="annotation subject"/>
    <w:basedOn w:val="ae"/>
    <w:next w:val="ae"/>
    <w:link w:val="Char6"/>
    <w:rsid w:val="008811CD"/>
    <w:rPr>
      <w:b/>
      <w:bCs/>
    </w:rPr>
  </w:style>
  <w:style w:type="character" w:customStyle="1" w:styleId="Char6">
    <w:name w:val="批注主题 Char"/>
    <w:basedOn w:val="Char5"/>
    <w:link w:val="af"/>
    <w:rsid w:val="008811CD"/>
    <w:rPr>
      <w:rFonts w:ascii="Times New Roman" w:eastAsia="宋体" w:hAnsi="Times New Roman" w:cs="Times New Roman"/>
      <w:b/>
      <w:bCs/>
      <w:szCs w:val="24"/>
    </w:rPr>
  </w:style>
  <w:style w:type="paragraph" w:customStyle="1" w:styleId="af0">
    <w:uiPriority w:val="99"/>
    <w:unhideWhenUsed/>
    <w:rsid w:val="008811CD"/>
    <w:pPr>
      <w:widowControl w:val="0"/>
      <w:jc w:val="both"/>
    </w:pPr>
    <w:rPr>
      <w:rFonts w:ascii="Times New Roman" w:eastAsia="宋体" w:hAnsi="Times New Roman" w:cs="Times New Roman"/>
      <w:szCs w:val="24"/>
    </w:rPr>
  </w:style>
  <w:style w:type="paragraph" w:styleId="af1">
    <w:name w:val="Revision"/>
    <w:hidden/>
    <w:uiPriority w:val="99"/>
    <w:semiHidden/>
    <w:rsid w:val="008811CD"/>
    <w:rPr>
      <w:rFonts w:ascii="Times New Roman" w:eastAsia="宋体" w:hAnsi="Times New Roman" w:cs="Times New Roman"/>
      <w:szCs w:val="24"/>
    </w:rPr>
  </w:style>
  <w:style w:type="paragraph" w:customStyle="1" w:styleId="CharChar0">
    <w:name w:val="Char Char"/>
    <w:basedOn w:val="a"/>
    <w:rsid w:val="008811CD"/>
    <w:rPr>
      <w:szCs w:val="20"/>
    </w:rPr>
  </w:style>
  <w:style w:type="character" w:styleId="af2">
    <w:name w:val="FollowedHyperlink"/>
    <w:basedOn w:val="a1"/>
    <w:uiPriority w:val="99"/>
    <w:semiHidden/>
    <w:unhideWhenUsed/>
    <w:rsid w:val="00881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CD"/>
    <w:pPr>
      <w:widowControl w:val="0"/>
      <w:jc w:val="both"/>
    </w:pPr>
    <w:rPr>
      <w:rFonts w:ascii="Times New Roman" w:eastAsia="宋体" w:hAnsi="Times New Roman" w:cs="Times New Roman"/>
      <w:szCs w:val="24"/>
    </w:rPr>
  </w:style>
  <w:style w:type="paragraph" w:styleId="2">
    <w:name w:val="heading 2"/>
    <w:basedOn w:val="a"/>
    <w:next w:val="a0"/>
    <w:link w:val="2Char"/>
    <w:qFormat/>
    <w:rsid w:val="008811C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811CD"/>
    <w:rPr>
      <w:rFonts w:ascii="Arial" w:eastAsia="黑体" w:hAnsi="Arial" w:cs="Times New Roman"/>
      <w:b/>
      <w:sz w:val="32"/>
      <w:szCs w:val="20"/>
    </w:rPr>
  </w:style>
  <w:style w:type="paragraph" w:styleId="a4">
    <w:name w:val="header"/>
    <w:basedOn w:val="a"/>
    <w:link w:val="Char"/>
    <w:unhideWhenUsed/>
    <w:rsid w:val="00881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811CD"/>
    <w:rPr>
      <w:rFonts w:ascii="Times New Roman" w:eastAsia="宋体" w:hAnsi="Times New Roman" w:cs="Times New Roman"/>
      <w:sz w:val="18"/>
      <w:szCs w:val="18"/>
    </w:rPr>
  </w:style>
  <w:style w:type="paragraph" w:styleId="a5">
    <w:name w:val="footer"/>
    <w:basedOn w:val="a"/>
    <w:link w:val="Char0"/>
    <w:uiPriority w:val="99"/>
    <w:unhideWhenUsed/>
    <w:rsid w:val="008811CD"/>
    <w:pPr>
      <w:tabs>
        <w:tab w:val="center" w:pos="4153"/>
        <w:tab w:val="right" w:pos="8306"/>
      </w:tabs>
      <w:snapToGrid w:val="0"/>
      <w:jc w:val="left"/>
    </w:pPr>
    <w:rPr>
      <w:sz w:val="18"/>
      <w:szCs w:val="18"/>
    </w:rPr>
  </w:style>
  <w:style w:type="character" w:customStyle="1" w:styleId="Char0">
    <w:name w:val="页脚 Char"/>
    <w:basedOn w:val="a1"/>
    <w:link w:val="a5"/>
    <w:uiPriority w:val="99"/>
    <w:rsid w:val="008811CD"/>
    <w:rPr>
      <w:rFonts w:ascii="Times New Roman" w:eastAsia="宋体" w:hAnsi="Times New Roman" w:cs="Times New Roman"/>
      <w:sz w:val="18"/>
      <w:szCs w:val="18"/>
    </w:rPr>
  </w:style>
  <w:style w:type="character" w:styleId="a6">
    <w:name w:val="page number"/>
    <w:basedOn w:val="a1"/>
    <w:rsid w:val="008811CD"/>
  </w:style>
  <w:style w:type="paragraph" w:styleId="a7">
    <w:name w:val="Normal (Web)"/>
    <w:basedOn w:val="a"/>
    <w:rsid w:val="008811C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811CD"/>
    <w:rPr>
      <w:b/>
      <w:bCs/>
    </w:rPr>
  </w:style>
  <w:style w:type="character" w:styleId="a9">
    <w:name w:val="Hyperlink"/>
    <w:rsid w:val="008811CD"/>
    <w:rPr>
      <w:color w:val="0000FF"/>
      <w:u w:val="single"/>
    </w:rPr>
  </w:style>
  <w:style w:type="paragraph" w:customStyle="1" w:styleId="wz1">
    <w:name w:val="wz1"/>
    <w:basedOn w:val="a"/>
    <w:rsid w:val="008811C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811C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811CD"/>
    <w:rPr>
      <w:rFonts w:ascii="仿宋_GB2312" w:eastAsia="仿宋_GB2312" w:hAnsi="Times New Roman" w:cs="Times New Roman"/>
      <w:color w:val="000000"/>
      <w:kern w:val="0"/>
      <w:sz w:val="24"/>
      <w:szCs w:val="28"/>
    </w:rPr>
  </w:style>
  <w:style w:type="character" w:customStyle="1" w:styleId="read">
    <w:name w:val="read"/>
    <w:basedOn w:val="a1"/>
    <w:rsid w:val="008811CD"/>
  </w:style>
  <w:style w:type="paragraph" w:styleId="a0">
    <w:name w:val="Normal Indent"/>
    <w:basedOn w:val="a"/>
    <w:rsid w:val="008811CD"/>
    <w:pPr>
      <w:ind w:firstLineChars="200" w:firstLine="420"/>
    </w:pPr>
  </w:style>
  <w:style w:type="paragraph" w:styleId="ab">
    <w:name w:val="Body Text Indent"/>
    <w:basedOn w:val="a"/>
    <w:link w:val="Char2"/>
    <w:rsid w:val="008811C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811CD"/>
    <w:rPr>
      <w:rFonts w:ascii="Times New Roman" w:eastAsia="方正仿宋简体" w:hAnsi="Times New Roman" w:cs="Times New Roman"/>
      <w:sz w:val="24"/>
      <w:szCs w:val="30"/>
    </w:rPr>
  </w:style>
  <w:style w:type="paragraph" w:styleId="20">
    <w:name w:val="Body Text Indent 2"/>
    <w:basedOn w:val="a"/>
    <w:link w:val="2Char0"/>
    <w:rsid w:val="008811CD"/>
    <w:pPr>
      <w:spacing w:line="360" w:lineRule="auto"/>
      <w:ind w:firstLine="525"/>
    </w:pPr>
    <w:rPr>
      <w:rFonts w:ascii="宋体" w:hAnsi="宋体"/>
      <w:sz w:val="28"/>
      <w:szCs w:val="20"/>
    </w:rPr>
  </w:style>
  <w:style w:type="character" w:customStyle="1" w:styleId="2Char0">
    <w:name w:val="正文文本缩进 2 Char"/>
    <w:basedOn w:val="a1"/>
    <w:link w:val="20"/>
    <w:rsid w:val="008811CD"/>
    <w:rPr>
      <w:rFonts w:ascii="宋体" w:eastAsia="宋体" w:hAnsi="宋体" w:cs="Times New Roman"/>
      <w:sz w:val="28"/>
      <w:szCs w:val="20"/>
    </w:rPr>
  </w:style>
  <w:style w:type="paragraph" w:styleId="3">
    <w:name w:val="Body Text Indent 3"/>
    <w:basedOn w:val="a"/>
    <w:link w:val="3Char"/>
    <w:rsid w:val="008811C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811CD"/>
    <w:rPr>
      <w:rFonts w:ascii="仿宋_GB2312" w:eastAsia="仿宋_GB2312" w:hAnsi="宋体" w:cs="Arial"/>
      <w:color w:val="000000"/>
      <w:sz w:val="24"/>
      <w:szCs w:val="24"/>
    </w:rPr>
  </w:style>
  <w:style w:type="paragraph" w:styleId="1">
    <w:name w:val="toc 1"/>
    <w:basedOn w:val="a"/>
    <w:next w:val="a"/>
    <w:autoRedefine/>
    <w:semiHidden/>
    <w:rsid w:val="008811CD"/>
  </w:style>
  <w:style w:type="paragraph" w:styleId="21">
    <w:name w:val="toc 2"/>
    <w:basedOn w:val="a"/>
    <w:next w:val="a"/>
    <w:autoRedefine/>
    <w:semiHidden/>
    <w:rsid w:val="008811CD"/>
    <w:pPr>
      <w:ind w:leftChars="200" w:left="420"/>
    </w:pPr>
  </w:style>
  <w:style w:type="paragraph" w:styleId="30">
    <w:name w:val="toc 3"/>
    <w:basedOn w:val="a"/>
    <w:next w:val="a"/>
    <w:autoRedefine/>
    <w:semiHidden/>
    <w:rsid w:val="008811CD"/>
    <w:pPr>
      <w:ind w:leftChars="400" w:left="840"/>
    </w:pPr>
  </w:style>
  <w:style w:type="paragraph" w:styleId="4">
    <w:name w:val="toc 4"/>
    <w:basedOn w:val="a"/>
    <w:next w:val="a"/>
    <w:autoRedefine/>
    <w:semiHidden/>
    <w:rsid w:val="008811CD"/>
    <w:pPr>
      <w:ind w:leftChars="600" w:left="1260"/>
    </w:pPr>
  </w:style>
  <w:style w:type="paragraph" w:styleId="5">
    <w:name w:val="toc 5"/>
    <w:basedOn w:val="a"/>
    <w:next w:val="a"/>
    <w:autoRedefine/>
    <w:semiHidden/>
    <w:rsid w:val="008811CD"/>
    <w:pPr>
      <w:ind w:leftChars="800" w:left="1680"/>
    </w:pPr>
  </w:style>
  <w:style w:type="paragraph" w:styleId="6">
    <w:name w:val="toc 6"/>
    <w:basedOn w:val="a"/>
    <w:next w:val="a"/>
    <w:autoRedefine/>
    <w:semiHidden/>
    <w:rsid w:val="008811CD"/>
    <w:pPr>
      <w:ind w:leftChars="1000" w:left="2100"/>
    </w:pPr>
  </w:style>
  <w:style w:type="paragraph" w:styleId="7">
    <w:name w:val="toc 7"/>
    <w:basedOn w:val="a"/>
    <w:next w:val="a"/>
    <w:autoRedefine/>
    <w:semiHidden/>
    <w:rsid w:val="008811CD"/>
    <w:pPr>
      <w:ind w:leftChars="1200" w:left="2520"/>
    </w:pPr>
  </w:style>
  <w:style w:type="paragraph" w:styleId="8">
    <w:name w:val="toc 8"/>
    <w:basedOn w:val="a"/>
    <w:next w:val="a"/>
    <w:autoRedefine/>
    <w:semiHidden/>
    <w:rsid w:val="008811CD"/>
    <w:pPr>
      <w:ind w:leftChars="1400" w:left="2940"/>
    </w:pPr>
  </w:style>
  <w:style w:type="paragraph" w:styleId="9">
    <w:name w:val="toc 9"/>
    <w:basedOn w:val="a"/>
    <w:next w:val="a"/>
    <w:autoRedefine/>
    <w:semiHidden/>
    <w:rsid w:val="008811CD"/>
    <w:pPr>
      <w:ind w:leftChars="1600" w:left="3360"/>
    </w:pPr>
  </w:style>
  <w:style w:type="paragraph" w:styleId="ac">
    <w:name w:val="Balloon Text"/>
    <w:basedOn w:val="a"/>
    <w:link w:val="Char3"/>
    <w:semiHidden/>
    <w:rsid w:val="008811CD"/>
    <w:rPr>
      <w:sz w:val="18"/>
      <w:szCs w:val="18"/>
    </w:rPr>
  </w:style>
  <w:style w:type="character" w:customStyle="1" w:styleId="Char3">
    <w:name w:val="批注框文本 Char"/>
    <w:basedOn w:val="a1"/>
    <w:link w:val="ac"/>
    <w:semiHidden/>
    <w:rsid w:val="008811CD"/>
    <w:rPr>
      <w:rFonts w:ascii="Times New Roman" w:eastAsia="宋体" w:hAnsi="Times New Roman" w:cs="Times New Roman"/>
      <w:sz w:val="18"/>
      <w:szCs w:val="18"/>
    </w:rPr>
  </w:style>
  <w:style w:type="paragraph" w:customStyle="1" w:styleId="Char4">
    <w:name w:val="Char"/>
    <w:basedOn w:val="a"/>
    <w:rsid w:val="008811CD"/>
  </w:style>
  <w:style w:type="paragraph" w:customStyle="1" w:styleId="Char10">
    <w:name w:val="Char1"/>
    <w:basedOn w:val="a"/>
    <w:autoRedefine/>
    <w:rsid w:val="008811C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811CD"/>
  </w:style>
  <w:style w:type="character" w:styleId="ad">
    <w:name w:val="annotation reference"/>
    <w:rsid w:val="008811CD"/>
    <w:rPr>
      <w:sz w:val="21"/>
      <w:szCs w:val="21"/>
    </w:rPr>
  </w:style>
  <w:style w:type="paragraph" w:styleId="ae">
    <w:name w:val="annotation text"/>
    <w:basedOn w:val="a"/>
    <w:link w:val="Char5"/>
    <w:rsid w:val="008811CD"/>
    <w:pPr>
      <w:jc w:val="left"/>
    </w:pPr>
  </w:style>
  <w:style w:type="character" w:customStyle="1" w:styleId="Char5">
    <w:name w:val="批注文字 Char"/>
    <w:basedOn w:val="a1"/>
    <w:link w:val="ae"/>
    <w:rsid w:val="008811C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811CD"/>
  </w:style>
  <w:style w:type="paragraph" w:customStyle="1" w:styleId="CharChar">
    <w:name w:val="Char Char"/>
    <w:basedOn w:val="a"/>
    <w:rsid w:val="008811CD"/>
    <w:rPr>
      <w:szCs w:val="20"/>
    </w:rPr>
  </w:style>
  <w:style w:type="paragraph" w:styleId="HTML">
    <w:name w:val="HTML Preformatted"/>
    <w:basedOn w:val="a"/>
    <w:link w:val="HTMLChar"/>
    <w:uiPriority w:val="99"/>
    <w:unhideWhenUsed/>
    <w:rsid w:val="00881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811CD"/>
    <w:rPr>
      <w:rFonts w:ascii="宋体" w:eastAsia="宋体" w:hAnsi="宋体" w:cs="宋体"/>
      <w:kern w:val="0"/>
      <w:sz w:val="24"/>
      <w:szCs w:val="24"/>
    </w:rPr>
  </w:style>
  <w:style w:type="paragraph" w:styleId="af">
    <w:name w:val="annotation subject"/>
    <w:basedOn w:val="ae"/>
    <w:next w:val="ae"/>
    <w:link w:val="Char6"/>
    <w:rsid w:val="008811CD"/>
    <w:rPr>
      <w:b/>
      <w:bCs/>
    </w:rPr>
  </w:style>
  <w:style w:type="character" w:customStyle="1" w:styleId="Char6">
    <w:name w:val="批注主题 Char"/>
    <w:basedOn w:val="Char5"/>
    <w:link w:val="af"/>
    <w:rsid w:val="008811CD"/>
    <w:rPr>
      <w:rFonts w:ascii="Times New Roman" w:eastAsia="宋体" w:hAnsi="Times New Roman" w:cs="Times New Roman"/>
      <w:b/>
      <w:bCs/>
      <w:szCs w:val="24"/>
    </w:rPr>
  </w:style>
  <w:style w:type="paragraph" w:customStyle="1" w:styleId="af0">
    <w:uiPriority w:val="99"/>
    <w:unhideWhenUsed/>
    <w:rsid w:val="008811CD"/>
    <w:pPr>
      <w:widowControl w:val="0"/>
      <w:jc w:val="both"/>
    </w:pPr>
    <w:rPr>
      <w:rFonts w:ascii="Times New Roman" w:eastAsia="宋体" w:hAnsi="Times New Roman" w:cs="Times New Roman"/>
      <w:szCs w:val="24"/>
    </w:rPr>
  </w:style>
  <w:style w:type="paragraph" w:styleId="af1">
    <w:name w:val="Revision"/>
    <w:hidden/>
    <w:uiPriority w:val="99"/>
    <w:semiHidden/>
    <w:rsid w:val="008811CD"/>
    <w:rPr>
      <w:rFonts w:ascii="Times New Roman" w:eastAsia="宋体" w:hAnsi="Times New Roman" w:cs="Times New Roman"/>
      <w:szCs w:val="24"/>
    </w:rPr>
  </w:style>
  <w:style w:type="paragraph" w:customStyle="1" w:styleId="CharChar0">
    <w:name w:val="Char Char"/>
    <w:basedOn w:val="a"/>
    <w:rsid w:val="008811CD"/>
    <w:rPr>
      <w:szCs w:val="20"/>
    </w:rPr>
  </w:style>
  <w:style w:type="character" w:styleId="af2">
    <w:name w:val="FollowedHyperlink"/>
    <w:basedOn w:val="a1"/>
    <w:uiPriority w:val="99"/>
    <w:semiHidden/>
    <w:unhideWhenUsed/>
    <w:rsid w:val="00881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4047</Words>
  <Characters>23074</Characters>
  <Application>Microsoft Office Word</Application>
  <DocSecurity>0</DocSecurity>
  <Lines>192</Lines>
  <Paragraphs>54</Paragraphs>
  <ScaleCrop>false</ScaleCrop>
  <Company>Lenovo</Company>
  <LinksUpToDate>false</LinksUpToDate>
  <CharactersWithSpaces>27067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yousheng.wu</dc:creator>
  <cp:lastModifiedBy>yousheng.wu</cp:lastModifiedBy>
  <cp:revision>12</cp:revision>
  <cp:lastPrinted>2016-07-05T01:27:00Z</cp:lastPrinted>
  <dcterms:created xsi:type="dcterms:W3CDTF">2016-05-17T03:28:00Z</dcterms:created>
  <dcterms:modified xsi:type="dcterms:W3CDTF">2016-09-08T05:48:00Z</dcterms:modified>
</cp:coreProperties>
</file>