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AE" w:rsidRPr="00E353AE" w:rsidRDefault="00E353AE" w:rsidP="00E353AE">
      <w:pPr>
        <w:adjustRightInd w:val="0"/>
        <w:snapToGrid w:val="0"/>
        <w:jc w:val="center"/>
        <w:rPr>
          <w:rFonts w:ascii="彩虹粗仿宋" w:eastAsia="彩虹粗仿宋" w:hAnsi="宋体" w:cs="Arial" w:hint="eastAsia"/>
          <w:sz w:val="24"/>
          <w:szCs w:val="24"/>
        </w:rPr>
      </w:pPr>
    </w:p>
    <w:p w:rsidR="00E353AE" w:rsidRPr="00E353AE" w:rsidRDefault="00E353AE" w:rsidP="00E353AE">
      <w:pPr>
        <w:adjustRightInd w:val="0"/>
        <w:snapToGrid w:val="0"/>
        <w:jc w:val="center"/>
        <w:rPr>
          <w:rFonts w:ascii="彩虹粗仿宋" w:eastAsia="彩虹粗仿宋" w:hAnsi="宋体" w:cs="Arial"/>
          <w:sz w:val="24"/>
          <w:szCs w:val="24"/>
        </w:rPr>
      </w:pPr>
    </w:p>
    <w:p w:rsidR="00E353AE" w:rsidRPr="00E353AE" w:rsidRDefault="00E353AE" w:rsidP="00E353AE">
      <w:pPr>
        <w:adjustRightInd w:val="0"/>
        <w:snapToGrid w:val="0"/>
        <w:jc w:val="center"/>
        <w:rPr>
          <w:rFonts w:ascii="彩虹粗仿宋" w:eastAsia="彩虹粗仿宋" w:hAnsi="宋体" w:cs="Arial"/>
          <w:sz w:val="24"/>
          <w:szCs w:val="24"/>
        </w:rPr>
      </w:pPr>
    </w:p>
    <w:p w:rsidR="00E353AE" w:rsidRPr="00E353AE" w:rsidRDefault="00E353AE" w:rsidP="00E353AE">
      <w:pPr>
        <w:adjustRightInd w:val="0"/>
        <w:snapToGrid w:val="0"/>
        <w:jc w:val="center"/>
        <w:rPr>
          <w:rFonts w:ascii="彩虹粗仿宋" w:eastAsia="彩虹粗仿宋" w:hAnsi="宋体" w:cs="Arial"/>
          <w:sz w:val="24"/>
          <w:szCs w:val="24"/>
        </w:rPr>
      </w:pPr>
    </w:p>
    <w:p w:rsidR="00E353AE" w:rsidRPr="005E5DE8" w:rsidRDefault="00E353AE" w:rsidP="00E353AE">
      <w:pPr>
        <w:jc w:val="center"/>
        <w:rPr>
          <w:rFonts w:ascii="彩虹粗仿宋" w:eastAsia="彩虹粗仿宋" w:hAnsi="宋体" w:cs="Arial"/>
          <w:b/>
          <w:sz w:val="44"/>
          <w:szCs w:val="24"/>
        </w:rPr>
      </w:pPr>
      <w:r w:rsidRPr="005E5DE8">
        <w:rPr>
          <w:rFonts w:ascii="彩虹粗仿宋" w:eastAsia="彩虹粗仿宋" w:hAnsi="宋体" w:cs="Arial" w:hint="eastAsia"/>
          <w:b/>
          <w:sz w:val="44"/>
          <w:szCs w:val="24"/>
        </w:rPr>
        <w:t>上投摩根</w:t>
      </w:r>
      <w:r w:rsidRPr="005E5DE8">
        <w:rPr>
          <w:rFonts w:ascii="彩虹粗仿宋" w:eastAsia="彩虹粗仿宋" w:hAnsi="宋体" w:cs="Arial"/>
          <w:b/>
          <w:sz w:val="44"/>
          <w:szCs w:val="24"/>
        </w:rPr>
        <w:t>基金管理有限公司</w:t>
      </w:r>
    </w:p>
    <w:p w:rsidR="00E353AE" w:rsidRPr="005E5DE8" w:rsidRDefault="00E353AE" w:rsidP="00E353AE">
      <w:pPr>
        <w:adjustRightInd w:val="0"/>
        <w:snapToGrid w:val="0"/>
        <w:jc w:val="center"/>
        <w:rPr>
          <w:rFonts w:ascii="彩虹粗仿宋" w:eastAsia="彩虹粗仿宋" w:hAnsi="宋体" w:cs="Arial"/>
          <w:b/>
          <w:sz w:val="44"/>
          <w:szCs w:val="24"/>
        </w:rPr>
      </w:pPr>
    </w:p>
    <w:p w:rsidR="00E353AE" w:rsidRPr="005E5DE8" w:rsidRDefault="00E353AE" w:rsidP="00E353AE">
      <w:pPr>
        <w:jc w:val="center"/>
        <w:rPr>
          <w:rFonts w:ascii="彩虹粗仿宋" w:eastAsia="彩虹粗仿宋" w:hAnsi="宋体" w:cs="Arial"/>
          <w:b/>
          <w:sz w:val="44"/>
          <w:szCs w:val="24"/>
        </w:rPr>
      </w:pPr>
      <w:r w:rsidRPr="005E5DE8">
        <w:rPr>
          <w:rFonts w:ascii="彩虹粗仿宋" w:eastAsia="彩虹粗仿宋" w:hAnsi="宋体" w:cs="Arial" w:hint="eastAsia"/>
          <w:b/>
          <w:sz w:val="44"/>
          <w:szCs w:val="24"/>
        </w:rPr>
        <w:t>上投摩根</w:t>
      </w:r>
      <w:r w:rsidR="00820ED8" w:rsidRPr="005E5DE8">
        <w:rPr>
          <w:rFonts w:ascii="彩虹粗仿宋" w:eastAsia="彩虹粗仿宋" w:hAnsi="宋体" w:cs="Arial" w:hint="eastAsia"/>
          <w:b/>
          <w:sz w:val="44"/>
          <w:szCs w:val="24"/>
        </w:rPr>
        <w:t>安鑫</w:t>
      </w:r>
      <w:r w:rsidRPr="005E5DE8">
        <w:rPr>
          <w:rFonts w:ascii="彩虹粗仿宋" w:eastAsia="彩虹粗仿宋" w:hAnsi="宋体" w:cs="Arial" w:hint="eastAsia"/>
          <w:b/>
          <w:sz w:val="44"/>
          <w:szCs w:val="24"/>
        </w:rPr>
        <w:t>回报混合型证券投资基金</w:t>
      </w:r>
    </w:p>
    <w:p w:rsidR="00E353AE" w:rsidRPr="00B97CAB" w:rsidRDefault="00E353AE" w:rsidP="00E353AE">
      <w:pPr>
        <w:adjustRightInd w:val="0"/>
        <w:snapToGrid w:val="0"/>
        <w:jc w:val="center"/>
        <w:rPr>
          <w:rFonts w:ascii="彩虹粗仿宋" w:eastAsia="彩虹粗仿宋" w:hAnsi="宋体" w:cs="Arial"/>
          <w:b/>
          <w:sz w:val="44"/>
          <w:szCs w:val="24"/>
        </w:rPr>
      </w:pPr>
      <w:r w:rsidRPr="005E5DE8">
        <w:rPr>
          <w:rFonts w:ascii="彩虹粗仿宋" w:eastAsia="彩虹粗仿宋" w:hAnsi="宋体" w:cs="Arial" w:hint="eastAsia"/>
          <w:b/>
          <w:sz w:val="44"/>
          <w:szCs w:val="24"/>
        </w:rPr>
        <w:t>托管协议</w:t>
      </w:r>
    </w:p>
    <w:p w:rsidR="00E353AE" w:rsidRPr="005E5DE8" w:rsidRDefault="00E353AE" w:rsidP="00E353AE">
      <w:pPr>
        <w:adjustRightInd w:val="0"/>
        <w:snapToGrid w:val="0"/>
        <w:jc w:val="center"/>
        <w:rPr>
          <w:rFonts w:ascii="彩虹粗仿宋" w:eastAsia="彩虹粗仿宋" w:hAnsi="宋体" w:cs="Arial"/>
          <w:b/>
          <w:sz w:val="44"/>
          <w:szCs w:val="24"/>
        </w:rPr>
      </w:pPr>
    </w:p>
    <w:p w:rsidR="00E353AE" w:rsidRPr="005E5DE8" w:rsidRDefault="00E353AE" w:rsidP="00E353AE">
      <w:pPr>
        <w:adjustRightInd w:val="0"/>
        <w:snapToGrid w:val="0"/>
        <w:jc w:val="center"/>
        <w:rPr>
          <w:rFonts w:ascii="彩虹粗仿宋" w:eastAsia="彩虹粗仿宋" w:hAnsi="宋体" w:cs="Arial"/>
          <w:b/>
          <w:sz w:val="44"/>
          <w:szCs w:val="24"/>
        </w:rPr>
      </w:pPr>
    </w:p>
    <w:p w:rsidR="00E353AE" w:rsidRPr="005E5DE8" w:rsidRDefault="00E353AE" w:rsidP="00E353AE">
      <w:pPr>
        <w:adjustRightInd w:val="0"/>
        <w:snapToGrid w:val="0"/>
        <w:jc w:val="center"/>
        <w:rPr>
          <w:rFonts w:ascii="彩虹粗仿宋" w:eastAsia="彩虹粗仿宋" w:hAnsi="宋体" w:cs="Arial"/>
          <w:b/>
          <w:sz w:val="44"/>
          <w:szCs w:val="24"/>
        </w:rPr>
      </w:pPr>
    </w:p>
    <w:p w:rsidR="00E353AE" w:rsidRPr="005E5DE8" w:rsidRDefault="00E353AE" w:rsidP="00E353AE">
      <w:pPr>
        <w:adjustRightInd w:val="0"/>
        <w:snapToGrid w:val="0"/>
        <w:jc w:val="center"/>
        <w:rPr>
          <w:rFonts w:ascii="彩虹粗仿宋" w:eastAsia="彩虹粗仿宋" w:hAnsi="宋体" w:cs="Arial"/>
          <w:b/>
          <w:sz w:val="44"/>
          <w:szCs w:val="24"/>
        </w:rPr>
      </w:pPr>
    </w:p>
    <w:p w:rsidR="00E353AE" w:rsidRPr="005E5DE8" w:rsidRDefault="00E353AE" w:rsidP="00287B35">
      <w:pPr>
        <w:adjustRightInd w:val="0"/>
        <w:snapToGrid w:val="0"/>
        <w:jc w:val="center"/>
        <w:rPr>
          <w:rFonts w:ascii="彩虹粗仿宋" w:eastAsia="彩虹粗仿宋" w:hAnsi="宋体" w:cs="Arial"/>
          <w:b/>
          <w:sz w:val="44"/>
          <w:szCs w:val="24"/>
        </w:rPr>
      </w:pPr>
    </w:p>
    <w:p w:rsidR="008E2580" w:rsidRPr="005E5DE8" w:rsidRDefault="00E353AE" w:rsidP="005E5DE8">
      <w:pPr>
        <w:adjustRightInd w:val="0"/>
        <w:snapToGrid w:val="0"/>
        <w:jc w:val="center"/>
        <w:outlineLvl w:val="0"/>
        <w:rPr>
          <w:rFonts w:ascii="彩虹粗仿宋" w:eastAsia="彩虹粗仿宋" w:hAnsi="宋体" w:cs="Arial"/>
          <w:b/>
          <w:bCs/>
          <w:sz w:val="28"/>
          <w:szCs w:val="24"/>
        </w:rPr>
      </w:pPr>
      <w:r w:rsidRPr="005E5DE8">
        <w:rPr>
          <w:rFonts w:ascii="彩虹粗仿宋" w:eastAsia="彩虹粗仿宋" w:hAnsi="宋体" w:cs="Arial" w:hint="eastAsia"/>
          <w:b/>
          <w:bCs/>
          <w:sz w:val="28"/>
          <w:szCs w:val="24"/>
        </w:rPr>
        <w:t>基金管理人：上投摩根基金管理有限公司</w:t>
      </w:r>
    </w:p>
    <w:p w:rsidR="008E2580" w:rsidRPr="005E5DE8" w:rsidRDefault="00E353AE" w:rsidP="005E5DE8">
      <w:pPr>
        <w:adjustRightInd w:val="0"/>
        <w:snapToGrid w:val="0"/>
        <w:jc w:val="center"/>
        <w:outlineLvl w:val="0"/>
        <w:rPr>
          <w:rFonts w:ascii="彩虹粗仿宋" w:eastAsia="彩虹粗仿宋" w:hAnsi="宋体" w:cs="Arial"/>
          <w:b/>
          <w:bCs/>
          <w:sz w:val="28"/>
          <w:szCs w:val="24"/>
        </w:rPr>
      </w:pPr>
      <w:r w:rsidRPr="005E5DE8">
        <w:rPr>
          <w:rFonts w:ascii="彩虹粗仿宋" w:eastAsia="彩虹粗仿宋" w:hAnsi="宋体" w:cs="Arial" w:hint="eastAsia"/>
          <w:b/>
          <w:bCs/>
          <w:sz w:val="28"/>
          <w:szCs w:val="24"/>
        </w:rPr>
        <w:t>基金托管人：中国建设银行股份有限公司</w:t>
      </w:r>
    </w:p>
    <w:p w:rsidR="008E2580" w:rsidRPr="005E5DE8" w:rsidRDefault="008E2580" w:rsidP="005E5DE8">
      <w:pPr>
        <w:adjustRightInd w:val="0"/>
        <w:snapToGrid w:val="0"/>
        <w:jc w:val="center"/>
        <w:outlineLvl w:val="0"/>
        <w:rPr>
          <w:rFonts w:ascii="彩虹粗仿宋" w:eastAsia="彩虹粗仿宋" w:hAnsi="宋体" w:cs="Arial"/>
          <w:b/>
          <w:bCs/>
          <w:sz w:val="28"/>
          <w:szCs w:val="24"/>
        </w:rPr>
      </w:pPr>
    </w:p>
    <w:p w:rsidR="008E2580" w:rsidRPr="005E5DE8" w:rsidRDefault="008E2580" w:rsidP="005E5DE8">
      <w:pPr>
        <w:adjustRightInd w:val="0"/>
        <w:snapToGrid w:val="0"/>
        <w:jc w:val="center"/>
        <w:outlineLvl w:val="0"/>
        <w:rPr>
          <w:rFonts w:ascii="彩虹粗仿宋" w:eastAsia="彩虹粗仿宋" w:hAnsi="宋体" w:cs="Arial"/>
          <w:b/>
          <w:bCs/>
          <w:sz w:val="28"/>
          <w:szCs w:val="24"/>
        </w:rPr>
      </w:pPr>
    </w:p>
    <w:p w:rsidR="008E2580" w:rsidRPr="005E5DE8" w:rsidRDefault="00B97CAB" w:rsidP="005E5DE8">
      <w:pPr>
        <w:adjustRightInd w:val="0"/>
        <w:snapToGrid w:val="0"/>
        <w:jc w:val="center"/>
        <w:outlineLvl w:val="0"/>
        <w:rPr>
          <w:rFonts w:ascii="彩虹粗仿宋" w:eastAsia="彩虹粗仿宋" w:hAnsi="宋体" w:cs="Arial"/>
          <w:b/>
          <w:sz w:val="24"/>
          <w:szCs w:val="24"/>
        </w:rPr>
      </w:pPr>
      <w:r>
        <w:rPr>
          <w:rFonts w:ascii="彩虹粗仿宋" w:eastAsia="彩虹粗仿宋" w:hAnsi="宋体" w:cs="Arial" w:hint="eastAsia"/>
          <w:b/>
          <w:sz w:val="24"/>
          <w:szCs w:val="24"/>
        </w:rPr>
        <w:t>二〇一六年</w:t>
      </w:r>
      <w:r w:rsidR="00F05358">
        <w:rPr>
          <w:rFonts w:ascii="彩虹粗仿宋" w:eastAsia="彩虹粗仿宋" w:hAnsi="宋体" w:cs="Arial" w:hint="eastAsia"/>
          <w:b/>
          <w:sz w:val="24"/>
          <w:szCs w:val="24"/>
        </w:rPr>
        <w:t>七</w:t>
      </w:r>
      <w:bookmarkStart w:id="0" w:name="_GoBack"/>
      <w:bookmarkEnd w:id="0"/>
      <w:r w:rsidRPr="005E5DE8">
        <w:rPr>
          <w:rFonts w:ascii="彩虹粗仿宋" w:eastAsia="彩虹粗仿宋" w:hAnsi="宋体" w:cs="Arial" w:hint="eastAsia"/>
          <w:b/>
          <w:sz w:val="24"/>
          <w:szCs w:val="24"/>
        </w:rPr>
        <w:t>月</w:t>
      </w:r>
    </w:p>
    <w:p w:rsidR="00E353AE" w:rsidRPr="005E5DE8" w:rsidRDefault="00E353AE" w:rsidP="00E353AE">
      <w:pPr>
        <w:adjustRightInd w:val="0"/>
        <w:snapToGrid w:val="0"/>
        <w:jc w:val="center"/>
        <w:rPr>
          <w:rFonts w:ascii="彩虹粗仿宋" w:eastAsia="彩虹粗仿宋" w:hAnsi="宋体" w:cs="Arial"/>
          <w:bCs/>
          <w:sz w:val="24"/>
          <w:szCs w:val="24"/>
        </w:rPr>
      </w:pPr>
    </w:p>
    <w:p w:rsidR="00E353AE" w:rsidRPr="005E5DE8" w:rsidRDefault="00E353AE" w:rsidP="00E353AE">
      <w:pPr>
        <w:adjustRightInd w:val="0"/>
        <w:snapToGrid w:val="0"/>
        <w:jc w:val="center"/>
        <w:rPr>
          <w:rFonts w:ascii="彩虹粗仿宋" w:eastAsia="彩虹粗仿宋" w:hAnsi="宋体" w:cs="Arial"/>
          <w:bCs/>
          <w:sz w:val="24"/>
          <w:szCs w:val="24"/>
        </w:rPr>
      </w:pPr>
    </w:p>
    <w:p w:rsidR="00E353AE" w:rsidRPr="005E5DE8" w:rsidRDefault="00E353AE" w:rsidP="00E353AE">
      <w:pPr>
        <w:adjustRightInd w:val="0"/>
        <w:snapToGrid w:val="0"/>
        <w:jc w:val="center"/>
        <w:rPr>
          <w:rFonts w:ascii="彩虹粗仿宋" w:eastAsia="彩虹粗仿宋" w:hAnsi="宋体" w:cs="Arial"/>
          <w:bCs/>
          <w:sz w:val="24"/>
          <w:szCs w:val="24"/>
        </w:rPr>
      </w:pPr>
    </w:p>
    <w:p w:rsidR="00E353AE" w:rsidRPr="005E5DE8" w:rsidRDefault="00E353AE" w:rsidP="00E353AE">
      <w:pPr>
        <w:adjustRightInd w:val="0"/>
        <w:snapToGrid w:val="0"/>
        <w:jc w:val="center"/>
        <w:rPr>
          <w:rFonts w:ascii="彩虹粗仿宋" w:eastAsia="彩虹粗仿宋" w:hAnsi="宋体" w:cs="Arial"/>
          <w:bCs/>
          <w:sz w:val="24"/>
          <w:szCs w:val="24"/>
        </w:rPr>
      </w:pPr>
    </w:p>
    <w:p w:rsidR="00B20990" w:rsidRDefault="00B20990" w:rsidP="00E353AE">
      <w:pPr>
        <w:adjustRightInd w:val="0"/>
        <w:snapToGrid w:val="0"/>
        <w:jc w:val="center"/>
        <w:rPr>
          <w:rFonts w:ascii="彩虹粗仿宋" w:eastAsia="彩虹粗仿宋" w:hAnsi="宋体" w:cs="Arial"/>
          <w:bCs/>
          <w:sz w:val="24"/>
          <w:szCs w:val="24"/>
        </w:rPr>
        <w:sectPr w:rsidR="00B20990">
          <w:footerReference w:type="even" r:id="rId9"/>
          <w:pgSz w:w="11906" w:h="16838" w:code="9"/>
          <w:pgMar w:top="1418" w:right="1701" w:bottom="1418" w:left="1701" w:header="851" w:footer="992" w:gutter="0"/>
          <w:cols w:space="425"/>
          <w:docGrid w:type="lines" w:linePitch="312"/>
        </w:sectPr>
      </w:pPr>
    </w:p>
    <w:p w:rsidR="00E353AE" w:rsidRPr="005E5DE8" w:rsidRDefault="00E353AE" w:rsidP="00E353AE">
      <w:pPr>
        <w:adjustRightInd w:val="0"/>
        <w:snapToGrid w:val="0"/>
        <w:rPr>
          <w:rFonts w:ascii="彩虹粗仿宋" w:eastAsia="彩虹粗仿宋" w:hAnsi="宋体" w:cs="Arial"/>
          <w:bCs/>
          <w:sz w:val="24"/>
          <w:szCs w:val="24"/>
        </w:rPr>
      </w:pPr>
    </w:p>
    <w:p w:rsidR="00E353AE" w:rsidRPr="005E5DE8" w:rsidRDefault="00E353AE" w:rsidP="00E353AE">
      <w:pPr>
        <w:jc w:val="center"/>
        <w:rPr>
          <w:rFonts w:ascii="彩虹粗仿宋" w:eastAsia="彩虹粗仿宋" w:hAnsi="Times New Roman" w:cs="Times New Roman"/>
          <w:b/>
          <w:bCs/>
          <w:sz w:val="30"/>
          <w:szCs w:val="24"/>
        </w:rPr>
      </w:pPr>
      <w:r w:rsidRPr="005E5DE8">
        <w:rPr>
          <w:rFonts w:ascii="彩虹粗仿宋" w:eastAsia="彩虹粗仿宋" w:hAnsi="Times New Roman" w:cs="Times New Roman" w:hint="eastAsia"/>
          <w:b/>
          <w:bCs/>
          <w:sz w:val="30"/>
          <w:szCs w:val="24"/>
        </w:rPr>
        <w:t>目    录</w:t>
      </w:r>
    </w:p>
    <w:p w:rsidR="00E353AE" w:rsidRPr="005E5DE8" w:rsidRDefault="00BE4EAF" w:rsidP="00E353AE">
      <w:pPr>
        <w:tabs>
          <w:tab w:val="right" w:leader="dot" w:pos="8494"/>
        </w:tabs>
        <w:ind w:leftChars="200" w:left="420"/>
        <w:rPr>
          <w:rFonts w:ascii="彩虹粗仿宋" w:eastAsia="彩虹粗仿宋" w:hAnsi="宋体" w:cs="Times New Roman"/>
          <w:noProof/>
          <w:sz w:val="28"/>
          <w:szCs w:val="24"/>
        </w:rPr>
      </w:pPr>
      <w:r w:rsidRPr="005E5DE8">
        <w:rPr>
          <w:rFonts w:ascii="彩虹粗仿宋" w:eastAsia="彩虹粗仿宋" w:hAnsi="宋体" w:cs="Times New Roman" w:hint="eastAsia"/>
          <w:sz w:val="28"/>
          <w:szCs w:val="24"/>
        </w:rPr>
        <w:fldChar w:fldCharType="begin"/>
      </w:r>
      <w:r w:rsidR="00E353AE" w:rsidRPr="005E5DE8">
        <w:rPr>
          <w:rFonts w:ascii="彩虹粗仿宋" w:eastAsia="彩虹粗仿宋" w:hAnsi="宋体" w:cs="Times New Roman" w:hint="eastAsia"/>
          <w:sz w:val="28"/>
          <w:szCs w:val="24"/>
        </w:rPr>
        <w:instrText xml:space="preserve"> TOC \o "1-2" \h \z </w:instrText>
      </w:r>
      <w:r w:rsidRPr="005E5DE8">
        <w:rPr>
          <w:rFonts w:ascii="彩虹粗仿宋" w:eastAsia="彩虹粗仿宋" w:hAnsi="宋体" w:cs="Times New Roman" w:hint="eastAsia"/>
          <w:sz w:val="28"/>
          <w:szCs w:val="24"/>
        </w:rPr>
        <w:fldChar w:fldCharType="separate"/>
      </w:r>
      <w:hyperlink w:anchor="_Toc124325885" w:history="1">
        <w:r w:rsidR="00E353AE" w:rsidRPr="005E5DE8">
          <w:rPr>
            <w:rFonts w:ascii="彩虹粗仿宋" w:eastAsia="彩虹粗仿宋" w:hAnsi="宋体" w:cs="Times New Roman" w:hint="eastAsia"/>
            <w:noProof/>
            <w:sz w:val="28"/>
            <w:szCs w:val="32"/>
          </w:rPr>
          <w:t>一、基金托管协议当事人</w:t>
        </w:r>
        <w:r w:rsidR="00E353AE" w:rsidRPr="005E5DE8">
          <w:rPr>
            <w:rFonts w:ascii="彩虹粗仿宋" w:eastAsia="彩虹粗仿宋" w:hAnsi="宋体" w:cs="Times New Roman" w:hint="eastAsia"/>
            <w:noProof/>
            <w:webHidden/>
            <w:sz w:val="28"/>
            <w:szCs w:val="24"/>
          </w:rPr>
          <w:tab/>
        </w:r>
        <w:r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_Toc124325885 \h </w:instrText>
        </w:r>
        <w:r w:rsidRPr="005E5DE8">
          <w:rPr>
            <w:rFonts w:ascii="彩虹粗仿宋" w:eastAsia="彩虹粗仿宋" w:hAnsi="宋体" w:cs="Times New Roman" w:hint="eastAsia"/>
            <w:noProof/>
            <w:webHidden/>
            <w:sz w:val="28"/>
            <w:szCs w:val="24"/>
          </w:rPr>
        </w:r>
        <w:r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1</w:t>
        </w:r>
        <w:r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86" w:history="1">
        <w:r w:rsidR="00E353AE" w:rsidRPr="005E5DE8">
          <w:rPr>
            <w:rFonts w:ascii="彩虹粗仿宋" w:eastAsia="彩虹粗仿宋" w:hAnsi="宋体" w:cs="Times New Roman" w:hint="eastAsia"/>
            <w:noProof/>
            <w:sz w:val="28"/>
            <w:szCs w:val="32"/>
          </w:rPr>
          <w:t>二、基金托管协议的依据、目的和原则</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_Toc124325886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87" w:history="1">
        <w:r w:rsidR="00E353AE" w:rsidRPr="005E5DE8">
          <w:rPr>
            <w:rFonts w:ascii="彩虹粗仿宋" w:eastAsia="彩虹粗仿宋" w:hAnsi="宋体" w:cs="Times New Roman" w:hint="eastAsia"/>
            <w:noProof/>
            <w:sz w:val="28"/>
            <w:szCs w:val="32"/>
          </w:rPr>
          <w:t>三、基金托管人对基金管理人的业务监督和核查</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_Toc124325887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88" w:history="1">
        <w:r w:rsidR="00E353AE" w:rsidRPr="005E5DE8">
          <w:rPr>
            <w:rFonts w:ascii="彩虹粗仿宋" w:eastAsia="彩虹粗仿宋" w:hAnsi="宋体" w:cs="Times New Roman" w:hint="eastAsia"/>
            <w:noProof/>
            <w:sz w:val="28"/>
            <w:szCs w:val="32"/>
          </w:rPr>
          <w:t>四、基金管理人对基金托管人的业务核查</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_Toc124325888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9</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89" w:history="1">
        <w:r w:rsidR="00E353AE" w:rsidRPr="005E5DE8">
          <w:rPr>
            <w:rFonts w:ascii="彩虹粗仿宋" w:eastAsia="彩虹粗仿宋" w:hAnsi="宋体" w:cs="Times New Roman" w:hint="eastAsia"/>
            <w:noProof/>
            <w:sz w:val="28"/>
            <w:szCs w:val="32"/>
          </w:rPr>
          <w:t>五、基金财产的保管</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_Toc124325889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10</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0" w:history="1">
        <w:r w:rsidR="00E353AE" w:rsidRPr="005E5DE8">
          <w:rPr>
            <w:rFonts w:ascii="彩虹粗仿宋" w:eastAsia="彩虹粗仿宋" w:hAnsi="宋体" w:cs="Times New Roman" w:hint="eastAsia"/>
            <w:noProof/>
            <w:sz w:val="28"/>
            <w:szCs w:val="32"/>
          </w:rPr>
          <w:t>六、指令的发送、确认及执行</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_Toc124325890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13</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1" w:history="1">
        <w:r w:rsidR="00E353AE" w:rsidRPr="005E5DE8">
          <w:rPr>
            <w:rFonts w:ascii="彩虹粗仿宋" w:eastAsia="彩虹粗仿宋" w:hAnsi="宋体" w:cs="Times New Roman" w:hint="eastAsia"/>
            <w:noProof/>
            <w:sz w:val="28"/>
            <w:szCs w:val="32"/>
          </w:rPr>
          <w:t>七、交易及清算交收安排</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_Toc124325891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15</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2" w:history="1">
        <w:r w:rsidR="00E353AE" w:rsidRPr="005E5DE8">
          <w:rPr>
            <w:rFonts w:ascii="彩虹粗仿宋" w:eastAsia="彩虹粗仿宋" w:hAnsi="宋体" w:cs="Times New Roman" w:hint="eastAsia"/>
            <w:noProof/>
            <w:sz w:val="28"/>
            <w:szCs w:val="32"/>
          </w:rPr>
          <w:t>八、基金资产净值计算和会计核算</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_Toc124325892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19</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3" w:history="1">
        <w:r w:rsidR="00E353AE" w:rsidRPr="005E5DE8">
          <w:rPr>
            <w:rFonts w:ascii="彩虹粗仿宋" w:eastAsia="彩虹粗仿宋" w:hAnsi="宋体" w:cs="Times New Roman" w:hint="eastAsia"/>
            <w:noProof/>
            <w:sz w:val="28"/>
            <w:szCs w:val="32"/>
          </w:rPr>
          <w:t>九、基金收益分配</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_Toc124325893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23</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4" w:history="1">
        <w:r w:rsidR="00E353AE" w:rsidRPr="005E5DE8">
          <w:rPr>
            <w:rFonts w:ascii="彩虹粗仿宋" w:eastAsia="彩虹粗仿宋" w:hAnsi="宋体" w:cs="Times New Roman" w:hint="eastAsia"/>
            <w:noProof/>
            <w:sz w:val="28"/>
            <w:szCs w:val="32"/>
          </w:rPr>
          <w:t>十、基金信息披露</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_Toc124325894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25</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5" w:history="1">
        <w:r w:rsidR="00E353AE" w:rsidRPr="005E5DE8">
          <w:rPr>
            <w:rFonts w:ascii="彩虹粗仿宋" w:eastAsia="彩虹粗仿宋" w:hAnsi="宋体" w:cs="Times New Roman" w:hint="eastAsia"/>
            <w:noProof/>
            <w:sz w:val="28"/>
            <w:szCs w:val="32"/>
          </w:rPr>
          <w:t>十一、基金费用</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_Toc124325895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26</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6" w:history="1">
        <w:r w:rsidR="00E353AE" w:rsidRPr="005E5DE8">
          <w:rPr>
            <w:rFonts w:ascii="彩虹粗仿宋" w:eastAsia="彩虹粗仿宋" w:hAnsi="宋体" w:cs="Times New Roman" w:hint="eastAsia"/>
            <w:noProof/>
            <w:sz w:val="28"/>
            <w:szCs w:val="32"/>
          </w:rPr>
          <w:t>十二、基金份额持有人名册的保管</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_Toc124325896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28</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7" w:history="1">
        <w:r w:rsidR="00E353AE" w:rsidRPr="005E5DE8">
          <w:rPr>
            <w:rFonts w:ascii="彩虹粗仿宋" w:eastAsia="彩虹粗仿宋" w:hAnsi="宋体" w:cs="Times New Roman" w:hint="eastAsia"/>
            <w:noProof/>
            <w:sz w:val="28"/>
            <w:szCs w:val="32"/>
          </w:rPr>
          <w:t>十三、基金有关文件档案的保存</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_Toc124325897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28</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8" w:history="1">
        <w:r w:rsidR="00E353AE" w:rsidRPr="005E5DE8">
          <w:rPr>
            <w:rFonts w:ascii="彩虹粗仿宋" w:eastAsia="彩虹粗仿宋" w:hAnsi="宋体" w:cs="Times New Roman" w:hint="eastAsia"/>
            <w:noProof/>
            <w:sz w:val="28"/>
            <w:szCs w:val="32"/>
          </w:rPr>
          <w:t>十四、基金管理人和基金托管人的更换</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_Toc124325898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29</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899" w:history="1">
        <w:r w:rsidR="00E353AE" w:rsidRPr="005E5DE8">
          <w:rPr>
            <w:rFonts w:ascii="彩虹粗仿宋" w:eastAsia="彩虹粗仿宋" w:hAnsi="宋体" w:cs="Times New Roman" w:hint="eastAsia"/>
            <w:noProof/>
            <w:sz w:val="28"/>
            <w:szCs w:val="32"/>
          </w:rPr>
          <w:t>十五、禁止行为</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_Toc124325899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31</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900" w:history="1">
        <w:r w:rsidR="00E353AE" w:rsidRPr="005E5DE8">
          <w:rPr>
            <w:rFonts w:ascii="彩虹粗仿宋" w:eastAsia="彩虹粗仿宋" w:hAnsi="宋体" w:cs="Times New Roman" w:hint="eastAsia"/>
            <w:noProof/>
            <w:sz w:val="28"/>
            <w:szCs w:val="32"/>
          </w:rPr>
          <w:t>十六、托管协议的变更、终止与基金财产的清算</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_Toc124325900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32</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901" w:history="1">
        <w:r w:rsidR="00E353AE" w:rsidRPr="005E5DE8">
          <w:rPr>
            <w:rFonts w:ascii="彩虹粗仿宋" w:eastAsia="彩虹粗仿宋" w:hAnsi="宋体" w:cs="Times New Roman" w:hint="eastAsia"/>
            <w:noProof/>
            <w:sz w:val="28"/>
            <w:szCs w:val="32"/>
          </w:rPr>
          <w:t>十七、违约责任</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_Toc124325901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33</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902" w:history="1">
        <w:r w:rsidR="00E353AE" w:rsidRPr="005E5DE8">
          <w:rPr>
            <w:rFonts w:ascii="彩虹粗仿宋" w:eastAsia="彩虹粗仿宋" w:hAnsi="宋体" w:cs="Times New Roman" w:hint="eastAsia"/>
            <w:noProof/>
            <w:sz w:val="28"/>
            <w:szCs w:val="32"/>
          </w:rPr>
          <w:t>十八、争议解决方式</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_Toc124325902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34</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903" w:history="1">
        <w:r w:rsidR="00E353AE" w:rsidRPr="005E5DE8">
          <w:rPr>
            <w:rFonts w:ascii="彩虹粗仿宋" w:eastAsia="彩虹粗仿宋" w:hAnsi="宋体" w:cs="Times New Roman" w:hint="eastAsia"/>
            <w:noProof/>
            <w:sz w:val="28"/>
            <w:szCs w:val="32"/>
          </w:rPr>
          <w:t>十九、托管协议的效力</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_Toc124325903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35</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904" w:history="1">
        <w:r w:rsidR="00E353AE" w:rsidRPr="005E5DE8">
          <w:rPr>
            <w:rFonts w:ascii="彩虹粗仿宋" w:eastAsia="彩虹粗仿宋" w:hAnsi="宋体" w:cs="Times New Roman" w:hint="eastAsia"/>
            <w:noProof/>
            <w:sz w:val="28"/>
            <w:szCs w:val="32"/>
          </w:rPr>
          <w:t>二十、其他事项</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_Toc124325904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35</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F05358" w:rsidP="00E353AE">
      <w:pPr>
        <w:tabs>
          <w:tab w:val="right" w:leader="dot" w:pos="8494"/>
        </w:tabs>
        <w:ind w:leftChars="200" w:left="420"/>
        <w:rPr>
          <w:rFonts w:ascii="彩虹粗仿宋" w:eastAsia="彩虹粗仿宋" w:hAnsi="宋体" w:cs="Times New Roman"/>
          <w:noProof/>
          <w:sz w:val="28"/>
          <w:szCs w:val="24"/>
        </w:rPr>
      </w:pPr>
      <w:hyperlink w:anchor="_Toc124325905" w:history="1">
        <w:r w:rsidR="00E353AE" w:rsidRPr="005E5DE8">
          <w:rPr>
            <w:rFonts w:ascii="彩虹粗仿宋" w:eastAsia="彩虹粗仿宋" w:hAnsi="宋体" w:cs="Times New Roman" w:hint="eastAsia"/>
            <w:noProof/>
            <w:sz w:val="28"/>
            <w:szCs w:val="32"/>
          </w:rPr>
          <w:t>二十一、托管协议的签订</w:t>
        </w:r>
        <w:r w:rsidR="00E353AE" w:rsidRPr="005E5DE8">
          <w:rPr>
            <w:rFonts w:ascii="彩虹粗仿宋" w:eastAsia="彩虹粗仿宋" w:hAnsi="宋体" w:cs="Times New Roman" w:hint="eastAsia"/>
            <w:noProof/>
            <w:webHidden/>
            <w:sz w:val="28"/>
            <w:szCs w:val="24"/>
          </w:rPr>
          <w:tab/>
        </w:r>
        <w:r w:rsidR="00BE4EAF" w:rsidRPr="005E5DE8">
          <w:rPr>
            <w:rFonts w:ascii="彩虹粗仿宋" w:eastAsia="彩虹粗仿宋" w:hAnsi="宋体" w:cs="Times New Roman" w:hint="eastAsia"/>
            <w:noProof/>
            <w:webHidden/>
            <w:sz w:val="28"/>
            <w:szCs w:val="24"/>
          </w:rPr>
          <w:fldChar w:fldCharType="begin"/>
        </w:r>
        <w:r w:rsidR="00E353AE" w:rsidRPr="005E5DE8">
          <w:rPr>
            <w:rFonts w:ascii="彩虹粗仿宋" w:eastAsia="彩虹粗仿宋" w:hAnsi="宋体" w:cs="Times New Roman" w:hint="eastAsia"/>
            <w:noProof/>
            <w:webHidden/>
            <w:sz w:val="28"/>
            <w:szCs w:val="24"/>
          </w:rPr>
          <w:instrText xml:space="preserve"> PAGEREF _Toc124325905 \h </w:instrText>
        </w:r>
        <w:r w:rsidR="00BE4EAF" w:rsidRPr="005E5DE8">
          <w:rPr>
            <w:rFonts w:ascii="彩虹粗仿宋" w:eastAsia="彩虹粗仿宋" w:hAnsi="宋体" w:cs="Times New Roman" w:hint="eastAsia"/>
            <w:noProof/>
            <w:webHidden/>
            <w:sz w:val="28"/>
            <w:szCs w:val="24"/>
          </w:rPr>
        </w:r>
        <w:r w:rsidR="00BE4EAF" w:rsidRPr="005E5DE8">
          <w:rPr>
            <w:rFonts w:ascii="彩虹粗仿宋" w:eastAsia="彩虹粗仿宋" w:hAnsi="宋体" w:cs="Times New Roman" w:hint="eastAsia"/>
            <w:noProof/>
            <w:webHidden/>
            <w:sz w:val="28"/>
            <w:szCs w:val="24"/>
          </w:rPr>
          <w:fldChar w:fldCharType="separate"/>
        </w:r>
        <w:r w:rsidR="005F5F27">
          <w:rPr>
            <w:rFonts w:ascii="彩虹粗仿宋" w:eastAsia="彩虹粗仿宋" w:hAnsi="宋体" w:cs="Times New Roman"/>
            <w:noProof/>
            <w:webHidden/>
            <w:sz w:val="28"/>
            <w:szCs w:val="24"/>
          </w:rPr>
          <w:t>35</w:t>
        </w:r>
        <w:r w:rsidR="00BE4EAF" w:rsidRPr="005E5DE8">
          <w:rPr>
            <w:rFonts w:ascii="彩虹粗仿宋" w:eastAsia="彩虹粗仿宋" w:hAnsi="宋体" w:cs="Times New Roman" w:hint="eastAsia"/>
            <w:noProof/>
            <w:webHidden/>
            <w:sz w:val="28"/>
            <w:szCs w:val="24"/>
          </w:rPr>
          <w:fldChar w:fldCharType="end"/>
        </w:r>
      </w:hyperlink>
    </w:p>
    <w:p w:rsidR="00E353AE" w:rsidRPr="005E5DE8" w:rsidRDefault="00BE4EAF" w:rsidP="00E353AE">
      <w:pPr>
        <w:rPr>
          <w:rFonts w:ascii="彩虹粗仿宋" w:eastAsia="彩虹粗仿宋" w:hAnsi="宋体" w:cs="Times New Roman"/>
          <w:sz w:val="28"/>
          <w:szCs w:val="24"/>
        </w:rPr>
      </w:pPr>
      <w:r w:rsidRPr="005E5DE8">
        <w:rPr>
          <w:rFonts w:ascii="彩虹粗仿宋" w:eastAsia="彩虹粗仿宋" w:hAnsi="宋体" w:cs="Times New Roman" w:hint="eastAsia"/>
          <w:sz w:val="28"/>
          <w:szCs w:val="24"/>
        </w:rPr>
        <w:fldChar w:fldCharType="end"/>
      </w:r>
    </w:p>
    <w:p w:rsidR="00B20990" w:rsidRDefault="00B20990" w:rsidP="00E353AE">
      <w:pPr>
        <w:rPr>
          <w:rFonts w:ascii="彩虹粗仿宋" w:eastAsia="彩虹粗仿宋" w:hAnsi="宋体" w:cs="Times New Roman"/>
          <w:sz w:val="28"/>
          <w:szCs w:val="24"/>
        </w:rPr>
        <w:sectPr w:rsidR="00B20990">
          <w:headerReference w:type="default" r:id="rId10"/>
          <w:footerReference w:type="default" r:id="rId11"/>
          <w:pgSz w:w="11906" w:h="16838" w:code="9"/>
          <w:pgMar w:top="1418" w:right="1701" w:bottom="1418" w:left="1701" w:header="851" w:footer="992" w:gutter="0"/>
          <w:cols w:space="425"/>
          <w:docGrid w:type="lines" w:linePitch="312"/>
        </w:sectPr>
      </w:pPr>
    </w:p>
    <w:p w:rsidR="00E353AE" w:rsidRPr="005E5DE8" w:rsidRDefault="00E353AE" w:rsidP="00BB309C">
      <w:pPr>
        <w:ind w:firstLineChars="200" w:firstLine="480"/>
        <w:rPr>
          <w:rFonts w:ascii="彩虹粗仿宋" w:eastAsia="彩虹粗仿宋" w:hAnsi="宋体" w:cs="Arial"/>
          <w:kern w:val="0"/>
          <w:sz w:val="24"/>
          <w:szCs w:val="24"/>
        </w:rPr>
      </w:pPr>
      <w:r w:rsidRPr="005E5DE8">
        <w:rPr>
          <w:rFonts w:ascii="彩虹粗仿宋" w:eastAsia="彩虹粗仿宋" w:hAnsi="宋体" w:cs="Arial" w:hint="eastAsia"/>
          <w:kern w:val="0"/>
          <w:sz w:val="24"/>
          <w:szCs w:val="24"/>
        </w:rPr>
        <w:lastRenderedPageBreak/>
        <w:t>鉴于</w:t>
      </w:r>
      <w:r w:rsidRPr="005E5DE8">
        <w:rPr>
          <w:rFonts w:ascii="彩虹粗仿宋" w:eastAsia="彩虹粗仿宋" w:hAnsi="宋体" w:cs="Arial" w:hint="eastAsia"/>
          <w:sz w:val="24"/>
          <w:szCs w:val="24"/>
          <w:u w:val="single"/>
        </w:rPr>
        <w:t>上投摩根</w:t>
      </w:r>
      <w:r w:rsidRPr="005E5DE8">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5E5DE8">
        <w:rPr>
          <w:rFonts w:ascii="彩虹粗仿宋" w:eastAsia="彩虹粗仿宋" w:hAnsi="宋体" w:cs="Arial" w:hint="eastAsia"/>
          <w:sz w:val="24"/>
          <w:szCs w:val="24"/>
          <w:u w:val="single"/>
        </w:rPr>
        <w:t>上投摩根</w:t>
      </w:r>
      <w:r w:rsidR="00820ED8" w:rsidRPr="005E5DE8">
        <w:rPr>
          <w:rFonts w:ascii="彩虹粗仿宋" w:eastAsia="彩虹粗仿宋" w:hAnsi="宋体" w:cs="Arial" w:hint="eastAsia"/>
          <w:sz w:val="24"/>
          <w:szCs w:val="24"/>
          <w:u w:val="single"/>
        </w:rPr>
        <w:t>安鑫</w:t>
      </w:r>
      <w:r w:rsidRPr="005E5DE8">
        <w:rPr>
          <w:rFonts w:ascii="彩虹粗仿宋" w:eastAsia="彩虹粗仿宋" w:hAnsi="宋体" w:cs="Arial" w:hint="eastAsia"/>
          <w:sz w:val="24"/>
          <w:szCs w:val="24"/>
          <w:u w:val="single"/>
        </w:rPr>
        <w:t>回报混合型</w:t>
      </w:r>
      <w:r w:rsidRPr="005E5DE8">
        <w:rPr>
          <w:rFonts w:ascii="彩虹粗仿宋" w:eastAsia="彩虹粗仿宋" w:hAnsi="宋体" w:cs="Arial" w:hint="eastAsia"/>
          <w:kern w:val="0"/>
          <w:sz w:val="24"/>
          <w:szCs w:val="24"/>
        </w:rPr>
        <w:t>证券投资基金；</w:t>
      </w:r>
    </w:p>
    <w:p w:rsidR="00E353AE" w:rsidRPr="005E5DE8" w:rsidRDefault="00E353AE" w:rsidP="00E353AE">
      <w:pPr>
        <w:widowControl/>
        <w:adjustRightInd w:val="0"/>
        <w:snapToGrid w:val="0"/>
        <w:ind w:firstLineChars="200" w:firstLine="480"/>
        <w:rPr>
          <w:rFonts w:ascii="彩虹粗仿宋" w:eastAsia="彩虹粗仿宋" w:hAnsi="宋体" w:cs="Arial"/>
          <w:kern w:val="0"/>
          <w:sz w:val="24"/>
          <w:szCs w:val="24"/>
        </w:rPr>
      </w:pPr>
      <w:r w:rsidRPr="005E5DE8">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E353AE" w:rsidRPr="005E5DE8" w:rsidRDefault="00E353AE" w:rsidP="00E353AE">
      <w:pPr>
        <w:widowControl/>
        <w:adjustRightInd w:val="0"/>
        <w:snapToGrid w:val="0"/>
        <w:ind w:firstLineChars="200" w:firstLine="480"/>
        <w:rPr>
          <w:rFonts w:ascii="彩虹粗仿宋" w:eastAsia="彩虹粗仿宋" w:hAnsi="宋体" w:cs="Arial"/>
          <w:kern w:val="0"/>
          <w:sz w:val="24"/>
          <w:szCs w:val="24"/>
        </w:rPr>
      </w:pPr>
      <w:r w:rsidRPr="005E5DE8">
        <w:rPr>
          <w:rFonts w:ascii="彩虹粗仿宋" w:eastAsia="彩虹粗仿宋" w:hAnsi="宋体" w:cs="Arial" w:hint="eastAsia"/>
          <w:kern w:val="0"/>
          <w:sz w:val="24"/>
          <w:szCs w:val="24"/>
        </w:rPr>
        <w:t>鉴于</w:t>
      </w:r>
      <w:r w:rsidRPr="005E5DE8">
        <w:rPr>
          <w:rFonts w:ascii="彩虹粗仿宋" w:eastAsia="彩虹粗仿宋" w:hAnsi="宋体" w:cs="Arial" w:hint="eastAsia"/>
          <w:sz w:val="24"/>
          <w:szCs w:val="24"/>
          <w:u w:val="single"/>
        </w:rPr>
        <w:t>上投摩根</w:t>
      </w:r>
      <w:r w:rsidRPr="005E5DE8">
        <w:rPr>
          <w:rFonts w:ascii="彩虹粗仿宋" w:eastAsia="彩虹粗仿宋" w:hAnsi="宋体" w:cs="Arial" w:hint="eastAsia"/>
          <w:kern w:val="0"/>
          <w:sz w:val="24"/>
          <w:szCs w:val="24"/>
        </w:rPr>
        <w:t>基金管理有限公司拟担任</w:t>
      </w:r>
      <w:r w:rsidRPr="005E5DE8">
        <w:rPr>
          <w:rFonts w:ascii="彩虹粗仿宋" w:eastAsia="彩虹粗仿宋" w:hAnsi="宋体" w:cs="Arial" w:hint="eastAsia"/>
          <w:sz w:val="24"/>
          <w:szCs w:val="24"/>
          <w:u w:val="single"/>
        </w:rPr>
        <w:t>上投摩根</w:t>
      </w:r>
      <w:r w:rsidR="00820ED8" w:rsidRPr="005E5DE8">
        <w:rPr>
          <w:rFonts w:ascii="彩虹粗仿宋" w:eastAsia="彩虹粗仿宋" w:hAnsi="宋体" w:cs="Arial" w:hint="eastAsia"/>
          <w:sz w:val="24"/>
          <w:szCs w:val="24"/>
          <w:u w:val="single"/>
        </w:rPr>
        <w:t>安鑫</w:t>
      </w:r>
      <w:r w:rsidRPr="005E5DE8">
        <w:rPr>
          <w:rFonts w:ascii="彩虹粗仿宋" w:eastAsia="彩虹粗仿宋" w:hAnsi="宋体" w:cs="Arial" w:hint="eastAsia"/>
          <w:sz w:val="24"/>
          <w:szCs w:val="24"/>
          <w:u w:val="single"/>
        </w:rPr>
        <w:t>回报混合型</w:t>
      </w:r>
      <w:r w:rsidRPr="005E5DE8">
        <w:rPr>
          <w:rFonts w:ascii="彩虹粗仿宋" w:eastAsia="彩虹粗仿宋" w:hAnsi="宋体" w:cs="Arial" w:hint="eastAsia"/>
          <w:kern w:val="0"/>
          <w:sz w:val="24"/>
          <w:szCs w:val="24"/>
        </w:rPr>
        <w:t>证券投资基金的基金管理人，中国建设银行股份有限公司拟担任</w:t>
      </w:r>
      <w:r w:rsidRPr="005E5DE8">
        <w:rPr>
          <w:rFonts w:ascii="彩虹粗仿宋" w:eastAsia="彩虹粗仿宋" w:hAnsi="宋体" w:cs="Arial" w:hint="eastAsia"/>
          <w:sz w:val="24"/>
          <w:szCs w:val="24"/>
          <w:u w:val="single"/>
        </w:rPr>
        <w:t>上投摩根</w:t>
      </w:r>
      <w:r w:rsidR="00820ED8" w:rsidRPr="005E5DE8">
        <w:rPr>
          <w:rFonts w:ascii="彩虹粗仿宋" w:eastAsia="彩虹粗仿宋" w:hAnsi="宋体" w:cs="Arial" w:hint="eastAsia"/>
          <w:sz w:val="24"/>
          <w:szCs w:val="24"/>
          <w:u w:val="single"/>
        </w:rPr>
        <w:t>安鑫</w:t>
      </w:r>
      <w:r w:rsidRPr="005E5DE8">
        <w:rPr>
          <w:rFonts w:ascii="彩虹粗仿宋" w:eastAsia="彩虹粗仿宋" w:hAnsi="宋体" w:cs="Arial" w:hint="eastAsia"/>
          <w:sz w:val="24"/>
          <w:szCs w:val="24"/>
          <w:u w:val="single"/>
        </w:rPr>
        <w:t>回报混合型</w:t>
      </w:r>
      <w:r w:rsidRPr="005E5DE8">
        <w:rPr>
          <w:rFonts w:ascii="彩虹粗仿宋" w:eastAsia="彩虹粗仿宋" w:hAnsi="宋体" w:cs="Arial" w:hint="eastAsia"/>
          <w:kern w:val="0"/>
          <w:sz w:val="24"/>
          <w:szCs w:val="24"/>
        </w:rPr>
        <w:t>证券投资基金的基金托管人；</w:t>
      </w:r>
    </w:p>
    <w:p w:rsidR="00E353AE" w:rsidRPr="005E5DE8" w:rsidRDefault="00E353AE" w:rsidP="00E353AE">
      <w:pPr>
        <w:widowControl/>
        <w:adjustRightInd w:val="0"/>
        <w:snapToGrid w:val="0"/>
        <w:ind w:firstLineChars="200" w:firstLine="480"/>
        <w:rPr>
          <w:rFonts w:ascii="彩虹粗仿宋" w:eastAsia="彩虹粗仿宋" w:hAnsi="宋体" w:cs="Arial"/>
          <w:kern w:val="0"/>
          <w:sz w:val="24"/>
          <w:szCs w:val="24"/>
        </w:rPr>
      </w:pPr>
      <w:r w:rsidRPr="005E5DE8">
        <w:rPr>
          <w:rFonts w:ascii="彩虹粗仿宋" w:eastAsia="彩虹粗仿宋" w:hAnsi="宋体" w:cs="Arial" w:hint="eastAsia"/>
          <w:kern w:val="0"/>
          <w:sz w:val="24"/>
          <w:szCs w:val="24"/>
        </w:rPr>
        <w:t>为明确</w:t>
      </w:r>
      <w:r w:rsidRPr="005E5DE8">
        <w:rPr>
          <w:rFonts w:ascii="彩虹粗仿宋" w:eastAsia="彩虹粗仿宋" w:hAnsi="宋体" w:cs="Arial" w:hint="eastAsia"/>
          <w:sz w:val="24"/>
          <w:szCs w:val="24"/>
          <w:u w:val="single"/>
        </w:rPr>
        <w:t>上投摩根</w:t>
      </w:r>
      <w:r w:rsidR="00820ED8" w:rsidRPr="005E5DE8">
        <w:rPr>
          <w:rFonts w:ascii="彩虹粗仿宋" w:eastAsia="彩虹粗仿宋" w:hAnsi="宋体" w:cs="Arial" w:hint="eastAsia"/>
          <w:sz w:val="24"/>
          <w:szCs w:val="24"/>
          <w:u w:val="single"/>
        </w:rPr>
        <w:t>安鑫</w:t>
      </w:r>
      <w:r w:rsidRPr="005E5DE8">
        <w:rPr>
          <w:rFonts w:ascii="彩虹粗仿宋" w:eastAsia="彩虹粗仿宋" w:hAnsi="宋体" w:cs="Arial" w:hint="eastAsia"/>
          <w:sz w:val="24"/>
          <w:szCs w:val="24"/>
          <w:u w:val="single"/>
        </w:rPr>
        <w:t>回报混合型</w:t>
      </w:r>
      <w:r w:rsidRPr="005E5DE8">
        <w:rPr>
          <w:rFonts w:ascii="彩虹粗仿宋" w:eastAsia="彩虹粗仿宋" w:hAnsi="宋体" w:cs="Arial" w:hint="eastAsia"/>
          <w:kern w:val="0"/>
          <w:sz w:val="24"/>
          <w:szCs w:val="24"/>
        </w:rPr>
        <w:t>证券投资基金的基金管理人和基金托管人之间的权利义务关系，特制订本托管协议；</w:t>
      </w:r>
    </w:p>
    <w:p w:rsidR="00E353AE" w:rsidRPr="005E5DE8" w:rsidRDefault="00E353AE" w:rsidP="00E353AE">
      <w:pPr>
        <w:widowControl/>
        <w:adjustRightInd w:val="0"/>
        <w:snapToGrid w:val="0"/>
        <w:ind w:firstLineChars="200" w:firstLine="480"/>
        <w:rPr>
          <w:rFonts w:ascii="彩虹粗仿宋" w:eastAsia="彩虹粗仿宋" w:hAnsi="宋体" w:cs="Arial"/>
          <w:kern w:val="0"/>
          <w:sz w:val="24"/>
          <w:szCs w:val="24"/>
          <w:lang w:val="en-GB"/>
        </w:rPr>
      </w:pPr>
      <w:r w:rsidRPr="005E5DE8">
        <w:rPr>
          <w:rFonts w:ascii="彩虹粗仿宋" w:eastAsia="彩虹粗仿宋" w:hAnsi="宋体" w:cs="Arial" w:hint="eastAsia"/>
          <w:kern w:val="0"/>
          <w:sz w:val="24"/>
          <w:szCs w:val="24"/>
          <w:lang w:val="en-GB"/>
        </w:rPr>
        <w:t>除非另有约定，《</w:t>
      </w:r>
      <w:r w:rsidRPr="005E5DE8">
        <w:rPr>
          <w:rFonts w:ascii="彩虹粗仿宋" w:eastAsia="彩虹粗仿宋" w:hAnsi="宋体" w:cs="Arial" w:hint="eastAsia"/>
          <w:sz w:val="24"/>
          <w:szCs w:val="24"/>
          <w:u w:val="single"/>
        </w:rPr>
        <w:t>上投摩根</w:t>
      </w:r>
      <w:r w:rsidR="00820ED8" w:rsidRPr="005E5DE8">
        <w:rPr>
          <w:rFonts w:ascii="彩虹粗仿宋" w:eastAsia="彩虹粗仿宋" w:hAnsi="宋体" w:cs="Arial" w:hint="eastAsia"/>
          <w:sz w:val="24"/>
          <w:szCs w:val="24"/>
          <w:u w:val="single"/>
        </w:rPr>
        <w:t>安鑫</w:t>
      </w:r>
      <w:r w:rsidRPr="005E5DE8">
        <w:rPr>
          <w:rFonts w:ascii="彩虹粗仿宋" w:eastAsia="彩虹粗仿宋" w:hAnsi="宋体" w:cs="Arial" w:hint="eastAsia"/>
          <w:sz w:val="24"/>
          <w:szCs w:val="24"/>
          <w:u w:val="single"/>
        </w:rPr>
        <w:t>回报混合型</w:t>
      </w:r>
      <w:r w:rsidRPr="005E5DE8">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5E5DE8">
        <w:rPr>
          <w:rFonts w:ascii="彩虹粗仿宋" w:eastAsia="彩虹粗仿宋" w:hAnsi="宋体" w:cs="Arial" w:hint="eastAsia"/>
          <w:kern w:val="0"/>
          <w:sz w:val="24"/>
          <w:szCs w:val="24"/>
        </w:rPr>
        <w:t>条款</w:t>
      </w:r>
      <w:r w:rsidRPr="005E5DE8">
        <w:rPr>
          <w:rFonts w:ascii="彩虹粗仿宋" w:eastAsia="彩虹粗仿宋" w:hAnsi="宋体" w:cs="Arial" w:hint="eastAsia"/>
          <w:kern w:val="0"/>
          <w:sz w:val="24"/>
          <w:szCs w:val="24"/>
          <w:lang w:val="en-GB"/>
        </w:rPr>
        <w:t>解释。</w:t>
      </w:r>
    </w:p>
    <w:p w:rsidR="00E353AE" w:rsidRPr="005E5DE8" w:rsidRDefault="00E353AE" w:rsidP="00E353AE">
      <w:pPr>
        <w:rPr>
          <w:rFonts w:ascii="彩虹粗仿宋" w:eastAsia="彩虹粗仿宋" w:hAnsi="Times New Roman" w:cs="Times New Roman"/>
          <w:sz w:val="24"/>
          <w:szCs w:val="24"/>
          <w:lang w:val="en-GB"/>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5E5DE8">
        <w:rPr>
          <w:rFonts w:ascii="彩虹粗仿宋" w:eastAsia="彩虹粗仿宋" w:hAnsi="Arial" w:cs="Times New Roman" w:hint="eastAsia"/>
          <w:b/>
          <w:sz w:val="32"/>
          <w:szCs w:val="20"/>
        </w:rPr>
        <w:t>一、基金托管协议当事人</w:t>
      </w:r>
      <w:bookmarkEnd w:id="1"/>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名称：</w:t>
      </w:r>
      <w:r w:rsidRPr="005E5DE8">
        <w:rPr>
          <w:rFonts w:ascii="彩虹粗仿宋" w:eastAsia="彩虹粗仿宋" w:hAnsi="宋体" w:cs="Arial" w:hint="eastAsia"/>
          <w:sz w:val="24"/>
          <w:szCs w:val="24"/>
          <w:u w:val="single"/>
        </w:rPr>
        <w:t>上投摩根</w:t>
      </w:r>
      <w:r w:rsidRPr="005E5DE8">
        <w:rPr>
          <w:rFonts w:ascii="彩虹粗仿宋" w:eastAsia="彩虹粗仿宋" w:hAnsi="宋体" w:cs="Arial" w:hint="eastAsia"/>
          <w:sz w:val="24"/>
          <w:szCs w:val="24"/>
        </w:rPr>
        <w:t>基金管理有限公司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注册地址：上海市浦东富城路99号震旦国际大楼20层</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办公地址：上海市浦东富城路99号震旦国际大楼20层</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邮政编码：200120</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法定代表人：陈开元</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成立日期：2004年5月12日</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批准设立机关及批准设立文号：中国证监会</w:t>
      </w:r>
      <w:proofErr w:type="gramStart"/>
      <w:r w:rsidRPr="005E5DE8">
        <w:rPr>
          <w:rFonts w:ascii="彩虹粗仿宋" w:eastAsia="彩虹粗仿宋" w:hAnsi="宋体" w:cs="Arial" w:hint="eastAsia"/>
          <w:sz w:val="24"/>
          <w:szCs w:val="24"/>
        </w:rPr>
        <w:t>证监基字</w:t>
      </w:r>
      <w:proofErr w:type="gramEnd"/>
      <w:r w:rsidRPr="005E5DE8">
        <w:rPr>
          <w:rFonts w:ascii="彩虹粗仿宋" w:eastAsia="彩虹粗仿宋" w:hAnsi="宋体" w:cs="Arial" w:hint="eastAsia"/>
          <w:sz w:val="24"/>
          <w:szCs w:val="24"/>
        </w:rPr>
        <w:t>[2004]56号</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组织形式：有限责任公司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注册资本：2.5亿元</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存续期间：持续经营</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经营范围：基金募集、基金销售、资产管理和中国证监会许可的其它业务</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（二）基金托管人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名称：中国建设银行股份有限公司(简称：中国建设银行)</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住所：北京市西城区金融大街25号</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办公地址：北京市西城区闹市口大街1号院1号楼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邮政编码：100033</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法定代表人：王洪章</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5E5DE8">
          <w:rPr>
            <w:rFonts w:ascii="彩虹粗仿宋" w:eastAsia="彩虹粗仿宋" w:hAnsi="宋体" w:cs="Arial" w:hint="eastAsia"/>
            <w:sz w:val="24"/>
            <w:szCs w:val="24"/>
          </w:rPr>
          <w:t>2004年09月17日</w:t>
        </w:r>
      </w:smartTag>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基金托管业务批准文号：中国证监会证监基字[1998</w:t>
      </w:r>
      <w:bookmarkStart w:id="2" w:name="OLE_LINK3"/>
      <w:r w:rsidRPr="005E5DE8">
        <w:rPr>
          <w:rFonts w:ascii="彩虹粗仿宋" w:eastAsia="彩虹粗仿宋" w:hAnsi="宋体" w:cs="Arial" w:hint="eastAsia"/>
          <w:sz w:val="24"/>
          <w:szCs w:val="24"/>
        </w:rPr>
        <w:t>]</w:t>
      </w:r>
      <w:bookmarkEnd w:id="2"/>
      <w:r w:rsidRPr="005E5DE8">
        <w:rPr>
          <w:rFonts w:ascii="彩虹粗仿宋" w:eastAsia="彩虹粗仿宋" w:hAnsi="宋体" w:cs="Arial" w:hint="eastAsia"/>
          <w:sz w:val="24"/>
          <w:szCs w:val="24"/>
        </w:rPr>
        <w:t>12号</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组织形式：股份有限公司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注册资本：</w:t>
      </w:r>
      <w:r w:rsidRPr="005E5DE8">
        <w:rPr>
          <w:rFonts w:ascii="彩虹粗仿宋" w:eastAsia="彩虹粗仿宋" w:hAnsi="Times New Roman" w:cs="Times New Roman" w:hint="eastAsia"/>
          <w:sz w:val="24"/>
          <w:szCs w:val="24"/>
        </w:rPr>
        <w:t>贰仟伍佰亿壹仟零玖拾柒万柒仟肆佰捌拾陆元整</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存续期间：持续经营</w:t>
      </w:r>
    </w:p>
    <w:p w:rsidR="00E353AE" w:rsidRPr="005E5DE8" w:rsidRDefault="00E353AE" w:rsidP="00E353AE">
      <w:pPr>
        <w:tabs>
          <w:tab w:val="left" w:pos="540"/>
        </w:tabs>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353AE" w:rsidRPr="005E5DE8" w:rsidRDefault="00E353AE" w:rsidP="00E353AE">
      <w:pPr>
        <w:rPr>
          <w:rFonts w:ascii="彩虹粗仿宋" w:eastAsia="彩虹粗仿宋" w:hAnsi="Times New Roman" w:cs="Times New Roman"/>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5E5DE8">
        <w:rPr>
          <w:rFonts w:ascii="彩虹粗仿宋" w:eastAsia="彩虹粗仿宋" w:hAnsi="Arial" w:cs="Times New Roman" w:hint="eastAsia"/>
          <w:b/>
          <w:sz w:val="30"/>
          <w:szCs w:val="20"/>
        </w:rPr>
        <w:t>二、基金托管协议的依据、目的和原则</w:t>
      </w:r>
      <w:bookmarkEnd w:id="3"/>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30"/>
        </w:rPr>
      </w:pPr>
      <w:r w:rsidRPr="005E5DE8">
        <w:rPr>
          <w:rFonts w:ascii="彩虹粗仿宋" w:eastAsia="彩虹粗仿宋" w:hAnsi="宋体" w:cs="Arial" w:hint="eastAsia"/>
          <w:sz w:val="24"/>
          <w:szCs w:val="24"/>
        </w:rPr>
        <w:t>（一）订立托管协议的依据</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本协议依据《中华人民共和国证券投资基金法》(以下简称“《基金法》”)等有关法律法规、《基金合同》及其他有关规定制订。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（二）订立托管协议的目的</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30"/>
        </w:rPr>
      </w:pPr>
      <w:r w:rsidRPr="005E5DE8">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（三）订立托管协议的原则</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E353AE" w:rsidRPr="005E5DE8" w:rsidRDefault="00E353AE" w:rsidP="00E353AE">
      <w:pPr>
        <w:rPr>
          <w:rFonts w:ascii="彩虹粗仿宋" w:eastAsia="彩虹粗仿宋" w:hAnsi="Times New Roman" w:cs="Times New Roman"/>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5E5DE8">
        <w:rPr>
          <w:rFonts w:ascii="彩虹粗仿宋" w:eastAsia="彩虹粗仿宋" w:hAnsi="Arial" w:cs="Times New Roman" w:hint="eastAsia"/>
          <w:b/>
          <w:sz w:val="30"/>
          <w:szCs w:val="20"/>
        </w:rPr>
        <w:lastRenderedPageBreak/>
        <w:t>三、基金托管人对基金管理人的业务监督和核查</w:t>
      </w:r>
      <w:bookmarkEnd w:id="4"/>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本基金的投资范围为具有良好流动性的金融工具包括国内依法发行上市的股票（含中小板、创业板及其他经中国证监会核准上市的股票）、权证、债券等固定收益类金融工具（包括国债、央行票据、金融债、企业债、公司债、中期票据、可转换债券（含分离交易可转债）、短期融资券、中小企业私募债、证券公司短期公司债、资产支持证券、债券回购、银行存款等）、股指期货、股票期权以及法律法规或中国证监会允许基金投资的其他金融工具(须符合中国证监会相关规定)。</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股票资产占基金资产的0%-50%；每个交易日日终在扣除股指期货合约</w:t>
      </w:r>
      <w:r w:rsidR="002F0B2C" w:rsidRPr="005E5DE8">
        <w:rPr>
          <w:rFonts w:ascii="彩虹粗仿宋" w:eastAsia="彩虹粗仿宋" w:hAnsi="宋体" w:cs="Arial" w:hint="eastAsia"/>
          <w:sz w:val="24"/>
          <w:szCs w:val="24"/>
        </w:rPr>
        <w:t>及股票期权合约</w:t>
      </w:r>
      <w:r w:rsidRPr="005E5DE8">
        <w:rPr>
          <w:rFonts w:ascii="彩虹粗仿宋" w:eastAsia="彩虹粗仿宋" w:hAnsi="宋体" w:cs="Arial" w:hint="eastAsia"/>
          <w:sz w:val="24"/>
          <w:szCs w:val="24"/>
        </w:rPr>
        <w:t>需缴纳的交易保证金后，现金或到期日在一年期以内的政府债券不低于基金资产净值的5%。</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如法律法规或监管机构以后允许基金投资其他品种，基金管理人在履行适当程序后，可以将其纳入投资范围。</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1.股票资产占基金资产的0%-50%；</w:t>
      </w:r>
    </w:p>
    <w:p w:rsidR="00E353AE" w:rsidRPr="005E5DE8" w:rsidRDefault="00E353AE" w:rsidP="00AE51A8">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2.本基金持有一家公司发行的证券，其市值不超过基金资产净值的10％；</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3</w:t>
      </w:r>
      <w:r w:rsidR="00E353AE" w:rsidRPr="005E5DE8">
        <w:rPr>
          <w:rFonts w:ascii="彩虹粗仿宋" w:eastAsia="彩虹粗仿宋" w:hAnsi="Times New Roman" w:cs="Times New Roman" w:hint="eastAsia"/>
          <w:sz w:val="24"/>
          <w:szCs w:val="24"/>
        </w:rPr>
        <w:t>.本基金持有的全部权证，其市值不得超过基金资产净值的3％；</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4</w:t>
      </w:r>
      <w:r w:rsidR="00E353AE" w:rsidRPr="005E5DE8">
        <w:rPr>
          <w:rFonts w:ascii="彩虹粗仿宋" w:eastAsia="彩虹粗仿宋" w:hAnsi="Times New Roman" w:cs="Times New Roman" w:hint="eastAsia"/>
          <w:sz w:val="24"/>
          <w:szCs w:val="24"/>
        </w:rPr>
        <w:t>.本基金在任何交易日买入权证的总金额，不得超过上一交易日基金资产净值的0.5％；</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5</w:t>
      </w:r>
      <w:r w:rsidR="00E353AE" w:rsidRPr="005E5DE8">
        <w:rPr>
          <w:rFonts w:ascii="彩虹粗仿宋" w:eastAsia="彩虹粗仿宋" w:hAnsi="Times New Roman" w:cs="Times New Roman" w:hint="eastAsia"/>
          <w:sz w:val="24"/>
          <w:szCs w:val="24"/>
        </w:rPr>
        <w:t>.本基金投资于同一原始权益人的各类资产支持证券的比例，不得超过基金资产净值的10％；</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6</w:t>
      </w:r>
      <w:r w:rsidR="00E353AE" w:rsidRPr="005E5DE8">
        <w:rPr>
          <w:rFonts w:ascii="彩虹粗仿宋" w:eastAsia="彩虹粗仿宋" w:hAnsi="Times New Roman" w:cs="Times New Roman" w:hint="eastAsia"/>
          <w:sz w:val="24"/>
          <w:szCs w:val="24"/>
        </w:rPr>
        <w:t>.本基金持有的全部资产支持证券，其市值不得超过基金资产净值的20％；</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7</w:t>
      </w:r>
      <w:r w:rsidR="00E353AE" w:rsidRPr="005E5DE8">
        <w:rPr>
          <w:rFonts w:ascii="彩虹粗仿宋" w:eastAsia="彩虹粗仿宋" w:hAnsi="Times New Roman" w:cs="Times New Roman" w:hint="eastAsia"/>
          <w:sz w:val="24"/>
          <w:szCs w:val="24"/>
        </w:rPr>
        <w:t>.本基金持有的同一(指同一信用级别)资产支持证券的比例，不得超过该资产支持证券规模的10％；</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8</w:t>
      </w:r>
      <w:r w:rsidR="00E353AE" w:rsidRPr="005E5DE8">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lastRenderedPageBreak/>
        <w:t>9</w:t>
      </w:r>
      <w:r w:rsidR="00E353AE" w:rsidRPr="005E5DE8">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rsidR="00E353AE" w:rsidRPr="005E5DE8" w:rsidRDefault="00AE51A8"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w:t>
      </w:r>
      <w:r w:rsidRPr="005E5DE8">
        <w:rPr>
          <w:rFonts w:ascii="彩虹粗仿宋" w:eastAsia="彩虹粗仿宋" w:hAnsi="Times New Roman" w:cs="Times New Roman"/>
          <w:sz w:val="24"/>
          <w:szCs w:val="24"/>
        </w:rPr>
        <w:t>0</w:t>
      </w:r>
      <w:r w:rsidR="00E353AE" w:rsidRPr="005E5DE8">
        <w:rPr>
          <w:rFonts w:ascii="彩虹粗仿宋" w:eastAsia="彩虹粗仿宋" w:hAnsi="Times New Roman" w:cs="Times New Roman" w:hint="eastAsia"/>
          <w:sz w:val="24"/>
          <w:szCs w:val="24"/>
        </w:rPr>
        <w:t>.本基金进入全国银行间同业市场进行债券回购的资金余额不得超过基金资产净值的40％</w:t>
      </w:r>
      <w:r w:rsidRPr="005E5DE8">
        <w:rPr>
          <w:rFonts w:ascii="彩虹粗仿宋" w:eastAsia="彩虹粗仿宋" w:hAnsi="Times New Roman" w:cs="Times New Roman" w:hint="eastAsia"/>
          <w:sz w:val="24"/>
          <w:szCs w:val="24"/>
        </w:rPr>
        <w:t>，</w:t>
      </w:r>
      <w:r w:rsidR="00BE4EAF" w:rsidRPr="005E5DE8">
        <w:rPr>
          <w:rFonts w:ascii="彩虹粗仿宋" w:eastAsia="彩虹粗仿宋" w:hAnsi="Times New Roman" w:cs="Times New Roman" w:hint="eastAsia"/>
          <w:sz w:val="24"/>
          <w:szCs w:val="24"/>
        </w:rPr>
        <w:t>本基金在全国银行间同业市场中的债券回购最长期限为</w:t>
      </w:r>
      <w:r w:rsidR="00BE4EAF" w:rsidRPr="005E5DE8">
        <w:rPr>
          <w:rFonts w:ascii="彩虹粗仿宋" w:eastAsia="彩虹粗仿宋" w:hAnsi="Times New Roman" w:cs="Times New Roman"/>
          <w:sz w:val="24"/>
          <w:szCs w:val="24"/>
        </w:rPr>
        <w:t xml:space="preserve">1 </w:t>
      </w:r>
      <w:r w:rsidR="00BE4EAF" w:rsidRPr="005E5DE8">
        <w:rPr>
          <w:rFonts w:ascii="彩虹粗仿宋" w:eastAsia="彩虹粗仿宋" w:hAnsi="Times New Roman" w:cs="Times New Roman" w:hint="eastAsia"/>
          <w:sz w:val="24"/>
          <w:szCs w:val="24"/>
        </w:rPr>
        <w:t>年，债券回购到期后不得展期</w:t>
      </w:r>
      <w:r w:rsidR="00E353AE" w:rsidRPr="005E5DE8">
        <w:rPr>
          <w:rFonts w:ascii="彩虹粗仿宋" w:eastAsia="彩虹粗仿宋" w:hAnsi="Times New Roman" w:cs="Times New Roman" w:hint="eastAsia"/>
          <w:sz w:val="24"/>
          <w:szCs w:val="24"/>
        </w:rPr>
        <w:t>；</w:t>
      </w:r>
    </w:p>
    <w:p w:rsidR="008E2580" w:rsidRPr="005E5DE8" w:rsidRDefault="00BE4EAF" w:rsidP="005E5DE8">
      <w:pPr>
        <w:adjustRightInd w:val="0"/>
        <w:snapToGrid w:val="0"/>
        <w:ind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11</w:t>
      </w:r>
      <w:r w:rsidRPr="005E5DE8">
        <w:rPr>
          <w:rFonts w:ascii="彩虹粗仿宋" w:eastAsia="彩虹粗仿宋" w:hAnsi="Times New Roman" w:cs="Times New Roman" w:hint="eastAsia"/>
          <w:sz w:val="24"/>
          <w:szCs w:val="24"/>
        </w:rPr>
        <w:t>.本基金在任何交易日日终，持有的买入股指期货合约价值，不得超过基金资产净值的10%</w:t>
      </w:r>
      <w:r w:rsidR="00036B25" w:rsidRPr="005E5DE8">
        <w:rPr>
          <w:rFonts w:ascii="彩虹粗仿宋" w:eastAsia="彩虹粗仿宋" w:hAnsi="Times New Roman" w:cs="Times New Roman" w:hint="eastAsia"/>
          <w:sz w:val="24"/>
          <w:szCs w:val="24"/>
        </w:rPr>
        <w:t>；</w:t>
      </w:r>
    </w:p>
    <w:p w:rsidR="008E2580" w:rsidRPr="005E5DE8" w:rsidRDefault="00BE4EAF" w:rsidP="005E5DE8">
      <w:pPr>
        <w:adjustRightInd w:val="0"/>
        <w:snapToGrid w:val="0"/>
        <w:ind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12.</w:t>
      </w:r>
      <w:r w:rsidRPr="005E5DE8">
        <w:rPr>
          <w:rFonts w:ascii="彩虹粗仿宋" w:eastAsia="彩虹粗仿宋" w:hAnsi="Times New Roman" w:cs="Times New Roman" w:hint="eastAsia"/>
          <w:sz w:val="24"/>
          <w:szCs w:val="24"/>
        </w:rPr>
        <w:t>本基金在任何交易日日终，持有的买入</w:t>
      </w:r>
      <w:r w:rsidR="00D872D5" w:rsidRPr="005E5DE8">
        <w:rPr>
          <w:rFonts w:ascii="彩虹粗仿宋" w:eastAsia="彩虹粗仿宋" w:hAnsi="Times New Roman" w:cs="Times New Roman" w:hint="eastAsia"/>
          <w:sz w:val="24"/>
          <w:szCs w:val="24"/>
        </w:rPr>
        <w:t>股指</w:t>
      </w:r>
      <w:r w:rsidRPr="005E5DE8">
        <w:rPr>
          <w:rFonts w:ascii="彩虹粗仿宋" w:eastAsia="彩虹粗仿宋" w:hAnsi="Times New Roman" w:cs="Times New Roman" w:hint="eastAsia"/>
          <w:sz w:val="24"/>
          <w:szCs w:val="24"/>
        </w:rPr>
        <w:t>期货合约价值与有价证券市值之和,不得超过基金资产净值的</w:t>
      </w:r>
      <w:r w:rsidRPr="005E5DE8">
        <w:rPr>
          <w:rFonts w:ascii="彩虹粗仿宋" w:eastAsia="彩虹粗仿宋" w:hAnsi="Times New Roman" w:cs="Times New Roman"/>
          <w:sz w:val="24"/>
          <w:szCs w:val="24"/>
        </w:rPr>
        <w:t>95%</w:t>
      </w:r>
      <w:r w:rsidR="001A5FDD" w:rsidRPr="005E5DE8">
        <w:rPr>
          <w:rFonts w:ascii="彩虹粗仿宋" w:eastAsia="彩虹粗仿宋" w:hAnsi="Times New Roman" w:cs="Times New Roman" w:hint="eastAsia"/>
          <w:sz w:val="24"/>
          <w:szCs w:val="24"/>
        </w:rPr>
        <w:t>；</w:t>
      </w:r>
    </w:p>
    <w:p w:rsidR="008E2580" w:rsidRPr="005E5DE8" w:rsidRDefault="00BE4EAF" w:rsidP="005E5DE8">
      <w:pPr>
        <w:adjustRightInd w:val="0"/>
        <w:snapToGrid w:val="0"/>
        <w:ind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其中，有价证券指股票、债券（不含到期日在一年以内的政府债券）、权证、资产支持证券、买入返售金融资产（不含质押式回购）等</w:t>
      </w:r>
      <w:r w:rsidR="00036B25" w:rsidRPr="005E5DE8">
        <w:rPr>
          <w:rFonts w:ascii="彩虹粗仿宋" w:eastAsia="彩虹粗仿宋" w:hAnsi="Times New Roman" w:cs="Times New Roman" w:hint="eastAsia"/>
          <w:sz w:val="24"/>
          <w:szCs w:val="24"/>
        </w:rPr>
        <w:t>；</w:t>
      </w:r>
    </w:p>
    <w:p w:rsidR="008E2580" w:rsidRPr="005E5DE8" w:rsidRDefault="00BE4EAF" w:rsidP="005E5DE8">
      <w:pPr>
        <w:adjustRightInd w:val="0"/>
        <w:snapToGrid w:val="0"/>
        <w:ind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13</w:t>
      </w:r>
      <w:r w:rsidRPr="005E5DE8">
        <w:rPr>
          <w:rFonts w:ascii="彩虹粗仿宋" w:eastAsia="彩虹粗仿宋" w:hAnsi="Times New Roman" w:cs="Times New Roman" w:hint="eastAsia"/>
          <w:sz w:val="24"/>
          <w:szCs w:val="24"/>
        </w:rPr>
        <w:t>.本基金在任何交易日日终，持有的卖出</w:t>
      </w:r>
      <w:r w:rsidR="00D872D5" w:rsidRPr="005E5DE8">
        <w:rPr>
          <w:rFonts w:ascii="彩虹粗仿宋" w:eastAsia="彩虹粗仿宋" w:hAnsi="Times New Roman" w:cs="Times New Roman" w:hint="eastAsia"/>
          <w:sz w:val="24"/>
          <w:szCs w:val="24"/>
        </w:rPr>
        <w:t>股指</w:t>
      </w:r>
      <w:r w:rsidRPr="005E5DE8">
        <w:rPr>
          <w:rFonts w:ascii="彩虹粗仿宋" w:eastAsia="彩虹粗仿宋" w:hAnsi="Times New Roman" w:cs="Times New Roman" w:hint="eastAsia"/>
          <w:sz w:val="24"/>
          <w:szCs w:val="24"/>
        </w:rPr>
        <w:t>期货合约价值不得超过基金持有的股票总市值的20%</w:t>
      </w:r>
      <w:r w:rsidR="00036B25" w:rsidRPr="005E5DE8">
        <w:rPr>
          <w:rFonts w:ascii="彩虹粗仿宋" w:eastAsia="彩虹粗仿宋" w:hAnsi="Times New Roman" w:cs="Times New Roman" w:hint="eastAsia"/>
          <w:sz w:val="24"/>
          <w:szCs w:val="24"/>
        </w:rPr>
        <w:t>；</w:t>
      </w:r>
    </w:p>
    <w:p w:rsidR="008E2580" w:rsidRPr="005E5DE8" w:rsidRDefault="00BE4EAF" w:rsidP="005E5DE8">
      <w:pPr>
        <w:adjustRightInd w:val="0"/>
        <w:snapToGrid w:val="0"/>
        <w:ind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本基金管理人应当按照中国金融期货交易所要求的内容、格式与时限向交易所报告所交易和持有的卖出期货合约情况、交易目的及对应的证券资产情况等；</w:t>
      </w:r>
    </w:p>
    <w:p w:rsidR="008E2580" w:rsidRPr="005E5DE8" w:rsidRDefault="00BE4EAF"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14.</w:t>
      </w:r>
      <w:r w:rsidRPr="005E5DE8">
        <w:rPr>
          <w:rFonts w:ascii="彩虹粗仿宋" w:eastAsia="彩虹粗仿宋" w:hAnsi="Times New Roman" w:cs="Times New Roman" w:hint="eastAsia"/>
          <w:sz w:val="24"/>
          <w:szCs w:val="24"/>
        </w:rPr>
        <w:t>本基金所持有的股票市值和买入、卖出股指期货合约价值，合计（轧差计算）占基金资产的</w:t>
      </w:r>
      <w:r w:rsidRPr="005E5DE8">
        <w:rPr>
          <w:rFonts w:ascii="彩虹粗仿宋" w:eastAsia="彩虹粗仿宋" w:hAnsi="Times New Roman" w:cs="Times New Roman"/>
          <w:sz w:val="24"/>
          <w:szCs w:val="24"/>
        </w:rPr>
        <w:t>0%-50%</w:t>
      </w:r>
      <w:r w:rsidRPr="005E5DE8">
        <w:rPr>
          <w:rFonts w:ascii="彩虹粗仿宋" w:eastAsia="彩虹粗仿宋" w:hAnsi="Times New Roman" w:cs="Times New Roman" w:hint="eastAsia"/>
          <w:sz w:val="24"/>
          <w:szCs w:val="24"/>
        </w:rPr>
        <w:t>；</w:t>
      </w:r>
    </w:p>
    <w:p w:rsidR="008E2580" w:rsidRPr="005E5DE8" w:rsidRDefault="00AE51A8"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w:t>
      </w:r>
      <w:r w:rsidRPr="005E5DE8">
        <w:rPr>
          <w:rFonts w:ascii="彩虹粗仿宋" w:eastAsia="彩虹粗仿宋" w:hAnsi="Times New Roman" w:cs="Times New Roman"/>
          <w:sz w:val="24"/>
          <w:szCs w:val="24"/>
        </w:rPr>
        <w:t>5.</w:t>
      </w:r>
      <w:r w:rsidR="00BE4EAF" w:rsidRPr="005E5DE8">
        <w:rPr>
          <w:rFonts w:ascii="彩虹粗仿宋" w:eastAsia="彩虹粗仿宋" w:hAnsi="Times New Roman" w:cs="Times New Roman" w:hint="eastAsia"/>
          <w:sz w:val="24"/>
          <w:szCs w:val="24"/>
        </w:rPr>
        <w:t>本基金在任何交易日内交易（不包括平仓）的股指期货合约的成交金额不得超过上一交易日基金资产净值的</w:t>
      </w:r>
      <w:r w:rsidR="00BE4EAF" w:rsidRPr="005E5DE8">
        <w:rPr>
          <w:rFonts w:ascii="彩虹粗仿宋" w:eastAsia="彩虹粗仿宋" w:hAnsi="Times New Roman" w:cs="Times New Roman"/>
          <w:sz w:val="24"/>
          <w:szCs w:val="24"/>
        </w:rPr>
        <w:t>20%</w:t>
      </w:r>
      <w:r w:rsidR="00BE4EAF" w:rsidRPr="005E5DE8">
        <w:rPr>
          <w:rFonts w:ascii="彩虹粗仿宋" w:eastAsia="彩虹粗仿宋" w:hAnsi="Times New Roman" w:cs="Times New Roman" w:hint="eastAsia"/>
          <w:sz w:val="24"/>
          <w:szCs w:val="24"/>
        </w:rPr>
        <w:t>；</w:t>
      </w:r>
    </w:p>
    <w:p w:rsidR="008E2580" w:rsidRPr="005E5DE8" w:rsidRDefault="00AE51A8"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w:t>
      </w:r>
      <w:r w:rsidRPr="005E5DE8">
        <w:rPr>
          <w:rFonts w:ascii="彩虹粗仿宋" w:eastAsia="彩虹粗仿宋" w:hAnsi="Times New Roman" w:cs="Times New Roman"/>
          <w:sz w:val="24"/>
          <w:szCs w:val="24"/>
        </w:rPr>
        <w:t>6.</w:t>
      </w:r>
      <w:r w:rsidR="00BE4EAF" w:rsidRPr="005E5DE8">
        <w:rPr>
          <w:rFonts w:ascii="彩虹粗仿宋" w:eastAsia="彩虹粗仿宋" w:hAnsi="Times New Roman" w:cs="Times New Roman" w:hint="eastAsia"/>
          <w:sz w:val="24"/>
          <w:szCs w:val="24"/>
        </w:rPr>
        <w:t>本基金因未平仓的期权合约支付和收取的权利金总额不得超过基金资产净值的</w:t>
      </w:r>
      <w:r w:rsidR="00BE4EAF" w:rsidRPr="005E5DE8">
        <w:rPr>
          <w:rFonts w:ascii="彩虹粗仿宋" w:eastAsia="彩虹粗仿宋" w:hAnsi="Times New Roman" w:cs="Times New Roman"/>
          <w:sz w:val="24"/>
          <w:szCs w:val="24"/>
        </w:rPr>
        <w:t>10%</w:t>
      </w:r>
      <w:r w:rsidR="00BE4EAF" w:rsidRPr="005E5DE8">
        <w:rPr>
          <w:rFonts w:ascii="彩虹粗仿宋" w:eastAsia="彩虹粗仿宋" w:hAnsi="Times New Roman" w:cs="Times New Roman" w:hint="eastAsia"/>
          <w:sz w:val="24"/>
          <w:szCs w:val="24"/>
        </w:rPr>
        <w:t>；</w:t>
      </w:r>
    </w:p>
    <w:p w:rsidR="008E2580" w:rsidRPr="005E5DE8" w:rsidRDefault="00AE51A8"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17.</w:t>
      </w:r>
      <w:r w:rsidR="00BE4EAF" w:rsidRPr="005E5DE8">
        <w:rPr>
          <w:rFonts w:ascii="彩虹粗仿宋" w:eastAsia="彩虹粗仿宋" w:hAnsi="Times New Roman" w:cs="Times New Roman" w:hint="eastAsia"/>
          <w:sz w:val="24"/>
          <w:szCs w:val="24"/>
        </w:rPr>
        <w:t>本基金开仓卖出认购期权的，应持有足额标的证券；开仓卖出认沽期权的，应持有合约行权所需的全额现金或交易所规则认可的可冲抵期权保证金的现金等价物；</w:t>
      </w:r>
    </w:p>
    <w:p w:rsidR="008E2580" w:rsidRPr="005E5DE8" w:rsidRDefault="00AE51A8"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w:t>
      </w:r>
      <w:r w:rsidRPr="005E5DE8">
        <w:rPr>
          <w:rFonts w:ascii="彩虹粗仿宋" w:eastAsia="彩虹粗仿宋" w:hAnsi="Times New Roman" w:cs="Times New Roman"/>
          <w:sz w:val="24"/>
          <w:szCs w:val="24"/>
        </w:rPr>
        <w:t>8.</w:t>
      </w:r>
      <w:r w:rsidR="00BE4EAF" w:rsidRPr="005E5DE8">
        <w:rPr>
          <w:rFonts w:ascii="彩虹粗仿宋" w:eastAsia="彩虹粗仿宋" w:hAnsi="Times New Roman" w:cs="Times New Roman" w:hint="eastAsia"/>
          <w:sz w:val="24"/>
          <w:szCs w:val="24"/>
        </w:rPr>
        <w:t>本基金未平仓的期权合约面值不得超过基金资产净值的</w:t>
      </w:r>
      <w:r w:rsidR="00BE4EAF" w:rsidRPr="005E5DE8">
        <w:rPr>
          <w:rFonts w:ascii="彩虹粗仿宋" w:eastAsia="彩虹粗仿宋" w:hAnsi="Times New Roman" w:cs="Times New Roman"/>
          <w:sz w:val="24"/>
          <w:szCs w:val="24"/>
        </w:rPr>
        <w:t>20%</w:t>
      </w:r>
      <w:r w:rsidR="00BE4EAF" w:rsidRPr="005E5DE8">
        <w:rPr>
          <w:rFonts w:ascii="彩虹粗仿宋" w:eastAsia="彩虹粗仿宋" w:hAnsi="Times New Roman" w:cs="Times New Roman" w:hint="eastAsia"/>
          <w:sz w:val="24"/>
          <w:szCs w:val="24"/>
        </w:rPr>
        <w:t>。其中，合约面值按照行权价乘以合约乘数计算；</w:t>
      </w:r>
    </w:p>
    <w:p w:rsidR="008E2580" w:rsidRPr="005E5DE8" w:rsidRDefault="00AE51A8"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w:t>
      </w:r>
      <w:r w:rsidRPr="005E5DE8">
        <w:rPr>
          <w:rFonts w:ascii="彩虹粗仿宋" w:eastAsia="彩虹粗仿宋" w:hAnsi="Times New Roman" w:cs="Times New Roman"/>
          <w:sz w:val="24"/>
          <w:szCs w:val="24"/>
        </w:rPr>
        <w:t>9.</w:t>
      </w:r>
      <w:r w:rsidR="00BE4EAF" w:rsidRPr="005E5DE8">
        <w:rPr>
          <w:rFonts w:ascii="彩虹粗仿宋" w:eastAsia="彩虹粗仿宋" w:hAnsi="Times New Roman" w:cs="Times New Roman" w:hint="eastAsia"/>
          <w:sz w:val="24"/>
          <w:szCs w:val="24"/>
        </w:rPr>
        <w:t>本基金每个交易日日终在扣除股指期货合约及股票期权合约需缴纳的交易</w:t>
      </w:r>
      <w:r w:rsidR="00BE4EAF" w:rsidRPr="005E5DE8">
        <w:rPr>
          <w:rFonts w:ascii="彩虹粗仿宋" w:eastAsia="彩虹粗仿宋" w:hAnsi="Times New Roman" w:cs="Times New Roman" w:hint="eastAsia"/>
          <w:sz w:val="24"/>
          <w:szCs w:val="24"/>
        </w:rPr>
        <w:lastRenderedPageBreak/>
        <w:t>保证金后，应当保持不低于基金资产净值</w:t>
      </w:r>
      <w:r w:rsidR="00BE4EAF" w:rsidRPr="005E5DE8">
        <w:rPr>
          <w:rFonts w:ascii="彩虹粗仿宋" w:eastAsia="彩虹粗仿宋" w:hAnsi="Times New Roman" w:cs="Times New Roman"/>
          <w:sz w:val="24"/>
          <w:szCs w:val="24"/>
        </w:rPr>
        <w:t>5%</w:t>
      </w:r>
      <w:r w:rsidR="00BE4EAF" w:rsidRPr="005E5DE8">
        <w:rPr>
          <w:rFonts w:ascii="彩虹粗仿宋" w:eastAsia="彩虹粗仿宋" w:hAnsi="Times New Roman" w:cs="Times New Roman" w:hint="eastAsia"/>
          <w:sz w:val="24"/>
          <w:szCs w:val="24"/>
        </w:rPr>
        <w:t>的现金或到期日在一年以内的政府债券。</w:t>
      </w:r>
    </w:p>
    <w:p w:rsidR="008E2580" w:rsidRPr="005E5DE8" w:rsidRDefault="00BE4EAF"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本基金在开始进行股指期货投资之前，应与基金托管人就股指期货开户、清算、估值、交收等事宜另行具体协商；</w:t>
      </w:r>
    </w:p>
    <w:p w:rsidR="008E2580" w:rsidRPr="005E5DE8" w:rsidRDefault="00BE4EAF"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20.</w:t>
      </w:r>
      <w:r w:rsidR="00E10F65" w:rsidRPr="005E5DE8">
        <w:rPr>
          <w:rFonts w:ascii="彩虹粗仿宋" w:eastAsia="彩虹粗仿宋" w:hAnsi="Times New Roman" w:cs="Times New Roman" w:hint="eastAsia"/>
          <w:sz w:val="24"/>
          <w:szCs w:val="24"/>
        </w:rPr>
        <w:t>本基金持有的全部中小企业私募债券，其市值不超过基金资产净值的10%；本基金持有一家企业发行的中小企业私募债，不得超过该债券的10%；</w:t>
      </w:r>
    </w:p>
    <w:p w:rsidR="008E2580" w:rsidRPr="005E5DE8" w:rsidRDefault="00BE4EAF"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sz w:val="24"/>
          <w:szCs w:val="24"/>
        </w:rPr>
        <w:t>2</w:t>
      </w:r>
      <w:r w:rsidR="00232570" w:rsidRPr="005E5DE8">
        <w:rPr>
          <w:rFonts w:ascii="彩虹粗仿宋" w:eastAsia="彩虹粗仿宋" w:hAnsi="Times New Roman" w:cs="Times New Roman"/>
          <w:sz w:val="24"/>
          <w:szCs w:val="24"/>
        </w:rPr>
        <w:t>1</w:t>
      </w:r>
      <w:r w:rsidRPr="005E5DE8">
        <w:rPr>
          <w:rFonts w:ascii="彩虹粗仿宋" w:eastAsia="彩虹粗仿宋" w:hAnsi="Times New Roman" w:cs="Times New Roman"/>
          <w:sz w:val="24"/>
          <w:szCs w:val="24"/>
        </w:rPr>
        <w:t>.</w:t>
      </w:r>
      <w:r w:rsidRPr="005E5DE8">
        <w:rPr>
          <w:rFonts w:ascii="彩虹粗仿宋" w:eastAsia="彩虹粗仿宋" w:hAnsi="Times New Roman" w:cs="Times New Roman" w:hint="eastAsia"/>
          <w:sz w:val="24"/>
          <w:szCs w:val="24"/>
        </w:rPr>
        <w:t>本基金总资产不得超过基金净资产的140%；</w:t>
      </w:r>
    </w:p>
    <w:p w:rsidR="008E2580" w:rsidRPr="005E5DE8" w:rsidRDefault="00320C06"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22</w:t>
      </w:r>
      <w:r w:rsidR="00287B35" w:rsidRPr="005E5DE8">
        <w:rPr>
          <w:rFonts w:ascii="彩虹粗仿宋" w:eastAsia="彩虹粗仿宋" w:hAnsi="Times New Roman" w:cs="Times New Roman" w:hint="eastAsia"/>
          <w:sz w:val="24"/>
          <w:szCs w:val="24"/>
        </w:rPr>
        <w:t>.本基金持有的所有流通受限证券，其公允价值不得超过本基金资产净值的10%；本基金持有的同一流通受限证券，其公允价值不得超过本基金资产净值的2%；</w:t>
      </w:r>
    </w:p>
    <w:p w:rsidR="008E2580" w:rsidRPr="005E5DE8" w:rsidRDefault="00232570" w:rsidP="005E5DE8">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2</w:t>
      </w:r>
      <w:r w:rsidR="00320C06" w:rsidRPr="005E5DE8">
        <w:rPr>
          <w:rFonts w:ascii="彩虹粗仿宋" w:eastAsia="彩虹粗仿宋" w:hAnsi="Times New Roman" w:cs="Times New Roman" w:hint="eastAsia"/>
          <w:sz w:val="24"/>
          <w:szCs w:val="24"/>
        </w:rPr>
        <w:t>3</w:t>
      </w:r>
      <w:r w:rsidRPr="005E5DE8">
        <w:rPr>
          <w:rFonts w:ascii="彩虹粗仿宋" w:eastAsia="彩虹粗仿宋" w:hAnsi="Times New Roman" w:cs="Times New Roman" w:hint="eastAsia"/>
          <w:sz w:val="24"/>
          <w:szCs w:val="24"/>
        </w:rPr>
        <w:t>.</w:t>
      </w:r>
      <w:r w:rsidR="00BE4EAF" w:rsidRPr="005E5DE8">
        <w:rPr>
          <w:rFonts w:ascii="彩虹粗仿宋" w:eastAsia="彩虹粗仿宋" w:hAnsi="Times New Roman" w:cs="Times New Roman" w:hint="eastAsia"/>
          <w:sz w:val="24"/>
          <w:szCs w:val="24"/>
        </w:rPr>
        <w:t>法律法规和《基金合同》约定的其他投资比例限制。</w:t>
      </w:r>
    </w:p>
    <w:p w:rsidR="00E353AE" w:rsidRPr="005E5DE8" w:rsidDel="00BF34F6" w:rsidRDefault="00E353AE" w:rsidP="00E353AE">
      <w:pPr>
        <w:adjustRightInd w:val="0"/>
        <w:snapToGrid w:val="0"/>
        <w:ind w:firstLineChars="200" w:firstLine="480"/>
        <w:rPr>
          <w:rFonts w:ascii="彩虹粗仿宋" w:eastAsia="彩虹粗仿宋" w:hAnsi="Times New Roman" w:cs="Times New Roman"/>
          <w:sz w:val="24"/>
          <w:szCs w:val="24"/>
        </w:rPr>
      </w:pPr>
      <w:r w:rsidRPr="005E5DE8" w:rsidDel="00BF34F6">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如果法律法规对上述投资组合比例限制进行变更的，以变更后的规定为准。法律法规或监管部门取消上述限制，如适用于本基金，则本基金投资不再受相关限制</w:t>
      </w:r>
      <w:r w:rsidR="00580C73" w:rsidRPr="005E5DE8" w:rsidDel="00BF34F6">
        <w:rPr>
          <w:rFonts w:ascii="彩虹粗仿宋" w:eastAsia="彩虹粗仿宋" w:hAnsi="Times New Roman" w:cs="Times New Roman" w:hint="eastAsia"/>
          <w:sz w:val="24"/>
          <w:szCs w:val="24"/>
        </w:rPr>
        <w:t>，不需要经基金份额持有人大会审议</w:t>
      </w:r>
      <w:r w:rsidRPr="005E5DE8" w:rsidDel="00BF34F6">
        <w:rPr>
          <w:rFonts w:ascii="彩虹粗仿宋" w:eastAsia="彩虹粗仿宋" w:hAnsi="Times New Roman" w:cs="Times New Roman" w:hint="eastAsia"/>
          <w:sz w:val="24"/>
          <w:szCs w:val="24"/>
        </w:rPr>
        <w:t>。</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因证券市场波动、</w:t>
      </w:r>
      <w:r w:rsidR="00232570" w:rsidRPr="005E5DE8">
        <w:rPr>
          <w:rFonts w:ascii="彩虹粗仿宋" w:eastAsia="彩虹粗仿宋" w:hAnsi="Times New Roman" w:cs="Times New Roman" w:hint="eastAsia"/>
          <w:sz w:val="24"/>
          <w:szCs w:val="24"/>
        </w:rPr>
        <w:t>证券发行人</w:t>
      </w:r>
      <w:r w:rsidRPr="005E5DE8">
        <w:rPr>
          <w:rFonts w:ascii="彩虹粗仿宋" w:eastAsia="彩虹粗仿宋" w:hAnsi="Times New Roman" w:cs="Times New Roman" w:hint="eastAsia"/>
          <w:sz w:val="24"/>
          <w:szCs w:val="24"/>
        </w:rPr>
        <w:t>合并、基金规模变动等基金管理人之外的因素致使基金投资比例不符合上述规定投资比例的，基金管理人应当在10个交易日内进行调整，但中国证监会规定的特殊情形除外。</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（三）基金托管人</w:t>
      </w:r>
      <w:bookmarkStart w:id="5" w:name="OLE_LINK1"/>
      <w:r w:rsidRPr="005E5DE8">
        <w:rPr>
          <w:rFonts w:ascii="彩虹粗仿宋" w:eastAsia="彩虹粗仿宋" w:hAnsi="宋体" w:cs="Arial" w:hint="eastAsia"/>
          <w:sz w:val="24"/>
          <w:szCs w:val="24"/>
        </w:rPr>
        <w:t>根据有关法律法规的规定及《基金合同》的约定，</w:t>
      </w:r>
      <w:bookmarkEnd w:id="5"/>
      <w:r w:rsidRPr="005E5DE8">
        <w:rPr>
          <w:rFonts w:ascii="彩虹粗仿宋" w:eastAsia="彩虹粗仿宋" w:hAnsi="宋体" w:cs="Arial" w:hint="eastAsia"/>
          <w:sz w:val="24"/>
          <w:szCs w:val="24"/>
        </w:rPr>
        <w:t>对本托管协议第十五条第九款基金投资禁止行为通过事后监督方式进行监督。</w:t>
      </w:r>
    </w:p>
    <w:p w:rsidR="00E353AE" w:rsidRPr="005E5DE8" w:rsidRDefault="00E353AE" w:rsidP="00232570">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353AE" w:rsidRPr="005E5DE8" w:rsidRDefault="00E353AE" w:rsidP="00E353AE">
      <w:pPr>
        <w:adjustRightInd w:val="0"/>
        <w:snapToGrid w:val="0"/>
        <w:ind w:firstLineChars="200" w:firstLine="480"/>
        <w:rPr>
          <w:rFonts w:ascii="彩虹粗仿宋" w:eastAsia="彩虹粗仿宋" w:hAnsi="宋体" w:cs="Arial"/>
          <w:szCs w:val="24"/>
        </w:rPr>
      </w:pPr>
      <w:r w:rsidRPr="005E5DE8">
        <w:rPr>
          <w:rFonts w:ascii="彩虹粗仿宋" w:eastAsia="彩虹粗仿宋" w:hAnsi="宋体" w:cs="Arial" w:hint="eastAsia"/>
          <w:sz w:val="24"/>
          <w:szCs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353AE" w:rsidRPr="005E5DE8" w:rsidRDefault="00E353AE" w:rsidP="00E353AE">
      <w:pPr>
        <w:adjustRightInd w:val="0"/>
        <w:snapToGrid w:val="0"/>
        <w:ind w:firstLineChars="200" w:firstLine="480"/>
        <w:rPr>
          <w:rFonts w:ascii="彩虹粗仿宋" w:eastAsia="彩虹粗仿宋" w:hAnsi="宋体" w:cs="Arial"/>
          <w:szCs w:val="24"/>
        </w:rPr>
      </w:pPr>
      <w:r w:rsidRPr="005E5DE8">
        <w:rPr>
          <w:rFonts w:ascii="彩虹粗仿宋" w:eastAsia="彩虹粗仿宋" w:hAnsi="宋体" w:cs="Arial" w:hint="eastAsia"/>
          <w:color w:val="000000"/>
          <w:sz w:val="24"/>
          <w:szCs w:val="24"/>
        </w:rPr>
        <w:t>基金管理人负责对交易对手的资信控制，按银行间债券市场的交易规则进行交易，并</w:t>
      </w:r>
      <w:r w:rsidRPr="005E5DE8">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E5DE8">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（五）基金托管人根据有关法律法规的规定及《基金合同》的约定，对基金管理人投资流通受限证券进行监督。</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5E5DE8">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1.本基金</w:t>
      </w:r>
      <w:r w:rsidRPr="005E5DE8">
        <w:rPr>
          <w:rFonts w:ascii="彩虹粗仿宋" w:eastAsia="彩虹粗仿宋" w:hAnsi="Times New Roman" w:cs="Times New Roman" w:hint="eastAsia"/>
          <w:sz w:val="24"/>
          <w:szCs w:val="24"/>
        </w:rPr>
        <w:t>投资的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本基金</w:t>
      </w:r>
      <w:r w:rsidRPr="005E5DE8">
        <w:rPr>
          <w:rFonts w:ascii="彩虹粗仿宋" w:eastAsia="彩虹粗仿宋" w:hAnsi="Times New Roman" w:cs="Times New Roman" w:hint="eastAsia"/>
          <w:sz w:val="24"/>
          <w:szCs w:val="24"/>
        </w:rPr>
        <w:t>投资的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受限证券限于可由中国证券登记结算有限责任公司或中央国债登记结算有限责任公司负责登记和存管，并可在证券交易所或全国银行间债券市场交易的证券。</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lastRenderedPageBreak/>
        <w:t>本基金</w:t>
      </w:r>
      <w:r w:rsidRPr="005E5DE8">
        <w:rPr>
          <w:rFonts w:ascii="彩虹粗仿宋" w:eastAsia="彩虹粗仿宋" w:hAnsi="Times New Roman" w:cs="Times New Roman" w:hint="eastAsia"/>
          <w:sz w:val="24"/>
          <w:szCs w:val="24"/>
        </w:rPr>
        <w:t>投资的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受限证券应保证登记存管在本基金名下，基金管理人负责相关工作的落实和协调，并确保基金托管人能够正常查询。因基金管理人原因产生的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受限证券登记存管问题，造成基金托管人无法安全保管本基金资产的责任与损失，及因</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受限证券存管直接影响本基金安全的责任及损失，由基金管理人承担。</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本基金</w:t>
      </w:r>
      <w:r w:rsidRPr="005E5DE8">
        <w:rPr>
          <w:rFonts w:ascii="彩虹粗仿宋" w:eastAsia="彩虹粗仿宋" w:hAnsi="Times New Roman" w:cs="Times New Roman" w:hint="eastAsia"/>
          <w:sz w:val="24"/>
          <w:szCs w:val="24"/>
        </w:rPr>
        <w:t>投资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受限证券，不得预付任何形式的保证金。</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2.</w:t>
      </w:r>
      <w:r w:rsidRPr="005E5DE8">
        <w:rPr>
          <w:rFonts w:ascii="彩虹粗仿宋" w:eastAsia="彩虹粗仿宋" w:hAnsi="Times New Roman" w:cs="Times New Roman" w:hint="eastAsia"/>
          <w:sz w:val="24"/>
          <w:szCs w:val="24"/>
        </w:rPr>
        <w:t>基金管理人投资非公开发行股票，应制订流动性风险处置预案并经其董事会批准。风险处置预案应包括但不限于因投资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受限证券需要解决的基金投资比例限制失调、基金流动性困难以及相关损失的应对解决措施，以及有关异常情况的处置。</w:t>
      </w:r>
      <w:r w:rsidRPr="005E5DE8">
        <w:rPr>
          <w:rFonts w:ascii="彩虹粗仿宋" w:eastAsia="彩虹粗仿宋" w:hAnsi="宋体" w:cs="Arial" w:hint="eastAsia"/>
          <w:sz w:val="24"/>
          <w:szCs w:val="24"/>
        </w:rPr>
        <w:t>基金管理人应在首次投资流通受限证券前向基金托管人提供</w:t>
      </w:r>
      <w:r w:rsidRPr="005E5DE8">
        <w:rPr>
          <w:rFonts w:ascii="彩虹粗仿宋" w:eastAsia="彩虹粗仿宋" w:hAnsi="Times New Roman" w:cs="Times New Roman" w:hint="eastAsia"/>
          <w:sz w:val="24"/>
          <w:szCs w:val="24"/>
        </w:rPr>
        <w:t>基金投资非公开发行股票相关流动性风险处置预案。</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基金管理人对本基金投资</w:t>
      </w:r>
      <w:r w:rsidR="00232570"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B1D49"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受限证券导致的流动性风险，基金托管人不承担任何责任。如因基金管理人原因导致本基金出现损失致使基金托管人承担连带赔偿责任的，基金管理人应赔偿基金托管人由此遭受的损失。</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3.</w:t>
      </w:r>
      <w:r w:rsidRPr="005E5DE8">
        <w:rPr>
          <w:rFonts w:ascii="彩虹粗仿宋" w:eastAsia="彩虹粗仿宋" w:hAnsi="Times New Roman"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（1）中国证监会批准发行非公开发行股票的批准文件。</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（2）非公开发行股票有关发行数量、发行价格、锁定期等发行资料。</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lastRenderedPageBreak/>
        <w:t>（3）非公开发行股票发行人与中国证券登记结算有限责任公司或中央国债登记结算有限责任公司签订的证券登记及服务协议。</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Times New Roman" w:cs="Times New Roman" w:hint="eastAsia"/>
          <w:sz w:val="24"/>
          <w:szCs w:val="24"/>
        </w:rPr>
        <w:t>（4）基金拟认购的数量、价格、总成本、账面价值。</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4.</w:t>
      </w:r>
      <w:r w:rsidRPr="005E5DE8">
        <w:rPr>
          <w:rFonts w:ascii="彩虹粗仿宋" w:eastAsia="彩虹粗仿宋" w:hAnsi="Times New Roman" w:cs="Times New Roman" w:hint="eastAsia"/>
          <w:sz w:val="24"/>
          <w:szCs w:val="24"/>
        </w:rPr>
        <w:t>基金管理人应在本基金投资非公开发行股票后两个交易日内，在中国证监会指定</w:t>
      </w:r>
      <w:r w:rsidR="000B1D49" w:rsidRPr="005E5DE8">
        <w:rPr>
          <w:rFonts w:ascii="彩虹粗仿宋" w:eastAsia="彩虹粗仿宋" w:hAnsi="Times New Roman" w:cs="Times New Roman" w:hint="eastAsia"/>
          <w:sz w:val="24"/>
          <w:szCs w:val="24"/>
        </w:rPr>
        <w:t>媒介</w:t>
      </w:r>
      <w:r w:rsidRPr="005E5DE8">
        <w:rPr>
          <w:rFonts w:ascii="彩虹粗仿宋" w:eastAsia="彩虹粗仿宋" w:hAnsi="Times New Roman" w:cs="Times New Roman" w:hint="eastAsia"/>
          <w:sz w:val="24"/>
          <w:szCs w:val="24"/>
        </w:rPr>
        <w:t>披露所投资非公开发行股票的名称、数量、总成本、账面价值，以及总成本和账面价值占基金资产净值的比例、锁定期等信息。</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本基金有关投资</w:t>
      </w:r>
      <w:r w:rsidR="000B1D49"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受限证券比例如违反有关限制规定，在合理期限内未能进行及时调整，基金管理人应在两个工作日内编制临时报告书，予以公告。</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5.</w:t>
      </w:r>
      <w:r w:rsidRPr="005E5DE8">
        <w:rPr>
          <w:rFonts w:ascii="彩虹粗仿宋" w:eastAsia="彩虹粗仿宋" w:hAnsi="Times New Roman" w:cs="Times New Roman" w:hint="eastAsia"/>
          <w:sz w:val="24"/>
          <w:szCs w:val="24"/>
        </w:rPr>
        <w:t>基金托管人根据有关规定有权对基金管理人进行以下事项监督：</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（1）本基金投资</w:t>
      </w:r>
      <w:r w:rsidR="000B1D49"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受限证券时的法律法规遵守情况。</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（2）在基金投资</w:t>
      </w:r>
      <w:r w:rsidR="000B1D49"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受限证券管理工作方面有关制度、流动性风险处置预案的建立与完善情况。</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（3）有关比例限制的执行情况。</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（4）信息披露情况。</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6.</w:t>
      </w:r>
      <w:r w:rsidRPr="005E5DE8">
        <w:rPr>
          <w:rFonts w:ascii="彩虹粗仿宋" w:eastAsia="彩虹粗仿宋" w:hAnsi="Times New Roman" w:cs="Times New Roman" w:hint="eastAsia"/>
          <w:sz w:val="24"/>
          <w:szCs w:val="24"/>
        </w:rPr>
        <w:t>相关法律法规对基金投资</w:t>
      </w:r>
      <w:r w:rsidR="000B1D49" w:rsidRPr="005E5DE8">
        <w:rPr>
          <w:rFonts w:ascii="彩虹粗仿宋" w:eastAsia="彩虹粗仿宋" w:hAnsi="Times New Roman" w:cs="Times New Roman" w:hint="eastAsia"/>
          <w:sz w:val="24"/>
          <w:szCs w:val="24"/>
        </w:rPr>
        <w:t>流通</w:t>
      </w:r>
      <w:r w:rsidRPr="005E5DE8">
        <w:rPr>
          <w:rFonts w:ascii="彩虹粗仿宋" w:eastAsia="彩虹粗仿宋" w:hAnsi="Times New Roman" w:cs="Times New Roman" w:hint="eastAsia"/>
          <w:sz w:val="24"/>
          <w:szCs w:val="24"/>
        </w:rPr>
        <w:t>受限证券有新规定的，从其规定。</w:t>
      </w:r>
    </w:p>
    <w:p w:rsidR="00E353AE" w:rsidRPr="005E5DE8" w:rsidRDefault="00BE4EAF"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E353AE" w:rsidRPr="005E5DE8" w:rsidRDefault="00BE4EAF"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基金托管人对基金投资中小企业私募债券是否符合比例限制进行事后监督，如发现异常情况，应及时以书面形式通知基金管理人。基金管理人应积极配合和协助</w:t>
      </w:r>
      <w:r w:rsidR="0065164A" w:rsidRPr="005E5DE8">
        <w:rPr>
          <w:rFonts w:ascii="彩虹粗仿宋" w:eastAsia="彩虹粗仿宋" w:hAnsi="Times New Roman" w:cs="Times New Roman" w:hint="eastAsia"/>
          <w:sz w:val="24"/>
          <w:szCs w:val="24"/>
        </w:rPr>
        <w:t>基金托管人</w:t>
      </w:r>
      <w:r w:rsidRPr="005E5DE8">
        <w:rPr>
          <w:rFonts w:ascii="彩虹粗仿宋" w:eastAsia="彩虹粗仿宋" w:hAnsi="Times New Roman" w:cs="Times New Roman" w:hint="eastAsia"/>
          <w:sz w:val="24"/>
          <w:szCs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（七）基金托管人根据有关法律法规的规定及《基金合同》的约定，对基金资产净值计算、</w:t>
      </w:r>
      <w:r w:rsidR="00815D61" w:rsidRPr="005E5DE8">
        <w:rPr>
          <w:rFonts w:ascii="彩虹粗仿宋" w:eastAsia="彩虹粗仿宋" w:hAnsi="宋体" w:cs="Arial" w:hint="eastAsia"/>
          <w:sz w:val="24"/>
          <w:szCs w:val="24"/>
        </w:rPr>
        <w:t>各类</w:t>
      </w:r>
      <w:r w:rsidRPr="005E5DE8">
        <w:rPr>
          <w:rFonts w:ascii="彩虹粗仿宋" w:eastAsia="彩虹粗仿宋" w:hAnsi="宋体" w:cs="Arial" w:hint="eastAsia"/>
          <w:sz w:val="24"/>
          <w:szCs w:val="24"/>
        </w:rPr>
        <w:t>基金份额净值计算、应收资金到账、基金费用开支及收入确定、基金收益分配、相关信息披露、基金宣传推介材料中登载基金业绩表现数据</w:t>
      </w:r>
      <w:r w:rsidRPr="005E5DE8">
        <w:rPr>
          <w:rFonts w:ascii="彩虹粗仿宋" w:eastAsia="彩虹粗仿宋" w:hAnsi="宋体" w:cs="Arial" w:hint="eastAsia"/>
          <w:sz w:val="24"/>
          <w:szCs w:val="24"/>
        </w:rPr>
        <w:lastRenderedPageBreak/>
        <w:t>等进行监督和核查。</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（十）若基金托管人发现基金管理人依据交易程序已经生效的指令违反法律、行政法规和其他有关规定，或者违反《基金合同》约定的，应当立即通知基金管理人，由此造成的损失由基金管理人承担。</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353AE" w:rsidRPr="005E5DE8" w:rsidRDefault="00E353AE" w:rsidP="00E353AE">
      <w:pPr>
        <w:rPr>
          <w:rFonts w:ascii="彩虹粗仿宋" w:eastAsia="彩虹粗仿宋" w:hAnsi="Times New Roman" w:cs="Times New Roman"/>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E5DE8">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w:t>
      </w:r>
      <w:r w:rsidR="000B1D49" w:rsidRPr="005E5DE8">
        <w:rPr>
          <w:rFonts w:ascii="彩虹粗仿宋" w:eastAsia="彩虹粗仿宋" w:hAnsi="宋体" w:cs="Arial" w:hint="eastAsia"/>
          <w:sz w:val="24"/>
          <w:szCs w:val="24"/>
        </w:rPr>
        <w:t>、</w:t>
      </w:r>
      <w:r w:rsidRPr="005E5DE8">
        <w:rPr>
          <w:rFonts w:ascii="彩虹粗仿宋" w:eastAsia="彩虹粗仿宋" w:hAnsi="宋体" w:cs="Arial" w:hint="eastAsia"/>
          <w:sz w:val="24"/>
          <w:szCs w:val="24"/>
        </w:rPr>
        <w:t>证券账户</w:t>
      </w:r>
      <w:r w:rsidR="000B1D49" w:rsidRPr="005E5DE8">
        <w:rPr>
          <w:rFonts w:ascii="彩虹粗仿宋" w:eastAsia="彩虹粗仿宋" w:hAnsi="宋体" w:cs="Arial" w:hint="eastAsia"/>
          <w:sz w:val="24"/>
          <w:szCs w:val="24"/>
        </w:rPr>
        <w:t>及投资</w:t>
      </w:r>
      <w:r w:rsidR="000B1D49" w:rsidRPr="005E5DE8">
        <w:rPr>
          <w:rFonts w:ascii="彩虹粗仿宋" w:eastAsia="彩虹粗仿宋" w:hAnsi="宋体" w:cs="Arial"/>
          <w:sz w:val="24"/>
          <w:szCs w:val="24"/>
        </w:rPr>
        <w:t>所需其他账户</w:t>
      </w:r>
      <w:r w:rsidRPr="005E5DE8">
        <w:rPr>
          <w:rFonts w:ascii="彩虹粗仿宋" w:eastAsia="彩虹粗仿宋" w:hAnsi="宋体" w:cs="Arial" w:hint="eastAsia"/>
          <w:sz w:val="24"/>
          <w:szCs w:val="24"/>
        </w:rPr>
        <w:t>、复核基金管理人计算的基金资产净值和</w:t>
      </w:r>
      <w:r w:rsidR="00815D61" w:rsidRPr="005E5DE8">
        <w:rPr>
          <w:rFonts w:ascii="彩虹粗仿宋" w:eastAsia="彩虹粗仿宋" w:hAnsi="宋体" w:cs="Arial" w:hint="eastAsia"/>
          <w:sz w:val="24"/>
          <w:szCs w:val="24"/>
        </w:rPr>
        <w:t>各类</w:t>
      </w:r>
      <w:r w:rsidRPr="005E5DE8">
        <w:rPr>
          <w:rFonts w:ascii="彩虹粗仿宋" w:eastAsia="彩虹粗仿宋" w:hAnsi="宋体" w:cs="Arial" w:hint="eastAsia"/>
          <w:sz w:val="24"/>
          <w:szCs w:val="24"/>
        </w:rPr>
        <w:t>基金份额净值、根据基金管理人指令办理清算交收、相关信息披露和监督基金投资运作等行为。</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sidRPr="005E5DE8">
        <w:rPr>
          <w:rFonts w:ascii="彩虹粗仿宋" w:eastAsia="彩虹粗仿宋" w:hAnsi="宋体" w:cs="Arial" w:hint="eastAsia"/>
          <w:sz w:val="24"/>
          <w:szCs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353AE" w:rsidRPr="005E5DE8" w:rsidRDefault="00E353AE" w:rsidP="00E353AE">
      <w:pPr>
        <w:rPr>
          <w:rFonts w:ascii="彩虹粗仿宋" w:eastAsia="彩虹粗仿宋" w:hAnsi="Times New Roman" w:cs="Times New Roman"/>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E5DE8">
        <w:rPr>
          <w:rFonts w:ascii="彩虹粗仿宋" w:eastAsia="彩虹粗仿宋" w:hAnsi="Arial"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（一）基金财产保管的原则</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1.基金财产应独立于基金管理人、基金托管人的固有财产。</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2.基金托管人应安全保管基金财产。</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3.基金托管人按照规定开设基金财产的资金账户</w:t>
      </w:r>
      <w:r w:rsidR="000B1D49" w:rsidRPr="005E5DE8">
        <w:rPr>
          <w:rFonts w:ascii="彩虹粗仿宋" w:eastAsia="彩虹粗仿宋" w:hAnsi="宋体" w:cs="Arial" w:hint="eastAsia"/>
          <w:sz w:val="24"/>
          <w:szCs w:val="24"/>
        </w:rPr>
        <w:t>、</w:t>
      </w:r>
      <w:r w:rsidRPr="005E5DE8">
        <w:rPr>
          <w:rFonts w:ascii="彩虹粗仿宋" w:eastAsia="彩虹粗仿宋" w:hAnsi="宋体" w:cs="Arial" w:hint="eastAsia"/>
          <w:sz w:val="24"/>
          <w:szCs w:val="24"/>
        </w:rPr>
        <w:t>证券账户</w:t>
      </w:r>
      <w:r w:rsidR="000B1D49" w:rsidRPr="005E5DE8">
        <w:rPr>
          <w:rFonts w:ascii="彩虹粗仿宋" w:eastAsia="彩虹粗仿宋" w:hAnsi="宋体" w:cs="Arial" w:hint="eastAsia"/>
          <w:sz w:val="24"/>
          <w:szCs w:val="24"/>
        </w:rPr>
        <w:t>及投资</w:t>
      </w:r>
      <w:r w:rsidR="000B1D49" w:rsidRPr="005E5DE8">
        <w:rPr>
          <w:rFonts w:ascii="彩虹粗仿宋" w:eastAsia="彩虹粗仿宋" w:hAnsi="宋体" w:cs="Arial"/>
          <w:sz w:val="24"/>
          <w:szCs w:val="24"/>
        </w:rPr>
        <w:t>所需其他账户</w:t>
      </w:r>
      <w:r w:rsidRPr="005E5DE8">
        <w:rPr>
          <w:rFonts w:ascii="彩虹粗仿宋" w:eastAsia="彩虹粗仿宋" w:hAnsi="宋体" w:cs="Arial" w:hint="eastAsia"/>
          <w:sz w:val="24"/>
          <w:szCs w:val="24"/>
        </w:rPr>
        <w:t>。</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4.基金托管人对所托管的不同基金财产分别设置账户，确保基金财产的完整与独立。</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5.基金托管人按照《基金合同》和本协议的约定保管基金财产，如有特殊情况双方可另行协商解决。基金</w:t>
      </w:r>
      <w:r w:rsidRPr="005E5DE8">
        <w:rPr>
          <w:rFonts w:ascii="彩虹粗仿宋" w:eastAsia="彩虹粗仿宋" w:hAnsi="Times New Roman" w:cs="Times New Roman" w:hint="eastAsia"/>
          <w:sz w:val="24"/>
          <w:szCs w:val="24"/>
        </w:rPr>
        <w:t>托管人未经基金管理人的指令，不得自行运用、处分、分配本基金的任何资产（不包含基金托管人依据中国</w:t>
      </w:r>
      <w:r w:rsidR="000B1D49" w:rsidRPr="005E5DE8">
        <w:rPr>
          <w:rFonts w:ascii="彩虹粗仿宋" w:eastAsia="彩虹粗仿宋" w:hAnsi="Times New Roman" w:cs="Times New Roman" w:hint="eastAsia"/>
          <w:sz w:val="24"/>
          <w:szCs w:val="24"/>
        </w:rPr>
        <w:t>证券</w:t>
      </w:r>
      <w:r w:rsidR="000B1D49" w:rsidRPr="005E5DE8">
        <w:rPr>
          <w:rFonts w:ascii="彩虹粗仿宋" w:eastAsia="彩虹粗仿宋" w:hAnsi="Times New Roman" w:cs="Times New Roman"/>
          <w:sz w:val="24"/>
          <w:szCs w:val="24"/>
        </w:rPr>
        <w:t>登记</w:t>
      </w:r>
      <w:r w:rsidRPr="005E5DE8">
        <w:rPr>
          <w:rFonts w:ascii="彩虹粗仿宋" w:eastAsia="彩虹粗仿宋" w:hAnsi="Times New Roman" w:cs="Times New Roman" w:hint="eastAsia"/>
          <w:sz w:val="24"/>
          <w:szCs w:val="24"/>
        </w:rPr>
        <w:t>结算</w:t>
      </w:r>
      <w:r w:rsidR="000B1D49" w:rsidRPr="005E5DE8">
        <w:rPr>
          <w:rFonts w:ascii="彩虹粗仿宋" w:eastAsia="彩虹粗仿宋" w:hAnsi="Times New Roman" w:cs="Times New Roman" w:hint="eastAsia"/>
          <w:sz w:val="24"/>
          <w:szCs w:val="24"/>
        </w:rPr>
        <w:t>有限</w:t>
      </w:r>
      <w:r w:rsidR="000B1D49" w:rsidRPr="005E5DE8">
        <w:rPr>
          <w:rFonts w:ascii="彩虹粗仿宋" w:eastAsia="彩虹粗仿宋" w:hAnsi="Times New Roman" w:cs="Times New Roman"/>
          <w:sz w:val="24"/>
          <w:szCs w:val="24"/>
        </w:rPr>
        <w:t>责任</w:t>
      </w:r>
      <w:r w:rsidRPr="005E5DE8">
        <w:rPr>
          <w:rFonts w:ascii="彩虹粗仿宋" w:eastAsia="彩虹粗仿宋" w:hAnsi="Times New Roman" w:cs="Times New Roman" w:hint="eastAsia"/>
          <w:sz w:val="24"/>
          <w:szCs w:val="24"/>
        </w:rPr>
        <w:t>公司结算数据完成场内交易交收、托管资产开户银行扣收结算费和账户维护费等费用）。</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w:t>
      </w:r>
      <w:r w:rsidR="00BE4EAF" w:rsidRPr="005E5DE8">
        <w:rPr>
          <w:rFonts w:ascii="彩虹粗仿宋" w:eastAsia="彩虹粗仿宋" w:hAnsi="宋体" w:cs="Arial" w:hint="eastAsia"/>
          <w:sz w:val="24"/>
          <w:szCs w:val="24"/>
        </w:rPr>
        <w:t>通知基金</w:t>
      </w:r>
      <w:r w:rsidRPr="005E5DE8">
        <w:rPr>
          <w:rFonts w:ascii="彩虹粗仿宋" w:eastAsia="彩虹粗仿宋" w:hAnsi="宋体" w:cs="Arial" w:hint="eastAsia"/>
          <w:sz w:val="24"/>
          <w:szCs w:val="24"/>
        </w:rPr>
        <w:t>管理人采取措施进行催收。由此给基金财产造成损失的，基金管理人应负责向有关当事人追偿基金财产的损失，基金托管</w:t>
      </w:r>
      <w:r w:rsidR="00BE4EAF" w:rsidRPr="005E5DE8">
        <w:rPr>
          <w:rFonts w:ascii="彩虹粗仿宋" w:eastAsia="彩虹粗仿宋" w:hAnsi="宋体" w:cs="Arial" w:hint="eastAsia"/>
          <w:sz w:val="24"/>
          <w:szCs w:val="24"/>
        </w:rPr>
        <w:t>人对</w:t>
      </w:r>
      <w:r w:rsidR="00E10F65" w:rsidRPr="005E5DE8">
        <w:rPr>
          <w:rFonts w:ascii="彩虹粗仿宋" w:eastAsia="彩虹粗仿宋" w:hAnsi="宋体" w:cs="Arial" w:hint="eastAsia"/>
          <w:sz w:val="24"/>
          <w:szCs w:val="24"/>
        </w:rPr>
        <w:t>此</w:t>
      </w:r>
      <w:r w:rsidR="00BE4EAF" w:rsidRPr="005E5DE8">
        <w:rPr>
          <w:rFonts w:ascii="彩虹粗仿宋" w:eastAsia="彩虹粗仿宋" w:hAnsi="宋体" w:cs="Arial" w:hint="eastAsia"/>
          <w:sz w:val="24"/>
          <w:szCs w:val="24"/>
        </w:rPr>
        <w:t>不承</w:t>
      </w:r>
      <w:r w:rsidRPr="005E5DE8">
        <w:rPr>
          <w:rFonts w:ascii="彩虹粗仿宋" w:eastAsia="彩虹粗仿宋" w:hAnsi="宋体" w:cs="Arial" w:hint="eastAsia"/>
          <w:sz w:val="24"/>
          <w:szCs w:val="24"/>
        </w:rPr>
        <w:t>担任何责任。</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7.除依据法律法规和《基金合同》的规定外，基金托管人不得委托第三人托管基金财产。</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（二）基金募集期间及募集资金的验资</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1.基金募集期间募集的资金应存于基金管理人在基金托管人的营业机构开立的“基金募集专户”。该账户由基金管理人开立并管理。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3.若基金募集期限届满，未能达到《基金合同》生效的条件，由基金管理人按规定办理退款等事宜。</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（三）基金银行账户的开立和管理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3.基金银行账户的开立和管理应符合银行业监督管理机构的有关规定。</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4.在符合法律法规规定的条件下，基金托管人可以通过基金托管人专用账户办理基金资产的支付。</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（四）基金证券账户和结算备付金账户的开立和管理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1.基金托管人在中国证券登记结算有限责任公司上海分公司、深圳分公司为基金开立基金托管人与基金联名的证券账户。</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4.基金托管人以基金托管人的名义在中国证券登记结算有限责任公司开立结</w:t>
      </w:r>
      <w:r w:rsidRPr="005E5DE8">
        <w:rPr>
          <w:rFonts w:ascii="彩虹粗仿宋" w:eastAsia="彩虹粗仿宋" w:hAnsi="宋体" w:cs="Arial" w:hint="eastAsia"/>
          <w:sz w:val="24"/>
          <w:szCs w:val="24"/>
        </w:rPr>
        <w:lastRenderedPageBreak/>
        <w:t>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（五）债券托管专户的开设和管理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（六）其他账户的开立和管理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2.法律法规等有关规定对相关账户的开立和管理另有规定的，从其规定办理。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（七）基金财产投资的有关有价凭证等的保管</w:t>
      </w:r>
    </w:p>
    <w:p w:rsidR="00E353AE" w:rsidRPr="005E5DE8" w:rsidRDefault="00E353AE" w:rsidP="00E353AE">
      <w:pPr>
        <w:adjustRightInd w:val="0"/>
        <w:snapToGrid w:val="0"/>
        <w:ind w:firstLineChars="200" w:firstLine="480"/>
        <w:rPr>
          <w:rFonts w:ascii="彩虹粗仿宋" w:eastAsia="彩虹粗仿宋" w:hAnsi="宋体" w:cs="Arial"/>
          <w:szCs w:val="24"/>
        </w:rPr>
      </w:pPr>
      <w:r w:rsidRPr="005E5DE8">
        <w:rPr>
          <w:rFonts w:ascii="彩虹粗仿宋" w:eastAsia="彩虹粗仿宋" w:hAnsi="宋体" w:cs="Arial" w:hint="eastAsia"/>
          <w:sz w:val="24"/>
          <w:szCs w:val="24"/>
        </w:rPr>
        <w:t>基金财产投资的有关实物证券、银行</w:t>
      </w:r>
      <w:r w:rsidRPr="005E5DE8">
        <w:rPr>
          <w:rFonts w:ascii="彩虹粗仿宋" w:eastAsia="彩虹粗仿宋" w:hAnsi="Times New Roman" w:cs="Times New Roman" w:hint="eastAsia"/>
          <w:sz w:val="24"/>
          <w:szCs w:val="24"/>
        </w:rPr>
        <w:t>存款开户证实书</w:t>
      </w:r>
      <w:r w:rsidRPr="005E5DE8">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0B1D49" w:rsidRPr="005E5DE8">
        <w:rPr>
          <w:rFonts w:ascii="彩虹粗仿宋" w:eastAsia="彩虹粗仿宋" w:hAnsi="宋体" w:cs="Arial" w:hint="eastAsia"/>
          <w:sz w:val="24"/>
          <w:szCs w:val="24"/>
        </w:rPr>
        <w:t>、</w:t>
      </w:r>
      <w:r w:rsidR="000B1D49" w:rsidRPr="005E5DE8">
        <w:rPr>
          <w:rFonts w:ascii="彩虹粗仿宋" w:eastAsia="彩虹粗仿宋" w:hAnsi="宋体" w:cs="Arial"/>
          <w:sz w:val="24"/>
          <w:szCs w:val="24"/>
        </w:rPr>
        <w:t>银行间市场清算</w:t>
      </w:r>
      <w:r w:rsidR="00CB29EE" w:rsidRPr="005E5DE8">
        <w:rPr>
          <w:rFonts w:ascii="彩虹粗仿宋" w:eastAsia="彩虹粗仿宋" w:hAnsi="宋体" w:cs="Arial" w:hint="eastAsia"/>
          <w:sz w:val="24"/>
          <w:szCs w:val="24"/>
        </w:rPr>
        <w:t>所</w:t>
      </w:r>
      <w:r w:rsidR="000B1D49" w:rsidRPr="005E5DE8">
        <w:rPr>
          <w:rFonts w:ascii="彩虹粗仿宋" w:eastAsia="彩虹粗仿宋" w:hAnsi="宋体" w:cs="Arial" w:hint="eastAsia"/>
          <w:sz w:val="24"/>
          <w:szCs w:val="24"/>
        </w:rPr>
        <w:t>股份</w:t>
      </w:r>
      <w:r w:rsidR="000B1D49" w:rsidRPr="005E5DE8">
        <w:rPr>
          <w:rFonts w:ascii="彩虹粗仿宋" w:eastAsia="彩虹粗仿宋" w:hAnsi="宋体" w:cs="Arial"/>
          <w:sz w:val="24"/>
          <w:szCs w:val="24"/>
        </w:rPr>
        <w:t>有限公司</w:t>
      </w:r>
      <w:r w:rsidRPr="005E5DE8">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（八）与基金财产有关的重大合同的保管</w:t>
      </w:r>
    </w:p>
    <w:p w:rsidR="008E2580" w:rsidRPr="005E5DE8" w:rsidRDefault="00E353AE" w:rsidP="005E5DE8">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Pr="005E5DE8">
        <w:rPr>
          <w:rFonts w:ascii="彩虹粗仿宋" w:eastAsia="彩虹粗仿宋" w:hAnsi="宋体" w:cs="Arial" w:hint="eastAsia"/>
          <w:sz w:val="24"/>
          <w:szCs w:val="24"/>
        </w:rPr>
        <w:lastRenderedPageBreak/>
        <w:t>管人，并在三十个工作日内将正本送达基金托管人处。重大合同的保管期限为《基金合同》终止后15年。</w:t>
      </w:r>
      <w:r w:rsidR="000B1D49" w:rsidRPr="005E5DE8">
        <w:rPr>
          <w:rFonts w:ascii="彩虹粗仿宋" w:eastAsia="彩虹粗仿宋" w:hAnsi="宋体" w:cs="Arial" w:hint="eastAsia"/>
          <w:sz w:val="24"/>
          <w:szCs w:val="24"/>
        </w:rPr>
        <w:t>对于无法取得二份以上的正本的，基金管理人应向基金托管人提供加盖公章的合同</w:t>
      </w:r>
      <w:r w:rsidR="000B1D49" w:rsidRPr="005E5DE8">
        <w:rPr>
          <w:rFonts w:ascii="彩虹粗仿宋" w:eastAsia="彩虹粗仿宋" w:hAnsi="宋体" w:cs="Arial" w:hint="eastAsia"/>
          <w:sz w:val="24"/>
        </w:rPr>
        <w:t>复印件</w:t>
      </w:r>
      <w:r w:rsidR="000B1D49" w:rsidRPr="005E5DE8">
        <w:rPr>
          <w:rFonts w:ascii="彩虹粗仿宋" w:eastAsia="彩虹粗仿宋" w:hAnsi="宋体" w:cs="Arial" w:hint="eastAsia"/>
          <w:sz w:val="24"/>
          <w:szCs w:val="24"/>
        </w:rPr>
        <w:t>，未经双方协商一致，合同原件不得转移。</w:t>
      </w: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E5DE8">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（一）基金管理人对发送指令人员的书面授权</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1.基金管理人应指定专人向基金托管人发送指令。</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（二）指令的内容</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1.指令包括付款指令以及其他资金划拨指令等。</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（三）指令的发送、确认及执行的时间和程序</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1.指令的发送</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基金管理人发送指令应采用加密传真方式或双方协商一致的其他方式。</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指令发出后，基金管理人应及时以电话方式向基金托管人确认。</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基金管理人应在交易结束后将银行间同业市场债券交易成交单加盖</w:t>
      </w:r>
      <w:r w:rsidR="000B1D49" w:rsidRPr="005E5DE8">
        <w:rPr>
          <w:rFonts w:ascii="彩虹粗仿宋" w:eastAsia="彩虹粗仿宋" w:hAnsi="宋体" w:cs="Arial" w:hint="eastAsia"/>
          <w:sz w:val="24"/>
          <w:szCs w:val="24"/>
        </w:rPr>
        <w:t>预留印鉴</w:t>
      </w:r>
      <w:r w:rsidRPr="005E5DE8">
        <w:rPr>
          <w:rFonts w:ascii="彩虹粗仿宋" w:eastAsia="彩虹粗仿宋" w:hAnsi="宋体" w:cs="Arial" w:hint="eastAsia"/>
          <w:sz w:val="24"/>
          <w:szCs w:val="24"/>
        </w:rPr>
        <w:lastRenderedPageBreak/>
        <w:t>后及时传真给基金托管人，并电话确认。如果银行间簿记系统已经生成的交易需要取消或终止，基金管理人要书面通知基金托管人。</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2.指令的确认</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3.指令的时间和执行</w:t>
      </w:r>
    </w:p>
    <w:p w:rsidR="00E353AE" w:rsidRPr="005E5DE8" w:rsidRDefault="00E353AE" w:rsidP="00E353AE">
      <w:pPr>
        <w:adjustRightInd w:val="0"/>
        <w:snapToGrid w:val="0"/>
        <w:ind w:firstLine="480"/>
        <w:rPr>
          <w:rFonts w:ascii="彩虹粗仿宋" w:eastAsia="彩虹粗仿宋" w:hAnsi="宋体" w:cs="Arial"/>
          <w:sz w:val="24"/>
          <w:szCs w:val="24"/>
          <w:shd w:val="pct15" w:color="auto" w:fill="FFFFFF"/>
        </w:rPr>
      </w:pPr>
      <w:r w:rsidRPr="005E5DE8">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E5DE8">
        <w:rPr>
          <w:rFonts w:ascii="彩虹粗仿宋" w:eastAsia="彩虹粗仿宋" w:hAnsi="宋体" w:cs="Arial" w:hint="eastAsia"/>
          <w:sz w:val="24"/>
          <w:szCs w:val="24"/>
        </w:rPr>
        <w:t>对于中国证券登记结算有限责任公司实行T+0非担保交收的业务，基金管理人应在交易日14：00</w:t>
      </w:r>
      <w:r w:rsidRPr="005E5DE8">
        <w:rPr>
          <w:rFonts w:ascii="彩虹粗仿宋" w:eastAsia="彩虹粗仿宋" w:hAnsi="宋体" w:cs="Arial" w:hint="eastAsia"/>
          <w:sz w:val="24"/>
          <w:szCs w:val="30"/>
        </w:rPr>
        <w:t>前</w:t>
      </w:r>
      <w:r w:rsidRPr="005E5DE8">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5E5DE8">
        <w:rPr>
          <w:rFonts w:ascii="彩虹粗仿宋" w:eastAsia="彩虹粗仿宋" w:hAnsi="宋体" w:cs="Arial" w:hint="eastAsia"/>
          <w:sz w:val="24"/>
          <w:szCs w:val="30"/>
        </w:rPr>
        <w:t>结算参与人</w:t>
      </w:r>
      <w:r w:rsidRPr="005E5DE8">
        <w:rPr>
          <w:rFonts w:ascii="彩虹粗仿宋" w:eastAsia="彩虹粗仿宋" w:hAnsi="宋体" w:cs="Arial" w:hint="eastAsia"/>
          <w:sz w:val="24"/>
          <w:szCs w:val="24"/>
        </w:rPr>
        <w:t>最低备付金带来的利息损失</w:t>
      </w:r>
      <w:r w:rsidRPr="005E5DE8">
        <w:rPr>
          <w:rFonts w:ascii="彩虹粗仿宋" w:eastAsia="彩虹粗仿宋" w:hAnsi="宋体" w:cs="Arial" w:hint="eastAsia"/>
          <w:sz w:val="24"/>
          <w:szCs w:val="30"/>
        </w:rPr>
        <w:t>。</w:t>
      </w:r>
      <w:r w:rsidRPr="005E5DE8">
        <w:rPr>
          <w:rFonts w:ascii="彩虹粗仿宋" w:eastAsia="彩虹粗仿宋" w:hAnsi="宋体" w:cs="Arial" w:hint="eastAsia"/>
          <w:sz w:val="24"/>
          <w:szCs w:val="24"/>
        </w:rPr>
        <w:t>基金管理人应确保基金托管人在执行指令时，基金资金账户有足够的资金余额，</w:t>
      </w:r>
      <w:r w:rsidRPr="005E5DE8">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rsidR="00E353AE" w:rsidRPr="005E5DE8" w:rsidRDefault="00E353AE" w:rsidP="00E353AE">
      <w:pPr>
        <w:adjustRightInd w:val="0"/>
        <w:snapToGrid w:val="0"/>
        <w:ind w:firstLine="480"/>
        <w:rPr>
          <w:rFonts w:ascii="彩虹粗仿宋" w:eastAsia="彩虹粗仿宋" w:hAnsi="宋体" w:cs="Arial"/>
          <w:sz w:val="24"/>
          <w:szCs w:val="30"/>
        </w:rPr>
      </w:pPr>
      <w:r w:rsidRPr="005E5DE8">
        <w:rPr>
          <w:rFonts w:ascii="彩虹粗仿宋" w:eastAsia="彩虹粗仿宋" w:hAnsi="宋体" w:cs="Arial" w:hint="eastAsia"/>
          <w:sz w:val="24"/>
          <w:szCs w:val="30"/>
        </w:rPr>
        <w:t>（四）基金管理人发送错误指令的情形和处理程序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（五）基金托管人依照法律法规暂缓、拒绝执行指令的情形和处理程序</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若基金托管人发现基金管理人的指令违反法律法规，或者违反《基金合同》约定的，</w:t>
      </w:r>
      <w:r w:rsidR="00EE0F0E" w:rsidRPr="005E5DE8">
        <w:rPr>
          <w:rFonts w:ascii="彩虹粗仿宋" w:eastAsia="彩虹粗仿宋" w:hAnsi="宋体" w:cs="Arial" w:hint="eastAsia"/>
          <w:sz w:val="24"/>
          <w:szCs w:val="24"/>
        </w:rPr>
        <w:t>有权视情况暂缓</w:t>
      </w:r>
      <w:r w:rsidR="00EE0F0E" w:rsidRPr="005E5DE8">
        <w:rPr>
          <w:rFonts w:ascii="彩虹粗仿宋" w:eastAsia="彩虹粗仿宋" w:hAnsi="宋体" w:cs="Arial"/>
          <w:sz w:val="24"/>
          <w:szCs w:val="24"/>
        </w:rPr>
        <w:t>或</w:t>
      </w:r>
      <w:r w:rsidRPr="005E5DE8">
        <w:rPr>
          <w:rFonts w:ascii="彩虹粗仿宋" w:eastAsia="彩虹粗仿宋" w:hAnsi="宋体" w:cs="Arial" w:hint="eastAsia"/>
          <w:sz w:val="24"/>
          <w:szCs w:val="24"/>
        </w:rPr>
        <w:t>拒绝执行，</w:t>
      </w:r>
      <w:r w:rsidR="00EE0F0E" w:rsidRPr="005E5DE8">
        <w:rPr>
          <w:rFonts w:ascii="彩虹粗仿宋" w:eastAsia="彩虹粗仿宋" w:hAnsi="宋体" w:cs="Arial" w:hint="eastAsia"/>
          <w:sz w:val="24"/>
          <w:szCs w:val="24"/>
        </w:rPr>
        <w:t>并</w:t>
      </w:r>
      <w:r w:rsidRPr="005E5DE8">
        <w:rPr>
          <w:rFonts w:ascii="彩虹粗仿宋" w:eastAsia="彩虹粗仿宋" w:hAnsi="宋体" w:cs="Arial" w:hint="eastAsia"/>
          <w:sz w:val="24"/>
          <w:szCs w:val="24"/>
        </w:rPr>
        <w:t>立即通知基金管理人。</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（六）基金托管人未按照基金管理人指令执行的处理方法</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5E5DE8">
        <w:rPr>
          <w:rFonts w:ascii="彩虹粗仿宋" w:eastAsia="彩虹粗仿宋" w:hAnsi="Times New Roman" w:cs="Times New Roman" w:hint="eastAsia"/>
          <w:sz w:val="24"/>
          <w:szCs w:val="24"/>
        </w:rPr>
        <w:t>赔偿由此造成的直接损失</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（七）更换被授权人员的程序</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E5DE8">
        <w:rPr>
          <w:rFonts w:ascii="彩虹粗仿宋" w:eastAsia="彩虹粗仿宋" w:hAnsi="Times New Roman" w:cs="Times New Roman" w:hint="eastAsia"/>
          <w:sz w:val="24"/>
          <w:szCs w:val="24"/>
        </w:rPr>
        <w:t>。</w:t>
      </w:r>
      <w:r w:rsidRPr="005E5DE8">
        <w:rPr>
          <w:rFonts w:ascii="彩虹粗仿宋" w:eastAsia="彩虹粗仿宋" w:hAnsi="宋体" w:cs="Arial" w:hint="eastAsia"/>
          <w:sz w:val="24"/>
          <w:szCs w:val="24"/>
        </w:rPr>
        <w:t>基金托管人更换接受基金管理人指令的人员，应提前通过录音电话通知基金管理人。</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（八）其他事项</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E5DE8">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（一）选择证券买卖的证券经营机构</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（二）基金投资证券后的清算交收安排</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1.清算与交割</w:t>
      </w:r>
    </w:p>
    <w:p w:rsidR="00E353AE" w:rsidRPr="005E5DE8" w:rsidRDefault="00E353AE" w:rsidP="00E353AE">
      <w:pPr>
        <w:adjustRightInd w:val="0"/>
        <w:snapToGrid w:val="0"/>
        <w:ind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基金管理人与基金托管人应根据有关法律法规及相关业务规则，签订《托管</w:t>
      </w:r>
    </w:p>
    <w:p w:rsidR="00E353AE" w:rsidRPr="005E5DE8" w:rsidRDefault="00E353AE" w:rsidP="00E353AE">
      <w:pPr>
        <w:adjustRightInd w:val="0"/>
        <w:snapToGrid w:val="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w:t>
      </w:r>
      <w:r w:rsidRPr="005E5DE8">
        <w:rPr>
          <w:rFonts w:ascii="彩虹粗仿宋" w:eastAsia="彩虹粗仿宋" w:hAnsi="Times New Roman" w:cs="Times New Roman" w:hint="eastAsia"/>
          <w:sz w:val="24"/>
          <w:szCs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353AE" w:rsidRPr="005E5DE8" w:rsidRDefault="00E353AE" w:rsidP="00E353AE">
      <w:pPr>
        <w:adjustRightInd w:val="0"/>
        <w:snapToGrid w:val="0"/>
        <w:ind w:firstLine="480"/>
        <w:rPr>
          <w:rFonts w:ascii="彩虹粗仿宋" w:eastAsia="彩虹粗仿宋" w:hAnsi="宋体" w:cs="宋体"/>
          <w:color w:val="000000"/>
          <w:kern w:val="0"/>
          <w:sz w:val="24"/>
          <w:szCs w:val="24"/>
        </w:rPr>
      </w:pPr>
      <w:r w:rsidRPr="005E5DE8">
        <w:rPr>
          <w:rFonts w:ascii="彩虹粗仿宋" w:eastAsia="彩虹粗仿宋"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8E2580" w:rsidRPr="005E5DE8" w:rsidRDefault="00E353AE" w:rsidP="005E5DE8">
      <w:pPr>
        <w:adjustRightInd w:val="0"/>
        <w:snapToGrid w:val="0"/>
        <w:rPr>
          <w:rFonts w:ascii="彩虹粗仿宋" w:eastAsia="彩虹粗仿宋" w:hAnsi="宋体" w:cs="Arial"/>
          <w:sz w:val="24"/>
          <w:szCs w:val="24"/>
        </w:rPr>
      </w:pPr>
      <w:r w:rsidRPr="005E5DE8">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EE0F0E" w:rsidRPr="005E5DE8">
        <w:rPr>
          <w:rFonts w:ascii="彩虹粗仿宋" w:eastAsia="彩虹粗仿宋" w:hAnsi="宋体" w:cs="宋体" w:hint="eastAsia"/>
          <w:color w:val="000000"/>
          <w:kern w:val="0"/>
          <w:sz w:val="24"/>
          <w:szCs w:val="24"/>
        </w:rPr>
        <w:t>有限责任</w:t>
      </w:r>
      <w:r w:rsidRPr="005E5DE8">
        <w:rPr>
          <w:rFonts w:ascii="彩虹粗仿宋" w:eastAsia="彩虹粗仿宋" w:hAnsi="宋体" w:cs="宋体" w:hint="eastAsia"/>
          <w:color w:val="000000"/>
          <w:kern w:val="0"/>
          <w:sz w:val="24"/>
          <w:szCs w:val="24"/>
        </w:rPr>
        <w:t>公司欠库扣款或对质押券进行处置造成的投资风险和损失由基金管理人承担。</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实行场内T+0交收的资金清算按照基金托管人的相关规定流程执行。</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2.交易记录、资金和证券账目核对的时间和方式</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（1）交易记录的核对</w:t>
      </w:r>
    </w:p>
    <w:p w:rsidR="00E353AE" w:rsidRPr="005E5DE8" w:rsidRDefault="00E353AE" w:rsidP="00E353AE">
      <w:pPr>
        <w:adjustRightInd w:val="0"/>
        <w:snapToGrid w:val="0"/>
        <w:rPr>
          <w:rFonts w:ascii="彩虹粗仿宋" w:eastAsia="彩虹粗仿宋" w:hAnsi="宋体" w:cs="Arial"/>
          <w:sz w:val="24"/>
          <w:szCs w:val="24"/>
        </w:rPr>
      </w:pPr>
      <w:r w:rsidRPr="005E5DE8">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w:t>
      </w:r>
      <w:r w:rsidRPr="005E5DE8">
        <w:rPr>
          <w:rFonts w:ascii="彩虹粗仿宋" w:eastAsia="彩虹粗仿宋" w:hAnsi="Times New Roman" w:cs="Times New Roman" w:hint="eastAsia"/>
          <w:kern w:val="0"/>
          <w:sz w:val="24"/>
          <w:szCs w:val="24"/>
        </w:rPr>
        <w:lastRenderedPageBreak/>
        <w:t>管理人承担。</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（2）资金账目的核对</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资金账目按日核实。</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（3）证券账目的核对</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基金管理人和基金托管人每交易日结束后核对基金证券账目，确保双方账目相符。基金管理人和基金托管人每月月末核对实物证券账目。</w:t>
      </w:r>
    </w:p>
    <w:p w:rsidR="00E353AE" w:rsidRPr="005E5DE8" w:rsidRDefault="00E353AE" w:rsidP="00E353AE">
      <w:pPr>
        <w:adjustRightInd w:val="0"/>
        <w:snapToGrid w:val="0"/>
        <w:ind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（三）基金申购和赎回业务处理的基本规定</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1.基金份额申购、赎回的确认、清算由基金管理人或其委托的登记机构负责。</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6.关于清算专用账户的设立和管理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8.赎回和分红资金划拨规定</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9.资金指令</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资金指令的格式、内容、发送、接收和确认方式等与投资指令相同。</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（四）申赎净额结算</w:t>
      </w:r>
    </w:p>
    <w:p w:rsidR="002F0B2C" w:rsidRPr="005E5DE8" w:rsidRDefault="00E353AE" w:rsidP="00A10520">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353AE" w:rsidRPr="005E5DE8" w:rsidRDefault="00E353AE" w:rsidP="00E353AE">
      <w:pPr>
        <w:adjustRightInd w:val="0"/>
        <w:snapToGrid w:val="0"/>
        <w:ind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（五）基金转换</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rsidR="00E353AE" w:rsidRPr="005E5DE8" w:rsidRDefault="00E353AE" w:rsidP="00E353AE">
      <w:pPr>
        <w:adjustRightInd w:val="0"/>
        <w:snapToGrid w:val="0"/>
        <w:ind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E353AE" w:rsidRPr="005E5DE8" w:rsidRDefault="00E353AE" w:rsidP="00E353AE">
      <w:pPr>
        <w:adjustRightInd w:val="0"/>
        <w:snapToGrid w:val="0"/>
        <w:ind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3.本基金开展基金转换业务应按相关法律法规规定及《基金合同》的约定进行公告。</w:t>
      </w:r>
    </w:p>
    <w:p w:rsidR="00E353AE" w:rsidRPr="005E5DE8" w:rsidRDefault="00E353AE" w:rsidP="00E353AE">
      <w:pPr>
        <w:adjustRightInd w:val="0"/>
        <w:snapToGrid w:val="0"/>
        <w:ind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（六）基金现金分红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1.基金管理人确定分红方案通知基金托管人，双方核定后</w:t>
      </w:r>
      <w:r w:rsidRPr="005E5DE8">
        <w:rPr>
          <w:rFonts w:ascii="彩虹粗仿宋" w:eastAsia="彩虹粗仿宋" w:hAnsi="Times New Roman" w:cs="Times New Roman" w:hint="eastAsia"/>
          <w:sz w:val="24"/>
          <w:szCs w:val="18"/>
        </w:rPr>
        <w:t>依照《信息披露办法》的有关规定在中国证监会指定</w:t>
      </w:r>
      <w:r w:rsidR="000B1D49" w:rsidRPr="005E5DE8">
        <w:rPr>
          <w:rFonts w:ascii="彩虹粗仿宋" w:eastAsia="彩虹粗仿宋" w:hAnsi="Times New Roman" w:cs="Times New Roman" w:hint="eastAsia"/>
          <w:sz w:val="24"/>
          <w:szCs w:val="18"/>
        </w:rPr>
        <w:t>媒介</w:t>
      </w:r>
      <w:r w:rsidRPr="005E5DE8">
        <w:rPr>
          <w:rFonts w:ascii="彩虹粗仿宋" w:eastAsia="彩虹粗仿宋" w:hAnsi="Times New Roman" w:cs="Times New Roman" w:hint="eastAsia"/>
          <w:sz w:val="24"/>
          <w:szCs w:val="18"/>
        </w:rPr>
        <w:t>上公告并</w:t>
      </w:r>
      <w:r w:rsidRPr="005E5DE8">
        <w:rPr>
          <w:rFonts w:ascii="彩虹粗仿宋" w:eastAsia="彩虹粗仿宋" w:hAnsi="Times New Roman" w:cs="Times New Roman" w:hint="eastAsia"/>
          <w:sz w:val="24"/>
          <w:szCs w:val="24"/>
        </w:rPr>
        <w:t>报中国证监会备案</w:t>
      </w:r>
      <w:r w:rsidRPr="005E5DE8">
        <w:rPr>
          <w:rFonts w:ascii="彩虹粗仿宋" w:eastAsia="彩虹粗仿宋" w:hAnsi="宋体" w:cs="Arial" w:hint="eastAsia"/>
          <w:sz w:val="24"/>
          <w:szCs w:val="24"/>
        </w:rPr>
        <w:t>。</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E353AE" w:rsidRPr="005E5DE8" w:rsidRDefault="00E353AE" w:rsidP="00E353AE">
      <w:pPr>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3.基金管理人在下达指令时，应给基金托管人留出必需的划款时间。</w:t>
      </w:r>
    </w:p>
    <w:p w:rsidR="00E353AE" w:rsidRPr="005E5DE8" w:rsidRDefault="00E353AE" w:rsidP="00E353AE">
      <w:pPr>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（七）投资银行存款的特别约定</w:t>
      </w:r>
    </w:p>
    <w:p w:rsidR="00E353AE" w:rsidRPr="005E5DE8" w:rsidRDefault="00E353AE" w:rsidP="00E353AE">
      <w:pPr>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1.本基金投资银行存款前，应与基金托管人签署《证券投资基金投资银行定期存款风险控制补充协议》。</w:t>
      </w:r>
    </w:p>
    <w:p w:rsidR="00E353AE" w:rsidRPr="005E5DE8" w:rsidRDefault="00E353AE" w:rsidP="00E353AE">
      <w:pPr>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2.本基金投资银行存款，必须采用双方认可的方式办理。</w:t>
      </w:r>
    </w:p>
    <w:p w:rsidR="00E353AE" w:rsidRPr="005E5DE8" w:rsidRDefault="00E353AE" w:rsidP="00E353AE">
      <w:pPr>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3.基金管理人投资银行存款或办理存款支取时，应提前书面通知基金托管人，以便基金托管人有足够的时间履行相应的业务操作程序。</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5E5DE8">
        <w:rPr>
          <w:rFonts w:ascii="彩虹粗仿宋" w:eastAsia="彩虹粗仿宋" w:hAnsi="Arial" w:cs="Times New Roman" w:hint="eastAsia"/>
          <w:b/>
          <w:sz w:val="30"/>
          <w:szCs w:val="20"/>
        </w:rPr>
        <w:t xml:space="preserve"> 八、基金资产净值计算和会计核算</w:t>
      </w:r>
      <w:bookmarkEnd w:id="86"/>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（一）基金资产净值的计算、复核与完成的时间及程序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1.基金资产净值是指基金资产总值减去负债后的金额。基金份额净值是按照每个</w:t>
      </w:r>
      <w:r w:rsidR="00EE0F0E" w:rsidRPr="005E5DE8">
        <w:rPr>
          <w:rFonts w:ascii="彩虹粗仿宋" w:eastAsia="彩虹粗仿宋" w:hAnsi="宋体" w:cs="Arial" w:hint="eastAsia"/>
          <w:sz w:val="24"/>
          <w:szCs w:val="24"/>
        </w:rPr>
        <w:t>工作</w:t>
      </w:r>
      <w:r w:rsidRPr="005E5DE8">
        <w:rPr>
          <w:rFonts w:ascii="彩虹粗仿宋" w:eastAsia="彩虹粗仿宋" w:hAnsi="宋体" w:cs="Arial" w:hint="eastAsia"/>
          <w:sz w:val="24"/>
          <w:szCs w:val="24"/>
        </w:rPr>
        <w:t>日闭市后，基金资产净值除以当日基金份额的余额数量计算，精确到0.001元，小数点后第四位四舍五入。国家另有规定的，从其规定。每个</w:t>
      </w:r>
      <w:r w:rsidR="00EE0F0E" w:rsidRPr="005E5DE8">
        <w:rPr>
          <w:rFonts w:ascii="彩虹粗仿宋" w:eastAsia="彩虹粗仿宋" w:hAnsi="宋体" w:cs="Arial" w:hint="eastAsia"/>
          <w:sz w:val="24"/>
          <w:szCs w:val="24"/>
        </w:rPr>
        <w:t>工作</w:t>
      </w:r>
      <w:r w:rsidRPr="005E5DE8">
        <w:rPr>
          <w:rFonts w:ascii="彩虹粗仿宋" w:eastAsia="彩虹粗仿宋" w:hAnsi="宋体" w:cs="Arial" w:hint="eastAsia"/>
          <w:sz w:val="24"/>
          <w:szCs w:val="24"/>
        </w:rPr>
        <w:t>日计算基金资产净值及</w:t>
      </w:r>
      <w:r w:rsidR="00A10520" w:rsidRPr="005E5DE8">
        <w:rPr>
          <w:rFonts w:ascii="彩虹粗仿宋" w:eastAsia="彩虹粗仿宋" w:hAnsi="宋体" w:cs="Arial" w:hint="eastAsia"/>
          <w:sz w:val="24"/>
          <w:szCs w:val="24"/>
        </w:rPr>
        <w:t>各类</w:t>
      </w:r>
      <w:r w:rsidRPr="005E5DE8">
        <w:rPr>
          <w:rFonts w:ascii="彩虹粗仿宋" w:eastAsia="彩虹粗仿宋" w:hAnsi="宋体" w:cs="Arial" w:hint="eastAsia"/>
          <w:sz w:val="24"/>
          <w:szCs w:val="24"/>
        </w:rPr>
        <w:t>基金份额净值，并按规定公告。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353AE" w:rsidRPr="005E5DE8" w:rsidRDefault="00E353AE" w:rsidP="00E353AE">
      <w:pPr>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（二）基金资产估值方法和特殊情形的处理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1.估值对象</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基金所拥有的股票、权证、债券和银行存款本息、应收款项、</w:t>
      </w:r>
      <w:r w:rsidR="00EE0F0E" w:rsidRPr="005E5DE8">
        <w:rPr>
          <w:rFonts w:ascii="彩虹粗仿宋" w:eastAsia="彩虹粗仿宋" w:hAnsi="宋体" w:cs="Arial" w:hint="eastAsia"/>
          <w:sz w:val="24"/>
          <w:szCs w:val="24"/>
        </w:rPr>
        <w:t>股指期货</w:t>
      </w:r>
      <w:r w:rsidR="00EE0F0E" w:rsidRPr="005E5DE8">
        <w:rPr>
          <w:rFonts w:ascii="彩虹粗仿宋" w:eastAsia="彩虹粗仿宋" w:hAnsi="宋体" w:cs="Arial"/>
          <w:sz w:val="24"/>
          <w:szCs w:val="24"/>
        </w:rPr>
        <w:t>、股票期权、</w:t>
      </w:r>
      <w:r w:rsidRPr="005E5DE8">
        <w:rPr>
          <w:rFonts w:ascii="彩虹粗仿宋" w:eastAsia="彩虹粗仿宋" w:hAnsi="宋体" w:cs="Arial" w:hint="eastAsia"/>
          <w:sz w:val="24"/>
          <w:szCs w:val="24"/>
        </w:rPr>
        <w:t>其它投资等资产及负债。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sz w:val="24"/>
          <w:szCs w:val="24"/>
        </w:rPr>
        <w:t>2.估值方法</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(1)证券交易所上市的有价证券的估值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w:t>
      </w:r>
      <w:r w:rsidR="00BE4EAF" w:rsidRPr="005E5DE8">
        <w:rPr>
          <w:rFonts w:ascii="彩虹粗仿宋" w:eastAsia="彩虹粗仿宋" w:hAnsi="宋体" w:cs="Arial" w:hint="eastAsia"/>
          <w:sz w:val="24"/>
          <w:szCs w:val="24"/>
        </w:rPr>
        <w:t>交易所市场上市交易或挂牌转让的固定收益品种（本合同另有规定的除外），选取估值日第三方估值机构提供的相应品种对应的估值净价估值，具体估值机构由基金管理人与托管人另行协商约定；</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3)交易所上市未实行净价交易的</w:t>
      </w:r>
      <w:r w:rsidR="00EE0F0E" w:rsidRPr="005E5DE8">
        <w:rPr>
          <w:rFonts w:ascii="彩虹粗仿宋" w:eastAsia="彩虹粗仿宋" w:hAnsi="宋体" w:cs="Arial" w:hint="eastAsia"/>
          <w:sz w:val="24"/>
          <w:szCs w:val="24"/>
        </w:rPr>
        <w:t>固定收益品种</w:t>
      </w:r>
      <w:r w:rsidRPr="005E5DE8">
        <w:rPr>
          <w:rFonts w:ascii="彩虹粗仿宋" w:eastAsia="彩虹粗仿宋" w:hAnsi="宋体" w:cs="Arial" w:hint="eastAsia"/>
          <w:sz w:val="24"/>
          <w:szCs w:val="24"/>
        </w:rPr>
        <w:t>按估值日收盘价减去</w:t>
      </w:r>
      <w:r w:rsidR="00EE0F0E" w:rsidRPr="005E5DE8">
        <w:rPr>
          <w:rFonts w:ascii="彩虹粗仿宋" w:eastAsia="彩虹粗仿宋" w:hAnsi="宋体" w:cs="Arial" w:hint="eastAsia"/>
          <w:sz w:val="24"/>
          <w:szCs w:val="24"/>
        </w:rPr>
        <w:t>固定收益品种</w:t>
      </w:r>
      <w:r w:rsidRPr="005E5DE8">
        <w:rPr>
          <w:rFonts w:ascii="彩虹粗仿宋" w:eastAsia="彩虹粗仿宋" w:hAnsi="宋体" w:cs="Arial" w:hint="eastAsia"/>
          <w:sz w:val="24"/>
          <w:szCs w:val="24"/>
        </w:rPr>
        <w:t>收盘价中所含的</w:t>
      </w:r>
      <w:r w:rsidR="00EE0F0E" w:rsidRPr="005E5DE8">
        <w:rPr>
          <w:rFonts w:ascii="彩虹粗仿宋" w:eastAsia="彩虹粗仿宋" w:hAnsi="宋体" w:cs="Arial" w:hint="eastAsia"/>
          <w:sz w:val="24"/>
          <w:szCs w:val="24"/>
        </w:rPr>
        <w:t>固定收益品种</w:t>
      </w:r>
      <w:r w:rsidRPr="005E5DE8">
        <w:rPr>
          <w:rFonts w:ascii="彩虹粗仿宋" w:eastAsia="彩虹粗仿宋" w:hAnsi="宋体" w:cs="Arial" w:hint="eastAsia"/>
          <w:sz w:val="24"/>
          <w:szCs w:val="24"/>
        </w:rPr>
        <w:t>应收利息得到的净价进行估值；估值日没有交</w:t>
      </w:r>
      <w:r w:rsidRPr="005E5DE8">
        <w:rPr>
          <w:rFonts w:ascii="彩虹粗仿宋" w:eastAsia="彩虹粗仿宋" w:hAnsi="宋体" w:cs="Arial" w:hint="eastAsia"/>
          <w:sz w:val="24"/>
          <w:szCs w:val="24"/>
        </w:rPr>
        <w:lastRenderedPageBreak/>
        <w:t>易的，且最近交易日后经济环境未发生重大变化，按最近交易日</w:t>
      </w:r>
      <w:r w:rsidR="00EE0F0E" w:rsidRPr="005E5DE8">
        <w:rPr>
          <w:rFonts w:ascii="彩虹粗仿宋" w:eastAsia="彩虹粗仿宋" w:hAnsi="宋体" w:cs="Arial" w:hint="eastAsia"/>
          <w:sz w:val="24"/>
          <w:szCs w:val="24"/>
        </w:rPr>
        <w:t>固定收益品种</w:t>
      </w:r>
      <w:r w:rsidRPr="005E5DE8">
        <w:rPr>
          <w:rFonts w:ascii="彩虹粗仿宋" w:eastAsia="彩虹粗仿宋" w:hAnsi="宋体" w:cs="Arial" w:hint="eastAsia"/>
          <w:sz w:val="24"/>
          <w:szCs w:val="24"/>
        </w:rPr>
        <w:t>收盘价减去</w:t>
      </w:r>
      <w:r w:rsidR="005556B3" w:rsidRPr="005E5DE8">
        <w:rPr>
          <w:rFonts w:ascii="彩虹粗仿宋" w:eastAsia="彩虹粗仿宋" w:hAnsi="宋体" w:cs="Arial" w:hint="eastAsia"/>
          <w:sz w:val="24"/>
          <w:szCs w:val="24"/>
        </w:rPr>
        <w:t>固定收益品种</w:t>
      </w:r>
      <w:r w:rsidRPr="005E5DE8">
        <w:rPr>
          <w:rFonts w:ascii="彩虹粗仿宋" w:eastAsia="彩虹粗仿宋" w:hAnsi="宋体" w:cs="Arial" w:hint="eastAsia"/>
          <w:sz w:val="24"/>
          <w:szCs w:val="24"/>
        </w:rPr>
        <w:t>收盘价中所含的</w:t>
      </w:r>
      <w:r w:rsidR="00EE0F0E" w:rsidRPr="005E5DE8">
        <w:rPr>
          <w:rFonts w:ascii="彩虹粗仿宋" w:eastAsia="彩虹粗仿宋" w:hAnsi="宋体" w:cs="Arial" w:hint="eastAsia"/>
          <w:sz w:val="24"/>
          <w:szCs w:val="24"/>
        </w:rPr>
        <w:t>固定收益品种</w:t>
      </w:r>
      <w:r w:rsidRPr="005E5DE8">
        <w:rPr>
          <w:rFonts w:ascii="彩虹粗仿宋" w:eastAsia="彩虹粗仿宋" w:hAnsi="宋体" w:cs="Arial" w:hint="eastAsia"/>
          <w:sz w:val="24"/>
          <w:szCs w:val="24"/>
        </w:rPr>
        <w:t>应收利息得到的净价进行估值。如最近交易日后经济环境发生了重大变化的，可参考类似投资品种的现行市价及重大变化因素，调整最近交易市价，确定公允价格；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(2)处于未上市期间的有价证券应区分如下情况处理：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1)送股、转增股、配股和公开增发的新股，按估值日在证券交易所挂牌的同一股票的估值方法估值；该日无交易的，以最近一日的市价（收盘价）估值；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2)首次公开发行未上市的股票、债券和权证，采用估值技术确定公允价值，在估值技术难以可靠计量公允价值的情况下，按成本估值；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(3)全国银行间债券市场交易的债券、资产支持证券等固定收益品种，</w:t>
      </w:r>
      <w:r w:rsidR="00BE4EAF" w:rsidRPr="005E5DE8">
        <w:rPr>
          <w:rFonts w:ascii="彩虹粗仿宋" w:eastAsia="彩虹粗仿宋" w:hAnsi="宋体" w:cs="Arial" w:hint="eastAsia"/>
          <w:sz w:val="24"/>
          <w:szCs w:val="24"/>
        </w:rPr>
        <w:t>以第三方估值机构提供的价格数据估值。</w:t>
      </w:r>
    </w:p>
    <w:p w:rsidR="00E353AE" w:rsidRPr="005E5DE8" w:rsidRDefault="00E353AE">
      <w:pPr>
        <w:adjustRightInd w:val="0"/>
        <w:snapToGrid w:val="0"/>
        <w:ind w:firstLineChars="200" w:firstLine="480"/>
        <w:rPr>
          <w:rFonts w:ascii="彩虹粗仿宋" w:eastAsia="彩虹粗仿宋" w:hAnsi="宋体" w:cs="Arial"/>
          <w:i/>
          <w:sz w:val="24"/>
          <w:szCs w:val="24"/>
        </w:rPr>
      </w:pPr>
      <w:r w:rsidRPr="005E5DE8">
        <w:rPr>
          <w:rFonts w:ascii="彩虹粗仿宋" w:eastAsia="彩虹粗仿宋" w:hAnsi="宋体" w:cs="Arial" w:hint="eastAsia"/>
          <w:sz w:val="24"/>
          <w:szCs w:val="24"/>
        </w:rPr>
        <w:t>(4)本基金投资股指期货合约，一般以估值当日结算价进行估值，估值当日无结算价的，且最近交易日后经济环境未发生重大变化的，采用最近交易日结算价估值。</w:t>
      </w:r>
    </w:p>
    <w:p w:rsidR="00E353AE" w:rsidRPr="005E5DE8" w:rsidRDefault="00E353AE" w:rsidP="00E353AE">
      <w:pPr>
        <w:adjustRightInd w:val="0"/>
        <w:snapToGrid w:val="0"/>
        <w:ind w:firstLineChars="200" w:firstLine="480"/>
        <w:rPr>
          <w:rFonts w:ascii="彩虹粗仿宋" w:eastAsia="彩虹粗仿宋" w:hAnsi="宋体" w:cs="Arial"/>
          <w:b/>
          <w:i/>
          <w:sz w:val="24"/>
          <w:szCs w:val="24"/>
        </w:rPr>
      </w:pPr>
      <w:r w:rsidRPr="005E5DE8">
        <w:rPr>
          <w:rFonts w:ascii="彩虹粗仿宋" w:eastAsia="彩虹粗仿宋" w:hAnsi="宋体" w:cs="Arial" w:hint="eastAsia"/>
          <w:sz w:val="24"/>
          <w:szCs w:val="24"/>
        </w:rPr>
        <w:t>(</w:t>
      </w:r>
      <w:r w:rsidR="005519A9" w:rsidRPr="005E5DE8">
        <w:rPr>
          <w:rFonts w:ascii="彩虹粗仿宋" w:eastAsia="彩虹粗仿宋" w:hAnsi="宋体" w:cs="Arial"/>
          <w:sz w:val="24"/>
          <w:szCs w:val="24"/>
        </w:rPr>
        <w:t>5</w:t>
      </w:r>
      <w:r w:rsidRPr="005E5DE8">
        <w:rPr>
          <w:rFonts w:ascii="彩虹粗仿宋" w:eastAsia="彩虹粗仿宋" w:hAnsi="宋体" w:cs="Arial" w:hint="eastAsia"/>
          <w:sz w:val="24"/>
          <w:szCs w:val="24"/>
        </w:rPr>
        <w:t>)中小企业私募债券</w:t>
      </w:r>
      <w:r w:rsidR="00BE4EAF" w:rsidRPr="005E5DE8">
        <w:rPr>
          <w:rFonts w:ascii="彩虹粗仿宋" w:eastAsia="彩虹粗仿宋" w:hAnsi="宋体" w:cs="Arial" w:hint="eastAsia"/>
          <w:sz w:val="24"/>
          <w:szCs w:val="24"/>
        </w:rPr>
        <w:t>按监管机构或行业协会有关规定确定公允价值。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w:t>
      </w:r>
      <w:r w:rsidR="005519A9" w:rsidRPr="005E5DE8">
        <w:rPr>
          <w:rFonts w:ascii="彩虹粗仿宋" w:eastAsia="彩虹粗仿宋" w:hAnsi="宋体" w:cs="Arial"/>
          <w:sz w:val="24"/>
          <w:szCs w:val="24"/>
        </w:rPr>
        <w:t>6</w:t>
      </w:r>
      <w:r w:rsidRPr="005E5DE8">
        <w:rPr>
          <w:rFonts w:ascii="彩虹粗仿宋" w:eastAsia="彩虹粗仿宋" w:hAnsi="宋体" w:cs="Arial" w:hint="eastAsia"/>
          <w:sz w:val="24"/>
          <w:szCs w:val="24"/>
        </w:rPr>
        <w:t>)</w:t>
      </w:r>
      <w:r w:rsidR="00BE4EAF" w:rsidRPr="005E5DE8">
        <w:rPr>
          <w:rFonts w:ascii="彩虹粗仿宋" w:eastAsia="彩虹粗仿宋" w:hAnsi="宋体" w:cs="Arial" w:hint="eastAsia"/>
          <w:sz w:val="24"/>
          <w:szCs w:val="24"/>
        </w:rPr>
        <w:t>本基金投资股票期权</w:t>
      </w:r>
      <w:r w:rsidRPr="005E5DE8">
        <w:rPr>
          <w:rFonts w:ascii="彩虹粗仿宋" w:eastAsia="彩虹粗仿宋" w:hAnsi="宋体" w:cs="Arial" w:hint="eastAsia"/>
          <w:sz w:val="24"/>
          <w:szCs w:val="24"/>
        </w:rPr>
        <w:t>合约，一般以估值当日结算价进行估值，估值当日无结算价的，且最近交易日后经济环境未发生重大变化的，采用最近交易日结算价估值。</w:t>
      </w:r>
      <w:r w:rsidR="00BE4EAF" w:rsidRPr="005E5DE8">
        <w:rPr>
          <w:rFonts w:ascii="彩虹粗仿宋" w:eastAsia="彩虹粗仿宋" w:hAnsi="宋体" w:cs="Arial" w:hint="eastAsia"/>
          <w:sz w:val="24"/>
          <w:szCs w:val="24"/>
        </w:rPr>
        <w:t>如有相关法律法规以及监管部门相关规定，按其规定内容进行估值。</w:t>
      </w:r>
    </w:p>
    <w:p w:rsidR="008E2580" w:rsidRPr="005E5DE8" w:rsidRDefault="00287B35" w:rsidP="005E5DE8">
      <w:pPr>
        <w:spacing w:line="360" w:lineRule="auto"/>
        <w:ind w:firstLine="480"/>
        <w:rPr>
          <w:sz w:val="24"/>
          <w:szCs w:val="24"/>
        </w:rPr>
      </w:pPr>
      <w:r w:rsidRPr="005E5DE8">
        <w:rPr>
          <w:rFonts w:ascii="彩虹粗仿宋" w:eastAsia="彩虹粗仿宋" w:hAnsi="宋体" w:cs="Arial" w:hint="eastAsia"/>
          <w:sz w:val="24"/>
          <w:szCs w:val="24"/>
        </w:rPr>
        <w:t>(</w:t>
      </w:r>
      <w:r w:rsidR="0065213A" w:rsidRPr="005E5DE8">
        <w:rPr>
          <w:rFonts w:ascii="彩虹粗仿宋" w:eastAsia="彩虹粗仿宋" w:hAnsi="宋体" w:cs="Arial" w:hint="eastAsia"/>
          <w:sz w:val="24"/>
          <w:szCs w:val="24"/>
        </w:rPr>
        <w:t>7</w:t>
      </w:r>
      <w:r w:rsidRPr="005E5DE8">
        <w:rPr>
          <w:rFonts w:ascii="彩虹粗仿宋" w:eastAsia="彩虹粗仿宋" w:hAnsi="宋体" w:cs="Arial" w:hint="eastAsia"/>
          <w:sz w:val="24"/>
          <w:szCs w:val="24"/>
        </w:rPr>
        <w:t>)</w:t>
      </w:r>
      <w:r w:rsidRPr="005E5DE8">
        <w:rPr>
          <w:rFonts w:ascii="宋体" w:hAnsi="宋体" w:hint="eastAsia"/>
          <w:sz w:val="24"/>
          <w:szCs w:val="24"/>
        </w:rPr>
        <w:t>本基金投资证券公司短期公司债，选取估值日第三方估值机构提供的相应品种对应的估值净价估值，具体估值机构由基金管理人与托管人另行协商约定；</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w:t>
      </w:r>
      <w:r w:rsidR="0065213A" w:rsidRPr="005E5DE8">
        <w:rPr>
          <w:rFonts w:ascii="彩虹粗仿宋" w:eastAsia="彩虹粗仿宋" w:hAnsi="宋体" w:cs="Arial" w:hint="eastAsia"/>
          <w:sz w:val="24"/>
          <w:szCs w:val="24"/>
        </w:rPr>
        <w:t>8</w:t>
      </w:r>
      <w:r w:rsidRPr="005E5DE8">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w:t>
      </w:r>
      <w:r w:rsidR="0065213A" w:rsidRPr="005E5DE8">
        <w:rPr>
          <w:rFonts w:ascii="彩虹粗仿宋" w:eastAsia="彩虹粗仿宋" w:hAnsi="宋体" w:cs="Arial" w:hint="eastAsia"/>
          <w:sz w:val="24"/>
          <w:szCs w:val="24"/>
        </w:rPr>
        <w:t>9</w:t>
      </w:r>
      <w:r w:rsidRPr="005E5DE8">
        <w:rPr>
          <w:rFonts w:ascii="彩虹粗仿宋" w:eastAsia="彩虹粗仿宋" w:hAnsi="宋体" w:cs="Arial" w:hint="eastAsia"/>
          <w:sz w:val="24"/>
          <w:szCs w:val="24"/>
        </w:rPr>
        <w:t>)相关法律法规以及监管部门有强制规定的，从其规定。如有新增事项，按国家最新规定估值。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w:t>
      </w:r>
      <w:r w:rsidRPr="005E5DE8">
        <w:rPr>
          <w:rFonts w:ascii="彩虹粗仿宋" w:eastAsia="彩虹粗仿宋" w:hAnsi="宋体" w:cs="Arial" w:hint="eastAsia"/>
          <w:sz w:val="24"/>
          <w:szCs w:val="24"/>
        </w:rPr>
        <w:lastRenderedPageBreak/>
        <w:t>知对方，共同查明原因，双方协商解决。</w:t>
      </w:r>
    </w:p>
    <w:p w:rsidR="00E353AE" w:rsidRPr="005E5DE8" w:rsidRDefault="00E353AE" w:rsidP="00E353AE">
      <w:pPr>
        <w:adjustRightInd w:val="0"/>
        <w:snapToGrid w:val="0"/>
        <w:ind w:firstLine="480"/>
        <w:rPr>
          <w:rFonts w:ascii="彩虹粗仿宋" w:eastAsia="彩虹粗仿宋" w:hAnsi="Times New Roman" w:cs="Times New Roman"/>
          <w:sz w:val="24"/>
          <w:szCs w:val="21"/>
        </w:rPr>
      </w:pPr>
      <w:r w:rsidRPr="005E5DE8">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353AE" w:rsidRPr="005E5DE8" w:rsidRDefault="00E353AE" w:rsidP="00E353AE">
      <w:pPr>
        <w:adjustRightInd w:val="0"/>
        <w:snapToGrid w:val="0"/>
        <w:ind w:firstLine="480"/>
        <w:rPr>
          <w:rFonts w:ascii="彩虹粗仿宋" w:eastAsia="彩虹粗仿宋" w:hAnsi="宋体" w:cs="Arial"/>
          <w:sz w:val="24"/>
          <w:szCs w:val="24"/>
        </w:rPr>
      </w:pPr>
      <w:r w:rsidRPr="005E5DE8">
        <w:rPr>
          <w:rFonts w:ascii="彩虹粗仿宋" w:eastAsia="彩虹粗仿宋" w:hAnsi="宋体" w:cs="Arial" w:hint="eastAsia"/>
          <w:sz w:val="24"/>
          <w:szCs w:val="24"/>
        </w:rPr>
        <w:t>3.特殊情形的处理</w:t>
      </w:r>
    </w:p>
    <w:p w:rsidR="005519A9" w:rsidRPr="005E5DE8" w:rsidRDefault="00E353AE" w:rsidP="009F3DA3">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基金管理人、基金托管人按估值方</w:t>
      </w:r>
      <w:r w:rsidR="00BE4EAF" w:rsidRPr="005E5DE8">
        <w:rPr>
          <w:rFonts w:ascii="彩虹粗仿宋" w:eastAsia="彩虹粗仿宋" w:hAnsi="宋体" w:cs="Arial" w:hint="eastAsia"/>
          <w:sz w:val="24"/>
          <w:szCs w:val="24"/>
        </w:rPr>
        <w:t>法的第</w:t>
      </w:r>
      <w:r w:rsidR="00BE4EAF" w:rsidRPr="005E5DE8">
        <w:rPr>
          <w:rFonts w:ascii="彩虹粗仿宋" w:eastAsia="彩虹粗仿宋" w:hAnsi="宋体" w:cs="Arial"/>
          <w:sz w:val="24"/>
          <w:szCs w:val="24"/>
        </w:rPr>
        <w:t>(</w:t>
      </w:r>
      <w:r w:rsidR="00E10F65" w:rsidRPr="005E5DE8">
        <w:rPr>
          <w:rFonts w:ascii="彩虹粗仿宋" w:eastAsia="彩虹粗仿宋" w:hAnsi="宋体" w:cs="Arial" w:hint="eastAsia"/>
          <w:sz w:val="24"/>
          <w:szCs w:val="24"/>
        </w:rPr>
        <w:t>8</w:t>
      </w:r>
      <w:r w:rsidR="00BE4EAF" w:rsidRPr="005E5DE8">
        <w:rPr>
          <w:rFonts w:ascii="彩虹粗仿宋" w:eastAsia="彩虹粗仿宋" w:hAnsi="宋体" w:cs="Arial"/>
          <w:sz w:val="24"/>
          <w:szCs w:val="24"/>
        </w:rPr>
        <w:t>)项进</w:t>
      </w:r>
      <w:r w:rsidRPr="005E5DE8">
        <w:rPr>
          <w:rFonts w:ascii="彩虹粗仿宋" w:eastAsia="彩虹粗仿宋" w:hAnsi="宋体" w:cs="Arial" w:hint="eastAsia"/>
          <w:sz w:val="24"/>
          <w:szCs w:val="24"/>
        </w:rPr>
        <w:t>行估值时，所造成的误差不作为基金份</w:t>
      </w:r>
      <w:r w:rsidRPr="005E5DE8">
        <w:rPr>
          <w:rFonts w:ascii="彩虹粗仿宋" w:eastAsia="彩虹粗仿宋" w:hAnsi="Times New Roman" w:cs="Times New Roman" w:hint="eastAsia"/>
          <w:sz w:val="24"/>
          <w:szCs w:val="24"/>
        </w:rPr>
        <w:t>额净值错误处理。</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（三）基金份额净值错误的处理方式</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1.当基金份额净值小数点后3位以内(含第3位)发生差错时，视为基金份额净值错误；基金份额净值出现错误时，基金管理人应当立即予以纠正，通报基金托管人，并采取合理的措施防止损失进一步扩大；错误偏差达到</w:t>
      </w:r>
      <w:r w:rsidR="005519A9" w:rsidRPr="005E5DE8">
        <w:rPr>
          <w:rFonts w:ascii="彩虹粗仿宋" w:eastAsia="彩虹粗仿宋" w:hAnsi="Times New Roman" w:cs="Times New Roman" w:hint="eastAsia"/>
          <w:sz w:val="24"/>
          <w:szCs w:val="24"/>
        </w:rPr>
        <w:t>该类</w:t>
      </w:r>
      <w:r w:rsidRPr="005E5DE8">
        <w:rPr>
          <w:rFonts w:ascii="彩虹粗仿宋" w:eastAsia="彩虹粗仿宋" w:hAnsi="Times New Roman" w:cs="Times New Roman" w:hint="eastAsia"/>
          <w:sz w:val="24"/>
          <w:szCs w:val="24"/>
        </w:rPr>
        <w:t>基金份额净值的0.25%时，基金管理人应当通报基金托管人并报中国证监会备案</w:t>
      </w:r>
      <w:r w:rsidRPr="005E5DE8">
        <w:rPr>
          <w:rFonts w:ascii="彩虹粗仿宋" w:eastAsia="彩虹粗仿宋" w:hAnsi="Times New Roman" w:cs="Arial" w:hint="eastAsia"/>
          <w:sz w:val="24"/>
          <w:szCs w:val="24"/>
        </w:rPr>
        <w:t>；错误偏差达到</w:t>
      </w:r>
      <w:r w:rsidR="005519A9" w:rsidRPr="005E5DE8">
        <w:rPr>
          <w:rFonts w:ascii="彩虹粗仿宋" w:eastAsia="彩虹粗仿宋" w:hAnsi="Times New Roman" w:cs="Arial" w:hint="eastAsia"/>
          <w:sz w:val="24"/>
          <w:szCs w:val="24"/>
        </w:rPr>
        <w:t>该类</w:t>
      </w:r>
      <w:r w:rsidRPr="005E5DE8">
        <w:rPr>
          <w:rFonts w:ascii="彩虹粗仿宋" w:eastAsia="彩虹粗仿宋" w:hAnsi="Times New Roman" w:cs="Arial" w:hint="eastAsia"/>
          <w:sz w:val="24"/>
          <w:szCs w:val="24"/>
        </w:rPr>
        <w:t>基金份额净值的</w:t>
      </w:r>
      <w:r w:rsidRPr="005E5DE8">
        <w:rPr>
          <w:rFonts w:ascii="彩虹粗仿宋" w:eastAsia="彩虹粗仿宋" w:hAnsi="宋体" w:cs="Times New Roman" w:hint="eastAsia"/>
          <w:sz w:val="24"/>
          <w:szCs w:val="24"/>
        </w:rPr>
        <w:t>0.5%时，基金管理人应当公告</w:t>
      </w:r>
      <w:r w:rsidRPr="005E5DE8">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E353AE" w:rsidRPr="005E5DE8" w:rsidRDefault="00E353AE" w:rsidP="00E353AE">
      <w:pPr>
        <w:adjustRightInd w:val="0"/>
        <w:snapToGrid w:val="0"/>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E5DE8">
        <w:rPr>
          <w:rFonts w:ascii="彩虹粗仿宋" w:eastAsia="彩虹粗仿宋" w:hAnsi="宋体" w:cs="Arial" w:hint="eastAsia"/>
          <w:sz w:val="24"/>
          <w:szCs w:val="24"/>
        </w:rPr>
        <w:t>损失，由基金管理人负责赔付。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w:t>
      </w:r>
      <w:r w:rsidRPr="005E5DE8">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w:t>
      </w:r>
      <w:r w:rsidRPr="005E5DE8">
        <w:rPr>
          <w:rFonts w:ascii="彩虹粗仿宋" w:eastAsia="彩虹粗仿宋" w:hAnsi="Times New Roman" w:cs="Times New Roman" w:hint="eastAsia"/>
          <w:kern w:val="0"/>
          <w:sz w:val="24"/>
          <w:szCs w:val="24"/>
        </w:rPr>
        <w:t>由于基金管理人提供的信息错误（包括但不限于基金申购或赎回金额等），</w:t>
      </w:r>
      <w:r w:rsidRPr="005E5DE8">
        <w:rPr>
          <w:rFonts w:ascii="彩虹粗仿宋" w:eastAsia="彩虹粗仿宋" w:hAnsi="Times New Roman" w:cs="Times New Roman" w:hint="eastAsia"/>
          <w:kern w:val="0"/>
          <w:sz w:val="24"/>
          <w:szCs w:val="24"/>
        </w:rPr>
        <w:lastRenderedPageBreak/>
        <w:t>进而导致基金份额净值计算错误而引起的基金份额持有人和基金财产的损失，由基金管理人负责赔付。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3.由于证券交易所</w:t>
      </w:r>
      <w:r w:rsidR="009F3DA3" w:rsidRPr="005E5DE8">
        <w:rPr>
          <w:rFonts w:ascii="彩虹粗仿宋" w:eastAsia="彩虹粗仿宋" w:hAnsi="宋体" w:cs="Arial" w:hint="eastAsia"/>
          <w:sz w:val="24"/>
          <w:szCs w:val="24"/>
        </w:rPr>
        <w:t>、</w:t>
      </w:r>
      <w:r w:rsidR="009F3DA3" w:rsidRPr="005E5DE8">
        <w:rPr>
          <w:rFonts w:ascii="彩虹粗仿宋" w:eastAsia="彩虹粗仿宋" w:hAnsi="宋体" w:cs="Arial"/>
          <w:sz w:val="24"/>
          <w:szCs w:val="24"/>
        </w:rPr>
        <w:t>期货公司</w:t>
      </w:r>
      <w:r w:rsidRPr="005E5DE8">
        <w:rPr>
          <w:rFonts w:ascii="彩虹粗仿宋" w:eastAsia="彩虹粗仿宋" w:hAnsi="宋体" w:cs="Arial" w:hint="eastAsia"/>
          <w:sz w:val="24"/>
          <w:szCs w:val="24"/>
        </w:rPr>
        <w:t>及登记结算公司发送的数据错误，或由于其他不可抗力原因，基金管理人和基金托管人虽然已经采取必要、适当、合理的措施进行检查，但是未能发现该错误而造成的</w:t>
      </w:r>
      <w:r w:rsidR="009F3DA3" w:rsidRPr="005E5DE8">
        <w:rPr>
          <w:rFonts w:ascii="彩虹粗仿宋" w:eastAsia="彩虹粗仿宋" w:hAnsi="宋体" w:cs="Arial" w:hint="eastAsia"/>
          <w:sz w:val="24"/>
          <w:szCs w:val="24"/>
        </w:rPr>
        <w:t>基金资产估值</w:t>
      </w:r>
      <w:r w:rsidRPr="005E5DE8">
        <w:rPr>
          <w:rFonts w:ascii="彩虹粗仿宋" w:eastAsia="彩虹粗仿宋" w:hAnsi="宋体" w:cs="Arial" w:hint="eastAsia"/>
          <w:sz w:val="24"/>
          <w:szCs w:val="24"/>
        </w:rPr>
        <w:t>错误，基金管理人、基金托管人免除赔偿责任。但基金管理人、基金托管人应积极采取必要的措施消除</w:t>
      </w:r>
      <w:r w:rsidR="009F3DA3" w:rsidRPr="005E5DE8">
        <w:rPr>
          <w:rFonts w:ascii="彩虹粗仿宋" w:eastAsia="彩虹粗仿宋" w:hAnsi="宋体" w:cs="Arial" w:hint="eastAsia"/>
          <w:sz w:val="24"/>
          <w:szCs w:val="24"/>
        </w:rPr>
        <w:t>或减轻</w:t>
      </w:r>
      <w:r w:rsidRPr="005E5DE8">
        <w:rPr>
          <w:rFonts w:ascii="彩虹粗仿宋" w:eastAsia="彩虹粗仿宋" w:hAnsi="宋体" w:cs="Arial" w:hint="eastAsia"/>
          <w:sz w:val="24"/>
          <w:szCs w:val="24"/>
        </w:rPr>
        <w:t>由此造成的影响。</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4.基金管理人和基金托管人由于各自技术系统设置而产生的净值计算尾差，以基金管理人计算结果为准。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（四）暂停估值与公告基金份额净值的情形</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1.基金投资所涉及的证券</w:t>
      </w:r>
      <w:r w:rsidR="009F3DA3" w:rsidRPr="005E5DE8">
        <w:rPr>
          <w:rFonts w:ascii="彩虹粗仿宋" w:eastAsia="彩虹粗仿宋" w:hAnsi="宋体" w:cs="Arial" w:hint="eastAsia"/>
          <w:sz w:val="24"/>
          <w:szCs w:val="24"/>
        </w:rPr>
        <w:t>、</w:t>
      </w:r>
      <w:r w:rsidR="009F3DA3" w:rsidRPr="005E5DE8">
        <w:rPr>
          <w:rFonts w:ascii="彩虹粗仿宋" w:eastAsia="彩虹粗仿宋" w:hAnsi="宋体" w:cs="Arial"/>
          <w:sz w:val="24"/>
          <w:szCs w:val="24"/>
        </w:rPr>
        <w:t>期货</w:t>
      </w:r>
      <w:r w:rsidRPr="005E5DE8">
        <w:rPr>
          <w:rFonts w:ascii="彩虹粗仿宋" w:eastAsia="彩虹粗仿宋" w:hAnsi="宋体" w:cs="Arial" w:hint="eastAsia"/>
          <w:sz w:val="24"/>
          <w:szCs w:val="24"/>
        </w:rPr>
        <w:t>交易市场遇法定节假日或因其他原因暂停营业时；</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2.因不可抗力致使基金管理人、基金托管人无法准确评估基金资产价值时；</w:t>
      </w:r>
    </w:p>
    <w:p w:rsidR="00E353AE" w:rsidRPr="005E5DE8" w:rsidRDefault="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3.中国证监会和《基金合同》认定的其他情形。</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（五）基金会计制度</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按国家有关部门规定的会计制度执行。</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（六）基金账册的建立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（七）基金财务报表与报告的编制和复核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1.财务报表的编制</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基金财务报表由基金管理人编制，基金托管人复核。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2.报表复核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3.财务报表的编制与复核时间安排</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(1)报表的编制</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基金管理人应当在每月结束后5个工作日内完成月度报表的编制；在每个季</w:t>
      </w:r>
      <w:r w:rsidRPr="005E5DE8">
        <w:rPr>
          <w:rFonts w:ascii="彩虹粗仿宋" w:eastAsia="彩虹粗仿宋" w:hAnsi="宋体" w:cs="Arial" w:hint="eastAsia"/>
          <w:sz w:val="24"/>
          <w:szCs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(2)报表的复核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基金管理人应留足充分的时间，便于基金托管人复核相关报表及报告。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5E5DE8">
        <w:rPr>
          <w:rFonts w:ascii="彩虹粗仿宋" w:eastAsia="彩虹粗仿宋" w:hAnsi="Arial" w:cs="Times New Roman" w:hint="eastAsia"/>
          <w:b/>
          <w:sz w:val="30"/>
          <w:szCs w:val="20"/>
        </w:rPr>
        <w:t>九、基金收益分配</w:t>
      </w:r>
      <w:bookmarkEnd w:id="87"/>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基金收益分配是指按规定将基金的可分配收益按基金份额进行比例分配。</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（一）基金收益分配的原则</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基金收益分配应遵循下列原则：</w:t>
      </w:r>
    </w:p>
    <w:p w:rsidR="00E353AE" w:rsidRPr="005E5DE8" w:rsidRDefault="00BE4EAF"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sz w:val="24"/>
          <w:szCs w:val="24"/>
        </w:rPr>
        <w:t>1.</w:t>
      </w:r>
      <w:r w:rsidRPr="005E5DE8">
        <w:rPr>
          <w:rFonts w:ascii="彩虹粗仿宋" w:eastAsia="彩虹粗仿宋" w:hAnsi="宋体" w:cs="Arial" w:hint="eastAsia"/>
          <w:sz w:val="24"/>
          <w:szCs w:val="24"/>
        </w:rPr>
        <w:t>由于本基金</w:t>
      </w:r>
      <w:r w:rsidRPr="005E5DE8">
        <w:rPr>
          <w:rFonts w:ascii="彩虹粗仿宋" w:eastAsia="彩虹粗仿宋" w:hAnsi="宋体" w:cs="Arial"/>
          <w:sz w:val="24"/>
          <w:szCs w:val="24"/>
        </w:rPr>
        <w:t>A类基金份额不收取销售服务费，C类基金份额收取销售服务费，各基金份额类别对应的可供分配利润将有所不同，本基金</w:t>
      </w:r>
      <w:r w:rsidRPr="005E5DE8">
        <w:rPr>
          <w:rFonts w:ascii="彩虹粗仿宋" w:eastAsia="彩虹粗仿宋" w:hAnsi="宋体" w:cs="Arial" w:hint="eastAsia"/>
          <w:sz w:val="24"/>
          <w:szCs w:val="24"/>
        </w:rPr>
        <w:t>同一类别每一基金份额享有同等分配权；</w:t>
      </w:r>
    </w:p>
    <w:p w:rsidR="00E353AE" w:rsidRPr="005E5DE8" w:rsidRDefault="00BE4EAF"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sz w:val="24"/>
          <w:szCs w:val="24"/>
        </w:rPr>
        <w:t>2.在符合有关基金分红条件的前提下，本基金每年收益分配次数最多为12次，每次收益分配比例不得低于该次可供分配利润的50%；若《基金合同》生效不满6</w:t>
      </w:r>
      <w:r w:rsidRPr="005E5DE8">
        <w:rPr>
          <w:rFonts w:ascii="彩虹粗仿宋" w:eastAsia="彩虹粗仿宋" w:hAnsi="宋体" w:cs="Arial" w:hint="eastAsia"/>
          <w:sz w:val="24"/>
          <w:szCs w:val="24"/>
        </w:rPr>
        <w:t>个月可不进行收益分配；</w:t>
      </w:r>
    </w:p>
    <w:p w:rsidR="008E2580" w:rsidRPr="005E5DE8" w:rsidRDefault="00BE4EAF"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sz w:val="24"/>
          <w:szCs w:val="24"/>
        </w:rPr>
        <w:t>3.本基金收益分配方式分为现金分红</w:t>
      </w:r>
      <w:r w:rsidRPr="005E5DE8">
        <w:rPr>
          <w:rFonts w:ascii="彩虹粗仿宋" w:eastAsia="彩虹粗仿宋" w:hAnsi="宋体" w:cs="Arial" w:hint="eastAsia"/>
          <w:sz w:val="24"/>
          <w:szCs w:val="24"/>
        </w:rPr>
        <w:t>与</w:t>
      </w:r>
      <w:r w:rsidRPr="005E5DE8">
        <w:rPr>
          <w:rFonts w:ascii="彩虹粗仿宋" w:eastAsia="彩虹粗仿宋" w:hAnsi="宋体" w:cs="Arial"/>
          <w:sz w:val="24"/>
          <w:szCs w:val="24"/>
        </w:rPr>
        <w:t>红利再投资,</w:t>
      </w:r>
      <w:r w:rsidRPr="005E5DE8">
        <w:rPr>
          <w:rFonts w:ascii="彩虹粗仿宋" w:eastAsia="彩虹粗仿宋" w:hAnsi="宋体" w:cs="Arial" w:hint="eastAsia"/>
          <w:sz w:val="24"/>
          <w:szCs w:val="24"/>
        </w:rPr>
        <w:t>投资者可对</w:t>
      </w:r>
      <w:r w:rsidRPr="005E5DE8">
        <w:rPr>
          <w:rFonts w:ascii="彩虹粗仿宋" w:eastAsia="彩虹粗仿宋" w:hAnsi="宋体" w:cs="Arial"/>
          <w:sz w:val="24"/>
          <w:szCs w:val="24"/>
        </w:rPr>
        <w:t>A</w:t>
      </w:r>
      <w:r w:rsidRPr="005E5DE8">
        <w:rPr>
          <w:rFonts w:ascii="彩虹粗仿宋" w:eastAsia="彩虹粗仿宋" w:hAnsi="宋体" w:cs="Arial" w:hint="eastAsia"/>
          <w:sz w:val="24"/>
          <w:szCs w:val="24"/>
        </w:rPr>
        <w:t>类、</w:t>
      </w:r>
      <w:r w:rsidRPr="005E5DE8">
        <w:rPr>
          <w:rFonts w:ascii="彩虹粗仿宋" w:eastAsia="彩虹粗仿宋" w:hAnsi="宋体" w:cs="Arial"/>
          <w:sz w:val="24"/>
          <w:szCs w:val="24"/>
        </w:rPr>
        <w:t>C</w:t>
      </w:r>
      <w:r w:rsidRPr="005E5DE8">
        <w:rPr>
          <w:rFonts w:ascii="彩虹粗仿宋" w:eastAsia="彩虹粗仿宋" w:hAnsi="宋体" w:cs="Arial" w:hint="eastAsia"/>
          <w:sz w:val="24"/>
          <w:szCs w:val="24"/>
        </w:rPr>
        <w:t>类基金份额选择不同的分红方式，投资者可选择现金红利或将现金红利按除权日除权后的该基金份额净值自动转为基金份额进行再投资；若投资者不选择，本基金默认的收益分配方式是现金分红；</w:t>
      </w:r>
    </w:p>
    <w:p w:rsidR="008E2580" w:rsidRPr="005E5DE8" w:rsidRDefault="00E353AE"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4.</w:t>
      </w:r>
      <w:r w:rsidR="00BE4EAF" w:rsidRPr="005E5DE8">
        <w:rPr>
          <w:rFonts w:ascii="彩虹粗仿宋" w:eastAsia="彩虹粗仿宋" w:hAnsi="宋体" w:cs="Arial" w:hint="eastAsia"/>
          <w:sz w:val="24"/>
          <w:szCs w:val="24"/>
        </w:rPr>
        <w:t xml:space="preserve"> 本基金的定期分红机制</w:t>
      </w:r>
    </w:p>
    <w:p w:rsidR="008E2580" w:rsidRPr="005E5DE8" w:rsidRDefault="00BE4EAF"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1）设定年度分红目标：本基金管理人负责确定本基金的预定分红方案。本基金管理人在每年年初，通过对基金过往业绩和投资运作的深入分析，结合对市场利率水平和未来证券市场的理性判断与合理预期，确定当年的预定年度单位分红金额（例如：每份基金份额分红0.05元），并在每年年初（不晚于1月10日）</w:t>
      </w:r>
      <w:r w:rsidRPr="005E5DE8">
        <w:rPr>
          <w:rFonts w:ascii="彩虹粗仿宋" w:eastAsia="彩虹粗仿宋" w:hAnsi="宋体" w:cs="Arial" w:hint="eastAsia"/>
          <w:sz w:val="24"/>
          <w:szCs w:val="24"/>
        </w:rPr>
        <w:lastRenderedPageBreak/>
        <w:t>公告。基金合同生效所在年度，本基金管理人将最迟于本基金建仓期届满（即基金合同生效后6个月）后择时公布当年预定方案。年度单位分红金额确定后，将在当年各个季度内平均分配，得到预定季度单位分红金额。</w:t>
      </w:r>
    </w:p>
    <w:p w:rsidR="008E2580" w:rsidRPr="005E5DE8" w:rsidRDefault="00BE4EAF"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2）季度检视分红目标：基金管理人将每季度对年初设定的年度分红目标进行检视，根据基金实际运作情况、未来市场环境的判断和预期，运用情景分析、压力测试等手段，决定是否需要对分红金额进行调整。如基金管理人决定调整预定年度单位分红金额，应及时发布公告。</w:t>
      </w:r>
    </w:p>
    <w:p w:rsidR="008E2580" w:rsidRPr="005E5DE8" w:rsidRDefault="00BE4EAF"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（3）收益分配基准日：每个季度的最后一个工作日。</w:t>
      </w:r>
    </w:p>
    <w:p w:rsidR="008E2580" w:rsidRPr="005E5DE8" w:rsidRDefault="00BE4EAF"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（4）收益分配规则</w:t>
      </w:r>
    </w:p>
    <w:p w:rsidR="00EA73E6" w:rsidRPr="005E5DE8" w:rsidRDefault="00BE4EAF" w:rsidP="00EA73E6">
      <w:pPr>
        <w:spacing w:line="360" w:lineRule="auto"/>
        <w:ind w:firstLineChars="225" w:firstLine="540"/>
        <w:rPr>
          <w:rFonts w:ascii="彩虹粗仿宋" w:eastAsia="彩虹粗仿宋" w:hAnsi="宋体" w:cs="Arial"/>
          <w:sz w:val="24"/>
          <w:szCs w:val="24"/>
        </w:rPr>
      </w:pPr>
      <w:r w:rsidRPr="005E5DE8">
        <w:rPr>
          <w:rFonts w:ascii="彩虹粗仿宋" w:eastAsia="彩虹粗仿宋" w:hAnsi="宋体" w:cs="Arial" w:hint="eastAsia"/>
          <w:sz w:val="24"/>
          <w:szCs w:val="24"/>
        </w:rPr>
        <w:t>1）在收益分配基准日，当本基金的可供分配利润低于预定季度分红金额（预定季度单位分红金额×收益分配基准日基金总份额）时，本基金管理人将全额分配可供分配利润，据此确定的单位分红金额精确到0.001元，小数点</w:t>
      </w:r>
      <w:r w:rsidRPr="005E5DE8">
        <w:rPr>
          <w:rFonts w:ascii="宋体" w:hAnsi="宋体" w:hint="eastAsia"/>
          <w:sz w:val="24"/>
          <w:szCs w:val="24"/>
        </w:rPr>
        <w:t>第</w:t>
      </w:r>
      <w:r w:rsidRPr="005E5DE8">
        <w:rPr>
          <w:sz w:val="24"/>
          <w:szCs w:val="24"/>
        </w:rPr>
        <w:t>3</w:t>
      </w:r>
      <w:r w:rsidRPr="005E5DE8">
        <w:rPr>
          <w:rFonts w:ascii="宋体" w:hAnsi="宋体" w:hint="eastAsia"/>
          <w:sz w:val="24"/>
          <w:szCs w:val="24"/>
        </w:rPr>
        <w:t>位以后的部分舍去</w:t>
      </w:r>
      <w:r w:rsidRPr="005E5DE8">
        <w:rPr>
          <w:rFonts w:ascii="彩虹粗仿宋" w:eastAsia="彩虹粗仿宋" w:hAnsi="宋体" w:cs="Arial" w:hint="eastAsia"/>
          <w:sz w:val="24"/>
          <w:szCs w:val="24"/>
        </w:rPr>
        <w:t>。</w:t>
      </w:r>
    </w:p>
    <w:p w:rsidR="008E2580" w:rsidRPr="005E5DE8" w:rsidRDefault="00BE4EAF" w:rsidP="005E5DE8">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2）在收益分配基准日，当本基金的可供分配利润不低于预定季度分红金额（预定季度单位分红金额×收益分配基准日基金总份额）时，本基金管理人除了按照预定的季度单位分红金额进行收益分配之外，对于单位可供分配利润超过预定季度单位分红金额的部分可用于补足当年前几个季度实际单位分红低于预定单位分红的差额，力争实现年度分红目标。</w:t>
      </w:r>
    </w:p>
    <w:p w:rsidR="003234B6" w:rsidRPr="005E5DE8" w:rsidRDefault="00BE4EAF" w:rsidP="003234B6">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3）每个会计年度的实际单位分红金额总额若低于最近一次设定的预定年度单位分红金额，不再用后续会计年度的可供分配利润补足。</w:t>
      </w:r>
    </w:p>
    <w:p w:rsidR="003234B6" w:rsidRPr="005E5DE8" w:rsidRDefault="00BE4EAF" w:rsidP="003234B6">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4）若基金管理人在年中对预定年度单位分红金额进行调整，则当年剩余季度的季度预定单位分红金额将按照调整后的预定年度分红金额季度平均进行相应调整，并不再对前几个季度低于预定分红金额的部分进行补足。</w:t>
      </w:r>
    </w:p>
    <w:p w:rsidR="00E353AE" w:rsidRPr="005E5DE8" w:rsidRDefault="00D04458"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5</w:t>
      </w:r>
      <w:r w:rsidR="003234B6" w:rsidRPr="005E5DE8">
        <w:rPr>
          <w:rFonts w:ascii="彩虹粗仿宋" w:eastAsia="彩虹粗仿宋" w:hAnsi="宋体" w:cs="Arial" w:hint="eastAsia"/>
          <w:sz w:val="24"/>
          <w:szCs w:val="24"/>
        </w:rPr>
        <w:t>.</w:t>
      </w:r>
      <w:r w:rsidR="00E353AE" w:rsidRPr="005E5DE8">
        <w:rPr>
          <w:rFonts w:ascii="彩虹粗仿宋" w:eastAsia="彩虹粗仿宋" w:hAnsi="宋体" w:cs="Arial" w:hint="eastAsia"/>
          <w:sz w:val="24"/>
          <w:szCs w:val="24"/>
        </w:rPr>
        <w:t>基金收益分配后基金份额净值不能低于面值；即基金收益分配基准日的基金份额净值减去每单位基金份额收益分配金额后不能低于面值；</w:t>
      </w:r>
    </w:p>
    <w:p w:rsidR="00E353AE" w:rsidRPr="005E5DE8" w:rsidRDefault="00E56E1A"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6</w:t>
      </w:r>
      <w:r w:rsidR="00E353AE" w:rsidRPr="005E5DE8">
        <w:rPr>
          <w:rFonts w:ascii="彩虹粗仿宋" w:eastAsia="彩虹粗仿宋" w:hAnsi="宋体" w:cs="Arial" w:hint="eastAsia"/>
          <w:sz w:val="24"/>
          <w:szCs w:val="24"/>
        </w:rPr>
        <w:t>.法律法规或监管机构另有规定的，从其规定。</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（二）基金收益分配的时间和程序</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本基金收益分配方案由基金管理人拟订，并由基金托管人复核，在2个工作日内在指定</w:t>
      </w:r>
      <w:r w:rsidR="000B1D49" w:rsidRPr="005E5DE8">
        <w:rPr>
          <w:rFonts w:ascii="彩虹粗仿宋" w:eastAsia="彩虹粗仿宋" w:hAnsi="宋体" w:cs="Arial" w:hint="eastAsia"/>
          <w:sz w:val="24"/>
          <w:szCs w:val="24"/>
        </w:rPr>
        <w:t>媒介</w:t>
      </w:r>
      <w:r w:rsidRPr="005E5DE8">
        <w:rPr>
          <w:rFonts w:ascii="彩虹粗仿宋" w:eastAsia="彩虹粗仿宋" w:hAnsi="宋体" w:cs="Arial" w:hint="eastAsia"/>
          <w:sz w:val="24"/>
          <w:szCs w:val="24"/>
        </w:rPr>
        <w:t>公告并报中国证监会备案。</w:t>
      </w:r>
      <w:r w:rsidRPr="005E5DE8">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5E5DE8">
        <w:rPr>
          <w:rFonts w:ascii="彩虹粗仿宋" w:eastAsia="彩虹粗仿宋" w:hAnsi="宋体" w:cs="Arial" w:hint="eastAsia"/>
          <w:sz w:val="24"/>
          <w:szCs w:val="24"/>
        </w:rPr>
        <w:t>基金收益分配方案公告后(依据具体方案的规定)，基金管理人就支付的现金红利向基金托管人发送划</w:t>
      </w:r>
      <w:r w:rsidRPr="005E5DE8">
        <w:rPr>
          <w:rFonts w:ascii="彩虹粗仿宋" w:eastAsia="彩虹粗仿宋" w:hAnsi="宋体" w:cs="Arial" w:hint="eastAsia"/>
          <w:sz w:val="24"/>
          <w:szCs w:val="24"/>
        </w:rPr>
        <w:lastRenderedPageBreak/>
        <w:t>款指令，基金托管人按照基金管理人的指令及时进行分红资金的划付。</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5E5DE8">
        <w:rPr>
          <w:rFonts w:ascii="彩虹粗仿宋" w:eastAsia="彩虹粗仿宋" w:hAnsi="Arial" w:cs="Times New Roman" w:hint="eastAsia"/>
          <w:b/>
          <w:sz w:val="30"/>
          <w:szCs w:val="20"/>
        </w:rPr>
        <w:t>十、基金信息披露</w:t>
      </w:r>
      <w:bookmarkEnd w:id="88"/>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（一）保密义务</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1.非因基金管理人和基金托管人的原因导致保密信息被披露、泄露或公开；</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（二）信息披露的内容</w:t>
      </w:r>
    </w:p>
    <w:p w:rsidR="00E353AE" w:rsidRPr="005E5DE8" w:rsidRDefault="00E353AE" w:rsidP="00E353AE">
      <w:pPr>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009F3DA3" w:rsidRPr="005E5DE8">
        <w:rPr>
          <w:rFonts w:ascii="彩虹粗仿宋" w:eastAsia="彩虹粗仿宋" w:hAnsi="宋体" w:cs="Arial" w:hint="eastAsia"/>
          <w:sz w:val="24"/>
          <w:szCs w:val="24"/>
        </w:rPr>
        <w:t>投资</w:t>
      </w:r>
      <w:r w:rsidR="009F3DA3" w:rsidRPr="005E5DE8">
        <w:rPr>
          <w:rFonts w:ascii="彩虹粗仿宋" w:eastAsia="彩虹粗仿宋" w:hAnsi="宋体" w:cs="Arial"/>
          <w:sz w:val="24"/>
          <w:szCs w:val="24"/>
        </w:rPr>
        <w:t>中小企业私募债</w:t>
      </w:r>
      <w:r w:rsidR="009F3DA3" w:rsidRPr="005E5DE8">
        <w:rPr>
          <w:rFonts w:ascii="彩虹粗仿宋" w:eastAsia="彩虹粗仿宋" w:hAnsi="宋体" w:cs="Arial" w:hint="eastAsia"/>
          <w:sz w:val="24"/>
          <w:szCs w:val="24"/>
        </w:rPr>
        <w:t>、</w:t>
      </w:r>
      <w:r w:rsidR="009F3DA3" w:rsidRPr="005E5DE8">
        <w:rPr>
          <w:rFonts w:ascii="彩虹粗仿宋" w:eastAsia="彩虹粗仿宋" w:hAnsi="宋体" w:cs="Arial"/>
          <w:sz w:val="24"/>
          <w:szCs w:val="24"/>
        </w:rPr>
        <w:t>股指期货、</w:t>
      </w:r>
      <w:r w:rsidR="009F3DA3" w:rsidRPr="005E5DE8">
        <w:rPr>
          <w:rFonts w:ascii="彩虹粗仿宋" w:eastAsia="彩虹粗仿宋" w:hAnsi="宋体" w:cs="Arial" w:hint="eastAsia"/>
          <w:sz w:val="24"/>
          <w:szCs w:val="24"/>
        </w:rPr>
        <w:t>股票期权</w:t>
      </w:r>
      <w:r w:rsidR="009F3DA3" w:rsidRPr="005E5DE8">
        <w:rPr>
          <w:rFonts w:ascii="彩虹粗仿宋" w:eastAsia="彩虹粗仿宋" w:hAnsi="宋体" w:cs="Arial"/>
          <w:sz w:val="24"/>
          <w:szCs w:val="24"/>
        </w:rPr>
        <w:t>、资产支持证券</w:t>
      </w:r>
      <w:r w:rsidR="0042419F" w:rsidRPr="005E5DE8">
        <w:rPr>
          <w:rFonts w:ascii="彩虹粗仿宋" w:eastAsia="彩虹粗仿宋" w:hAnsi="宋体" w:cs="Arial" w:hint="eastAsia"/>
          <w:sz w:val="24"/>
          <w:szCs w:val="24"/>
        </w:rPr>
        <w:t>、证券公司短期公司债券</w:t>
      </w:r>
      <w:r w:rsidR="009F3DA3" w:rsidRPr="005E5DE8">
        <w:rPr>
          <w:rFonts w:ascii="彩虹粗仿宋" w:eastAsia="彩虹粗仿宋" w:hAnsi="宋体" w:cs="Arial"/>
          <w:sz w:val="24"/>
          <w:szCs w:val="24"/>
        </w:rPr>
        <w:t>的信息披露</w:t>
      </w:r>
      <w:r w:rsidR="009F3DA3" w:rsidRPr="005E5DE8">
        <w:rPr>
          <w:rFonts w:ascii="彩虹粗仿宋" w:eastAsia="彩虹粗仿宋" w:hAnsi="宋体" w:cs="Arial" w:hint="eastAsia"/>
          <w:sz w:val="24"/>
          <w:szCs w:val="24"/>
        </w:rPr>
        <w:t>及</w:t>
      </w:r>
      <w:r w:rsidRPr="005E5DE8">
        <w:rPr>
          <w:rFonts w:ascii="彩虹粗仿宋" w:eastAsia="彩虹粗仿宋" w:hAnsi="宋体" w:cs="Arial" w:hint="eastAsia"/>
          <w:sz w:val="24"/>
          <w:szCs w:val="24"/>
        </w:rPr>
        <w:t>中国证监会规定的其他信息。基金年度报告需经具有从事证券相关业务资格的会计师事务所审计后，方可披露。</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（三）基金托管人和基金管理人在信息披露中的职责和信息披露程序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1.职责</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w:t>
      </w:r>
      <w:r w:rsidRPr="005E5DE8">
        <w:rPr>
          <w:rFonts w:ascii="彩虹粗仿宋" w:eastAsia="彩虹粗仿宋" w:hAnsi="宋体" w:cs="Arial" w:hint="eastAsia"/>
          <w:sz w:val="24"/>
          <w:szCs w:val="24"/>
        </w:rPr>
        <w:lastRenderedPageBreak/>
        <w:t>基金托管人应当按照相关法律法规和《基金合同》的约定，对于本章第（二）条规定的应由基金托管人复核的事项进行复核，基金托管人复核无误后，由基金管理人予以公布。</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对于不需要基金托管人(或基金管理人)复核的信息，基金管理人(或基金托管人)在公告前应告知基金托管人(或基金管理人)。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基金管理人和基金托管人应积极配合、互相监督，保证其履行按照法定方式和限时披露的义务。</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当出现下述情况时，基金管理人和基金托管人可暂停或延迟披露基金相关信息：</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(1)不可抗力；</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(2)基金投资所涉及的证券</w:t>
      </w:r>
      <w:r w:rsidR="009F3DA3" w:rsidRPr="005E5DE8">
        <w:rPr>
          <w:rFonts w:ascii="彩虹粗仿宋" w:eastAsia="彩虹粗仿宋" w:hAnsi="宋体" w:cs="Arial" w:hint="eastAsia"/>
          <w:sz w:val="24"/>
          <w:szCs w:val="24"/>
        </w:rPr>
        <w:t>、</w:t>
      </w:r>
      <w:r w:rsidR="009F3DA3" w:rsidRPr="005E5DE8">
        <w:rPr>
          <w:rFonts w:ascii="彩虹粗仿宋" w:eastAsia="彩虹粗仿宋" w:hAnsi="宋体" w:cs="Arial"/>
          <w:sz w:val="24"/>
          <w:szCs w:val="24"/>
        </w:rPr>
        <w:t>期货</w:t>
      </w:r>
      <w:r w:rsidRPr="005E5DE8">
        <w:rPr>
          <w:rFonts w:ascii="彩虹粗仿宋" w:eastAsia="彩虹粗仿宋" w:hAnsi="宋体" w:cs="Arial" w:hint="eastAsia"/>
          <w:sz w:val="24"/>
          <w:szCs w:val="24"/>
        </w:rPr>
        <w:t>交易市场遇法定节假日或因其他原因暂停营业时；</w:t>
      </w:r>
    </w:p>
    <w:p w:rsidR="00E353AE" w:rsidRPr="005E5DE8" w:rsidRDefault="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(3)法律法规、《基金合同》或中国证监会规定的情况。</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3.信息文本的存放</w:t>
      </w:r>
    </w:p>
    <w:p w:rsidR="00E353AE" w:rsidRPr="005E5DE8" w:rsidRDefault="00E353AE" w:rsidP="00E353AE">
      <w:pPr>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353AE" w:rsidRPr="005E5DE8" w:rsidRDefault="00E353AE" w:rsidP="00E353AE">
      <w:pPr>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5E5DE8">
        <w:rPr>
          <w:rFonts w:ascii="彩虹粗仿宋" w:eastAsia="彩虹粗仿宋" w:hAnsi="Arial" w:cs="Times New Roman" w:hint="eastAsia"/>
          <w:b/>
          <w:sz w:val="30"/>
          <w:szCs w:val="20"/>
        </w:rPr>
        <w:t>十一、基金费用</w:t>
      </w:r>
      <w:bookmarkEnd w:id="89"/>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（一）基金管理费的计提比例和计提方法</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本基金的管理费按前一日基金资产净值的</w:t>
      </w:r>
      <w:r w:rsidRPr="005E5DE8">
        <w:rPr>
          <w:rFonts w:ascii="彩虹粗仿宋" w:eastAsia="彩虹粗仿宋" w:hAnsi="宋体" w:cs="Arial" w:hint="eastAsia"/>
          <w:sz w:val="24"/>
          <w:szCs w:val="24"/>
          <w:u w:val="single"/>
        </w:rPr>
        <w:t>0.8</w:t>
      </w:r>
      <w:r w:rsidRPr="005E5DE8">
        <w:rPr>
          <w:rFonts w:ascii="彩虹粗仿宋" w:eastAsia="彩虹粗仿宋" w:hAnsi="宋体" w:cs="Arial" w:hint="eastAsia"/>
          <w:sz w:val="24"/>
          <w:szCs w:val="24"/>
        </w:rPr>
        <w:t>%年费率计提。管理费的计算方法如下：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H＝E×年管理费率÷当年天数</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H为每日应计提的基金管理费</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E为前一日的基金资产净值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（二）基金托管费的计提比例和计提方法</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本基金的托管费按前一日基金资产净值</w:t>
      </w:r>
      <w:r w:rsidR="00BE4EAF" w:rsidRPr="005E5DE8">
        <w:rPr>
          <w:rFonts w:ascii="彩虹粗仿宋" w:eastAsia="彩虹粗仿宋" w:hAnsi="宋体" w:cs="Arial" w:hint="eastAsia"/>
          <w:sz w:val="24"/>
          <w:szCs w:val="24"/>
        </w:rPr>
        <w:t>的</w:t>
      </w:r>
      <w:r w:rsidR="00BE4EAF" w:rsidRPr="005E5DE8">
        <w:rPr>
          <w:rFonts w:ascii="彩虹粗仿宋" w:eastAsia="彩虹粗仿宋" w:hAnsi="宋体" w:cs="Arial"/>
          <w:sz w:val="24"/>
          <w:szCs w:val="24"/>
          <w:u w:val="single"/>
        </w:rPr>
        <w:t>0.2</w:t>
      </w:r>
      <w:r w:rsidR="00EA73E6" w:rsidRPr="005E5DE8">
        <w:rPr>
          <w:rFonts w:ascii="彩虹粗仿宋" w:eastAsia="彩虹粗仿宋" w:hAnsi="宋体" w:cs="Arial" w:hint="eastAsia"/>
          <w:sz w:val="24"/>
          <w:szCs w:val="24"/>
          <w:u w:val="single"/>
        </w:rPr>
        <w:t>5</w:t>
      </w:r>
      <w:r w:rsidR="00BE4EAF" w:rsidRPr="005E5DE8">
        <w:rPr>
          <w:rFonts w:ascii="彩虹粗仿宋" w:eastAsia="彩虹粗仿宋" w:hAnsi="宋体" w:cs="Arial"/>
          <w:sz w:val="24"/>
          <w:szCs w:val="24"/>
        </w:rPr>
        <w:t>%年费率计</w:t>
      </w:r>
      <w:r w:rsidRPr="005E5DE8">
        <w:rPr>
          <w:rFonts w:ascii="彩虹粗仿宋" w:eastAsia="彩虹粗仿宋" w:hAnsi="宋体" w:cs="Arial" w:hint="eastAsia"/>
          <w:sz w:val="24"/>
          <w:szCs w:val="24"/>
        </w:rPr>
        <w:t>提。托管费的计算方法如下：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H＝E×年托管费率÷当年天数</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H为每日应计提的基金托管费</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E为前一日的基金资产净值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（三）基金销售服务费的计提比例和计提方法</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本基金A 类基金份额不收取销售服务费，C 类基金份额的销售服务费年费率为0.5%。</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C类基金份额的销售服务费按前一日C 类基金份额资产净值的0.5％年费率计提，计算方法如下：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H＝E×年销售服务费率÷当年天数</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H 为C 类基金份额每日应计提的销售服务费</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E 为C 类基金份额前一日基金资产净值</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（四）证券账户开户费用、证券交易费用、基金财产划拨支付的银行费用、银行账户维护费、《基金合同》生效后</w:t>
      </w:r>
      <w:r w:rsidR="00037737" w:rsidRPr="005E5DE8">
        <w:rPr>
          <w:rFonts w:ascii="彩虹粗仿宋" w:eastAsia="彩虹粗仿宋" w:hAnsi="宋体" w:cs="Arial" w:hint="eastAsia"/>
          <w:sz w:val="24"/>
          <w:szCs w:val="24"/>
        </w:rPr>
        <w:t>与基金相关</w:t>
      </w:r>
      <w:r w:rsidRPr="005E5DE8">
        <w:rPr>
          <w:rFonts w:ascii="彩虹粗仿宋" w:eastAsia="彩虹粗仿宋" w:hAnsi="宋体" w:cs="Arial" w:hint="eastAsia"/>
          <w:sz w:val="24"/>
          <w:szCs w:val="24"/>
        </w:rPr>
        <w:t>的信息披露费用、基金份额持有人大会费用、《基金合同》生效后与基金有关的会计师</w:t>
      </w:r>
      <w:r w:rsidR="009F3DA3" w:rsidRPr="005E5DE8">
        <w:rPr>
          <w:rFonts w:ascii="彩虹粗仿宋" w:eastAsia="彩虹粗仿宋" w:hAnsi="宋体" w:cs="Arial" w:hint="eastAsia"/>
          <w:sz w:val="24"/>
          <w:szCs w:val="24"/>
        </w:rPr>
        <w:t>费、</w:t>
      </w:r>
      <w:r w:rsidRPr="005E5DE8">
        <w:rPr>
          <w:rFonts w:ascii="彩虹粗仿宋" w:eastAsia="彩虹粗仿宋" w:hAnsi="宋体" w:cs="Arial" w:hint="eastAsia"/>
          <w:sz w:val="24"/>
          <w:szCs w:val="24"/>
        </w:rPr>
        <w:t>律师费</w:t>
      </w:r>
      <w:r w:rsidR="009F3DA3" w:rsidRPr="005E5DE8">
        <w:rPr>
          <w:rFonts w:ascii="彩虹粗仿宋" w:eastAsia="彩虹粗仿宋" w:hAnsi="宋体" w:cs="Arial" w:hint="eastAsia"/>
          <w:sz w:val="24"/>
          <w:szCs w:val="24"/>
        </w:rPr>
        <w:t>、</w:t>
      </w:r>
      <w:r w:rsidR="009F3DA3" w:rsidRPr="005E5DE8">
        <w:rPr>
          <w:rFonts w:ascii="彩虹粗仿宋" w:eastAsia="彩虹粗仿宋" w:hAnsi="宋体" w:cs="Arial"/>
          <w:sz w:val="24"/>
          <w:szCs w:val="24"/>
        </w:rPr>
        <w:t>诉讼费和仲裁费</w:t>
      </w:r>
      <w:r w:rsidRPr="005E5DE8">
        <w:rPr>
          <w:rFonts w:ascii="彩虹粗仿宋" w:eastAsia="彩虹粗仿宋" w:hAnsi="宋体" w:cs="Arial" w:hint="eastAsia"/>
          <w:sz w:val="24"/>
          <w:szCs w:val="24"/>
        </w:rPr>
        <w:t>等根据有关法律法规、《基金合同》及相应协议的规定，列入当期基金费用。</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（五）不列入基金费用的项目</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（六）基金管理费和基金托管费的调整</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基金管理人和基金托管人可协商酌情降低基金管理费和基金托管费，此项调整不需要基金份额持有人大会决议通过。基金管理人必须最迟于新的费率实施日2日前在指定</w:t>
      </w:r>
      <w:r w:rsidR="000B1D49" w:rsidRPr="005E5DE8">
        <w:rPr>
          <w:rFonts w:ascii="彩虹粗仿宋" w:eastAsia="彩虹粗仿宋" w:hAnsi="宋体" w:cs="Arial" w:hint="eastAsia"/>
          <w:sz w:val="24"/>
          <w:szCs w:val="24"/>
        </w:rPr>
        <w:t>媒介</w:t>
      </w:r>
      <w:r w:rsidRPr="005E5DE8">
        <w:rPr>
          <w:rFonts w:ascii="彩虹粗仿宋" w:eastAsia="彩虹粗仿宋" w:hAnsi="宋体" w:cs="Arial" w:hint="eastAsia"/>
          <w:sz w:val="24"/>
          <w:szCs w:val="24"/>
        </w:rPr>
        <w:t>上刊登公告。</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（七）基金管理费和基金托管费的复核程序、支付方式和时间</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1.复核程序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2.支付方式和时间</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基金管理费、基金托管费</w:t>
      </w:r>
      <w:r w:rsidR="003234B6" w:rsidRPr="005E5DE8">
        <w:rPr>
          <w:rFonts w:ascii="彩虹粗仿宋" w:eastAsia="彩虹粗仿宋" w:hAnsi="宋体" w:cs="Arial" w:hint="eastAsia"/>
          <w:sz w:val="24"/>
          <w:szCs w:val="24"/>
        </w:rPr>
        <w:t>、</w:t>
      </w:r>
      <w:r w:rsidR="003234B6" w:rsidRPr="005E5DE8">
        <w:rPr>
          <w:rFonts w:ascii="彩虹粗仿宋" w:eastAsia="彩虹粗仿宋" w:hAnsi="宋体" w:cs="Arial"/>
          <w:sz w:val="24"/>
          <w:szCs w:val="24"/>
        </w:rPr>
        <w:t>销售服务费</w:t>
      </w:r>
      <w:r w:rsidRPr="005E5DE8">
        <w:rPr>
          <w:rFonts w:ascii="彩虹粗仿宋" w:eastAsia="彩虹粗仿宋" w:hAnsi="宋体" w:cs="Arial" w:hint="eastAsia"/>
          <w:sz w:val="24"/>
          <w:szCs w:val="24"/>
        </w:rPr>
        <w:t>每日计提，按月支付。由</w:t>
      </w:r>
      <w:r w:rsidR="00037737" w:rsidRPr="005E5DE8">
        <w:rPr>
          <w:rFonts w:ascii="彩虹粗仿宋" w:eastAsia="彩虹粗仿宋" w:hAnsi="宋体" w:cs="Arial" w:hint="eastAsia"/>
          <w:sz w:val="24"/>
          <w:szCs w:val="24"/>
        </w:rPr>
        <w:t>基金</w:t>
      </w:r>
      <w:r w:rsidRPr="005E5DE8">
        <w:rPr>
          <w:rFonts w:ascii="彩虹粗仿宋" w:eastAsia="彩虹粗仿宋" w:hAnsi="宋体" w:cs="Arial" w:hint="eastAsia"/>
          <w:sz w:val="24"/>
          <w:szCs w:val="24"/>
        </w:rPr>
        <w:t>托管人根据与</w:t>
      </w:r>
      <w:r w:rsidR="00037737" w:rsidRPr="005E5DE8">
        <w:rPr>
          <w:rFonts w:ascii="彩虹粗仿宋" w:eastAsia="彩虹粗仿宋" w:hAnsi="宋体" w:cs="Arial" w:hint="eastAsia"/>
          <w:sz w:val="24"/>
          <w:szCs w:val="24"/>
        </w:rPr>
        <w:t>基金</w:t>
      </w:r>
      <w:r w:rsidRPr="005E5DE8">
        <w:rPr>
          <w:rFonts w:ascii="彩虹粗仿宋" w:eastAsia="彩虹粗仿宋" w:hAnsi="宋体" w:cs="Arial" w:hint="eastAsia"/>
          <w:sz w:val="24"/>
          <w:szCs w:val="24"/>
        </w:rPr>
        <w:t>管理人核对一致的财务数据，自动在月初5个工作日内、按照指定的账户路径进行资金支付，管理人无需再出具资金划拨指令。若遇法定节假日、休息日等，支付日期顺延。费用自动扣划后，</w:t>
      </w:r>
      <w:r w:rsidR="00037737" w:rsidRPr="005E5DE8">
        <w:rPr>
          <w:rFonts w:ascii="彩虹粗仿宋" w:eastAsia="彩虹粗仿宋" w:hAnsi="宋体" w:cs="Arial" w:hint="eastAsia"/>
          <w:sz w:val="24"/>
          <w:szCs w:val="24"/>
        </w:rPr>
        <w:t>基金</w:t>
      </w:r>
      <w:r w:rsidRPr="005E5DE8">
        <w:rPr>
          <w:rFonts w:ascii="彩虹粗仿宋" w:eastAsia="彩虹粗仿宋" w:hAnsi="宋体" w:cs="Arial" w:hint="eastAsia"/>
          <w:sz w:val="24"/>
          <w:szCs w:val="24"/>
        </w:rPr>
        <w:t>管理人应进行核对，如发现数据不符，及时联系</w:t>
      </w:r>
      <w:r w:rsidR="00037737" w:rsidRPr="005E5DE8">
        <w:rPr>
          <w:rFonts w:ascii="彩虹粗仿宋" w:eastAsia="彩虹粗仿宋" w:hAnsi="宋体" w:cs="Arial" w:hint="eastAsia"/>
          <w:sz w:val="24"/>
          <w:szCs w:val="24"/>
        </w:rPr>
        <w:t>基金</w:t>
      </w:r>
      <w:r w:rsidRPr="005E5DE8">
        <w:rPr>
          <w:rFonts w:ascii="彩虹粗仿宋" w:eastAsia="彩虹粗仿宋" w:hAnsi="宋体" w:cs="Arial" w:hint="eastAsia"/>
          <w:sz w:val="24"/>
          <w:szCs w:val="24"/>
        </w:rPr>
        <w:t>托管人协商解决。</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在首期支付基金管理费/销售服务费前，基金管理人应向托管人出具正式函件指定基金管理费的收款账户。基金管理人如需要变更此账户，应提前5个工作日向托管人出具书面的收款账户变更通知。</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（八）违规处理方式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5E5DE8">
        <w:rPr>
          <w:rFonts w:ascii="彩虹粗仿宋" w:eastAsia="彩虹粗仿宋" w:hAnsi="Arial" w:cs="Times New Roman" w:hint="eastAsia"/>
          <w:b/>
          <w:sz w:val="30"/>
          <w:szCs w:val="20"/>
        </w:rPr>
        <w:t>十二、基金份额持有人名册的保管</w:t>
      </w:r>
      <w:bookmarkEnd w:id="90"/>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sidR="00CE3A2C" w:rsidRPr="005E5DE8">
        <w:rPr>
          <w:rFonts w:ascii="彩虹粗仿宋" w:eastAsia="彩虹粗仿宋" w:hAnsi="宋体" w:cs="Times New Roman"/>
          <w:kern w:val="0"/>
          <w:sz w:val="24"/>
          <w:szCs w:val="24"/>
        </w:rPr>
        <w:t>法律法规另有规定或有权机关另有要求的除外</w:t>
      </w:r>
      <w:r w:rsidR="00CE3A2C" w:rsidRPr="005E5DE8">
        <w:rPr>
          <w:rFonts w:ascii="彩虹粗仿宋" w:eastAsia="彩虹粗仿宋" w:hAnsi="宋体" w:cs="Times New Roman" w:hint="eastAsia"/>
          <w:kern w:val="0"/>
          <w:sz w:val="24"/>
          <w:szCs w:val="24"/>
        </w:rPr>
        <w:t>。</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在基金托管人要求或编制半年报和年报前，基金管理人应将有关资料送交基金托管人，不得无故拒绝或延误提供，并保证其的真实性、准确性和完整性。</w:t>
      </w:r>
      <w:r w:rsidRPr="005E5DE8">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5E5DE8">
        <w:rPr>
          <w:rFonts w:ascii="彩虹粗仿宋" w:eastAsia="彩虹粗仿宋" w:hAnsi="Arial" w:cs="Times New Roman" w:hint="eastAsia"/>
          <w:b/>
          <w:sz w:val="30"/>
          <w:szCs w:val="20"/>
        </w:rPr>
        <w:t>十三、基金有关文件档案的保存</w:t>
      </w:r>
      <w:bookmarkEnd w:id="91"/>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（一）档案保存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w:t>
      </w:r>
      <w:r w:rsidRPr="005E5DE8">
        <w:rPr>
          <w:rFonts w:ascii="彩虹粗仿宋" w:eastAsia="彩虹粗仿宋" w:hAnsi="宋体" w:cs="Arial" w:hint="eastAsia"/>
          <w:sz w:val="24"/>
          <w:szCs w:val="24"/>
        </w:rPr>
        <w:lastRenderedPageBreak/>
        <w:t>基金管理人和基金托管人都应当按规定的期限保管。保存期限不少于15 年</w:t>
      </w:r>
      <w:r w:rsidR="00037737" w:rsidRPr="005E5DE8">
        <w:rPr>
          <w:rFonts w:ascii="彩虹粗仿宋" w:eastAsia="彩虹粗仿宋" w:hAnsi="宋体" w:cs="Times New Roman" w:hint="eastAsia"/>
          <w:kern w:val="0"/>
          <w:sz w:val="24"/>
          <w:szCs w:val="24"/>
        </w:rPr>
        <w:t>，</w:t>
      </w:r>
      <w:r w:rsidR="00037737" w:rsidRPr="005E5DE8">
        <w:rPr>
          <w:rFonts w:ascii="彩虹粗仿宋" w:eastAsia="彩虹粗仿宋" w:hAnsi="宋体" w:cs="Times New Roman"/>
          <w:kern w:val="0"/>
          <w:sz w:val="24"/>
          <w:szCs w:val="24"/>
        </w:rPr>
        <w:t>法律法规另有规定或有权机关另有要求的除外</w:t>
      </w:r>
      <w:r w:rsidRPr="005E5DE8">
        <w:rPr>
          <w:rFonts w:ascii="彩虹粗仿宋" w:eastAsia="彩虹粗仿宋" w:hAnsi="宋体" w:cs="Arial" w:hint="eastAsia"/>
          <w:sz w:val="24"/>
          <w:szCs w:val="24"/>
        </w:rPr>
        <w:t>。</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（二）合同档案的建立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1.基金管理人签署重大合同文本后，应及时将合同文本正本送达基金托管人处。</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2.基金管理人应及时将与本基金账务处理、资金划拨等有关的合同、协议传真基金托管人。</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（三）变更与协助</w:t>
      </w:r>
    </w:p>
    <w:p w:rsidR="00E353AE" w:rsidRPr="005E5DE8" w:rsidRDefault="00E353AE" w:rsidP="00E353AE">
      <w:pPr>
        <w:adjustRightInd w:val="0"/>
        <w:snapToGrid w:val="0"/>
        <w:ind w:firstLineChars="200" w:firstLine="480"/>
        <w:rPr>
          <w:rFonts w:ascii="彩虹粗仿宋" w:eastAsia="彩虹粗仿宋" w:hAnsi="Times New Roman" w:cs="Times New Roman"/>
          <w:b/>
          <w:bCs/>
          <w:sz w:val="30"/>
          <w:szCs w:val="30"/>
        </w:rPr>
      </w:pPr>
      <w:r w:rsidRPr="005E5DE8">
        <w:rPr>
          <w:rFonts w:ascii="彩虹粗仿宋" w:eastAsia="彩虹粗仿宋" w:hAnsi="宋体" w:cs="Arial" w:hint="eastAsia"/>
          <w:sz w:val="24"/>
          <w:szCs w:val="24"/>
        </w:rPr>
        <w:t>若基金管理人/基金托管人发生变更，未变更的一方有义务协助变更后的接任人接收相应文件。</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rsidR="00E353AE" w:rsidRPr="005E5DE8" w:rsidRDefault="00E353AE" w:rsidP="00E353AE">
      <w:pPr>
        <w:adjustRightInd w:val="0"/>
        <w:snapToGrid w:val="0"/>
        <w:rPr>
          <w:rFonts w:ascii="彩虹粗仿宋" w:eastAsia="彩虹粗仿宋" w:hAnsi="Times New Roman" w:cs="Times New Roman"/>
          <w:sz w:val="30"/>
          <w:szCs w:val="30"/>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5E5DE8">
        <w:rPr>
          <w:rFonts w:ascii="彩虹粗仿宋" w:eastAsia="彩虹粗仿宋" w:hAnsi="Arial" w:cs="Times New Roman" w:hint="eastAsia"/>
          <w:b/>
          <w:sz w:val="30"/>
          <w:szCs w:val="20"/>
        </w:rPr>
        <w:t>十四、</w:t>
      </w:r>
      <w:r w:rsidR="00BE4EAF" w:rsidRPr="005E5DE8">
        <w:rPr>
          <w:rFonts w:ascii="彩虹粗仿宋" w:eastAsia="彩虹粗仿宋" w:hAnsi="Arial" w:cs="Times New Roman" w:hint="eastAsia"/>
          <w:b/>
          <w:sz w:val="30"/>
          <w:szCs w:val="20"/>
        </w:rPr>
        <w:t>基金管理人和基金托管人的更换</w:t>
      </w:r>
      <w:bookmarkEnd w:id="92"/>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（一）基金管理人职责终止的情形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1.基金管理人职责终止的情形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有下列情形之一的，基金管理人职责终止：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(1)被依法取消基金管理资格；</w:t>
      </w:r>
    </w:p>
    <w:p w:rsidR="00EB75BB" w:rsidRPr="005E5DE8" w:rsidRDefault="00EB75BB" w:rsidP="00EB75BB">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(2)依法解散、被依法撤销或被依法宣告破产；</w:t>
      </w:r>
    </w:p>
    <w:p w:rsidR="00EB75BB" w:rsidRPr="005E5DE8" w:rsidRDefault="00EB75BB" w:rsidP="00EB75BB">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(3)被基金份额持有人大会解任；</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(4)法律法规及中国证监会规定的和《基金合同》约定的其他情形。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2.基金管理人的更换程序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更换基金管理人必须依照如下程序进行：</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(1)提名：新任基金管理人由基金托管人</w:t>
      </w:r>
      <w:r w:rsidRPr="005E5DE8">
        <w:rPr>
          <w:rFonts w:ascii="彩虹粗仿宋" w:eastAsia="彩虹粗仿宋" w:hAnsi="Times New Roman" w:cs="Times New Roman" w:hint="eastAsia"/>
          <w:sz w:val="24"/>
          <w:szCs w:val="24"/>
        </w:rPr>
        <w:t>或由单独或合计持有10%以上(含10%)基金份额的基金份额持有人</w:t>
      </w:r>
      <w:r w:rsidRPr="005E5DE8">
        <w:rPr>
          <w:rFonts w:ascii="彩虹粗仿宋" w:eastAsia="彩虹粗仿宋" w:hAnsi="宋体" w:cs="Arial" w:hint="eastAsia"/>
          <w:sz w:val="24"/>
          <w:szCs w:val="24"/>
        </w:rPr>
        <w:t>提名；</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009657F1" w:rsidRPr="005E5DE8">
        <w:rPr>
          <w:rFonts w:ascii="彩虹粗仿宋" w:eastAsia="彩虹粗仿宋" w:hAnsi="宋体" w:cs="Arial" w:hint="eastAsia"/>
          <w:sz w:val="24"/>
          <w:szCs w:val="24"/>
        </w:rPr>
        <w:t>，自表决通过之日起生效</w:t>
      </w:r>
      <w:r w:rsidRPr="005E5DE8">
        <w:rPr>
          <w:rFonts w:ascii="彩虹粗仿宋" w:eastAsia="彩虹粗仿宋" w:hAnsi="宋体" w:cs="Arial" w:hint="eastAsia"/>
          <w:sz w:val="24"/>
          <w:szCs w:val="24"/>
        </w:rPr>
        <w:t>；</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(3)临时基金管理人：新任基金管理人产生之前，由中国证监会指定临时基金管理人；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(4)备案：基金份额持有人大会选任基金管理人的决议须报中国证监会备案；</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(5)公告：基金管理人更换后，由基金托管人在更换基金管理人的基金份额持</w:t>
      </w:r>
      <w:r w:rsidRPr="005E5DE8">
        <w:rPr>
          <w:rFonts w:ascii="彩虹粗仿宋" w:eastAsia="彩虹粗仿宋" w:hAnsi="宋体" w:cs="Arial" w:hint="eastAsia"/>
          <w:sz w:val="24"/>
          <w:szCs w:val="24"/>
        </w:rPr>
        <w:lastRenderedPageBreak/>
        <w:t>有人大会决议生效后2个工作日内在指定媒介公告；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w:t>
      </w:r>
      <w:r w:rsidR="00037737" w:rsidRPr="005E5DE8">
        <w:rPr>
          <w:rFonts w:ascii="彩虹粗仿宋" w:eastAsia="彩虹粗仿宋" w:hAnsi="宋体" w:cs="Arial" w:hint="eastAsia"/>
          <w:sz w:val="24"/>
          <w:szCs w:val="24"/>
        </w:rPr>
        <w:t>，</w:t>
      </w:r>
      <w:r w:rsidR="00BE4EAF" w:rsidRPr="005E5DE8">
        <w:rPr>
          <w:rFonts w:ascii="彩虹粗仿宋" w:eastAsia="彩虹粗仿宋" w:hAnsi="宋体" w:cs="Arial" w:hint="eastAsia"/>
          <w:sz w:val="24"/>
          <w:szCs w:val="24"/>
        </w:rPr>
        <w:t>审计费用由基金财产承担</w:t>
      </w:r>
      <w:r w:rsidRPr="005E5DE8">
        <w:rPr>
          <w:rFonts w:ascii="彩虹粗仿宋" w:eastAsia="彩虹粗仿宋" w:hAnsi="宋体" w:cs="Arial" w:hint="eastAsia"/>
          <w:sz w:val="24"/>
          <w:szCs w:val="24"/>
        </w:rPr>
        <w:t>；</w:t>
      </w:r>
    </w:p>
    <w:p w:rsidR="00E353AE" w:rsidRPr="005E5DE8" w:rsidRDefault="00E353AE" w:rsidP="00E353AE">
      <w:pPr>
        <w:adjustRightInd w:val="0"/>
        <w:snapToGrid w:val="0"/>
        <w:ind w:firstLineChars="200" w:firstLine="480"/>
        <w:rPr>
          <w:rFonts w:ascii="彩虹粗仿宋" w:eastAsia="彩虹粗仿宋" w:hAnsi="Times New Roman" w:cs="Times New Roman"/>
          <w:sz w:val="30"/>
          <w:szCs w:val="30"/>
        </w:rPr>
      </w:pPr>
      <w:r w:rsidRPr="005E5DE8">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（二）基金托管人职责终止的情形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1.基金托管人职责终止的情形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有下列情形之一的，基金托管人职责终止：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(1)被依法取消基金托管资格；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w:t>
      </w:r>
      <w:r w:rsidR="00EB75BB" w:rsidRPr="005E5DE8">
        <w:rPr>
          <w:rFonts w:ascii="彩虹粗仿宋" w:eastAsia="彩虹粗仿宋" w:hAnsi="宋体" w:cs="Arial" w:hint="eastAsia"/>
          <w:sz w:val="24"/>
          <w:szCs w:val="24"/>
        </w:rPr>
        <w:t>依法解散、被依法撤销或被依法宣告破产；</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w:t>
      </w:r>
      <w:r w:rsidR="00EB75BB" w:rsidRPr="005E5DE8">
        <w:rPr>
          <w:rFonts w:ascii="彩虹粗仿宋" w:eastAsia="彩虹粗仿宋" w:hAnsi="宋体" w:cs="Arial" w:hint="eastAsia"/>
          <w:sz w:val="24"/>
          <w:szCs w:val="24"/>
        </w:rPr>
        <w:t>被基金份额持有人大会解任；</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(4)法律法规及中国证监会规定的和《基金合同》约定的其他情形。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2.基金托管人的更换程序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(1)提名：新任基金托管人由基金管理人</w:t>
      </w:r>
      <w:r w:rsidRPr="005E5DE8">
        <w:rPr>
          <w:rFonts w:ascii="彩虹粗仿宋" w:eastAsia="彩虹粗仿宋" w:hAnsi="Times New Roman" w:cs="Times New Roman" w:hint="eastAsia"/>
          <w:sz w:val="24"/>
          <w:szCs w:val="24"/>
        </w:rPr>
        <w:t>或由单独或合计持有10%以上(含10%)基金份额的基金份额持有人</w:t>
      </w:r>
      <w:r w:rsidRPr="005E5DE8">
        <w:rPr>
          <w:rFonts w:ascii="彩虹粗仿宋" w:eastAsia="彩虹粗仿宋" w:hAnsi="宋体" w:cs="Arial" w:hint="eastAsia"/>
          <w:sz w:val="24"/>
          <w:szCs w:val="24"/>
        </w:rPr>
        <w:t>提名；</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r w:rsidR="009657F1" w:rsidRPr="005E5DE8">
        <w:rPr>
          <w:rFonts w:ascii="彩虹粗仿宋" w:eastAsia="彩虹粗仿宋" w:hAnsi="宋体" w:cs="Arial" w:hint="eastAsia"/>
          <w:sz w:val="24"/>
          <w:szCs w:val="24"/>
        </w:rPr>
        <w:t>，自表决通过之日起生效</w:t>
      </w:r>
      <w:r w:rsidRPr="005E5DE8">
        <w:rPr>
          <w:rFonts w:ascii="彩虹粗仿宋" w:eastAsia="彩虹粗仿宋" w:hAnsi="宋体" w:cs="Arial" w:hint="eastAsia"/>
          <w:sz w:val="24"/>
          <w:szCs w:val="24"/>
        </w:rPr>
        <w:t>；</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(3)临时基金托管人：新任基金托管人产生之前，由中国证监会指定临时基金托管人；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(4)备案：基金份额持有人大会更换基金托管人的决议须报中国证监会备案；</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(5)公告：基金托管人更换后，由基金管理人在更换基金托管人的基金份额持有人大会决议生效后 2个工作日内在指定媒介公告；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w:t>
      </w:r>
      <w:r w:rsidR="009657F1" w:rsidRPr="005E5DE8">
        <w:rPr>
          <w:rFonts w:ascii="彩虹粗仿宋" w:eastAsia="彩虹粗仿宋" w:hAnsi="宋体" w:cs="Arial" w:hint="eastAsia"/>
          <w:sz w:val="24"/>
          <w:szCs w:val="24"/>
        </w:rPr>
        <w:t>，</w:t>
      </w:r>
      <w:r w:rsidR="00BE4EAF" w:rsidRPr="005E5DE8">
        <w:rPr>
          <w:rFonts w:ascii="彩虹粗仿宋" w:eastAsia="彩虹粗仿宋" w:hAnsi="宋体" w:cs="Arial" w:hint="eastAsia"/>
          <w:sz w:val="24"/>
          <w:szCs w:val="24"/>
        </w:rPr>
        <w:t>审计费</w:t>
      </w:r>
      <w:r w:rsidR="00BE4EAF" w:rsidRPr="005E5DE8">
        <w:rPr>
          <w:rFonts w:ascii="彩虹粗仿宋" w:eastAsia="彩虹粗仿宋" w:hAnsi="宋体" w:cs="Arial" w:hint="eastAsia"/>
          <w:sz w:val="24"/>
          <w:szCs w:val="24"/>
        </w:rPr>
        <w:lastRenderedPageBreak/>
        <w:t>用由基金财产承担。</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（三）基金管理人与基金托管人同时更换的条件和程序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2.基金管理人和基金托管人的更换分别按上述程序进行；</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3.公告：新任基金管理人和新任基金托管人应在更换基金管理人和基金托管人的基金份额持有人大会决议生效后2</w:t>
      </w:r>
      <w:r w:rsidR="00037737" w:rsidRPr="005E5DE8">
        <w:rPr>
          <w:rFonts w:ascii="彩虹粗仿宋" w:eastAsia="彩虹粗仿宋" w:hAnsi="宋体" w:cs="Arial" w:hint="eastAsia"/>
          <w:sz w:val="24"/>
          <w:szCs w:val="24"/>
        </w:rPr>
        <w:t>个工作</w:t>
      </w:r>
      <w:r w:rsidRPr="005E5DE8">
        <w:rPr>
          <w:rFonts w:ascii="彩虹粗仿宋" w:eastAsia="彩虹粗仿宋" w:hAnsi="宋体" w:cs="Arial" w:hint="eastAsia"/>
          <w:sz w:val="24"/>
          <w:szCs w:val="24"/>
        </w:rPr>
        <w:t>日内在指定媒介上联合公告。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B75BB" w:rsidRPr="005E5DE8" w:rsidRDefault="00EB75BB" w:rsidP="00E353AE">
      <w:pPr>
        <w:adjustRightInd w:val="0"/>
        <w:snapToGrid w:val="0"/>
        <w:ind w:firstLineChars="200" w:firstLine="48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5E5DE8">
        <w:rPr>
          <w:rFonts w:ascii="彩虹粗仿宋" w:eastAsia="彩虹粗仿宋" w:hAnsi="Arial" w:cs="Times New Roman" w:hint="eastAsia"/>
          <w:b/>
          <w:sz w:val="30"/>
          <w:szCs w:val="20"/>
        </w:rPr>
        <w:t>十五、禁止行为</w:t>
      </w:r>
      <w:bookmarkEnd w:id="93"/>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本协议当事人禁止从事的行为，包括但不限于：</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（一）基金管理人、基金托管人将其固有财产或者他人财产混同于基金财产从事证券投资。</w:t>
      </w:r>
    </w:p>
    <w:p w:rsidR="00E353AE" w:rsidRPr="005E5DE8" w:rsidRDefault="00E353AE" w:rsidP="00E353AE">
      <w:pPr>
        <w:ind w:firstLineChars="200" w:firstLine="480"/>
        <w:rPr>
          <w:rFonts w:ascii="彩虹粗仿宋" w:eastAsia="彩虹粗仿宋" w:hAnsi="Times New Roman" w:cs="Times New Roman"/>
          <w:szCs w:val="24"/>
        </w:rPr>
      </w:pPr>
      <w:r w:rsidRPr="005E5DE8">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（三）基金管理人、基金托管人利用基金财产为基金份额持有人以外的第三人牟取利益。</w:t>
      </w:r>
    </w:p>
    <w:p w:rsidR="00E353AE" w:rsidRPr="005E5DE8" w:rsidRDefault="00E353AE" w:rsidP="00E353AE">
      <w:pPr>
        <w:ind w:firstLineChars="200" w:firstLine="480"/>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（四）基金管理人、基金托管人向基金份额持有人违规承诺收益或者承担损失。</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（七）基金管理人、基金托管人在行政上、财务上不独立, 其高级管理人员和其他从业人员相互兼职。</w:t>
      </w:r>
    </w:p>
    <w:p w:rsidR="00E353AE" w:rsidRPr="005E5DE8" w:rsidRDefault="00E353AE" w:rsidP="00E353AE">
      <w:pPr>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（八）基金托管人私自动用或处分基金财产，根据基金管理人的合法指令、《基金合同》或托管协议的规定进行处分的除外。</w:t>
      </w:r>
    </w:p>
    <w:p w:rsidR="00E353AE" w:rsidRPr="005E5DE8" w:rsidRDefault="00E353AE" w:rsidP="00E353AE">
      <w:pPr>
        <w:ind w:firstLineChars="200" w:firstLine="480"/>
        <w:rPr>
          <w:rFonts w:ascii="彩虹粗仿宋" w:eastAsia="彩虹粗仿宋" w:hAnsi="宋体" w:cs="Arial"/>
          <w:sz w:val="24"/>
          <w:szCs w:val="24"/>
        </w:rPr>
      </w:pPr>
      <w:r w:rsidRPr="005E5DE8">
        <w:rPr>
          <w:rFonts w:ascii="彩虹粗仿宋" w:eastAsia="彩虹粗仿宋" w:hAnsi="Times New Roman" w:cs="Times New Roman" w:hint="eastAsia"/>
          <w:sz w:val="24"/>
          <w:szCs w:val="24"/>
        </w:rPr>
        <w:t>（九）</w:t>
      </w:r>
      <w:r w:rsidRPr="005E5DE8">
        <w:rPr>
          <w:rFonts w:ascii="彩虹粗仿宋" w:eastAsia="彩虹粗仿宋" w:hAnsi="宋体" w:cs="Arial" w:hint="eastAsia"/>
          <w:sz w:val="24"/>
          <w:szCs w:val="24"/>
        </w:rPr>
        <w:t>基金财产</w:t>
      </w:r>
      <w:r w:rsidRPr="005E5DE8">
        <w:rPr>
          <w:rFonts w:ascii="彩虹粗仿宋" w:eastAsia="彩虹粗仿宋" w:hAnsi="Times New Roman" w:cs="Times New Roman" w:hint="eastAsia"/>
          <w:sz w:val="24"/>
          <w:szCs w:val="24"/>
        </w:rPr>
        <w:t>用于下列投资或者活动：1.承销证券；2.</w:t>
      </w:r>
      <w:r w:rsidR="00037737" w:rsidRPr="005E5DE8">
        <w:rPr>
          <w:rFonts w:ascii="彩虹粗仿宋" w:eastAsia="彩虹粗仿宋" w:hAnsi="Times New Roman" w:cs="Times New Roman" w:hint="eastAsia"/>
          <w:sz w:val="24"/>
          <w:szCs w:val="24"/>
        </w:rPr>
        <w:t>违反规定</w:t>
      </w:r>
      <w:r w:rsidRPr="005E5DE8">
        <w:rPr>
          <w:rFonts w:ascii="彩虹粗仿宋" w:eastAsia="彩虹粗仿宋" w:hAnsi="Times New Roman" w:cs="Times New Roman" w:hint="eastAsia"/>
          <w:sz w:val="24"/>
          <w:szCs w:val="24"/>
        </w:rPr>
        <w:t>向他人贷款或者提供担保；3.从事承担无限责任的投资；</w:t>
      </w:r>
      <w:r w:rsidR="00F12C5D" w:rsidRPr="005E5DE8">
        <w:rPr>
          <w:rFonts w:ascii="彩虹粗仿宋" w:eastAsia="彩虹粗仿宋" w:hAnsi="Times New Roman" w:cs="Times New Roman" w:hint="eastAsia"/>
          <w:sz w:val="24"/>
          <w:szCs w:val="24"/>
        </w:rPr>
        <w:t>4</w:t>
      </w:r>
      <w:r w:rsidR="00037737" w:rsidRPr="005E5DE8">
        <w:rPr>
          <w:rFonts w:ascii="彩虹粗仿宋" w:eastAsia="彩虹粗仿宋" w:hAnsi="Times New Roman" w:cs="Times New Roman" w:hint="eastAsia"/>
          <w:sz w:val="24"/>
          <w:szCs w:val="24"/>
        </w:rPr>
        <w:t>.</w:t>
      </w:r>
      <w:r w:rsidRPr="005E5DE8">
        <w:rPr>
          <w:rFonts w:ascii="彩虹粗仿宋" w:eastAsia="彩虹粗仿宋" w:hAnsi="Times New Roman" w:cs="Times New Roman" w:hint="eastAsia"/>
          <w:sz w:val="24"/>
          <w:szCs w:val="24"/>
        </w:rPr>
        <w:t>向基金管理人、基金托管人出资；</w:t>
      </w:r>
      <w:r w:rsidR="00F12C5D" w:rsidRPr="005E5DE8">
        <w:rPr>
          <w:rFonts w:ascii="彩虹粗仿宋" w:eastAsia="彩虹粗仿宋" w:hAnsi="Times New Roman" w:cs="Times New Roman" w:hint="eastAsia"/>
          <w:sz w:val="24"/>
          <w:szCs w:val="24"/>
        </w:rPr>
        <w:t>5.</w:t>
      </w:r>
      <w:r w:rsidRPr="005E5DE8">
        <w:rPr>
          <w:rFonts w:ascii="彩虹粗仿宋" w:eastAsia="彩虹粗仿宋" w:hAnsi="Times New Roman" w:cs="Times New Roman" w:hint="eastAsia"/>
          <w:sz w:val="24"/>
          <w:szCs w:val="24"/>
        </w:rPr>
        <w:t>从事内幕交易、操纵证券交易价格及其他不正当的证券交易活动；</w:t>
      </w:r>
      <w:r w:rsidR="00F12C5D" w:rsidRPr="005E5DE8">
        <w:rPr>
          <w:rFonts w:ascii="彩虹粗仿宋" w:eastAsia="彩虹粗仿宋" w:hAnsi="Times New Roman" w:cs="Times New Roman" w:hint="eastAsia"/>
          <w:sz w:val="24"/>
          <w:szCs w:val="24"/>
        </w:rPr>
        <w:t>6</w:t>
      </w:r>
      <w:r w:rsidRPr="005E5DE8">
        <w:rPr>
          <w:rFonts w:ascii="彩虹粗仿宋" w:eastAsia="彩虹粗仿宋" w:hAnsi="Times New Roman" w:cs="Times New Roman" w:hint="eastAsia"/>
          <w:sz w:val="24"/>
          <w:szCs w:val="24"/>
        </w:rPr>
        <w:t>.法律、行政</w:t>
      </w:r>
      <w:r w:rsidRPr="005E5DE8">
        <w:rPr>
          <w:rFonts w:ascii="彩虹粗仿宋" w:eastAsia="彩虹粗仿宋" w:hAnsi="Times New Roman" w:cs="Arial" w:hint="eastAsia"/>
          <w:sz w:val="24"/>
          <w:szCs w:val="24"/>
        </w:rPr>
        <w:t>法规</w:t>
      </w:r>
      <w:r w:rsidR="00037737" w:rsidRPr="005E5DE8">
        <w:rPr>
          <w:rFonts w:ascii="彩虹粗仿宋" w:eastAsia="彩虹粗仿宋" w:hAnsi="Times New Roman" w:cs="Arial" w:hint="eastAsia"/>
          <w:sz w:val="24"/>
          <w:szCs w:val="24"/>
        </w:rPr>
        <w:t>和中国</w:t>
      </w:r>
      <w:r w:rsidR="005F0830" w:rsidRPr="005E5DE8">
        <w:rPr>
          <w:rFonts w:ascii="彩虹粗仿宋" w:eastAsia="彩虹粗仿宋" w:hAnsi="Times New Roman" w:cs="Arial" w:hint="eastAsia"/>
          <w:sz w:val="24"/>
          <w:szCs w:val="24"/>
        </w:rPr>
        <w:t>证监会规定禁止的其他活动。</w:t>
      </w:r>
    </w:p>
    <w:p w:rsidR="00E353AE" w:rsidRPr="005E5DE8" w:rsidRDefault="00E353AE" w:rsidP="00E353AE">
      <w:pPr>
        <w:adjustRightInd w:val="0"/>
        <w:snapToGrid w:val="0"/>
        <w:ind w:firstLineChars="200" w:firstLine="480"/>
        <w:outlineLvl w:val="0"/>
        <w:rPr>
          <w:rFonts w:ascii="彩虹粗仿宋" w:eastAsia="彩虹粗仿宋" w:hAnsi="Times New Roman" w:cs="Times New Roman"/>
          <w:sz w:val="24"/>
          <w:szCs w:val="24"/>
        </w:rPr>
      </w:pPr>
      <w:r w:rsidRPr="005E5DE8">
        <w:rPr>
          <w:rFonts w:ascii="彩虹粗仿宋" w:eastAsia="彩虹粗仿宋" w:hAnsi="宋体" w:cs="Arial" w:hint="eastAsia"/>
          <w:sz w:val="24"/>
          <w:szCs w:val="24"/>
        </w:rPr>
        <w:t>（十）法律法规和《基金合同》禁止的其他行为，以及</w:t>
      </w:r>
      <w:r w:rsidRPr="005E5DE8">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rsidR="002D6049" w:rsidRPr="005E5DE8" w:rsidRDefault="002D6049" w:rsidP="002D6049">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Times New Roman" w:cs="Times New Roman" w:hint="eastAsia"/>
          <w:sz w:val="24"/>
          <w:szCs w:val="24"/>
        </w:rPr>
        <w:t>（十一）法律法规或监管部门取消上述限制，如适用于本基金，则本基金投资不再受相关限制。</w:t>
      </w:r>
    </w:p>
    <w:p w:rsidR="00E353AE" w:rsidRPr="005E5DE8" w:rsidRDefault="00E353AE" w:rsidP="00E353AE">
      <w:pPr>
        <w:adjustRightInd w:val="0"/>
        <w:snapToGrid w:val="0"/>
        <w:rPr>
          <w:rFonts w:ascii="彩虹粗仿宋" w:eastAsia="彩虹粗仿宋" w:hAnsi="Times New Roman" w:cs="Times New Roman"/>
          <w:sz w:val="30"/>
          <w:szCs w:val="30"/>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5E5DE8">
        <w:rPr>
          <w:rFonts w:ascii="彩虹粗仿宋" w:eastAsia="彩虹粗仿宋" w:hAnsi="Arial" w:cs="Times New Roman" w:hint="eastAsia"/>
          <w:b/>
          <w:sz w:val="30"/>
          <w:szCs w:val="20"/>
        </w:rPr>
        <w:t>十六、托管协议的变更、终止与基金财产的清算</w:t>
      </w:r>
      <w:bookmarkEnd w:id="94"/>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（一）托管协议的变更程序</w:t>
      </w:r>
    </w:p>
    <w:p w:rsidR="00E353AE" w:rsidRPr="005E5DE8" w:rsidRDefault="00E353AE" w:rsidP="00E353AE">
      <w:pPr>
        <w:adjustRightInd w:val="0"/>
        <w:snapToGrid w:val="0"/>
        <w:ind w:firstLineChars="200" w:firstLine="480"/>
        <w:rPr>
          <w:rFonts w:ascii="彩虹粗仿宋" w:eastAsia="彩虹粗仿宋" w:hAnsi="Times New Roman" w:cs="Times New Roman"/>
          <w:sz w:val="30"/>
          <w:szCs w:val="30"/>
        </w:rPr>
      </w:pPr>
      <w:r w:rsidRPr="005E5DE8">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（二）基金托管协议终止出现的情形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1.《基金合同》终止；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2.基金托管人解散、依法被撤销、破产或由其他基金托管人接管基金资产；</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3.基金管理人解散、依法被撤销、破产或由其他基金管理人接管基金管理权；</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4.发生法律法规或《基金合同》规定的终止事项。</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（三）基金财产的清算</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w:t>
      </w:r>
      <w:r w:rsidRPr="005E5DE8">
        <w:rPr>
          <w:rFonts w:ascii="彩虹粗仿宋" w:eastAsia="彩虹粗仿宋" w:hAnsi="宋体" w:cs="Arial" w:hint="eastAsia"/>
          <w:sz w:val="24"/>
          <w:szCs w:val="24"/>
        </w:rPr>
        <w:lastRenderedPageBreak/>
        <w:t>基金财产清算小组可以聘用必要的工作人员。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4.基金财产清算程序：</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(1)《基金合同》终止情形出现时，由基金财产清算小组统一接管基金；</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(2)对基金财产和债权债务进行清理和确认；</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(3)对基金财产进行估值和变现；</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(4)制作清算报告；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(5)聘请会计师事务所对清算报告进行外部审计，聘请律师事务所对清算报告出具法律意见书；</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(6)将清算结果报中国证监会备案并公告；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(7)对基金</w:t>
      </w:r>
      <w:r w:rsidR="00037737" w:rsidRPr="005E5DE8">
        <w:rPr>
          <w:rFonts w:ascii="彩虹粗仿宋" w:eastAsia="彩虹粗仿宋" w:hAnsi="宋体" w:cs="Arial" w:hint="eastAsia"/>
          <w:sz w:val="24"/>
          <w:szCs w:val="24"/>
        </w:rPr>
        <w:t>剩余</w:t>
      </w:r>
      <w:r w:rsidRPr="005E5DE8">
        <w:rPr>
          <w:rFonts w:ascii="彩虹粗仿宋" w:eastAsia="彩虹粗仿宋" w:hAnsi="宋体" w:cs="Arial" w:hint="eastAsia"/>
          <w:sz w:val="24"/>
          <w:szCs w:val="24"/>
        </w:rPr>
        <w:t>财产进行分配。</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5.基金财产清算的期限为6个月。</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6.清算费用</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7.基金财产清算剩余资产的分配：</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8.基金财产清算的公告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9.基金财产清算账册及文件的保存</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基金财产清算账册及有关文件由基金托管人保存15年以上。</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5E5DE8">
        <w:rPr>
          <w:rFonts w:ascii="彩虹粗仿宋" w:eastAsia="彩虹粗仿宋" w:hAnsi="Arial" w:cs="Times New Roman" w:hint="eastAsia"/>
          <w:b/>
          <w:sz w:val="30"/>
          <w:szCs w:val="20"/>
        </w:rPr>
        <w:t>十七、违约责任</w:t>
      </w:r>
      <w:bookmarkEnd w:id="95"/>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（一）基金管理人、基金托管人不履行本协议或履行本协议不符合约定的，应当承担违约责任。</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1.不可抗力；</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2.基金管理人、基金托管人按照当时有效的法律法规或中国证监会的规定作为或不作为而造成的损失等；</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（四）一方当事人违约，另一方当事人在职责范围内有义务及时采取必要的措施，尽力防止损失的扩大。</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E353AE" w:rsidRPr="005E5DE8" w:rsidRDefault="00E353AE" w:rsidP="00E353AE">
      <w:pPr>
        <w:adjustRightInd w:val="0"/>
        <w:snapToGrid w:val="0"/>
        <w:ind w:firstLineChars="200" w:firstLine="480"/>
        <w:outlineLvl w:val="0"/>
        <w:rPr>
          <w:rFonts w:ascii="彩虹粗仿宋" w:eastAsia="彩虹粗仿宋" w:hAnsi="宋体" w:cs="Arial"/>
          <w:sz w:val="24"/>
          <w:szCs w:val="24"/>
        </w:rPr>
      </w:pPr>
      <w:r w:rsidRPr="005E5DE8">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81C14" w:rsidRPr="005E5DE8">
        <w:rPr>
          <w:rFonts w:ascii="彩虹粗仿宋" w:eastAsia="彩虹粗仿宋" w:hAnsi="宋体" w:cs="Arial" w:hint="eastAsia"/>
          <w:sz w:val="24"/>
          <w:szCs w:val="24"/>
        </w:rPr>
        <w:t>减轻</w:t>
      </w:r>
      <w:r w:rsidR="00C81C14" w:rsidRPr="005E5DE8">
        <w:rPr>
          <w:rFonts w:ascii="彩虹粗仿宋" w:eastAsia="彩虹粗仿宋" w:hAnsi="宋体" w:cs="Arial"/>
          <w:sz w:val="24"/>
          <w:szCs w:val="24"/>
        </w:rPr>
        <w:t>或</w:t>
      </w:r>
      <w:r w:rsidRPr="005E5DE8">
        <w:rPr>
          <w:rFonts w:ascii="彩虹粗仿宋" w:eastAsia="彩虹粗仿宋" w:hAnsi="宋体" w:cs="Arial" w:hint="eastAsia"/>
          <w:sz w:val="24"/>
          <w:szCs w:val="24"/>
        </w:rPr>
        <w:t>消除由此造成的影响。</w:t>
      </w:r>
    </w:p>
    <w:p w:rsidR="00E353AE" w:rsidRPr="005E5DE8" w:rsidRDefault="00E353AE" w:rsidP="00E353AE">
      <w:pPr>
        <w:adjustRightInd w:val="0"/>
        <w:snapToGrid w:val="0"/>
        <w:outlineLvl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5E5DE8">
        <w:rPr>
          <w:rFonts w:ascii="彩虹粗仿宋" w:eastAsia="彩虹粗仿宋" w:hAnsi="Arial" w:cs="Times New Roman" w:hint="eastAsia"/>
          <w:b/>
          <w:sz w:val="30"/>
          <w:szCs w:val="20"/>
        </w:rPr>
        <w:t>十八、争议解决方式</w:t>
      </w:r>
      <w:bookmarkEnd w:id="96"/>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C81C14" w:rsidRPr="005E5DE8">
        <w:rPr>
          <w:rFonts w:ascii="彩虹粗仿宋" w:eastAsia="彩虹粗仿宋" w:hAnsi="宋体" w:cs="Arial" w:hint="eastAsia"/>
          <w:sz w:val="24"/>
          <w:szCs w:val="24"/>
        </w:rPr>
        <w:t>及</w:t>
      </w:r>
      <w:r w:rsidR="00C81C14" w:rsidRPr="005E5DE8">
        <w:rPr>
          <w:rFonts w:ascii="彩虹粗仿宋" w:eastAsia="彩虹粗仿宋" w:hAnsi="宋体" w:cs="Arial"/>
          <w:sz w:val="24"/>
          <w:szCs w:val="24"/>
        </w:rPr>
        <w:t>律师费用</w:t>
      </w:r>
      <w:r w:rsidRPr="005E5DE8">
        <w:rPr>
          <w:rFonts w:ascii="彩虹粗仿宋" w:eastAsia="彩虹粗仿宋" w:hAnsi="宋体" w:cs="Arial" w:hint="eastAsia"/>
          <w:sz w:val="24"/>
          <w:szCs w:val="24"/>
        </w:rPr>
        <w:t>由败诉方承担。</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lastRenderedPageBreak/>
        <w:t>本协议受中国法律管辖。</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5E5DE8">
        <w:rPr>
          <w:rFonts w:ascii="彩虹粗仿宋" w:eastAsia="彩虹粗仿宋" w:hAnsi="Arial" w:cs="Times New Roman" w:hint="eastAsia"/>
          <w:b/>
          <w:sz w:val="30"/>
          <w:szCs w:val="20"/>
        </w:rPr>
        <w:t>十九、托管协议的效力</w:t>
      </w:r>
      <w:bookmarkEnd w:id="97"/>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双方对托管协议的效力约定如下：</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（三）托管协议自生效之日起对托管协议当事人具有同等的法律约束力。</w:t>
      </w:r>
    </w:p>
    <w:p w:rsidR="00E353AE" w:rsidRPr="005E5DE8" w:rsidRDefault="00E353AE" w:rsidP="00E353AE">
      <w:pPr>
        <w:adjustRightInd w:val="0"/>
        <w:snapToGrid w:val="0"/>
        <w:ind w:firstLineChars="200" w:firstLine="480"/>
        <w:rPr>
          <w:rFonts w:ascii="彩虹粗仿宋" w:eastAsia="彩虹粗仿宋" w:hAnsi="Times New Roman" w:cs="Times New Roman"/>
          <w:sz w:val="30"/>
          <w:szCs w:val="30"/>
        </w:rPr>
      </w:pPr>
      <w:r w:rsidRPr="005E5DE8">
        <w:rPr>
          <w:rFonts w:ascii="彩虹粗仿宋" w:eastAsia="彩虹粗仿宋" w:hAnsi="宋体" w:cs="Arial" w:hint="eastAsia"/>
          <w:sz w:val="24"/>
          <w:szCs w:val="24"/>
        </w:rPr>
        <w:t>（四）本协议一式六份，协议双方各持二份，上报监管机构二份，每份具有同等的法律效力。</w:t>
      </w:r>
    </w:p>
    <w:p w:rsidR="00E353AE" w:rsidRPr="005E5DE8" w:rsidRDefault="00E353AE" w:rsidP="00E353AE">
      <w:pPr>
        <w:adjustRightInd w:val="0"/>
        <w:snapToGrid w:val="0"/>
        <w:rPr>
          <w:rFonts w:ascii="彩虹粗仿宋" w:eastAsia="彩虹粗仿宋" w:hAnsi="宋体" w:cs="Arial"/>
          <w:sz w:val="24"/>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5E5DE8">
        <w:rPr>
          <w:rFonts w:ascii="彩虹粗仿宋" w:eastAsia="彩虹粗仿宋" w:hAnsi="Arial" w:cs="Times New Roman" w:hint="eastAsia"/>
          <w:b/>
          <w:sz w:val="30"/>
          <w:szCs w:val="20"/>
        </w:rPr>
        <w:t>二十、其他事项</w:t>
      </w:r>
      <w:bookmarkEnd w:id="98"/>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E353AE" w:rsidRPr="005E5DE8" w:rsidRDefault="00E353AE" w:rsidP="00E353AE">
      <w:pPr>
        <w:adjustRightInd w:val="0"/>
        <w:snapToGrid w:val="0"/>
        <w:rPr>
          <w:rFonts w:ascii="彩虹粗仿宋" w:eastAsia="彩虹粗仿宋" w:hAnsi="Times New Roman" w:cs="Times New Roman"/>
          <w:b/>
          <w:bCs/>
          <w:szCs w:val="24"/>
        </w:rPr>
      </w:pPr>
    </w:p>
    <w:p w:rsidR="00E353AE" w:rsidRPr="005E5DE8" w:rsidRDefault="00E353AE" w:rsidP="00E353AE">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5E5DE8">
        <w:rPr>
          <w:rFonts w:ascii="彩虹粗仿宋" w:eastAsia="彩虹粗仿宋" w:hAnsi="Arial" w:cs="Times New Roman" w:hint="eastAsia"/>
          <w:b/>
          <w:sz w:val="30"/>
          <w:szCs w:val="20"/>
        </w:rPr>
        <w:t>二十一、托管协议的签订</w:t>
      </w:r>
      <w:bookmarkEnd w:id="99"/>
    </w:p>
    <w:p w:rsidR="00E353AE" w:rsidRPr="005E5DE8" w:rsidRDefault="00E353AE" w:rsidP="00E353AE">
      <w:pPr>
        <w:adjustRightInd w:val="0"/>
        <w:snapToGrid w:val="0"/>
        <w:ind w:firstLineChars="200" w:firstLine="480"/>
        <w:rPr>
          <w:rFonts w:ascii="彩虹粗仿宋" w:eastAsia="彩虹粗仿宋" w:hAnsi="宋体" w:cs="Arial"/>
          <w:sz w:val="24"/>
          <w:szCs w:val="24"/>
        </w:rPr>
      </w:pPr>
      <w:r w:rsidRPr="005E5DE8">
        <w:rPr>
          <w:rFonts w:ascii="彩虹粗仿宋" w:eastAsia="彩虹粗仿宋" w:hAnsi="宋体" w:cs="Arial" w:hint="eastAsia"/>
          <w:sz w:val="24"/>
          <w:szCs w:val="24"/>
        </w:rPr>
        <w:t>本协议双方法定代表人或授权代表人签章、签订地、签订日</w:t>
      </w:r>
    </w:p>
    <w:p w:rsidR="00E353AE" w:rsidRPr="005E5DE8" w:rsidRDefault="00E353AE" w:rsidP="00E353AE">
      <w:pPr>
        <w:adjustRightInd w:val="0"/>
        <w:snapToGrid w:val="0"/>
        <w:ind w:firstLineChars="200" w:firstLine="480"/>
        <w:rPr>
          <w:rFonts w:ascii="彩虹粗仿宋" w:eastAsia="彩虹粗仿宋" w:hAnsi="宋体" w:cs="Arial"/>
          <w:sz w:val="24"/>
          <w:szCs w:val="24"/>
        </w:rPr>
        <w:sectPr w:rsidR="00E353AE" w:rsidRPr="005E5DE8" w:rsidSect="00BB309C">
          <w:footerReference w:type="default" r:id="rId12"/>
          <w:pgSz w:w="11906" w:h="16838" w:code="9"/>
          <w:pgMar w:top="1418" w:right="1701" w:bottom="1418" w:left="1701" w:header="851" w:footer="992" w:gutter="0"/>
          <w:pgNumType w:start="1"/>
          <w:cols w:space="425"/>
          <w:docGrid w:type="lines" w:linePitch="312"/>
        </w:sectPr>
      </w:pPr>
    </w:p>
    <w:p w:rsidR="00E353AE" w:rsidRPr="005E5DE8" w:rsidRDefault="00E353AE" w:rsidP="00E353AE">
      <w:pPr>
        <w:spacing w:line="360" w:lineRule="auto"/>
        <w:ind w:right="26"/>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lastRenderedPageBreak/>
        <w:t>本页无正文，为《上投摩根</w:t>
      </w:r>
      <w:r w:rsidR="00820ED8" w:rsidRPr="005E5DE8">
        <w:rPr>
          <w:rFonts w:ascii="彩虹粗仿宋" w:eastAsia="彩虹粗仿宋" w:hAnsi="Times New Roman" w:cs="Times New Roman" w:hint="eastAsia"/>
          <w:sz w:val="24"/>
          <w:szCs w:val="24"/>
        </w:rPr>
        <w:t>安鑫</w:t>
      </w:r>
      <w:r w:rsidRPr="005E5DE8">
        <w:rPr>
          <w:rFonts w:ascii="彩虹粗仿宋" w:eastAsia="彩虹粗仿宋" w:hAnsi="Times New Roman" w:cs="Times New Roman" w:hint="eastAsia"/>
          <w:sz w:val="24"/>
          <w:szCs w:val="24"/>
        </w:rPr>
        <w:t>回报混合型证券投资基金基金托管协议》的签字盖章页。</w:t>
      </w:r>
    </w:p>
    <w:p w:rsidR="00E353AE" w:rsidRPr="005E5DE8" w:rsidRDefault="00E353AE" w:rsidP="00E353AE">
      <w:pPr>
        <w:spacing w:line="360" w:lineRule="auto"/>
        <w:rPr>
          <w:rFonts w:ascii="彩虹粗仿宋" w:eastAsia="彩虹粗仿宋" w:hAnsi="Times New Roman" w:cs="Times New Roman"/>
          <w:sz w:val="24"/>
          <w:szCs w:val="24"/>
        </w:rPr>
      </w:pPr>
    </w:p>
    <w:p w:rsidR="00E353AE" w:rsidRPr="005E5DE8" w:rsidRDefault="00E353AE" w:rsidP="00E353AE">
      <w:pPr>
        <w:spacing w:line="360" w:lineRule="auto"/>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基金管理人：上投摩根基金管理有限公司（公章）</w:t>
      </w: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 xml:space="preserve">法定代表人或授权代表：                   </w:t>
      </w: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基金托管人：中国建设银行股份有限公司（公章）</w:t>
      </w: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p>
    <w:p w:rsidR="00E353AE" w:rsidRPr="005E5DE8" w:rsidRDefault="00E353AE" w:rsidP="00E353AE">
      <w:pPr>
        <w:spacing w:line="360" w:lineRule="auto"/>
        <w:ind w:right="26"/>
        <w:rPr>
          <w:rFonts w:ascii="彩虹粗仿宋" w:eastAsia="彩虹粗仿宋" w:hAnsi="Times New Roman" w:cs="Times New Roman"/>
          <w:sz w:val="24"/>
          <w:szCs w:val="24"/>
        </w:rPr>
      </w:pPr>
      <w:r w:rsidRPr="005E5DE8">
        <w:rPr>
          <w:rFonts w:ascii="彩虹粗仿宋" w:eastAsia="彩虹粗仿宋" w:hAnsi="Times New Roman" w:cs="Times New Roman" w:hint="eastAsia"/>
          <w:sz w:val="24"/>
          <w:szCs w:val="24"/>
        </w:rPr>
        <w:t xml:space="preserve">法定代表人或授权代表：                   </w:t>
      </w:r>
    </w:p>
    <w:p w:rsidR="00E353AE" w:rsidRPr="005E5DE8" w:rsidRDefault="00E353AE" w:rsidP="00E353AE">
      <w:pPr>
        <w:spacing w:line="360" w:lineRule="auto"/>
        <w:ind w:right="26"/>
        <w:rPr>
          <w:rFonts w:ascii="彩虹粗仿宋" w:eastAsia="彩虹粗仿宋" w:hAnsi="Times New Roman" w:cs="Times New Roman"/>
          <w:b/>
          <w:sz w:val="24"/>
          <w:szCs w:val="28"/>
        </w:rPr>
      </w:pPr>
    </w:p>
    <w:p w:rsidR="00E353AE" w:rsidRPr="005E5DE8" w:rsidRDefault="00E353AE" w:rsidP="00E353AE">
      <w:pPr>
        <w:spacing w:line="360" w:lineRule="auto"/>
        <w:ind w:right="26"/>
        <w:rPr>
          <w:rFonts w:ascii="彩虹粗仿宋" w:eastAsia="彩虹粗仿宋" w:hAnsi="Times New Roman" w:cs="Times New Roman"/>
          <w:b/>
          <w:sz w:val="24"/>
          <w:szCs w:val="28"/>
        </w:rPr>
      </w:pPr>
    </w:p>
    <w:p w:rsidR="00E353AE" w:rsidRPr="005E5DE8" w:rsidRDefault="00E353AE" w:rsidP="00E353AE">
      <w:pPr>
        <w:spacing w:line="360" w:lineRule="auto"/>
        <w:ind w:right="26"/>
        <w:rPr>
          <w:rFonts w:ascii="彩虹粗仿宋" w:eastAsia="彩虹粗仿宋" w:hAnsi="Times New Roman" w:cs="Times New Roman"/>
          <w:b/>
          <w:sz w:val="24"/>
          <w:szCs w:val="28"/>
        </w:rPr>
      </w:pPr>
    </w:p>
    <w:p w:rsidR="00E353AE" w:rsidRPr="005E5DE8" w:rsidRDefault="00E353AE" w:rsidP="00E353AE">
      <w:pPr>
        <w:spacing w:line="360" w:lineRule="auto"/>
        <w:ind w:right="26"/>
        <w:rPr>
          <w:rFonts w:ascii="彩虹粗仿宋" w:eastAsia="彩虹粗仿宋" w:hAnsi="Times New Roman" w:cs="Times New Roman"/>
          <w:b/>
          <w:sz w:val="24"/>
          <w:szCs w:val="28"/>
        </w:rPr>
      </w:pPr>
      <w:r w:rsidRPr="005E5DE8">
        <w:rPr>
          <w:rFonts w:ascii="彩虹粗仿宋" w:eastAsia="彩虹粗仿宋" w:hAnsi="Times New Roman" w:cs="Times New Roman" w:hint="eastAsia"/>
          <w:b/>
          <w:sz w:val="24"/>
          <w:szCs w:val="28"/>
        </w:rPr>
        <w:t>签订地点：北京</w:t>
      </w:r>
    </w:p>
    <w:p w:rsidR="008E2580" w:rsidRDefault="00E353AE" w:rsidP="005E5DE8">
      <w:pPr>
        <w:spacing w:line="360" w:lineRule="auto"/>
        <w:ind w:right="26"/>
      </w:pPr>
      <w:r w:rsidRPr="005E5DE8">
        <w:rPr>
          <w:rFonts w:ascii="彩虹粗仿宋" w:eastAsia="彩虹粗仿宋" w:hAnsi="Times New Roman" w:cs="Times New Roman" w:hint="eastAsia"/>
          <w:b/>
          <w:sz w:val="24"/>
          <w:szCs w:val="28"/>
        </w:rPr>
        <w:t>签 订 日：</w:t>
      </w:r>
      <w:r w:rsidR="00395AEE" w:rsidRPr="005E5DE8">
        <w:rPr>
          <w:rFonts w:ascii="彩虹粗仿宋" w:eastAsia="彩虹粗仿宋" w:hAnsi="Times New Roman" w:cs="Times New Roman" w:hint="eastAsia"/>
          <w:b/>
          <w:sz w:val="24"/>
          <w:szCs w:val="28"/>
        </w:rPr>
        <w:t xml:space="preserve">    </w:t>
      </w:r>
      <w:r w:rsidRPr="005E5DE8">
        <w:rPr>
          <w:rFonts w:ascii="彩虹粗仿宋" w:eastAsia="彩虹粗仿宋" w:hAnsi="Times New Roman" w:cs="Times New Roman" w:hint="eastAsia"/>
          <w:b/>
          <w:sz w:val="24"/>
          <w:szCs w:val="28"/>
        </w:rPr>
        <w:t>年</w:t>
      </w:r>
      <w:r w:rsidR="00395AEE" w:rsidRPr="005E5DE8">
        <w:rPr>
          <w:rFonts w:ascii="彩虹粗仿宋" w:eastAsia="彩虹粗仿宋" w:hAnsi="Times New Roman" w:cs="Times New Roman" w:hint="eastAsia"/>
          <w:b/>
          <w:sz w:val="24"/>
          <w:szCs w:val="28"/>
        </w:rPr>
        <w:t xml:space="preserve">    </w:t>
      </w:r>
      <w:r w:rsidRPr="005E5DE8">
        <w:rPr>
          <w:rFonts w:ascii="彩虹粗仿宋" w:eastAsia="彩虹粗仿宋" w:hAnsi="Times New Roman" w:cs="Times New Roman" w:hint="eastAsia"/>
          <w:b/>
          <w:sz w:val="24"/>
          <w:szCs w:val="28"/>
        </w:rPr>
        <w:t>月</w:t>
      </w:r>
      <w:r w:rsidR="00395AEE" w:rsidRPr="005E5DE8">
        <w:rPr>
          <w:rFonts w:ascii="彩虹粗仿宋" w:eastAsia="彩虹粗仿宋" w:hAnsi="Times New Roman" w:cs="Times New Roman" w:hint="eastAsia"/>
          <w:b/>
          <w:sz w:val="24"/>
          <w:szCs w:val="28"/>
        </w:rPr>
        <w:t xml:space="preserve">    </w:t>
      </w:r>
      <w:r w:rsidRPr="005E5DE8">
        <w:rPr>
          <w:rFonts w:ascii="彩虹粗仿宋" w:eastAsia="彩虹粗仿宋" w:hAnsi="Times New Roman" w:cs="Times New Roman" w:hint="eastAsia"/>
          <w:b/>
          <w:sz w:val="24"/>
          <w:szCs w:val="28"/>
        </w:rPr>
        <w:t>日</w:t>
      </w:r>
    </w:p>
    <w:sectPr w:rsidR="008E2580" w:rsidSect="005F0830">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AB" w:rsidRDefault="00B97CAB" w:rsidP="00E353AE">
      <w:r>
        <w:separator/>
      </w:r>
    </w:p>
  </w:endnote>
  <w:endnote w:type="continuationSeparator" w:id="0">
    <w:p w:rsidR="00B97CAB" w:rsidRDefault="00B97CAB" w:rsidP="00E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AB" w:rsidRDefault="00B97C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7CAB" w:rsidRDefault="00B97C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AB" w:rsidRDefault="00B97C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50789"/>
      <w:docPartObj>
        <w:docPartGallery w:val="Page Numbers (Bottom of Page)"/>
        <w:docPartUnique/>
      </w:docPartObj>
    </w:sdtPr>
    <w:sdtEndPr/>
    <w:sdtContent>
      <w:p w:rsidR="00B97CAB" w:rsidRDefault="00B97CAB">
        <w:pPr>
          <w:pStyle w:val="a5"/>
          <w:jc w:val="center"/>
        </w:pPr>
        <w:r>
          <w:rPr>
            <w:rFonts w:hint="eastAsia"/>
          </w:rPr>
          <w:t>4-</w:t>
        </w:r>
        <w:r>
          <w:fldChar w:fldCharType="begin"/>
        </w:r>
        <w:r>
          <w:instrText>PAGE   \* MERGEFORMAT</w:instrText>
        </w:r>
        <w:r>
          <w:fldChar w:fldCharType="separate"/>
        </w:r>
        <w:r w:rsidR="00F05358" w:rsidRPr="00F05358">
          <w:rPr>
            <w:noProof/>
            <w:lang w:val="zh-CN"/>
          </w:rPr>
          <w:t>35</w:t>
        </w:r>
        <w:r>
          <w:fldChar w:fldCharType="end"/>
        </w:r>
      </w:p>
    </w:sdtContent>
  </w:sdt>
  <w:p w:rsidR="00B97CAB" w:rsidRDefault="00B97CA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AB" w:rsidRDefault="00B97C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AB" w:rsidRDefault="00B97CAB" w:rsidP="00E353AE">
      <w:r>
        <w:separator/>
      </w:r>
    </w:p>
  </w:footnote>
  <w:footnote w:type="continuationSeparator" w:id="0">
    <w:p w:rsidR="00B97CAB" w:rsidRDefault="00B97CAB" w:rsidP="00E3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AB" w:rsidRDefault="00B97CAB">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AB" w:rsidRDefault="00B97C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5E52"/>
    <w:rsid w:val="00036992"/>
    <w:rsid w:val="00036B25"/>
    <w:rsid w:val="00037737"/>
    <w:rsid w:val="000668BF"/>
    <w:rsid w:val="000A6CF5"/>
    <w:rsid w:val="000B1D49"/>
    <w:rsid w:val="000F0015"/>
    <w:rsid w:val="00121AE3"/>
    <w:rsid w:val="001A5FDD"/>
    <w:rsid w:val="001C6E0D"/>
    <w:rsid w:val="00205F94"/>
    <w:rsid w:val="00232570"/>
    <w:rsid w:val="00287B35"/>
    <w:rsid w:val="002B6A5F"/>
    <w:rsid w:val="002C2BCC"/>
    <w:rsid w:val="002D6049"/>
    <w:rsid w:val="002F0B2C"/>
    <w:rsid w:val="003074D7"/>
    <w:rsid w:val="00320C06"/>
    <w:rsid w:val="003234B6"/>
    <w:rsid w:val="003421E5"/>
    <w:rsid w:val="00355DD8"/>
    <w:rsid w:val="003647FC"/>
    <w:rsid w:val="00395AEE"/>
    <w:rsid w:val="00421862"/>
    <w:rsid w:val="0042419F"/>
    <w:rsid w:val="00437E48"/>
    <w:rsid w:val="0049710E"/>
    <w:rsid w:val="00513EC1"/>
    <w:rsid w:val="005519A9"/>
    <w:rsid w:val="005556B3"/>
    <w:rsid w:val="00580C73"/>
    <w:rsid w:val="005E5DE8"/>
    <w:rsid w:val="005F0830"/>
    <w:rsid w:val="005F5F27"/>
    <w:rsid w:val="00650EB8"/>
    <w:rsid w:val="0065164A"/>
    <w:rsid w:val="0065213A"/>
    <w:rsid w:val="006565C8"/>
    <w:rsid w:val="006A28CC"/>
    <w:rsid w:val="006A4DB5"/>
    <w:rsid w:val="0070016D"/>
    <w:rsid w:val="0071011C"/>
    <w:rsid w:val="00715E52"/>
    <w:rsid w:val="007F0B28"/>
    <w:rsid w:val="00815D61"/>
    <w:rsid w:val="00820ED8"/>
    <w:rsid w:val="008A273B"/>
    <w:rsid w:val="008B7A79"/>
    <w:rsid w:val="008C30BF"/>
    <w:rsid w:val="008E2580"/>
    <w:rsid w:val="00905E67"/>
    <w:rsid w:val="009061FB"/>
    <w:rsid w:val="00942845"/>
    <w:rsid w:val="009657F1"/>
    <w:rsid w:val="009B70FE"/>
    <w:rsid w:val="009F3DA3"/>
    <w:rsid w:val="009F7A9B"/>
    <w:rsid w:val="00A004BB"/>
    <w:rsid w:val="00A05F57"/>
    <w:rsid w:val="00A10520"/>
    <w:rsid w:val="00AA41CF"/>
    <w:rsid w:val="00AE51A8"/>
    <w:rsid w:val="00B20990"/>
    <w:rsid w:val="00B36CE9"/>
    <w:rsid w:val="00B63174"/>
    <w:rsid w:val="00B97CAB"/>
    <w:rsid w:val="00BB309C"/>
    <w:rsid w:val="00BE4EAF"/>
    <w:rsid w:val="00BF34F6"/>
    <w:rsid w:val="00C107E3"/>
    <w:rsid w:val="00C110C3"/>
    <w:rsid w:val="00C40ADF"/>
    <w:rsid w:val="00C81C14"/>
    <w:rsid w:val="00C9464B"/>
    <w:rsid w:val="00CB29EE"/>
    <w:rsid w:val="00CC4B66"/>
    <w:rsid w:val="00CD3FD0"/>
    <w:rsid w:val="00CE3A2C"/>
    <w:rsid w:val="00D04458"/>
    <w:rsid w:val="00D64346"/>
    <w:rsid w:val="00D86132"/>
    <w:rsid w:val="00D872D5"/>
    <w:rsid w:val="00DA4154"/>
    <w:rsid w:val="00DC4071"/>
    <w:rsid w:val="00DD04FB"/>
    <w:rsid w:val="00E10F65"/>
    <w:rsid w:val="00E33110"/>
    <w:rsid w:val="00E353AE"/>
    <w:rsid w:val="00E56E1A"/>
    <w:rsid w:val="00E94133"/>
    <w:rsid w:val="00EA73E6"/>
    <w:rsid w:val="00EB75BB"/>
    <w:rsid w:val="00ED31EE"/>
    <w:rsid w:val="00ED54EB"/>
    <w:rsid w:val="00EE0F0E"/>
    <w:rsid w:val="00F05358"/>
    <w:rsid w:val="00F12C5D"/>
    <w:rsid w:val="00F30E72"/>
    <w:rsid w:val="00FD2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AF"/>
    <w:pPr>
      <w:widowControl w:val="0"/>
      <w:jc w:val="both"/>
    </w:pPr>
  </w:style>
  <w:style w:type="paragraph" w:styleId="2">
    <w:name w:val="heading 2"/>
    <w:basedOn w:val="a"/>
    <w:next w:val="a0"/>
    <w:link w:val="2Char"/>
    <w:qFormat/>
    <w:rsid w:val="00E353AE"/>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353AE"/>
    <w:rPr>
      <w:sz w:val="18"/>
      <w:szCs w:val="18"/>
    </w:rPr>
  </w:style>
  <w:style w:type="paragraph" w:styleId="a5">
    <w:name w:val="footer"/>
    <w:basedOn w:val="a"/>
    <w:link w:val="Char0"/>
    <w:uiPriority w:val="99"/>
    <w:unhideWhenUsed/>
    <w:rsid w:val="00E353AE"/>
    <w:pPr>
      <w:tabs>
        <w:tab w:val="center" w:pos="4153"/>
        <w:tab w:val="right" w:pos="8306"/>
      </w:tabs>
      <w:snapToGrid w:val="0"/>
      <w:jc w:val="left"/>
    </w:pPr>
    <w:rPr>
      <w:sz w:val="18"/>
      <w:szCs w:val="18"/>
    </w:rPr>
  </w:style>
  <w:style w:type="character" w:customStyle="1" w:styleId="Char0">
    <w:name w:val="页脚 Char"/>
    <w:basedOn w:val="a1"/>
    <w:link w:val="a5"/>
    <w:uiPriority w:val="99"/>
    <w:rsid w:val="00E353AE"/>
    <w:rPr>
      <w:sz w:val="18"/>
      <w:szCs w:val="18"/>
    </w:rPr>
  </w:style>
  <w:style w:type="character" w:customStyle="1" w:styleId="2Char">
    <w:name w:val="标题 2 Char"/>
    <w:basedOn w:val="a1"/>
    <w:link w:val="2"/>
    <w:rsid w:val="00E353AE"/>
    <w:rPr>
      <w:rFonts w:ascii="Arial" w:eastAsia="黑体" w:hAnsi="Arial" w:cs="Times New Roman"/>
      <w:b/>
      <w:sz w:val="32"/>
      <w:szCs w:val="20"/>
    </w:rPr>
  </w:style>
  <w:style w:type="numbering" w:customStyle="1" w:styleId="1">
    <w:name w:val="无列表1"/>
    <w:next w:val="a3"/>
    <w:semiHidden/>
    <w:rsid w:val="00E353AE"/>
  </w:style>
  <w:style w:type="character" w:styleId="a6">
    <w:name w:val="page number"/>
    <w:basedOn w:val="a1"/>
    <w:rsid w:val="00E353AE"/>
  </w:style>
  <w:style w:type="paragraph" w:styleId="a7">
    <w:name w:val="Normal (Web)"/>
    <w:basedOn w:val="a"/>
    <w:rsid w:val="00E353A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353AE"/>
    <w:rPr>
      <w:b/>
      <w:bCs/>
    </w:rPr>
  </w:style>
  <w:style w:type="character" w:styleId="a9">
    <w:name w:val="Hyperlink"/>
    <w:rsid w:val="00E353AE"/>
    <w:rPr>
      <w:color w:val="0000FF"/>
      <w:u w:val="single"/>
    </w:rPr>
  </w:style>
  <w:style w:type="paragraph" w:customStyle="1" w:styleId="wz1">
    <w:name w:val="wz1"/>
    <w:basedOn w:val="a"/>
    <w:rsid w:val="00E353A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353AE"/>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353AE"/>
    <w:rPr>
      <w:rFonts w:ascii="仿宋_GB2312" w:eastAsia="仿宋_GB2312" w:hAnsi="Times New Roman" w:cs="Times New Roman"/>
      <w:color w:val="000000"/>
      <w:kern w:val="0"/>
      <w:sz w:val="24"/>
      <w:szCs w:val="28"/>
    </w:rPr>
  </w:style>
  <w:style w:type="character" w:customStyle="1" w:styleId="read">
    <w:name w:val="read"/>
    <w:basedOn w:val="a1"/>
    <w:rsid w:val="00E353AE"/>
  </w:style>
  <w:style w:type="paragraph" w:styleId="a0">
    <w:name w:val="Normal Indent"/>
    <w:basedOn w:val="a"/>
    <w:rsid w:val="00E353AE"/>
    <w:pPr>
      <w:ind w:firstLineChars="200" w:firstLine="420"/>
    </w:pPr>
    <w:rPr>
      <w:rFonts w:ascii="Times New Roman" w:eastAsia="宋体" w:hAnsi="Times New Roman" w:cs="Times New Roman"/>
      <w:szCs w:val="24"/>
    </w:rPr>
  </w:style>
  <w:style w:type="paragraph" w:styleId="ab">
    <w:name w:val="Body Text Indent"/>
    <w:basedOn w:val="a"/>
    <w:link w:val="Char2"/>
    <w:rsid w:val="00E353AE"/>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353AE"/>
    <w:rPr>
      <w:rFonts w:ascii="Times New Roman" w:eastAsia="方正仿宋简体" w:hAnsi="Times New Roman" w:cs="Times New Roman"/>
      <w:sz w:val="24"/>
      <w:szCs w:val="30"/>
    </w:rPr>
  </w:style>
  <w:style w:type="paragraph" w:styleId="20">
    <w:name w:val="Body Text Indent 2"/>
    <w:basedOn w:val="a"/>
    <w:link w:val="2Char0"/>
    <w:rsid w:val="00E353AE"/>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353AE"/>
    <w:rPr>
      <w:rFonts w:ascii="宋体" w:eastAsia="宋体" w:hAnsi="宋体" w:cs="Times New Roman"/>
      <w:sz w:val="28"/>
      <w:szCs w:val="20"/>
    </w:rPr>
  </w:style>
  <w:style w:type="paragraph" w:styleId="3">
    <w:name w:val="Body Text Indent 3"/>
    <w:basedOn w:val="a"/>
    <w:link w:val="3Char"/>
    <w:rsid w:val="00E353AE"/>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353AE"/>
    <w:rPr>
      <w:rFonts w:ascii="仿宋_GB2312" w:eastAsia="仿宋_GB2312" w:hAnsi="宋体" w:cs="Arial"/>
      <w:color w:val="000000"/>
      <w:sz w:val="24"/>
      <w:szCs w:val="24"/>
    </w:rPr>
  </w:style>
  <w:style w:type="paragraph" w:styleId="10">
    <w:name w:val="toc 1"/>
    <w:basedOn w:val="a"/>
    <w:next w:val="a"/>
    <w:autoRedefine/>
    <w:semiHidden/>
    <w:rsid w:val="00E353AE"/>
    <w:rPr>
      <w:rFonts w:ascii="Times New Roman" w:eastAsia="宋体" w:hAnsi="Times New Roman" w:cs="Times New Roman"/>
      <w:szCs w:val="24"/>
    </w:rPr>
  </w:style>
  <w:style w:type="paragraph" w:styleId="21">
    <w:name w:val="toc 2"/>
    <w:basedOn w:val="a"/>
    <w:next w:val="a"/>
    <w:autoRedefine/>
    <w:semiHidden/>
    <w:rsid w:val="00E353AE"/>
    <w:pPr>
      <w:ind w:leftChars="200" w:left="420"/>
    </w:pPr>
    <w:rPr>
      <w:rFonts w:ascii="Times New Roman" w:eastAsia="宋体" w:hAnsi="Times New Roman" w:cs="Times New Roman"/>
      <w:szCs w:val="24"/>
    </w:rPr>
  </w:style>
  <w:style w:type="paragraph" w:styleId="30">
    <w:name w:val="toc 3"/>
    <w:basedOn w:val="a"/>
    <w:next w:val="a"/>
    <w:autoRedefine/>
    <w:semiHidden/>
    <w:rsid w:val="00E353AE"/>
    <w:pPr>
      <w:ind w:leftChars="400" w:left="840"/>
    </w:pPr>
    <w:rPr>
      <w:rFonts w:ascii="Times New Roman" w:eastAsia="宋体" w:hAnsi="Times New Roman" w:cs="Times New Roman"/>
      <w:szCs w:val="24"/>
    </w:rPr>
  </w:style>
  <w:style w:type="paragraph" w:styleId="4">
    <w:name w:val="toc 4"/>
    <w:basedOn w:val="a"/>
    <w:next w:val="a"/>
    <w:autoRedefine/>
    <w:semiHidden/>
    <w:rsid w:val="00E353AE"/>
    <w:pPr>
      <w:ind w:leftChars="600" w:left="1260"/>
    </w:pPr>
    <w:rPr>
      <w:rFonts w:ascii="Times New Roman" w:eastAsia="宋体" w:hAnsi="Times New Roman" w:cs="Times New Roman"/>
      <w:szCs w:val="24"/>
    </w:rPr>
  </w:style>
  <w:style w:type="paragraph" w:styleId="5">
    <w:name w:val="toc 5"/>
    <w:basedOn w:val="a"/>
    <w:next w:val="a"/>
    <w:autoRedefine/>
    <w:semiHidden/>
    <w:rsid w:val="00E353AE"/>
    <w:pPr>
      <w:ind w:leftChars="800" w:left="1680"/>
    </w:pPr>
    <w:rPr>
      <w:rFonts w:ascii="Times New Roman" w:eastAsia="宋体" w:hAnsi="Times New Roman" w:cs="Times New Roman"/>
      <w:szCs w:val="24"/>
    </w:rPr>
  </w:style>
  <w:style w:type="paragraph" w:styleId="6">
    <w:name w:val="toc 6"/>
    <w:basedOn w:val="a"/>
    <w:next w:val="a"/>
    <w:autoRedefine/>
    <w:semiHidden/>
    <w:rsid w:val="00E353AE"/>
    <w:pPr>
      <w:ind w:leftChars="1000" w:left="2100"/>
    </w:pPr>
    <w:rPr>
      <w:rFonts w:ascii="Times New Roman" w:eastAsia="宋体" w:hAnsi="Times New Roman" w:cs="Times New Roman"/>
      <w:szCs w:val="24"/>
    </w:rPr>
  </w:style>
  <w:style w:type="paragraph" w:styleId="7">
    <w:name w:val="toc 7"/>
    <w:basedOn w:val="a"/>
    <w:next w:val="a"/>
    <w:autoRedefine/>
    <w:semiHidden/>
    <w:rsid w:val="00E353AE"/>
    <w:pPr>
      <w:ind w:leftChars="1200" w:left="2520"/>
    </w:pPr>
    <w:rPr>
      <w:rFonts w:ascii="Times New Roman" w:eastAsia="宋体" w:hAnsi="Times New Roman" w:cs="Times New Roman"/>
      <w:szCs w:val="24"/>
    </w:rPr>
  </w:style>
  <w:style w:type="paragraph" w:styleId="8">
    <w:name w:val="toc 8"/>
    <w:basedOn w:val="a"/>
    <w:next w:val="a"/>
    <w:autoRedefine/>
    <w:semiHidden/>
    <w:rsid w:val="00E353AE"/>
    <w:pPr>
      <w:ind w:leftChars="1400" w:left="2940"/>
    </w:pPr>
    <w:rPr>
      <w:rFonts w:ascii="Times New Roman" w:eastAsia="宋体" w:hAnsi="Times New Roman" w:cs="Times New Roman"/>
      <w:szCs w:val="24"/>
    </w:rPr>
  </w:style>
  <w:style w:type="paragraph" w:styleId="9">
    <w:name w:val="toc 9"/>
    <w:basedOn w:val="a"/>
    <w:next w:val="a"/>
    <w:autoRedefine/>
    <w:semiHidden/>
    <w:rsid w:val="00E353AE"/>
    <w:pPr>
      <w:ind w:leftChars="1600" w:left="3360"/>
    </w:pPr>
    <w:rPr>
      <w:rFonts w:ascii="Times New Roman" w:eastAsia="宋体" w:hAnsi="Times New Roman" w:cs="Times New Roman"/>
      <w:szCs w:val="24"/>
    </w:rPr>
  </w:style>
  <w:style w:type="paragraph" w:customStyle="1" w:styleId="ac">
    <w:rsid w:val="00E353AE"/>
    <w:pPr>
      <w:widowControl w:val="0"/>
      <w:jc w:val="both"/>
    </w:pPr>
  </w:style>
  <w:style w:type="paragraph" w:styleId="ad">
    <w:name w:val="Balloon Text"/>
    <w:basedOn w:val="a"/>
    <w:link w:val="Char3"/>
    <w:semiHidden/>
    <w:rsid w:val="00E353AE"/>
    <w:rPr>
      <w:rFonts w:ascii="Times New Roman" w:eastAsia="宋体" w:hAnsi="Times New Roman" w:cs="Times New Roman"/>
      <w:sz w:val="18"/>
      <w:szCs w:val="18"/>
    </w:rPr>
  </w:style>
  <w:style w:type="character" w:customStyle="1" w:styleId="Char3">
    <w:name w:val="批注框文本 Char"/>
    <w:basedOn w:val="a1"/>
    <w:link w:val="ad"/>
    <w:semiHidden/>
    <w:rsid w:val="00E353AE"/>
    <w:rPr>
      <w:rFonts w:ascii="Times New Roman" w:eastAsia="宋体" w:hAnsi="Times New Roman" w:cs="Times New Roman"/>
      <w:sz w:val="18"/>
      <w:szCs w:val="18"/>
    </w:rPr>
  </w:style>
  <w:style w:type="paragraph" w:customStyle="1" w:styleId="Char4">
    <w:name w:val="Char"/>
    <w:basedOn w:val="a"/>
    <w:rsid w:val="00E353AE"/>
    <w:rPr>
      <w:rFonts w:ascii="Times New Roman" w:eastAsia="宋体" w:hAnsi="Times New Roman" w:cs="Times New Roman"/>
      <w:szCs w:val="24"/>
    </w:rPr>
  </w:style>
  <w:style w:type="paragraph" w:customStyle="1" w:styleId="Char10">
    <w:name w:val="Char1"/>
    <w:basedOn w:val="a"/>
    <w:autoRedefine/>
    <w:rsid w:val="00E353AE"/>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353AE"/>
    <w:rPr>
      <w:rFonts w:ascii="Times New Roman" w:eastAsia="宋体" w:hAnsi="Times New Roman" w:cs="Times New Roman"/>
      <w:szCs w:val="24"/>
    </w:rPr>
  </w:style>
  <w:style w:type="character" w:styleId="ae">
    <w:name w:val="annotation reference"/>
    <w:semiHidden/>
    <w:rsid w:val="00E353AE"/>
    <w:rPr>
      <w:sz w:val="21"/>
      <w:szCs w:val="21"/>
    </w:rPr>
  </w:style>
  <w:style w:type="paragraph" w:styleId="af">
    <w:name w:val="annotation text"/>
    <w:basedOn w:val="a"/>
    <w:link w:val="Char5"/>
    <w:semiHidden/>
    <w:rsid w:val="00E353AE"/>
    <w:pPr>
      <w:jc w:val="left"/>
    </w:pPr>
    <w:rPr>
      <w:rFonts w:ascii="Times New Roman" w:eastAsia="宋体" w:hAnsi="Times New Roman" w:cs="Times New Roman"/>
      <w:szCs w:val="24"/>
    </w:rPr>
  </w:style>
  <w:style w:type="character" w:customStyle="1" w:styleId="Char5">
    <w:name w:val="批注文字 Char"/>
    <w:basedOn w:val="a1"/>
    <w:link w:val="af"/>
    <w:semiHidden/>
    <w:rsid w:val="00E353A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353AE"/>
    <w:rPr>
      <w:rFonts w:ascii="Times New Roman" w:eastAsia="宋体" w:hAnsi="Times New Roman" w:cs="Times New Roman"/>
      <w:szCs w:val="24"/>
    </w:rPr>
  </w:style>
  <w:style w:type="paragraph" w:customStyle="1" w:styleId="CharChar">
    <w:name w:val="Char Char"/>
    <w:basedOn w:val="a"/>
    <w:rsid w:val="00E353AE"/>
    <w:rPr>
      <w:rFonts w:ascii="Times New Roman" w:eastAsia="宋体" w:hAnsi="Times New Roman" w:cs="Times New Roman"/>
      <w:szCs w:val="20"/>
    </w:rPr>
  </w:style>
  <w:style w:type="paragraph" w:styleId="HTML">
    <w:name w:val="HTML Preformatted"/>
    <w:basedOn w:val="a"/>
    <w:link w:val="HTMLChar"/>
    <w:uiPriority w:val="99"/>
    <w:unhideWhenUsed/>
    <w:rsid w:val="00E35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353AE"/>
    <w:rPr>
      <w:rFonts w:ascii="宋体" w:eastAsia="宋体" w:hAnsi="宋体" w:cs="宋体"/>
      <w:kern w:val="0"/>
      <w:sz w:val="24"/>
      <w:szCs w:val="24"/>
    </w:rPr>
  </w:style>
  <w:style w:type="paragraph" w:styleId="af0">
    <w:name w:val="annotation subject"/>
    <w:basedOn w:val="af"/>
    <w:next w:val="af"/>
    <w:link w:val="Char6"/>
    <w:rsid w:val="00E353AE"/>
    <w:rPr>
      <w:b/>
      <w:bCs/>
    </w:rPr>
  </w:style>
  <w:style w:type="character" w:customStyle="1" w:styleId="Char6">
    <w:name w:val="批注主题 Char"/>
    <w:basedOn w:val="Char5"/>
    <w:link w:val="af0"/>
    <w:rsid w:val="00E353AE"/>
    <w:rPr>
      <w:rFonts w:ascii="Times New Roman" w:eastAsia="宋体" w:hAnsi="Times New Roman" w:cs="Times New Roman"/>
      <w:b/>
      <w:bCs/>
      <w:szCs w:val="24"/>
    </w:rPr>
  </w:style>
  <w:style w:type="character" w:styleId="af1">
    <w:name w:val="FollowedHyperlink"/>
    <w:basedOn w:val="a1"/>
    <w:uiPriority w:val="99"/>
    <w:semiHidden/>
    <w:unhideWhenUsed/>
    <w:rsid w:val="00E353AE"/>
    <w:rPr>
      <w:color w:val="800080" w:themeColor="followedHyperlink"/>
      <w:u w:val="single"/>
    </w:rPr>
  </w:style>
  <w:style w:type="paragraph" w:styleId="af2">
    <w:name w:val="Document Map"/>
    <w:basedOn w:val="a"/>
    <w:link w:val="Char7"/>
    <w:uiPriority w:val="99"/>
    <w:semiHidden/>
    <w:unhideWhenUsed/>
    <w:rsid w:val="002F0B2C"/>
    <w:rPr>
      <w:rFonts w:ascii="宋体" w:eastAsia="宋体"/>
      <w:sz w:val="18"/>
      <w:szCs w:val="18"/>
    </w:rPr>
  </w:style>
  <w:style w:type="character" w:customStyle="1" w:styleId="Char7">
    <w:name w:val="文档结构图 Char"/>
    <w:basedOn w:val="a1"/>
    <w:link w:val="af2"/>
    <w:uiPriority w:val="99"/>
    <w:semiHidden/>
    <w:rsid w:val="002F0B2C"/>
    <w:rPr>
      <w:rFonts w:ascii="宋体" w:eastAsia="宋体"/>
      <w:sz w:val="18"/>
      <w:szCs w:val="18"/>
    </w:rPr>
  </w:style>
  <w:style w:type="paragraph" w:styleId="af3">
    <w:name w:val="Revision"/>
    <w:hidden/>
    <w:uiPriority w:val="99"/>
    <w:semiHidden/>
    <w:rsid w:val="00580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04618">
      <w:bodyDiv w:val="1"/>
      <w:marLeft w:val="0"/>
      <w:marRight w:val="0"/>
      <w:marTop w:val="0"/>
      <w:marBottom w:val="0"/>
      <w:divBdr>
        <w:top w:val="none" w:sz="0" w:space="0" w:color="auto"/>
        <w:left w:val="none" w:sz="0" w:space="0" w:color="auto"/>
        <w:bottom w:val="none" w:sz="0" w:space="0" w:color="auto"/>
        <w:right w:val="none" w:sz="0" w:space="0" w:color="auto"/>
      </w:divBdr>
    </w:div>
    <w:div w:id="19560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790F-E255-40F5-A7FF-64AFEE78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4560</Words>
  <Characters>25997</Characters>
  <Application>Microsoft Office Word</Application>
  <DocSecurity>0</DocSecurity>
  <Lines>216</Lines>
  <Paragraphs>60</Paragraphs>
  <ScaleCrop>false</ScaleCrop>
  <Company>Microsoft</Company>
  <LinksUpToDate>false</LinksUpToDate>
  <CharactersWithSpaces>30497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Patrick.Jin@Risk</cp:lastModifiedBy>
  <cp:revision>15</cp:revision>
  <cp:lastPrinted>2015-06-25T06:05:00Z</cp:lastPrinted>
  <dcterms:created xsi:type="dcterms:W3CDTF">2015-07-06T02:57:00Z</dcterms:created>
  <dcterms:modified xsi:type="dcterms:W3CDTF">2016-06-27T10:14:00Z</dcterms:modified>
</cp:coreProperties>
</file>