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F7DB8" w:rsidRDefault="000F7DB8" w:rsidP="000D497E">
      <w:pPr>
        <w:adjustRightInd w:val="0"/>
        <w:snapToGrid w:val="0"/>
        <w:jc w:val="center"/>
        <w:rPr>
          <w:rFonts w:ascii="彩虹粗仿宋" w:eastAsia="彩虹粗仿宋" w:hAnsi="宋体" w:cs="Arial"/>
          <w:b/>
          <w:sz w:val="44"/>
        </w:rPr>
      </w:pPr>
      <w:r w:rsidRPr="000F7DB8">
        <w:rPr>
          <w:rFonts w:ascii="彩虹粗仿宋" w:eastAsia="彩虹粗仿宋" w:hAnsi="宋体" w:cs="Arial" w:hint="eastAsia"/>
          <w:b/>
          <w:sz w:val="44"/>
        </w:rPr>
        <w:t>新华双利债券型证券投资基金</w:t>
      </w:r>
    </w:p>
    <w:p w:rsidR="000D497E" w:rsidRPr="004565B1" w:rsidRDefault="000D497E" w:rsidP="000D497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新华</w:t>
      </w:r>
      <w:r w:rsidRPr="004565B1">
        <w:rPr>
          <w:rFonts w:ascii="彩虹粗仿宋" w:eastAsia="彩虹粗仿宋" w:hAnsi="宋体" w:cs="Arial" w:hint="eastAsia"/>
          <w:b/>
          <w:bCs/>
          <w:sz w:val="28"/>
        </w:rPr>
        <w:t>基金管理</w:t>
      </w:r>
      <w:r w:rsidR="0033169B">
        <w:rPr>
          <w:rFonts w:ascii="彩虹粗仿宋" w:eastAsia="彩虹粗仿宋" w:hAnsi="宋体" w:cs="Arial" w:hint="eastAsia"/>
          <w:b/>
          <w:bCs/>
          <w:sz w:val="28"/>
        </w:rPr>
        <w:t>股份</w:t>
      </w:r>
      <w:r w:rsidRPr="004565B1">
        <w:rPr>
          <w:rFonts w:ascii="彩虹粗仿宋" w:eastAsia="彩虹粗仿宋" w:hAnsi="宋体" w:cs="Arial" w:hint="eastAsia"/>
          <w:b/>
          <w:bCs/>
          <w:sz w:val="28"/>
        </w:rPr>
        <w:t>有限公司</w:t>
      </w: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Pr="00FC3619">
        <w:rPr>
          <w:rFonts w:ascii="彩虹粗仿宋" w:eastAsia="彩虹粗仿宋" w:hAnsi="宋体" w:cs="Arial" w:hint="eastAsia"/>
          <w:sz w:val="24"/>
        </w:rPr>
        <w:t>五</w:t>
      </w:r>
      <w:r w:rsidRPr="004565B1">
        <w:rPr>
          <w:rFonts w:ascii="彩虹粗仿宋" w:eastAsia="彩虹粗仿宋" w:hAnsi="宋体" w:cs="Arial" w:hint="eastAsia"/>
          <w:sz w:val="24"/>
        </w:rPr>
        <w:t>年</w:t>
      </w:r>
      <w:r w:rsidR="0033169B">
        <w:rPr>
          <w:rFonts w:ascii="彩虹粗仿宋" w:eastAsia="彩虹粗仿宋" w:hAnsi="宋体" w:cs="Arial" w:hint="eastAsia"/>
          <w:sz w:val="24"/>
        </w:rPr>
        <w:t>十</w:t>
      </w:r>
      <w:r w:rsidR="00437946">
        <w:rPr>
          <w:rFonts w:ascii="彩虹粗仿宋" w:eastAsia="彩虹粗仿宋" w:hAnsi="宋体" w:cs="Arial" w:hint="eastAsia"/>
          <w:sz w:val="24"/>
        </w:rPr>
        <w:t>一</w:t>
      </w:r>
      <w:r w:rsidRPr="004565B1">
        <w:rPr>
          <w:rFonts w:ascii="彩虹粗仿宋" w:eastAsia="彩虹粗仿宋" w:hAnsi="宋体" w:cs="Arial" w:hint="eastAsia"/>
          <w:sz w:val="24"/>
        </w:rPr>
        <w:t>月</w:t>
      </w:r>
    </w:p>
    <w:p w:rsidR="00F171FA" w:rsidRDefault="00F171FA"/>
    <w:p w:rsidR="000D497E" w:rsidRDefault="000D497E"/>
    <w:p w:rsidR="000D497E" w:rsidRDefault="000D497E"/>
    <w:p w:rsidR="000F7DB8" w:rsidRDefault="000F7DB8"/>
    <w:p w:rsidR="000D497E" w:rsidRPr="004565B1" w:rsidRDefault="000D497E" w:rsidP="000D497E">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0D497E" w:rsidRPr="004565B1" w:rsidRDefault="008474E8" w:rsidP="000D497E">
      <w:pPr>
        <w:pStyle w:val="20"/>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0D497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0D497E" w:rsidRPr="004565B1">
          <w:rPr>
            <w:rStyle w:val="a4"/>
            <w:rFonts w:ascii="彩虹粗仿宋" w:eastAsia="彩虹粗仿宋" w:hAnsi="宋体" w:hint="eastAsia"/>
            <w:noProof/>
            <w:sz w:val="28"/>
            <w:szCs w:val="32"/>
          </w:rPr>
          <w:t>一、基金托管协议当事人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86" w:history="1">
        <w:r w:rsidR="000D497E" w:rsidRPr="004565B1">
          <w:rPr>
            <w:rStyle w:val="a4"/>
            <w:rFonts w:ascii="彩虹粗仿宋" w:eastAsia="彩虹粗仿宋" w:hAnsi="宋体" w:hint="eastAsia"/>
            <w:noProof/>
            <w:sz w:val="28"/>
            <w:szCs w:val="32"/>
          </w:rPr>
          <w:t>二、基金托管协议的依据、目的和原则</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87" w:history="1">
        <w:r w:rsidR="000D497E" w:rsidRPr="004565B1">
          <w:rPr>
            <w:rStyle w:val="a4"/>
            <w:rFonts w:ascii="彩虹粗仿宋" w:eastAsia="彩虹粗仿宋" w:hAnsi="宋体" w:hint="eastAsia"/>
            <w:noProof/>
            <w:sz w:val="28"/>
            <w:szCs w:val="32"/>
          </w:rPr>
          <w:t>三、基金托管人对基金管理人的业务监督和核查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88" w:history="1">
        <w:r w:rsidR="000D497E" w:rsidRPr="004565B1">
          <w:rPr>
            <w:rStyle w:val="a4"/>
            <w:rFonts w:ascii="彩虹粗仿宋" w:eastAsia="彩虹粗仿宋" w:hAnsi="宋体" w:hint="eastAsia"/>
            <w:noProof/>
            <w:sz w:val="28"/>
            <w:szCs w:val="32"/>
          </w:rPr>
          <w:t>四、基金管理人对基金托管人的业务核查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89" w:history="1">
        <w:r w:rsidR="000D497E" w:rsidRPr="004565B1">
          <w:rPr>
            <w:rStyle w:val="a4"/>
            <w:rFonts w:ascii="彩虹粗仿宋" w:eastAsia="彩虹粗仿宋" w:hAnsi="宋体" w:hint="eastAsia"/>
            <w:noProof/>
            <w:sz w:val="28"/>
            <w:szCs w:val="32"/>
          </w:rPr>
          <w:t>五、基金财产的保管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0" w:history="1">
        <w:r w:rsidR="000D497E" w:rsidRPr="004565B1">
          <w:rPr>
            <w:rStyle w:val="a4"/>
            <w:rFonts w:ascii="彩虹粗仿宋" w:eastAsia="彩虹粗仿宋" w:hAnsi="宋体" w:hint="eastAsia"/>
            <w:noProof/>
            <w:sz w:val="28"/>
            <w:szCs w:val="32"/>
          </w:rPr>
          <w:t>六、指令的发送、确认及执行</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1" w:history="1">
        <w:r w:rsidR="000D497E" w:rsidRPr="004565B1">
          <w:rPr>
            <w:rStyle w:val="a4"/>
            <w:rFonts w:ascii="彩虹粗仿宋" w:eastAsia="彩虹粗仿宋" w:hAnsi="宋体" w:hint="eastAsia"/>
            <w:noProof/>
            <w:sz w:val="28"/>
            <w:szCs w:val="32"/>
          </w:rPr>
          <w:t>七、交易及清算交收安排</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16</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2" w:history="1">
        <w:r w:rsidR="000D497E" w:rsidRPr="004565B1">
          <w:rPr>
            <w:rStyle w:val="a4"/>
            <w:rFonts w:ascii="彩虹粗仿宋" w:eastAsia="彩虹粗仿宋" w:hAnsi="宋体" w:hint="eastAsia"/>
            <w:noProof/>
            <w:sz w:val="28"/>
            <w:szCs w:val="32"/>
          </w:rPr>
          <w:t>八、基金资产净值计算和会计核算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3" w:history="1">
        <w:r w:rsidR="000D497E" w:rsidRPr="004565B1">
          <w:rPr>
            <w:rStyle w:val="a4"/>
            <w:rFonts w:ascii="彩虹粗仿宋" w:eastAsia="彩虹粗仿宋" w:hAnsi="宋体" w:hint="eastAsia"/>
            <w:noProof/>
            <w:sz w:val="28"/>
            <w:szCs w:val="32"/>
          </w:rPr>
          <w:t>九、基金收益分配</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4" w:history="1">
        <w:r w:rsidR="000D497E" w:rsidRPr="004565B1">
          <w:rPr>
            <w:rStyle w:val="a4"/>
            <w:rFonts w:ascii="彩虹粗仿宋" w:eastAsia="彩虹粗仿宋" w:hAnsi="宋体" w:hint="eastAsia"/>
            <w:noProof/>
            <w:sz w:val="28"/>
            <w:szCs w:val="32"/>
          </w:rPr>
          <w:t>十、基金信息披露</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5" w:history="1">
        <w:r w:rsidR="000D497E" w:rsidRPr="004565B1">
          <w:rPr>
            <w:rStyle w:val="a4"/>
            <w:rFonts w:ascii="彩虹粗仿宋" w:eastAsia="彩虹粗仿宋" w:hAnsi="宋体" w:hint="eastAsia"/>
            <w:noProof/>
            <w:sz w:val="28"/>
            <w:szCs w:val="32"/>
          </w:rPr>
          <w:t>十一、基金费用</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27</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6" w:history="1">
        <w:r w:rsidR="000D497E" w:rsidRPr="004565B1">
          <w:rPr>
            <w:rStyle w:val="a4"/>
            <w:rFonts w:ascii="彩虹粗仿宋" w:eastAsia="彩虹粗仿宋" w:hAnsi="宋体" w:hint="eastAsia"/>
            <w:noProof/>
            <w:sz w:val="28"/>
            <w:szCs w:val="32"/>
          </w:rPr>
          <w:t>十二、基金份额持有人名册的保管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7" w:history="1">
        <w:r w:rsidR="000D497E" w:rsidRPr="004565B1">
          <w:rPr>
            <w:rStyle w:val="a4"/>
            <w:rFonts w:ascii="彩虹粗仿宋" w:eastAsia="彩虹粗仿宋" w:hAnsi="宋体" w:hint="eastAsia"/>
            <w:noProof/>
            <w:sz w:val="28"/>
            <w:szCs w:val="32"/>
          </w:rPr>
          <w:t>十三、基金有关文件档案的保存</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8" w:history="1">
        <w:r w:rsidR="000D497E" w:rsidRPr="004565B1">
          <w:rPr>
            <w:rStyle w:val="a4"/>
            <w:rFonts w:ascii="彩虹粗仿宋" w:eastAsia="彩虹粗仿宋" w:hAnsi="宋体" w:hint="eastAsia"/>
            <w:noProof/>
            <w:sz w:val="28"/>
            <w:szCs w:val="32"/>
          </w:rPr>
          <w:t>十四、基金管理人和基金托管人的更换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899" w:history="1">
        <w:r w:rsidR="000D497E" w:rsidRPr="004565B1">
          <w:rPr>
            <w:rStyle w:val="a4"/>
            <w:rFonts w:ascii="彩虹粗仿宋" w:eastAsia="彩虹粗仿宋" w:hAnsi="宋体" w:hint="eastAsia"/>
            <w:noProof/>
            <w:sz w:val="28"/>
            <w:szCs w:val="32"/>
          </w:rPr>
          <w:t>十五、禁止行为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0" w:history="1">
        <w:r w:rsidR="000D497E" w:rsidRPr="004565B1">
          <w:rPr>
            <w:rStyle w:val="a4"/>
            <w:rFonts w:ascii="彩虹粗仿宋" w:eastAsia="彩虹粗仿宋" w:hAnsi="宋体" w:hint="eastAsia"/>
            <w:noProof/>
            <w:sz w:val="28"/>
            <w:szCs w:val="32"/>
          </w:rPr>
          <w:t>十六、托管协议的变更、终止与基金财产的清算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1" w:history="1">
        <w:r w:rsidR="000D497E" w:rsidRPr="004565B1">
          <w:rPr>
            <w:rStyle w:val="a4"/>
            <w:rFonts w:ascii="彩虹粗仿宋" w:eastAsia="彩虹粗仿宋" w:hAnsi="宋体" w:hint="eastAsia"/>
            <w:noProof/>
            <w:sz w:val="28"/>
            <w:szCs w:val="32"/>
          </w:rPr>
          <w:t>十七、违约责任</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2" w:history="1">
        <w:r w:rsidR="000D497E" w:rsidRPr="004565B1">
          <w:rPr>
            <w:rStyle w:val="a4"/>
            <w:rFonts w:ascii="彩虹粗仿宋" w:eastAsia="彩虹粗仿宋" w:hAnsi="宋体" w:hint="eastAsia"/>
            <w:noProof/>
            <w:sz w:val="28"/>
            <w:szCs w:val="32"/>
          </w:rPr>
          <w:t>十八、争议解决方式</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3" w:history="1">
        <w:r w:rsidR="000D497E" w:rsidRPr="004565B1">
          <w:rPr>
            <w:rStyle w:val="a4"/>
            <w:rFonts w:ascii="彩虹粗仿宋" w:eastAsia="彩虹粗仿宋" w:hAnsi="宋体" w:hint="eastAsia"/>
            <w:noProof/>
            <w:sz w:val="28"/>
            <w:szCs w:val="32"/>
          </w:rPr>
          <w:t>十九、托管协议的效力</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4" w:history="1">
        <w:r w:rsidR="000D497E" w:rsidRPr="004565B1">
          <w:rPr>
            <w:rStyle w:val="a4"/>
            <w:rFonts w:ascii="彩虹粗仿宋" w:eastAsia="彩虹粗仿宋" w:hAnsi="宋体" w:hint="eastAsia"/>
            <w:noProof/>
            <w:sz w:val="28"/>
            <w:szCs w:val="32"/>
          </w:rPr>
          <w:t>二十、其他事项</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Pr="004565B1" w:rsidRDefault="008474E8" w:rsidP="000D497E">
      <w:pPr>
        <w:pStyle w:val="20"/>
        <w:tabs>
          <w:tab w:val="right" w:leader="dot" w:pos="8494"/>
        </w:tabs>
        <w:rPr>
          <w:rFonts w:ascii="彩虹粗仿宋" w:eastAsia="彩虹粗仿宋" w:hAnsi="宋体"/>
          <w:noProof/>
          <w:sz w:val="28"/>
        </w:rPr>
      </w:pPr>
      <w:hyperlink w:anchor="_Toc124325905" w:history="1">
        <w:r w:rsidR="000D497E" w:rsidRPr="004565B1">
          <w:rPr>
            <w:rStyle w:val="a4"/>
            <w:rFonts w:ascii="彩虹粗仿宋" w:eastAsia="彩虹粗仿宋" w:hAnsi="宋体" w:hint="eastAsia"/>
            <w:noProof/>
            <w:sz w:val="28"/>
            <w:szCs w:val="32"/>
          </w:rPr>
          <w:t>二十一、托管协议的签订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B14B9">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Default="008474E8" w:rsidP="000D497E">
      <w:pPr>
        <w:widowControl/>
        <w:adjustRightInd w:val="0"/>
        <w:snapToGrid w:val="0"/>
        <w:ind w:firstLineChars="200" w:firstLine="560"/>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33169B">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33169B">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有限公司系一家依照中国法律合法成立并有效存续的</w:t>
      </w:r>
      <w:r w:rsidR="0033169B">
        <w:rPr>
          <w:rFonts w:ascii="彩虹粗仿宋" w:eastAsia="彩虹粗仿宋" w:hAnsi="宋体" w:cs="Arial" w:hint="eastAsia"/>
          <w:kern w:val="0"/>
          <w:sz w:val="24"/>
        </w:rPr>
        <w:t>股份有限</w:t>
      </w:r>
      <w:r w:rsidR="0033169B" w:rsidRPr="004565B1">
        <w:rPr>
          <w:rFonts w:ascii="彩虹粗仿宋" w:eastAsia="彩虹粗仿宋" w:hAnsi="宋体" w:cs="Arial" w:hint="eastAsia"/>
          <w:kern w:val="0"/>
          <w:sz w:val="24"/>
        </w:rPr>
        <w:t>公司</w:t>
      </w:r>
      <w:r w:rsidRPr="004565B1">
        <w:rPr>
          <w:rFonts w:ascii="彩虹粗仿宋" w:eastAsia="彩虹粗仿宋" w:hAnsi="宋体" w:cs="Arial" w:hint="eastAsia"/>
          <w:kern w:val="0"/>
          <w:sz w:val="24"/>
        </w:rPr>
        <w:t>，按照相关法律法规的规定具备担任基金管理人的资格和能力，拟募集发行</w:t>
      </w:r>
      <w:r w:rsidR="00FE434A" w:rsidRPr="00FE434A">
        <w:rPr>
          <w:rFonts w:ascii="彩虹粗仿宋" w:eastAsia="彩虹粗仿宋" w:hAnsi="宋体" w:cs="Arial" w:hint="eastAsia"/>
          <w:kern w:val="0"/>
          <w:sz w:val="24"/>
        </w:rPr>
        <w:t>新华双利债券型证券投资基金</w:t>
      </w:r>
      <w:r w:rsidRPr="004565B1">
        <w:rPr>
          <w:rFonts w:ascii="彩虹粗仿宋" w:eastAsia="彩虹粗仿宋" w:hAnsi="宋体" w:cs="Arial" w:hint="eastAsia"/>
          <w:kern w:val="0"/>
          <w:sz w:val="24"/>
        </w:rPr>
        <w:t>；</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26ACA">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E26ACA">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有限公司拟担任</w:t>
      </w:r>
      <w:r w:rsidR="000F7DB8" w:rsidRPr="000F7DB8">
        <w:rPr>
          <w:rFonts w:ascii="彩虹粗仿宋" w:eastAsia="彩虹粗仿宋" w:hAnsi="宋体" w:cs="Arial" w:hint="eastAsia"/>
          <w:kern w:val="0"/>
          <w:sz w:val="24"/>
        </w:rPr>
        <w:t>新华双利债券型证券投资基金</w:t>
      </w:r>
      <w:r w:rsidRPr="004565B1">
        <w:rPr>
          <w:rFonts w:ascii="彩虹粗仿宋" w:eastAsia="彩虹粗仿宋" w:hAnsi="宋体" w:cs="Arial" w:hint="eastAsia"/>
          <w:kern w:val="0"/>
          <w:sz w:val="24"/>
        </w:rPr>
        <w:t>管理人，中国建设银行股份有限公司拟担任</w:t>
      </w:r>
      <w:r w:rsidR="000F7DB8" w:rsidRPr="000F7DB8">
        <w:rPr>
          <w:rFonts w:ascii="彩虹粗仿宋" w:eastAsia="彩虹粗仿宋" w:hAnsi="宋体" w:cs="Arial" w:hint="eastAsia"/>
          <w:kern w:val="0"/>
          <w:sz w:val="24"/>
        </w:rPr>
        <w:t>新华双利债券型证券投资基金</w:t>
      </w:r>
      <w:r w:rsidRPr="004565B1">
        <w:rPr>
          <w:rFonts w:ascii="彩虹粗仿宋" w:eastAsia="彩虹粗仿宋" w:hAnsi="宋体" w:cs="Arial" w:hint="eastAsia"/>
          <w:kern w:val="0"/>
          <w:sz w:val="24"/>
        </w:rPr>
        <w:t>的基金托管人；</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0F7DB8" w:rsidRPr="000F7DB8">
        <w:rPr>
          <w:rFonts w:ascii="彩虹粗仿宋" w:eastAsia="彩虹粗仿宋" w:hAnsi="宋体" w:cs="Arial" w:hint="eastAsia"/>
          <w:kern w:val="0"/>
          <w:sz w:val="24"/>
        </w:rPr>
        <w:t>新华双利债券型证券投资基金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0F7DB8" w:rsidRPr="000F7DB8">
        <w:rPr>
          <w:rFonts w:ascii="彩虹粗仿宋" w:eastAsia="彩虹粗仿宋" w:hAnsi="宋体" w:cs="Arial" w:hint="eastAsia"/>
          <w:kern w:val="0"/>
          <w:sz w:val="24"/>
        </w:rPr>
        <w:t>新华双利债券型证券投资基金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FE434A" w:rsidRDefault="000F7DB8" w:rsidP="00FE434A">
      <w:pPr>
        <w:widowControl/>
        <w:jc w:val="left"/>
        <w:rPr>
          <w:rFonts w:ascii="彩虹粗仿宋" w:eastAsia="彩虹粗仿宋"/>
          <w:sz w:val="24"/>
          <w:lang w:val="en-GB"/>
        </w:rPr>
      </w:pPr>
      <w:r>
        <w:rPr>
          <w:rFonts w:ascii="彩虹粗仿宋" w:eastAsia="彩虹粗仿宋"/>
          <w:sz w:val="24"/>
          <w:lang w:val="en-GB"/>
        </w:rPr>
        <w:br w:type="page"/>
      </w:r>
    </w:p>
    <w:p w:rsidR="000D497E" w:rsidRPr="004565B1" w:rsidRDefault="000D497E" w:rsidP="000D497E">
      <w:pPr>
        <w:pStyle w:val="2"/>
        <w:jc w:val="center"/>
        <w:rPr>
          <w:rFonts w:ascii="彩虹粗仿宋" w:eastAsia="彩虹粗仿宋"/>
        </w:rPr>
      </w:pPr>
      <w:bookmarkStart w:id="0" w:name="_Toc124325885"/>
      <w:r w:rsidRPr="004565B1">
        <w:rPr>
          <w:rFonts w:ascii="彩虹粗仿宋" w:eastAsia="彩虹粗仿宋" w:hint="eastAsia"/>
        </w:rPr>
        <w:lastRenderedPageBreak/>
        <w:t>一、基金托管协议当事人</w:t>
      </w:r>
      <w:bookmarkEnd w:id="0"/>
    </w:p>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33169B">
        <w:rPr>
          <w:rFonts w:ascii="彩虹粗仿宋" w:eastAsia="彩虹粗仿宋" w:hAnsi="宋体" w:cs="Arial" w:hint="eastAsia"/>
          <w:sz w:val="24"/>
        </w:rPr>
        <w:t>新华基金管理股份有限公司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846EC" w:rsidRPr="001846EC">
        <w:rPr>
          <w:rFonts w:ascii="彩虹粗仿宋" w:eastAsia="彩虹粗仿宋" w:hAnsi="宋体" w:cs="Arial" w:hint="eastAsia"/>
          <w:bCs/>
          <w:sz w:val="24"/>
        </w:rPr>
        <w:t>重庆市江北区聚贤</w:t>
      </w:r>
      <w:proofErr w:type="gramStart"/>
      <w:r w:rsidR="001846EC" w:rsidRPr="001846EC">
        <w:rPr>
          <w:rFonts w:ascii="彩虹粗仿宋" w:eastAsia="彩虹粗仿宋" w:hAnsi="宋体" w:cs="Arial" w:hint="eastAsia"/>
          <w:bCs/>
          <w:sz w:val="24"/>
        </w:rPr>
        <w:t>岩广场</w:t>
      </w:r>
      <w:proofErr w:type="gramEnd"/>
      <w:r w:rsidR="001846EC" w:rsidRPr="001846EC">
        <w:rPr>
          <w:rFonts w:ascii="彩虹粗仿宋" w:eastAsia="彩虹粗仿宋" w:hAnsi="宋体" w:cs="Arial" w:hint="eastAsia"/>
          <w:bCs/>
          <w:sz w:val="24"/>
        </w:rPr>
        <w:t>6号力</w:t>
      </w:r>
      <w:proofErr w:type="gramStart"/>
      <w:r w:rsidR="001846EC" w:rsidRPr="001846EC">
        <w:rPr>
          <w:rFonts w:ascii="彩虹粗仿宋" w:eastAsia="彩虹粗仿宋" w:hAnsi="宋体" w:cs="Arial" w:hint="eastAsia"/>
          <w:bCs/>
          <w:sz w:val="24"/>
        </w:rPr>
        <w:t>帆中心</w:t>
      </w:r>
      <w:proofErr w:type="gramEnd"/>
      <w:r w:rsidR="001846EC" w:rsidRPr="001846EC">
        <w:rPr>
          <w:rFonts w:ascii="彩虹粗仿宋" w:eastAsia="彩虹粗仿宋" w:hAnsi="宋体" w:cs="Arial" w:hint="eastAsia"/>
          <w:bCs/>
          <w:sz w:val="24"/>
        </w:rPr>
        <w:t>2号办公楼第19层</w:t>
      </w:r>
    </w:p>
    <w:p w:rsidR="000D497E" w:rsidRPr="004565B1" w:rsidRDefault="000D497E" w:rsidP="001535A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办公地址：</w:t>
      </w:r>
      <w:r w:rsidRPr="00FE0B19">
        <w:rPr>
          <w:rFonts w:ascii="彩虹粗仿宋" w:eastAsia="彩虹粗仿宋" w:hAnsi="宋体" w:cs="Arial" w:hint="eastAsia"/>
          <w:sz w:val="24"/>
        </w:rPr>
        <w:t>北京市海淀区西三环北路</w:t>
      </w:r>
      <w:r w:rsidRPr="00FE0B19">
        <w:rPr>
          <w:rFonts w:ascii="彩虹粗仿宋" w:eastAsia="彩虹粗仿宋" w:hAnsi="宋体" w:cs="Arial"/>
          <w:sz w:val="24"/>
        </w:rPr>
        <w:t xml:space="preserve">11 </w:t>
      </w:r>
      <w:r w:rsidRPr="00FE0B19">
        <w:rPr>
          <w:rFonts w:ascii="彩虹粗仿宋" w:eastAsia="彩虹粗仿宋" w:hAnsi="宋体" w:cs="Arial" w:hint="eastAsia"/>
          <w:sz w:val="24"/>
        </w:rPr>
        <w:t>号海</w:t>
      </w:r>
      <w:proofErr w:type="gramStart"/>
      <w:r w:rsidRPr="00FE0B19">
        <w:rPr>
          <w:rFonts w:ascii="彩虹粗仿宋" w:eastAsia="彩虹粗仿宋" w:hAnsi="宋体" w:cs="Arial" w:hint="eastAsia"/>
          <w:sz w:val="24"/>
        </w:rPr>
        <w:t>通时代</w:t>
      </w:r>
      <w:proofErr w:type="gramEnd"/>
      <w:r w:rsidRPr="00FE0B19">
        <w:rPr>
          <w:rFonts w:ascii="彩虹粗仿宋" w:eastAsia="彩虹粗仿宋" w:hAnsi="宋体" w:cs="Arial" w:hint="eastAsia"/>
          <w:sz w:val="24"/>
        </w:rPr>
        <w:t>商务中心</w:t>
      </w:r>
      <w:r w:rsidRPr="00FE0B19">
        <w:rPr>
          <w:rFonts w:ascii="彩虹粗仿宋" w:eastAsia="彩虹粗仿宋" w:hAnsi="宋体" w:cs="Arial"/>
          <w:sz w:val="24"/>
        </w:rPr>
        <w:t xml:space="preserve">C1 </w:t>
      </w:r>
      <w:r w:rsidRPr="00FE0B19">
        <w:rPr>
          <w:rFonts w:ascii="彩虹粗仿宋" w:eastAsia="彩虹粗仿宋" w:hAnsi="宋体" w:cs="Arial" w:hint="eastAsia"/>
          <w:sz w:val="24"/>
        </w:rPr>
        <w:t>座</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FE0B19">
        <w:rPr>
          <w:rFonts w:ascii="彩虹粗仿宋" w:eastAsia="彩虹粗仿宋" w:hAnsi="宋体" w:cs="Arial" w:hint="eastAsia"/>
          <w:sz w:val="24"/>
        </w:rPr>
        <w:t>100089</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FE0B19">
        <w:rPr>
          <w:rFonts w:ascii="彩虹粗仿宋" w:eastAsia="彩虹粗仿宋" w:hAnsi="宋体" w:cs="Arial" w:hint="eastAsia"/>
          <w:sz w:val="24"/>
        </w:rPr>
        <w:t>陈重</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FE0B19">
        <w:rPr>
          <w:rFonts w:ascii="彩虹粗仿宋" w:eastAsia="彩虹粗仿宋" w:hAnsi="宋体" w:cs="Arial" w:hint="eastAsia"/>
          <w:sz w:val="24"/>
        </w:rPr>
        <w:t>2004年12月9日</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sidR="00EF0579">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FE0B19">
        <w:rPr>
          <w:rFonts w:ascii="彩虹粗仿宋" w:eastAsia="彩虹粗仿宋" w:hAnsi="宋体" w:cs="Arial" w:hint="eastAsia"/>
          <w:sz w:val="24"/>
        </w:rPr>
        <w:t>【2004】197</w:t>
      </w:r>
      <w:r w:rsidRPr="004565B1">
        <w:rPr>
          <w:rFonts w:ascii="彩虹粗仿宋" w:eastAsia="彩虹粗仿宋" w:hAnsi="宋体" w:cs="Arial" w:hint="eastAsia"/>
          <w:sz w:val="24"/>
        </w:rPr>
        <w:t>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33169B">
        <w:rPr>
          <w:rFonts w:ascii="彩虹粗仿宋" w:eastAsia="彩虹粗仿宋" w:hAnsi="宋体" w:cs="Arial" w:hint="eastAsia"/>
          <w:sz w:val="24"/>
        </w:rPr>
        <w:t>股份有限</w:t>
      </w:r>
      <w:r w:rsidR="0033169B" w:rsidRPr="00FE0B19">
        <w:rPr>
          <w:rFonts w:ascii="彩虹粗仿宋" w:eastAsia="彩虹粗仿宋" w:hAnsi="宋体" w:cs="Arial" w:hint="eastAsia"/>
          <w:sz w:val="24"/>
        </w:rPr>
        <w:t>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21</w:t>
      </w:r>
      <w:r w:rsidRPr="00FE0B19">
        <w:rPr>
          <w:rFonts w:ascii="彩虹粗仿宋" w:eastAsia="彩虹粗仿宋" w:hAnsi="宋体" w:cs="Arial"/>
          <w:sz w:val="24"/>
        </w:rPr>
        <w:t>,</w:t>
      </w:r>
      <w:r>
        <w:rPr>
          <w:rFonts w:ascii="彩虹粗仿宋" w:eastAsia="彩虹粗仿宋" w:hAnsi="宋体" w:cs="Arial" w:hint="eastAsia"/>
          <w:sz w:val="24"/>
        </w:rPr>
        <w:t>75</w:t>
      </w:r>
      <w:r w:rsidRPr="00FE0B19">
        <w:rPr>
          <w:rFonts w:ascii="彩虹粗仿宋" w:eastAsia="彩虹粗仿宋" w:hAnsi="宋体" w:cs="Arial"/>
          <w:sz w:val="24"/>
        </w:rPr>
        <w:t>0</w:t>
      </w:r>
      <w:r>
        <w:rPr>
          <w:rFonts w:ascii="彩虹粗仿宋" w:eastAsia="彩虹粗仿宋" w:hAnsi="宋体" w:cs="Arial" w:hint="eastAsia"/>
          <w:sz w:val="24"/>
        </w:rPr>
        <w:t>万</w:t>
      </w:r>
      <w:r w:rsidRPr="004565B1">
        <w:rPr>
          <w:rStyle w:val="read"/>
          <w:rFonts w:ascii="彩虹粗仿宋" w:eastAsia="彩虹粗仿宋" w:hAnsi="宋体" w:cs="Arial" w:hint="eastAsia"/>
          <w:sz w:val="24"/>
        </w:rPr>
        <w:t>元</w:t>
      </w:r>
      <w:r w:rsidRPr="00FE0B19">
        <w:rPr>
          <w:rFonts w:ascii="彩虹粗仿宋" w:eastAsia="彩虹粗仿宋" w:hAnsi="宋体" w:cs="Arial" w:hint="eastAsia"/>
          <w:sz w:val="24"/>
        </w:rPr>
        <w:t>人民币</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FE0B19">
        <w:rPr>
          <w:rFonts w:ascii="彩虹粗仿宋" w:eastAsia="彩虹粗仿宋" w:hAnsi="宋体" w:cs="Arial" w:hint="eastAsia"/>
          <w:sz w:val="24"/>
        </w:rPr>
        <w:t>持续经营</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FE0B19">
        <w:rPr>
          <w:rFonts w:ascii="彩虹粗仿宋" w:eastAsia="彩虹粗仿宋" w:hAnsi="宋体" w:cs="Arial" w:hint="eastAsia"/>
          <w:sz w:val="24"/>
        </w:rPr>
        <w:t>基金募集、基金销售、资产管理、中国证监会许可的其他业务</w:t>
      </w:r>
    </w:p>
    <w:p w:rsidR="000D497E" w:rsidRDefault="000D497E" w:rsidP="000D497E"/>
    <w:p w:rsidR="000D497E" w:rsidRDefault="000D497E" w:rsidP="000D497E"/>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D497E" w:rsidRPr="004565B1" w:rsidRDefault="000D497E" w:rsidP="000D497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D497E" w:rsidRPr="004565B1" w:rsidRDefault="000D497E" w:rsidP="000D497E">
      <w:pPr>
        <w:rPr>
          <w:rFonts w:ascii="彩虹粗仿宋" w:eastAsia="彩虹粗仿宋"/>
          <w:sz w:val="24"/>
        </w:rPr>
      </w:pPr>
    </w:p>
    <w:p w:rsidR="000D497E" w:rsidRPr="004565B1" w:rsidRDefault="000D497E" w:rsidP="000D497E">
      <w:pPr>
        <w:pStyle w:val="2"/>
        <w:jc w:val="center"/>
        <w:rPr>
          <w:rFonts w:ascii="彩虹粗仿宋" w:eastAsia="彩虹粗仿宋"/>
          <w:sz w:val="30"/>
        </w:rPr>
      </w:pPr>
      <w:bookmarkStart w:id="2" w:name="_Toc124325886"/>
      <w:r w:rsidRPr="004565B1">
        <w:rPr>
          <w:rFonts w:ascii="彩虹粗仿宋" w:eastAsia="彩虹粗仿宋" w:hint="eastAsia"/>
          <w:sz w:val="30"/>
        </w:rPr>
        <w:lastRenderedPageBreak/>
        <w:t>二、基金托管协议的依据、目的和原则</w:t>
      </w:r>
      <w:bookmarkEnd w:id="2"/>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D497E" w:rsidRDefault="000D497E" w:rsidP="000D497E"/>
    <w:p w:rsidR="000D497E" w:rsidRDefault="000D497E" w:rsidP="000D497E"/>
    <w:p w:rsidR="000D497E" w:rsidRDefault="000D497E" w:rsidP="000D497E"/>
    <w:p w:rsidR="000D497E" w:rsidRDefault="000D497E" w:rsidP="000D497E"/>
    <w:p w:rsidR="000D497E" w:rsidRPr="004565B1" w:rsidRDefault="000D497E" w:rsidP="000D497E">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本基金的投资范围为</w:t>
      </w:r>
      <w:r w:rsidR="00BA216E" w:rsidRPr="00BA216E">
        <w:rPr>
          <w:rFonts w:ascii="彩虹粗仿宋" w:eastAsia="彩虹粗仿宋" w:hAnsi="宋体" w:cs="Arial"/>
          <w:bCs/>
          <w:sz w:val="24"/>
        </w:rPr>
        <w:t>具有良好流动性的金融工具，包括国内依法发行上市的股票（包括中小板、创业板及其他经中国证监会核准上市的股票）、权证、债券（包括国债、央行票据、金融债、企业债、公司债、次级债、地方政府债券、中期票据、可转换债券（含分离交易可转债）、</w:t>
      </w:r>
      <w:r w:rsidR="00BA216E" w:rsidRPr="00BA216E">
        <w:rPr>
          <w:rFonts w:ascii="彩虹粗仿宋" w:eastAsia="彩虹粗仿宋" w:hAnsi="宋体" w:cs="Arial" w:hint="eastAsia"/>
          <w:bCs/>
          <w:sz w:val="24"/>
        </w:rPr>
        <w:t>可交换债券、中小企业私募债、</w:t>
      </w:r>
      <w:r w:rsidR="00BA216E" w:rsidRPr="00BA216E">
        <w:rPr>
          <w:rFonts w:ascii="彩虹粗仿宋" w:eastAsia="彩虹粗仿宋" w:hAnsi="宋体" w:cs="Arial"/>
          <w:bCs/>
          <w:sz w:val="24"/>
        </w:rPr>
        <w:t>短期融资</w:t>
      </w:r>
      <w:proofErr w:type="gramStart"/>
      <w:r w:rsidR="00BA216E" w:rsidRPr="00BA216E">
        <w:rPr>
          <w:rFonts w:ascii="彩虹粗仿宋" w:eastAsia="彩虹粗仿宋" w:hAnsi="宋体" w:cs="Arial"/>
          <w:bCs/>
          <w:sz w:val="24"/>
        </w:rPr>
        <w:t>券</w:t>
      </w:r>
      <w:proofErr w:type="gramEnd"/>
      <w:r w:rsidR="00BA216E" w:rsidRPr="00BA216E">
        <w:rPr>
          <w:rFonts w:ascii="彩虹粗仿宋" w:eastAsia="彩虹粗仿宋" w:hAnsi="宋体" w:cs="Arial"/>
          <w:bCs/>
          <w:sz w:val="24"/>
        </w:rPr>
        <w:t>、资产支持证券、债券回购等）</w:t>
      </w:r>
      <w:r w:rsidR="00870AA6" w:rsidRPr="00870AA6">
        <w:rPr>
          <w:rFonts w:ascii="彩虹粗仿宋" w:eastAsia="彩虹粗仿宋" w:hAnsi="宋体" w:cs="Arial" w:hint="eastAsia"/>
          <w:bCs/>
          <w:sz w:val="24"/>
        </w:rPr>
        <w:t>、货币市场工具</w:t>
      </w:r>
      <w:r w:rsidR="003B5159">
        <w:rPr>
          <w:rFonts w:ascii="彩虹粗仿宋" w:eastAsia="彩虹粗仿宋" w:hAnsi="宋体" w:cs="Arial" w:hint="eastAsia"/>
          <w:bCs/>
          <w:sz w:val="24"/>
        </w:rPr>
        <w:t>（</w:t>
      </w:r>
      <w:r w:rsidR="00B35B67">
        <w:rPr>
          <w:rFonts w:ascii="彩虹粗仿宋" w:eastAsia="彩虹粗仿宋" w:hAnsi="宋体" w:cs="Arial" w:hint="eastAsia"/>
          <w:bCs/>
          <w:sz w:val="24"/>
        </w:rPr>
        <w:t>包括</w:t>
      </w:r>
      <w:r w:rsidR="003B5159" w:rsidRPr="00BA216E">
        <w:rPr>
          <w:rFonts w:ascii="彩虹粗仿宋" w:eastAsia="彩虹粗仿宋" w:hAnsi="宋体" w:cs="Arial"/>
          <w:bCs/>
          <w:sz w:val="24"/>
        </w:rPr>
        <w:t>银行存款</w:t>
      </w:r>
      <w:r w:rsidR="003B5159" w:rsidRPr="00BA216E">
        <w:rPr>
          <w:rFonts w:ascii="彩虹粗仿宋" w:eastAsia="彩虹粗仿宋" w:hAnsi="宋体" w:cs="Arial" w:hint="eastAsia"/>
          <w:bCs/>
          <w:sz w:val="24"/>
        </w:rPr>
        <w:t>、大额存单</w:t>
      </w:r>
      <w:r w:rsidR="003B5159" w:rsidRPr="00BA216E">
        <w:rPr>
          <w:rFonts w:ascii="彩虹粗仿宋" w:eastAsia="彩虹粗仿宋" w:hAnsi="宋体" w:cs="Arial"/>
          <w:bCs/>
          <w:sz w:val="24"/>
        </w:rPr>
        <w:t>等）</w:t>
      </w:r>
      <w:r w:rsidR="00BA216E" w:rsidRPr="00BA216E">
        <w:rPr>
          <w:rFonts w:ascii="彩虹粗仿宋" w:eastAsia="彩虹粗仿宋" w:hAnsi="宋体" w:cs="Arial"/>
          <w:bCs/>
          <w:sz w:val="24"/>
        </w:rPr>
        <w:t>以及法律法规或中国证监会允许基金投资的其他金融工具（但须符合中国证监会相关规定）。</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如法律法规或监管机构以后允许基金投资其他品种，基金管理人在履行适当程序后，可以将其纳入投资范围。</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基金的投资组合比例为：</w:t>
      </w:r>
      <w:r w:rsidR="00BA216E" w:rsidRPr="00BA216E">
        <w:rPr>
          <w:rFonts w:ascii="彩虹粗仿宋" w:eastAsia="彩虹粗仿宋" w:hAnsi="宋体" w:cs="Arial"/>
          <w:bCs/>
          <w:sz w:val="24"/>
        </w:rPr>
        <w:t>债券资产的投资比例不低于基金资产的80%，持</w:t>
      </w:r>
      <w:r w:rsidR="00BA216E" w:rsidRPr="00BA216E">
        <w:rPr>
          <w:rFonts w:ascii="彩虹粗仿宋" w:eastAsia="彩虹粗仿宋" w:hAnsi="宋体" w:cs="Arial"/>
          <w:bCs/>
          <w:sz w:val="24"/>
        </w:rPr>
        <w:lastRenderedPageBreak/>
        <w:t>有现金或到期日在一年以内的政府债券不低于基金资产净值的5%；对股票、权证等权益类资产的投资比例不超过基金资产的20%，其中，权证投资占基金资产净值的比例为0-3%。</w:t>
      </w:r>
    </w:p>
    <w:p w:rsidR="000D497E" w:rsidRDefault="000D497E" w:rsidP="000D497E">
      <w:pPr>
        <w:adjustRightInd w:val="0"/>
        <w:snapToGrid w:val="0"/>
        <w:ind w:firstLineChars="200" w:firstLine="480"/>
        <w:rPr>
          <w:rFonts w:ascii="彩虹粗仿宋" w:eastAsia="彩虹粗仿宋" w:hAnsi="宋体" w:cs="Arial"/>
          <w:sz w:val="24"/>
        </w:rPr>
      </w:pPr>
      <w:r w:rsidRPr="001B23D3">
        <w:rPr>
          <w:rFonts w:ascii="彩虹粗仿宋" w:eastAsia="彩虹粗仿宋" w:hAnsi="宋体" w:cs="Arial" w:hint="eastAsia"/>
          <w:sz w:val="24"/>
        </w:rPr>
        <w:t>如法律法规或中国证监会允许，基金管理人在履行适当程序后，可以调整上述投资品种的投资比例。</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D497E" w:rsidRPr="00BA03BF" w:rsidRDefault="000D497E" w:rsidP="000D497E">
      <w:pPr>
        <w:adjustRightInd w:val="0"/>
        <w:snapToGrid w:val="0"/>
        <w:ind w:firstLineChars="200" w:firstLine="480"/>
        <w:rPr>
          <w:rFonts w:ascii="彩虹粗仿宋" w:eastAsia="彩虹粗仿宋"/>
          <w:i/>
          <w:sz w:val="24"/>
        </w:rPr>
      </w:pPr>
      <w:r w:rsidRPr="00BA03BF">
        <w:rPr>
          <w:rFonts w:ascii="彩虹粗仿宋" w:eastAsia="彩虹粗仿宋"/>
          <w:i/>
          <w:sz w:val="24"/>
        </w:rPr>
        <w:t>1.</w:t>
      </w:r>
      <w:r w:rsidRPr="00FC7A66">
        <w:rPr>
          <w:rFonts w:ascii="彩虹粗仿宋" w:eastAsia="彩虹粗仿宋" w:hint="eastAsia"/>
          <w:sz w:val="24"/>
        </w:rPr>
        <w:t xml:space="preserve"> </w:t>
      </w:r>
      <w:r w:rsidR="00BA216E" w:rsidRPr="00BA216E">
        <w:rPr>
          <w:rFonts w:ascii="彩虹粗仿宋" w:eastAsia="彩虹粗仿宋"/>
          <w:sz w:val="24"/>
        </w:rPr>
        <w:t>本基金</w:t>
      </w:r>
      <w:r w:rsidR="00BA216E" w:rsidRPr="00BA216E">
        <w:rPr>
          <w:rFonts w:ascii="彩虹粗仿宋" w:eastAsia="彩虹粗仿宋" w:hint="eastAsia"/>
          <w:sz w:val="24"/>
        </w:rPr>
        <w:t>债券</w:t>
      </w:r>
      <w:r w:rsidR="00BA216E" w:rsidRPr="00BA216E">
        <w:rPr>
          <w:rFonts w:ascii="彩虹粗仿宋" w:eastAsia="彩虹粗仿宋"/>
          <w:sz w:val="24"/>
        </w:rPr>
        <w:t>资产的投资比例不低于基金资产的80%</w:t>
      </w:r>
      <w:r w:rsidR="00BA216E" w:rsidRPr="00BA216E">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2.保持不低于基金资产净值5％的现金或者到期日在一年以内的政府债券；</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0D497E" w:rsidRDefault="000D497E" w:rsidP="000D497E">
      <w:pPr>
        <w:adjustRightInd w:val="0"/>
        <w:snapToGrid w:val="0"/>
        <w:spacing w:line="440" w:lineRule="exact"/>
        <w:ind w:firstLineChars="200" w:firstLine="480"/>
        <w:rPr>
          <w:rFonts w:ascii="彩虹粗仿宋" w:eastAsia="彩虹粗仿宋"/>
          <w:sz w:val="24"/>
        </w:rPr>
      </w:pPr>
      <w:r w:rsidRPr="004565B1">
        <w:rPr>
          <w:rFonts w:ascii="彩虹粗仿宋" w:eastAsia="彩虹粗仿宋" w:hint="eastAsia"/>
          <w:sz w:val="24"/>
        </w:rPr>
        <w:t>4.</w:t>
      </w:r>
      <w:r w:rsidRPr="00FC7A66">
        <w:rPr>
          <w:rFonts w:ascii="彩虹粗仿宋" w:eastAsia="彩虹粗仿宋" w:hint="eastAsia"/>
          <w:sz w:val="24"/>
        </w:rPr>
        <w:t xml:space="preserve"> </w:t>
      </w:r>
      <w:r w:rsidRPr="002E7022">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2E7022">
        <w:rPr>
          <w:rFonts w:ascii="彩虹粗仿宋" w:eastAsia="彩虹粗仿宋" w:hint="eastAsia"/>
          <w:sz w:val="24"/>
        </w:rPr>
        <w:t>全部基金持有一家公司发行的证券，不超过该证券的10％；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0D497E" w:rsidRDefault="000D497E" w:rsidP="000D497E">
      <w:pPr>
        <w:adjustRightInd w:val="0"/>
        <w:snapToGrid w:val="0"/>
        <w:ind w:leftChars="200" w:left="420"/>
        <w:rPr>
          <w:rFonts w:ascii="彩虹粗仿宋" w:eastAsia="彩虹粗仿宋"/>
          <w:sz w:val="24"/>
        </w:rPr>
      </w:pPr>
      <w:r w:rsidRPr="00FC7A66">
        <w:rPr>
          <w:rFonts w:ascii="彩虹粗仿宋" w:eastAsia="彩虹粗仿宋" w:hint="eastAsia"/>
          <w:sz w:val="24"/>
        </w:rPr>
        <w:t>6.本基金管理人管理的</w:t>
      </w:r>
      <w:r w:rsidRPr="000D497E">
        <w:rPr>
          <w:rFonts w:ascii="彩虹粗仿宋" w:eastAsia="彩虹粗仿宋" w:hint="eastAsia"/>
          <w:sz w:val="24"/>
        </w:rPr>
        <w:t>且在本基金托管人处托管的</w:t>
      </w:r>
      <w:r w:rsidRPr="00FC7A66">
        <w:rPr>
          <w:rFonts w:ascii="彩虹粗仿宋" w:eastAsia="彩虹粗仿宋" w:hint="eastAsia"/>
          <w:sz w:val="24"/>
        </w:rPr>
        <w:t>全部基金持有的同一权证，不得超过该权证的10％；</w:t>
      </w:r>
    </w:p>
    <w:p w:rsidR="000D497E" w:rsidRPr="004565B1" w:rsidRDefault="000D497E" w:rsidP="000D497E">
      <w:pPr>
        <w:adjustRightInd w:val="0"/>
        <w:snapToGrid w:val="0"/>
        <w:ind w:leftChars="200" w:left="42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11、</w:t>
      </w:r>
      <w:r w:rsidRPr="00713C2F">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713C2F">
        <w:rPr>
          <w:rFonts w:ascii="彩虹粗仿宋" w:eastAsia="彩虹粗仿宋" w:hint="eastAsia"/>
          <w:sz w:val="24"/>
        </w:rPr>
        <w:t>全部基金投资于同一原始权益人的各类资产支持证券，不得超过其各类资产支持证券合计规模的10％；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006229AD" w:rsidRPr="006229AD">
        <w:rPr>
          <w:rFonts w:ascii="彩虹粗仿宋" w:eastAsia="彩虹粗仿宋" w:hint="eastAsia"/>
          <w:sz w:val="24"/>
        </w:rPr>
        <w:t>，本基金在全国银行间同业市场中的债券回购最长期限为1 年，债券回购到期后不得展期</w:t>
      </w:r>
      <w:r w:rsidRPr="004565B1">
        <w:rPr>
          <w:rFonts w:ascii="彩虹粗仿宋" w:eastAsia="彩虹粗仿宋" w:hint="eastAsia"/>
          <w:sz w:val="24"/>
        </w:rPr>
        <w:t>；</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lastRenderedPageBreak/>
        <w:t>15、</w:t>
      </w:r>
      <w:r w:rsidRPr="00F110C5">
        <w:rPr>
          <w:rFonts w:ascii="彩虹粗仿宋" w:eastAsia="彩虹粗仿宋" w:hint="eastAsia"/>
          <w:sz w:val="24"/>
        </w:rPr>
        <w:t>本基金持有的全部中小企业私募债券，</w:t>
      </w:r>
      <w:r w:rsidRPr="00F110C5">
        <w:rPr>
          <w:rFonts w:ascii="彩虹粗仿宋" w:eastAsia="彩虹粗仿宋"/>
          <w:sz w:val="24"/>
        </w:rPr>
        <w:t>其市值不得超过基金资产净值的20％；</w:t>
      </w:r>
      <w:r w:rsidRPr="00F110C5">
        <w:rPr>
          <w:rFonts w:ascii="彩虹粗仿宋" w:eastAsia="彩虹粗仿宋" w:hint="eastAsia"/>
          <w:sz w:val="24"/>
        </w:rPr>
        <w:t>本基金持有单只中小企业私募债券，其市值不得超过基金资产净值的10%；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16.</w:t>
      </w:r>
      <w:r w:rsidRPr="00E265CE">
        <w:rPr>
          <w:rFonts w:ascii="彩虹粗仿宋" w:eastAsia="彩虹粗仿宋" w:hint="eastAsia"/>
          <w:sz w:val="24"/>
        </w:rPr>
        <w:t>本基金资产总值不得超过基金资产净值的140%；</w:t>
      </w:r>
    </w:p>
    <w:p w:rsidR="000D497E" w:rsidRDefault="000D497E" w:rsidP="000D497E">
      <w:pPr>
        <w:adjustRightInd w:val="0"/>
        <w:snapToGrid w:val="0"/>
        <w:ind w:firstLine="480"/>
        <w:rPr>
          <w:rFonts w:ascii="彩虹粗仿宋" w:eastAsia="彩虹粗仿宋"/>
          <w:color w:val="000000"/>
          <w:sz w:val="24"/>
        </w:rPr>
      </w:pPr>
      <w:r w:rsidRPr="004565B1">
        <w:rPr>
          <w:rFonts w:ascii="彩虹粗仿宋" w:eastAsia="彩虹粗仿宋" w:hint="eastAsia"/>
          <w:sz w:val="24"/>
        </w:rPr>
        <w:t>1</w:t>
      </w:r>
      <w:r>
        <w:rPr>
          <w:rFonts w:ascii="彩虹粗仿宋" w:eastAsia="彩虹粗仿宋" w:hint="eastAsia"/>
          <w:sz w:val="24"/>
        </w:rPr>
        <w:t>7</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20</w:t>
      </w:r>
      <w:r w:rsidRPr="004565B1">
        <w:rPr>
          <w:rFonts w:ascii="彩虹粗仿宋" w:eastAsia="彩虹粗仿宋" w:hint="eastAsia"/>
          <w:color w:val="000000"/>
          <w:sz w:val="24"/>
        </w:rPr>
        <w:t>%</w:t>
      </w:r>
      <w:r w:rsidRPr="004565B1">
        <w:rPr>
          <w:rFonts w:ascii="彩虹粗仿宋" w:eastAsia="彩虹粗仿宋" w:hint="eastAsia"/>
          <w:sz w:val="24"/>
        </w:rPr>
        <w:t>；本基金持有的同</w:t>
      </w:r>
      <w:proofErr w:type="gramStart"/>
      <w:r w:rsidRPr="004565B1">
        <w:rPr>
          <w:rFonts w:ascii="彩虹粗仿宋" w:eastAsia="彩虹粗仿宋" w:hint="eastAsia"/>
          <w:sz w:val="24"/>
        </w:rPr>
        <w:t>一流通</w:t>
      </w:r>
      <w:proofErr w:type="gramEnd"/>
      <w:r w:rsidRPr="004565B1">
        <w:rPr>
          <w:rFonts w:ascii="彩虹粗仿宋" w:eastAsia="彩虹粗仿宋" w:hint="eastAsia"/>
          <w:sz w:val="24"/>
        </w:rPr>
        <w:t>受限证券，其公允价值不得超过本基金资产净值的</w:t>
      </w:r>
      <w:r>
        <w:rPr>
          <w:rFonts w:ascii="彩虹粗仿宋" w:eastAsia="彩虹粗仿宋" w:hint="eastAsia"/>
          <w:color w:val="000000"/>
          <w:sz w:val="24"/>
        </w:rPr>
        <w:t>10</w:t>
      </w:r>
      <w:r w:rsidRPr="004565B1">
        <w:rPr>
          <w:rFonts w:ascii="彩虹粗仿宋" w:eastAsia="彩虹粗仿宋" w:hint="eastAsia"/>
          <w:color w:val="000000"/>
          <w:sz w:val="24"/>
        </w:rPr>
        <w:t>%；</w:t>
      </w:r>
    </w:p>
    <w:p w:rsidR="000D497E" w:rsidRPr="004565B1" w:rsidRDefault="000D497E" w:rsidP="000D497E">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因证券市场波动、上市公司合并、基金规模变动</w:t>
      </w:r>
      <w:r w:rsidR="009053C6" w:rsidRPr="009053C6">
        <w:rPr>
          <w:rFonts w:ascii="彩虹粗仿宋" w:eastAsia="彩虹粗仿宋" w:hint="eastAsia"/>
          <w:sz w:val="24"/>
        </w:rPr>
        <w:t>、股权分置改革中支付对价</w:t>
      </w:r>
      <w:r w:rsidRPr="004565B1">
        <w:rPr>
          <w:rFonts w:ascii="彩虹粗仿宋" w:eastAsia="彩虹粗仿宋" w:hint="eastAsia"/>
          <w:sz w:val="24"/>
        </w:rPr>
        <w:t>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p>
    <w:p w:rsidR="000D497E" w:rsidRPr="00244CC3" w:rsidRDefault="000D497E" w:rsidP="000D497E">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305B8F" w:rsidRDefault="00305B8F" w:rsidP="00305B8F">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w:t>
      </w:r>
      <w:r w:rsidRPr="004565B1">
        <w:rPr>
          <w:rFonts w:ascii="彩虹粗仿宋" w:eastAsia="彩虹粗仿宋" w:hAnsi="宋体" w:cs="Arial" w:hint="eastAsia"/>
          <w:sz w:val="24"/>
        </w:rPr>
        <w:lastRenderedPageBreak/>
        <w:t>方式的，应向基金托管人说明理由，并在与交易对手发生交易前3个工作日内与基金托管人协商解决。</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05B8F" w:rsidRPr="004565B1"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006B9A" w:rsidRDefault="00E77012">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00305B8F" w:rsidRPr="004565B1">
        <w:rPr>
          <w:rFonts w:ascii="彩虹粗仿宋" w:eastAsia="彩虹粗仿宋" w:hint="eastAsia"/>
          <w:sz w:val="24"/>
        </w:rPr>
        <w:t>人原因</w:t>
      </w:r>
      <w:proofErr w:type="gramEnd"/>
      <w:r w:rsidR="00305B8F" w:rsidRPr="004565B1">
        <w:rPr>
          <w:rFonts w:ascii="彩虹粗仿宋" w:eastAsia="彩虹粗仿宋" w:hint="eastAsia"/>
          <w:sz w:val="24"/>
        </w:rPr>
        <w:t>产生的</w:t>
      </w:r>
      <w:r w:rsidR="00305B8F">
        <w:rPr>
          <w:rFonts w:ascii="彩虹粗仿宋" w:eastAsia="彩虹粗仿宋" w:hint="eastAsia"/>
          <w:sz w:val="24"/>
        </w:rPr>
        <w:t>流通</w:t>
      </w:r>
      <w:r w:rsidR="00305B8F" w:rsidRPr="004565B1">
        <w:rPr>
          <w:rFonts w:ascii="彩虹粗仿宋" w:eastAsia="彩虹粗仿宋" w:hint="eastAsia"/>
          <w:sz w:val="24"/>
        </w:rPr>
        <w:t>受限证券登记存管问题，造成基金托管人无法安全保管本基金资产的责任与损失，及因</w:t>
      </w:r>
      <w:r w:rsidR="00305B8F">
        <w:rPr>
          <w:rFonts w:ascii="彩虹粗仿宋" w:eastAsia="彩虹粗仿宋" w:hint="eastAsia"/>
          <w:sz w:val="24"/>
        </w:rPr>
        <w:t>流通</w:t>
      </w:r>
      <w:r w:rsidR="00305B8F" w:rsidRPr="004565B1">
        <w:rPr>
          <w:rFonts w:ascii="彩虹粗仿宋" w:eastAsia="彩虹粗仿宋" w:hint="eastAsia"/>
          <w:sz w:val="24"/>
        </w:rPr>
        <w:t>受限证券存管直接影响本基金安全的责任及损失，由基金管理人承担。</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w:t>
      </w:r>
      <w:r w:rsidR="00305B8F">
        <w:rPr>
          <w:rFonts w:ascii="彩虹粗仿宋" w:eastAsia="彩虹粗仿宋" w:hint="eastAsia"/>
          <w:sz w:val="24"/>
        </w:rPr>
        <w:t>流通</w:t>
      </w:r>
      <w:r w:rsidR="00305B8F" w:rsidRPr="004565B1">
        <w:rPr>
          <w:rFonts w:ascii="彩虹粗仿宋" w:eastAsia="彩虹粗仿宋" w:hint="eastAsia"/>
          <w:sz w:val="24"/>
        </w:rPr>
        <w:t>受限证券，不得预付任何形式的保证金。</w:t>
      </w:r>
    </w:p>
    <w:p w:rsidR="00006B9A"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2.</w:t>
      </w:r>
      <w:r w:rsidR="00305B8F" w:rsidRPr="004565B1">
        <w:rPr>
          <w:rFonts w:ascii="彩虹粗仿宋" w:eastAsia="彩虹粗仿宋" w:hint="eastAsia"/>
          <w:sz w:val="24"/>
        </w:rPr>
        <w:t>基金管理人投资非公开发行股票，应制订流动性风险处置预案并经其董事会批准。风险处置预案应包括但不限于因投资</w:t>
      </w:r>
      <w:r w:rsidR="00305B8F">
        <w:rPr>
          <w:rFonts w:ascii="彩虹粗仿宋" w:eastAsia="彩虹粗仿宋" w:hint="eastAsia"/>
          <w:sz w:val="24"/>
        </w:rPr>
        <w:t>流通</w:t>
      </w:r>
      <w:r w:rsidR="00305B8F" w:rsidRPr="004565B1">
        <w:rPr>
          <w:rFonts w:ascii="彩虹粗仿宋" w:eastAsia="彩虹粗仿宋" w:hint="eastAsia"/>
          <w:sz w:val="24"/>
        </w:rPr>
        <w:t>受限证券需要解决的基金投资比例限制失调、基金流动性困难以及相关损失的应对解决措施，以及有关异常情况的处置。</w:t>
      </w:r>
      <w:r w:rsidRPr="00E77012">
        <w:rPr>
          <w:rFonts w:ascii="彩虹粗仿宋" w:eastAsia="彩虹粗仿宋" w:hint="eastAsia"/>
          <w:sz w:val="24"/>
        </w:rPr>
        <w:t>基金管理人应在首次投资流通受限证券前向基金托管人提供</w:t>
      </w:r>
      <w:r w:rsidR="00305B8F" w:rsidRPr="004565B1">
        <w:rPr>
          <w:rFonts w:ascii="彩虹粗仿宋" w:eastAsia="彩虹粗仿宋" w:hint="eastAsia"/>
          <w:sz w:val="24"/>
        </w:rPr>
        <w:t>基金投资</w:t>
      </w:r>
      <w:r w:rsidR="00305B8F" w:rsidRPr="004565B1">
        <w:rPr>
          <w:rFonts w:ascii="彩虹粗仿宋" w:eastAsia="彩虹粗仿宋" w:hint="eastAsia"/>
          <w:sz w:val="24"/>
        </w:rPr>
        <w:lastRenderedPageBreak/>
        <w:t>非公开发行股票相关流动性风险处置预案。</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导致本基金出现损失致使基金托管人承担连带赔偿责任的，基金管理人应赔偿基金托管人由此遭受的损失。</w:t>
      </w:r>
    </w:p>
    <w:p w:rsidR="00006B9A"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3.</w:t>
      </w:r>
      <w:r w:rsidR="00305B8F"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05B8F" w:rsidRPr="00FB5BCE"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006B9A"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4.</w:t>
      </w:r>
      <w:r w:rsidR="00305B8F" w:rsidRPr="004565B1">
        <w:rPr>
          <w:rFonts w:ascii="彩虹粗仿宋" w:eastAsia="彩虹粗仿宋" w:hint="eastAsia"/>
          <w:sz w:val="24"/>
        </w:rPr>
        <w:t>基金管理人应在本基金投资非公开发行股票后两个交易日内，在中国证监会指定</w:t>
      </w:r>
      <w:r w:rsidR="00437D2C">
        <w:rPr>
          <w:rFonts w:ascii="彩虹粗仿宋" w:eastAsia="彩虹粗仿宋" w:hint="eastAsia"/>
          <w:sz w:val="24"/>
        </w:rPr>
        <w:t>媒介</w:t>
      </w:r>
      <w:r w:rsidR="00305B8F"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006B9A"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5.</w:t>
      </w:r>
      <w:r w:rsidR="00305B8F" w:rsidRPr="004565B1">
        <w:rPr>
          <w:rFonts w:ascii="彩虹粗仿宋" w:eastAsia="彩虹粗仿宋" w:hint="eastAsia"/>
          <w:sz w:val="24"/>
        </w:rPr>
        <w:t>基金托管人根据有关规定有权对基金管理人进行以下事项监督：</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006B9A"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sz w:val="24"/>
        </w:rPr>
        <w:t>6.</w:t>
      </w:r>
      <w:r w:rsidR="00305B8F" w:rsidRPr="004565B1">
        <w:rPr>
          <w:rFonts w:ascii="彩虹粗仿宋" w:eastAsia="彩虹粗仿宋" w:hint="eastAsia"/>
          <w:sz w:val="24"/>
        </w:rPr>
        <w:t>相关法律法规对基金投资</w:t>
      </w:r>
      <w:r w:rsidR="00305B8F">
        <w:rPr>
          <w:rFonts w:ascii="彩虹粗仿宋" w:eastAsia="彩虹粗仿宋" w:hint="eastAsia"/>
          <w:sz w:val="24"/>
        </w:rPr>
        <w:t>流通</w:t>
      </w:r>
      <w:r w:rsidR="00305B8F" w:rsidRPr="004565B1">
        <w:rPr>
          <w:rFonts w:ascii="彩虹粗仿宋" w:eastAsia="彩虹粗仿宋" w:hint="eastAsia"/>
          <w:sz w:val="24"/>
        </w:rPr>
        <w:t>受限证券有新规定的，从其规定。</w:t>
      </w:r>
    </w:p>
    <w:p w:rsidR="00305B8F" w:rsidRPr="00BE1E73" w:rsidRDefault="00305B8F" w:rsidP="00305B8F">
      <w:pPr>
        <w:adjustRightInd w:val="0"/>
        <w:snapToGrid w:val="0"/>
        <w:ind w:firstLineChars="200" w:firstLine="480"/>
        <w:rPr>
          <w:rFonts w:ascii="彩虹粗仿宋" w:eastAsia="彩虹粗仿宋" w:hAnsi="宋体" w:cs="Arial"/>
          <w:sz w:val="24"/>
        </w:rPr>
      </w:pPr>
      <w:r w:rsidRPr="00BE1E73">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05B8F" w:rsidRPr="004565B1" w:rsidRDefault="00305B8F" w:rsidP="00305B8F">
      <w:pPr>
        <w:adjustRightInd w:val="0"/>
        <w:snapToGrid w:val="0"/>
        <w:ind w:firstLineChars="200" w:firstLine="480"/>
        <w:rPr>
          <w:rFonts w:ascii="彩虹粗仿宋" w:eastAsia="彩虹粗仿宋"/>
          <w:i/>
          <w:sz w:val="24"/>
        </w:rPr>
      </w:pPr>
      <w:r w:rsidRPr="00BE1E73">
        <w:rPr>
          <w:rFonts w:ascii="彩虹粗仿宋" w:eastAsia="彩虹粗仿宋" w:hAnsi="宋体" w:cs="Arial" w:hint="eastAsia"/>
          <w:sz w:val="24"/>
        </w:rPr>
        <w:t>基金托管人对基金投资中小企业私募债券是否符合比例限制进行事后监督，</w:t>
      </w:r>
      <w:r w:rsidRPr="00BE1E73">
        <w:rPr>
          <w:rFonts w:ascii="彩虹粗仿宋" w:eastAsia="彩虹粗仿宋" w:hAnsi="宋体" w:cs="Arial" w:hint="eastAsia"/>
          <w:sz w:val="24"/>
        </w:rPr>
        <w:lastRenderedPageBreak/>
        <w:t>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BE1E73">
        <w:rPr>
          <w:rFonts w:ascii="彩虹粗仿宋" w:eastAsia="彩虹粗仿宋" w:hAnsi="宋体" w:cs="Arial" w:hint="eastAsia"/>
          <w:sz w:val="24"/>
        </w:rPr>
        <w:t>人原因</w:t>
      </w:r>
      <w:proofErr w:type="gramEnd"/>
      <w:r w:rsidRPr="00BE1E73">
        <w:rPr>
          <w:rFonts w:ascii="彩虹粗仿宋" w:eastAsia="彩虹粗仿宋" w:hAnsi="宋体" w:cs="Arial" w:hint="eastAsia"/>
          <w:sz w:val="24"/>
        </w:rPr>
        <w:t>导致基金出现损失致使基金托管人承担连带赔偿责任的，基金管理人应赔偿基金托管人由此遭受的损失</w:t>
      </w:r>
      <w:r w:rsidRPr="004565B1">
        <w:rPr>
          <w:rFonts w:ascii="彩虹粗仿宋" w:eastAsia="彩虹粗仿宋" w:hAnsi="宋体" w:cs="Arial" w:hint="eastAsia"/>
          <w:i/>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w:t>
      </w:r>
      <w:r w:rsidR="00427873">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D1A47">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1D1A47" w:rsidRPr="001D1A47">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427873">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651869">
        <w:rPr>
          <w:rFonts w:ascii="彩虹粗仿宋" w:eastAsia="彩虹粗仿宋" w:hAnsi="宋体" w:cs="Arial"/>
          <w:bCs/>
          <w:sz w:val="24"/>
        </w:rPr>
        <w:t>以及投资所需的其他专用</w:t>
      </w:r>
      <w:r w:rsidRPr="00651869">
        <w:rPr>
          <w:rFonts w:ascii="彩虹粗仿宋" w:eastAsia="彩虹粗仿宋" w:hAnsi="宋体" w:cs="Arial" w:hint="eastAsia"/>
          <w:bCs/>
          <w:sz w:val="24"/>
        </w:rPr>
        <w:t>账户</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w:t>
      </w:r>
      <w:r w:rsidRPr="004565B1">
        <w:rPr>
          <w:rFonts w:ascii="彩虹粗仿宋" w:eastAsia="彩虹粗仿宋" w:hint="eastAsia"/>
          <w:sz w:val="24"/>
        </w:rPr>
        <w:lastRenderedPageBreak/>
        <w:t>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EF0579">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05B8F" w:rsidRPr="004565B1" w:rsidRDefault="001650E5" w:rsidP="001650E5">
      <w:pPr>
        <w:adjustRightInd w:val="0"/>
        <w:snapToGrid w:val="0"/>
        <w:ind w:firstLineChars="200" w:firstLine="480"/>
        <w:rPr>
          <w:rFonts w:ascii="彩虹粗仿宋" w:eastAsia="彩虹粗仿宋" w:hAnsi="宋体" w:cs="Arial"/>
          <w:sz w:val="24"/>
        </w:rPr>
      </w:pPr>
      <w:r w:rsidRPr="001650E5">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w:t>
      </w:r>
      <w:r w:rsidRPr="004565B1">
        <w:rPr>
          <w:rFonts w:ascii="彩虹粗仿宋" w:eastAsia="彩虹粗仿宋" w:hAnsi="宋体" w:cs="Arial" w:hint="eastAsia"/>
          <w:sz w:val="24"/>
        </w:rPr>
        <w:lastRenderedPageBreak/>
        <w:t>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05B8F" w:rsidRPr="004565B1" w:rsidRDefault="00305B8F" w:rsidP="00305B8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1.指令的发送</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05B8F" w:rsidRPr="004565B1" w:rsidRDefault="00305B8F" w:rsidP="00305B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05B8F" w:rsidRPr="004565B1" w:rsidRDefault="00305B8F" w:rsidP="00305B8F">
      <w:pPr>
        <w:pStyle w:val="a7"/>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w:t>
      </w:r>
      <w:r w:rsidRPr="004565B1">
        <w:rPr>
          <w:rFonts w:ascii="彩虹粗仿宋" w:eastAsia="彩虹粗仿宋" w:hAnsi="宋体" w:cs="Arial" w:hint="eastAsia"/>
        </w:rPr>
        <w:lastRenderedPageBreak/>
        <w:t>执行。</w:t>
      </w:r>
    </w:p>
    <w:p w:rsidR="00305B8F" w:rsidRPr="004565B1" w:rsidRDefault="00305B8F" w:rsidP="00305B8F">
      <w:pPr>
        <w:pStyle w:val="a7"/>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05B8F" w:rsidRPr="004565B1" w:rsidRDefault="00305B8F" w:rsidP="00305B8F">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w:t>
      </w:r>
      <w:r w:rsidRPr="004565B1">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05B8F" w:rsidRPr="004565B1" w:rsidRDefault="00305B8F" w:rsidP="00305B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305B8F" w:rsidRPr="004565B1" w:rsidRDefault="00305B8F" w:rsidP="00305B8F">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，用以具体明确基金管理人与基金托管人在证券交易资金结算业务中的责任。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305B8F" w:rsidRPr="004565B1" w:rsidRDefault="00305B8F" w:rsidP="00305B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w:t>
      </w:r>
      <w:r w:rsidRPr="004565B1">
        <w:rPr>
          <w:rFonts w:ascii="彩虹粗仿宋" w:eastAsia="彩虹粗仿宋" w:hAnsi="宋体" w:cs="宋体" w:hint="eastAsia"/>
          <w:color w:val="000000"/>
          <w:kern w:val="0"/>
          <w:sz w:val="24"/>
        </w:rPr>
        <w:lastRenderedPageBreak/>
        <w:t>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5.如基金管理人委托其他机构办理本基金的登记业务，应保证上述相关事宜按时进行。否则，由基金管理人承担相应的责任。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w:t>
      </w:r>
      <w:r w:rsidRPr="004565B1">
        <w:rPr>
          <w:rFonts w:ascii="彩虹粗仿宋" w:eastAsia="彩虹粗仿宋" w:hAnsi="宋体" w:cs="Arial" w:hint="eastAsia"/>
          <w:sz w:val="24"/>
        </w:rPr>
        <w:lastRenderedPageBreak/>
        <w:t>的公告执行。</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sidR="00437D2C">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05B8F" w:rsidRPr="004565B1" w:rsidRDefault="00305B8F" w:rsidP="00305B8F">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006B9A" w:rsidRDefault="00E77012">
      <w:pPr>
        <w:adjustRightInd w:val="0"/>
        <w:snapToGrid w:val="0"/>
        <w:ind w:firstLineChars="200" w:firstLine="480"/>
        <w:rPr>
          <w:rFonts w:ascii="彩虹粗仿宋" w:eastAsia="彩虹粗仿宋"/>
          <w:sz w:val="24"/>
          <w:szCs w:val="18"/>
        </w:rPr>
      </w:pPr>
      <w:r w:rsidRPr="00E77012">
        <w:rPr>
          <w:rFonts w:ascii="彩虹粗仿宋" w:eastAsia="彩虹粗仿宋" w:hint="eastAsia"/>
          <w:sz w:val="24"/>
          <w:szCs w:val="18"/>
        </w:rPr>
        <w:t>（七）投资银行存款的特别约定</w:t>
      </w:r>
    </w:p>
    <w:p w:rsidR="00006B9A"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sz w:val="24"/>
          <w:szCs w:val="18"/>
        </w:rPr>
        <w:t>1.本基金投资银行存款前，应与基金托管人签署《证券投资基金投资银行定</w:t>
      </w:r>
      <w:r w:rsidR="00305B8F" w:rsidRPr="004565B1">
        <w:rPr>
          <w:rFonts w:ascii="彩虹粗仿宋" w:eastAsia="彩虹粗仿宋" w:hAnsi="宋体" w:cs="Arial" w:hint="eastAsia"/>
          <w:sz w:val="24"/>
        </w:rPr>
        <w:t>期存款风险控制补充协议》。</w:t>
      </w:r>
    </w:p>
    <w:p w:rsidR="00006B9A" w:rsidRDefault="00E77012">
      <w:pPr>
        <w:adjustRightInd w:val="0"/>
        <w:snapToGrid w:val="0"/>
        <w:ind w:firstLineChars="200" w:firstLine="480"/>
        <w:rPr>
          <w:rFonts w:ascii="彩虹粗仿宋" w:eastAsia="彩虹粗仿宋"/>
          <w:sz w:val="24"/>
          <w:szCs w:val="18"/>
        </w:rPr>
      </w:pPr>
      <w:r w:rsidRPr="00E77012">
        <w:rPr>
          <w:rFonts w:ascii="彩虹粗仿宋" w:eastAsia="彩虹粗仿宋"/>
          <w:sz w:val="24"/>
          <w:szCs w:val="18"/>
        </w:rPr>
        <w:t>2.本基金投资银行存款，必须采用双方认可的方式办理。</w:t>
      </w:r>
    </w:p>
    <w:p w:rsidR="00006B9A" w:rsidRDefault="00E77012">
      <w:pPr>
        <w:adjustRightInd w:val="0"/>
        <w:snapToGrid w:val="0"/>
        <w:ind w:firstLineChars="200" w:firstLine="480"/>
        <w:rPr>
          <w:rFonts w:ascii="彩虹粗仿宋" w:eastAsia="彩虹粗仿宋"/>
          <w:sz w:val="24"/>
          <w:szCs w:val="18"/>
        </w:rPr>
      </w:pPr>
      <w:r w:rsidRPr="00E77012">
        <w:rPr>
          <w:rFonts w:ascii="彩虹粗仿宋" w:eastAsia="彩虹粗仿宋"/>
          <w:sz w:val="24"/>
          <w:szCs w:val="18"/>
        </w:rPr>
        <w:t>3.基金管理人投资银行存款或办理存款支取时，应提前书面通知基金托管人，以便基金托管人有足够的时间履行相应的业务操作程序。</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5" w:name="_Toc124325892"/>
      <w:r w:rsidRPr="004565B1">
        <w:rPr>
          <w:rFonts w:ascii="彩虹粗仿宋" w:eastAsia="彩虹粗仿宋" w:hint="eastAsia"/>
          <w:sz w:val="30"/>
        </w:rPr>
        <w:t xml:space="preserve"> 八、基金资产净值计算和会计核算</w:t>
      </w:r>
      <w:bookmarkEnd w:id="85"/>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305B8F" w:rsidRPr="004565B1" w:rsidRDefault="007743B4"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305B8F" w:rsidRPr="004565B1">
        <w:rPr>
          <w:rFonts w:ascii="彩虹粗仿宋" w:eastAsia="彩虹粗仿宋" w:hAnsi="宋体" w:cs="Arial" w:hint="eastAsia"/>
          <w:sz w:val="24"/>
        </w:rPr>
        <w:t>每个交易日计算基金资产净值及</w:t>
      </w:r>
      <w:r w:rsidR="006D140A">
        <w:rPr>
          <w:rFonts w:ascii="彩虹粗仿宋" w:eastAsia="彩虹粗仿宋" w:hAnsi="宋体" w:cs="Arial" w:hint="eastAsia"/>
          <w:sz w:val="24"/>
        </w:rPr>
        <w:t>各类基金份额的</w:t>
      </w:r>
      <w:r w:rsidR="00305B8F" w:rsidRPr="004565B1">
        <w:rPr>
          <w:rFonts w:ascii="彩虹粗仿宋" w:eastAsia="彩虹粗仿宋" w:hAnsi="宋体" w:cs="Arial" w:hint="eastAsia"/>
          <w:sz w:val="24"/>
        </w:rPr>
        <w:t>基金份额净值，并按规定公告。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sidR="006D140A">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基金份额净值结果发送基金托管人，经基金托管人复核无误后，由基金管理人对外公布。</w:t>
      </w:r>
    </w:p>
    <w:p w:rsidR="00305B8F" w:rsidRPr="004565B1" w:rsidRDefault="00305B8F" w:rsidP="00305B8F">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w:t>
      </w:r>
      <w:r w:rsidRPr="004565B1">
        <w:rPr>
          <w:rFonts w:ascii="彩虹粗仿宋" w:eastAsia="彩虹粗仿宋" w:hAnsi="宋体" w:cs="Arial" w:hint="eastAsia"/>
          <w:sz w:val="24"/>
        </w:rPr>
        <w:lastRenderedPageBreak/>
        <w:t>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B87919" w:rsidRPr="00B87919">
        <w:rPr>
          <w:rFonts w:ascii="彩虹粗仿宋" w:eastAsia="彩虹粗仿宋" w:hAnsi="宋体" w:cs="Arial" w:hint="eastAsia"/>
          <w:bCs/>
          <w:sz w:val="24"/>
        </w:rPr>
        <w:t>在交易所市场上市交易或挂牌转让的固定收益品种（另有规定的除外），选取第三方估值机构提供的相应品种当日的估值净价估值。</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B87919" w:rsidRPr="00B87919">
        <w:rPr>
          <w:rFonts w:ascii="彩虹粗仿宋" w:eastAsia="彩虹粗仿宋" w:hAnsi="宋体" w:cs="Arial" w:hint="eastAsia"/>
          <w:bCs/>
          <w:sz w:val="24"/>
        </w:rPr>
        <w:t>对在交易所市场上市交易的可转换债券，按照每日收盘价作为估值全价。</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00B87919" w:rsidRPr="00B87919">
        <w:rPr>
          <w:rFonts w:ascii="彩虹粗仿宋" w:eastAsia="彩虹粗仿宋" w:hAnsi="宋体" w:cs="Arial" w:hint="eastAsia"/>
          <w:bCs/>
          <w:sz w:val="24"/>
        </w:rPr>
        <w:t>对在交易所市场挂牌转让的资产支持证券和</w:t>
      </w:r>
      <w:r w:rsidR="001324E6" w:rsidRPr="001324E6">
        <w:rPr>
          <w:rFonts w:ascii="彩虹粗仿宋" w:eastAsia="彩虹粗仿宋" w:hAnsi="宋体" w:cs="Arial" w:hint="eastAsia"/>
          <w:bCs/>
          <w:sz w:val="24"/>
        </w:rPr>
        <w:t>中小企业私募证券</w:t>
      </w:r>
      <w:r w:rsidR="00B87919" w:rsidRPr="00B87919">
        <w:rPr>
          <w:rFonts w:ascii="彩虹粗仿宋" w:eastAsia="彩虹粗仿宋" w:hAnsi="宋体" w:cs="Arial" w:hint="eastAsia"/>
          <w:bCs/>
          <w:sz w:val="24"/>
        </w:rPr>
        <w:t>，估值日</w:t>
      </w:r>
      <w:r w:rsidR="00B87919" w:rsidRPr="00B87919">
        <w:rPr>
          <w:rFonts w:ascii="彩虹粗仿宋" w:eastAsia="彩虹粗仿宋" w:hAnsi="宋体" w:cs="Arial"/>
          <w:bCs/>
          <w:sz w:val="24"/>
        </w:rPr>
        <w:t>不存在活跃市场</w:t>
      </w:r>
      <w:r w:rsidR="00B87919" w:rsidRPr="00B87919">
        <w:rPr>
          <w:rFonts w:ascii="彩虹粗仿宋" w:eastAsia="彩虹粗仿宋" w:hAnsi="宋体" w:cs="Arial" w:hint="eastAsia"/>
          <w:bCs/>
          <w:sz w:val="24"/>
        </w:rPr>
        <w:t>时</w:t>
      </w:r>
      <w:r w:rsidR="00B87919" w:rsidRPr="00B87919">
        <w:rPr>
          <w:rFonts w:ascii="彩虹粗仿宋" w:eastAsia="彩虹粗仿宋" w:hAnsi="宋体" w:cs="Arial"/>
          <w:bCs/>
          <w:sz w:val="24"/>
        </w:rPr>
        <w:t>采用估值技术确定</w:t>
      </w:r>
      <w:r w:rsidR="00B87919" w:rsidRPr="00B87919">
        <w:rPr>
          <w:rFonts w:ascii="彩虹粗仿宋" w:eastAsia="彩虹粗仿宋" w:hAnsi="宋体" w:cs="Arial" w:hint="eastAsia"/>
          <w:bCs/>
          <w:sz w:val="24"/>
        </w:rPr>
        <w:t>其</w:t>
      </w:r>
      <w:r w:rsidR="00B87919" w:rsidRPr="00B87919">
        <w:rPr>
          <w:rFonts w:ascii="彩虹粗仿宋" w:eastAsia="彩虹粗仿宋" w:hAnsi="宋体" w:cs="Arial"/>
          <w:bCs/>
          <w:sz w:val="24"/>
        </w:rPr>
        <w:t>公允价值</w:t>
      </w:r>
      <w:r w:rsidR="00B87919" w:rsidRPr="00B87919">
        <w:rPr>
          <w:rFonts w:ascii="彩虹粗仿宋" w:eastAsia="彩虹粗仿宋" w:hAnsi="宋体" w:cs="Arial" w:hint="eastAsia"/>
          <w:bCs/>
          <w:sz w:val="24"/>
        </w:rPr>
        <w:t>进行估值</w:t>
      </w:r>
      <w:r w:rsidR="00B87919" w:rsidRPr="00B87919">
        <w:rPr>
          <w:rFonts w:ascii="彩虹粗仿宋" w:eastAsia="彩虹粗仿宋" w:hAnsi="宋体" w:cs="Arial"/>
          <w:bCs/>
          <w:sz w:val="24"/>
        </w:rPr>
        <w:t>。</w:t>
      </w:r>
      <w:r w:rsidR="00B87919" w:rsidRPr="00B87919">
        <w:rPr>
          <w:rFonts w:ascii="彩虹粗仿宋" w:eastAsia="彩虹粗仿宋" w:hAnsi="宋体" w:cs="Arial" w:hint="eastAsia"/>
          <w:bCs/>
          <w:sz w:val="24"/>
        </w:rPr>
        <w:t>如成本能够近似体现公允价值，应持续评估上述做法的适当性，并在情况发生改变时做出适当调整。</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rsidR="00B87919" w:rsidRDefault="00305B8F" w:rsidP="0095189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③</w:t>
      </w:r>
      <w:r w:rsidR="00B87919" w:rsidRPr="00B87919">
        <w:rPr>
          <w:rFonts w:ascii="彩虹粗仿宋" w:eastAsia="彩虹粗仿宋" w:hAnsi="宋体" w:cs="Arial"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305B8F" w:rsidRPr="004B2B77" w:rsidRDefault="00B87919" w:rsidP="0095189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④</w:t>
      </w:r>
      <w:r w:rsidRPr="00B87919">
        <w:rPr>
          <w:rFonts w:ascii="彩虹粗仿宋" w:eastAsia="彩虹粗仿宋" w:hAnsi="宋体" w:cs="Arial"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305B8F" w:rsidRPr="004B2B77" w:rsidRDefault="00305B8F" w:rsidP="001324E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00B87919" w:rsidRPr="00B87919">
        <w:rPr>
          <w:rFonts w:ascii="彩虹粗仿宋" w:eastAsia="彩虹粗仿宋" w:hAnsi="宋体" w:cs="Arial"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00B87919" w:rsidRPr="00B87919">
        <w:rPr>
          <w:rFonts w:ascii="彩虹粗仿宋" w:eastAsia="彩虹粗仿宋" w:hAnsi="宋体" w:cs="Arial" w:hint="eastAsia"/>
          <w:bCs/>
          <w:sz w:val="24"/>
        </w:rPr>
        <w:lastRenderedPageBreak/>
        <w:t>未提供估值价格的债券，在发行利率与二级市场利率不存在明显差异，未上市期间市场利率没有发生大的变动的情况下，按成本估值。</w:t>
      </w:r>
    </w:p>
    <w:p w:rsidR="00B87919" w:rsidRPr="00B87919" w:rsidRDefault="00305B8F"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sidR="001324E6">
        <w:rPr>
          <w:rFonts w:ascii="彩虹粗仿宋" w:eastAsia="彩虹粗仿宋" w:hAnsi="宋体" w:cs="Arial" w:hint="eastAsia"/>
          <w:sz w:val="24"/>
        </w:rPr>
        <w:t>4</w:t>
      </w:r>
      <w:r>
        <w:rPr>
          <w:rFonts w:ascii="彩虹粗仿宋" w:eastAsia="彩虹粗仿宋" w:hAnsi="宋体" w:cs="Arial" w:hint="eastAsia"/>
          <w:sz w:val="24"/>
        </w:rPr>
        <w:t>）</w:t>
      </w:r>
      <w:r w:rsidR="00B87919" w:rsidRPr="00B87919">
        <w:rPr>
          <w:rFonts w:ascii="彩虹粗仿宋" w:eastAsia="彩虹粗仿宋" w:hAnsi="宋体" w:cs="Arial" w:hint="eastAsia"/>
          <w:bCs/>
          <w:sz w:val="24"/>
        </w:rPr>
        <w:t>存款的估值方法</w:t>
      </w:r>
    </w:p>
    <w:p w:rsidR="00305B8F" w:rsidRPr="004B2B77" w:rsidRDefault="00B87919" w:rsidP="0095189A">
      <w:pPr>
        <w:adjustRightInd w:val="0"/>
        <w:snapToGrid w:val="0"/>
        <w:ind w:firstLineChars="200" w:firstLine="480"/>
        <w:rPr>
          <w:rFonts w:ascii="彩虹粗仿宋" w:eastAsia="彩虹粗仿宋" w:hAnsi="宋体" w:cs="Arial"/>
          <w:sz w:val="24"/>
        </w:rPr>
      </w:pPr>
      <w:r w:rsidRPr="00B87919">
        <w:rPr>
          <w:rFonts w:ascii="彩虹粗仿宋" w:eastAsia="彩虹粗仿宋" w:hAnsi="宋体" w:cs="Arial" w:hint="eastAsia"/>
          <w:bCs/>
          <w:sz w:val="24"/>
        </w:rPr>
        <w:t>持有的银行定期存款或通知存款以本金列示，按协议或合同利率逐日确认利息收入。</w:t>
      </w:r>
    </w:p>
    <w:p w:rsidR="00B87919" w:rsidRDefault="00305B8F" w:rsidP="00305B8F">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sidR="001324E6">
        <w:rPr>
          <w:rFonts w:ascii="彩虹粗仿宋" w:eastAsia="彩虹粗仿宋" w:hAnsi="宋体" w:cs="Arial" w:hint="eastAsia"/>
          <w:sz w:val="24"/>
        </w:rPr>
        <w:t>5</w:t>
      </w:r>
      <w:r>
        <w:rPr>
          <w:rFonts w:ascii="彩虹粗仿宋" w:eastAsia="彩虹粗仿宋" w:hAnsi="宋体" w:cs="Arial" w:hint="eastAsia"/>
          <w:sz w:val="24"/>
        </w:rPr>
        <w:t>）</w:t>
      </w:r>
      <w:r w:rsidR="00B87919" w:rsidRPr="00B87919">
        <w:rPr>
          <w:rFonts w:ascii="彩虹粗仿宋" w:eastAsia="彩虹粗仿宋" w:hAnsi="宋体" w:cs="Arial" w:hint="eastAsia"/>
          <w:bCs/>
          <w:sz w:val="24"/>
        </w:rPr>
        <w:t>投资证券衍生品的估值方法</w:t>
      </w:r>
    </w:p>
    <w:p w:rsidR="00B87919" w:rsidRPr="00B87919" w:rsidRDefault="00B87919"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①</w:t>
      </w:r>
      <w:r w:rsidRPr="00B87919">
        <w:rPr>
          <w:rFonts w:ascii="彩虹粗仿宋" w:eastAsia="彩虹粗仿宋" w:hAnsi="宋体" w:cs="Arial"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B87919" w:rsidRPr="00B87919" w:rsidRDefault="00B87919"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②</w:t>
      </w:r>
      <w:r w:rsidRPr="00B87919">
        <w:rPr>
          <w:rFonts w:ascii="彩虹粗仿宋" w:eastAsia="彩虹粗仿宋" w:hAnsi="宋体" w:cs="Arial" w:hint="eastAsia"/>
          <w:bCs/>
          <w:sz w:val="24"/>
        </w:rPr>
        <w:t>首次发行未上市的权证，采用估值技术确定公允价值，在估值技术难以可靠计量公允价值的情况下，按成本估值。</w:t>
      </w:r>
    </w:p>
    <w:p w:rsidR="00B87919" w:rsidRPr="00B87919" w:rsidRDefault="00B87919"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③</w:t>
      </w:r>
      <w:r w:rsidRPr="00B87919">
        <w:rPr>
          <w:rFonts w:ascii="彩虹粗仿宋" w:eastAsia="彩虹粗仿宋" w:hAnsi="宋体" w:cs="Arial" w:hint="eastAsia"/>
          <w:bCs/>
          <w:sz w:val="24"/>
        </w:rPr>
        <w:t>因持有股票而享有的配股权，以及停止交易但未行权的权证，采用估值技术确定公允价值进行估值。在估值技术难以可靠计量公允价值的情况下，按成本进行估值。</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324E6">
        <w:rPr>
          <w:rFonts w:ascii="彩虹粗仿宋" w:eastAsia="彩虹粗仿宋" w:hAnsi="宋体" w:cs="Arial" w:hint="eastAsia"/>
          <w:sz w:val="24"/>
        </w:rPr>
        <w:t>6</w:t>
      </w:r>
      <w:r>
        <w:rPr>
          <w:rFonts w:ascii="彩虹粗仿宋" w:eastAsia="彩虹粗仿宋" w:hAnsi="宋体" w:cs="Arial" w:hint="eastAsia"/>
          <w:sz w:val="24"/>
        </w:rPr>
        <w:t>）</w:t>
      </w:r>
      <w:r w:rsidR="00B87919" w:rsidRPr="00B87919">
        <w:rPr>
          <w:rFonts w:ascii="彩虹粗仿宋" w:eastAsia="彩虹粗仿宋" w:hAnsi="宋体" w:cs="Arial" w:hint="eastAsia"/>
          <w:bCs/>
          <w:sz w:val="24"/>
        </w:rPr>
        <w:t>本基金可以采用第三方估值机构按照上述公允价值确定原则提供的估值价格数据。</w:t>
      </w:r>
    </w:p>
    <w:p w:rsidR="0095189A" w:rsidRDefault="00305B8F" w:rsidP="0095189A">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sidR="001324E6">
        <w:rPr>
          <w:rFonts w:ascii="彩虹粗仿宋" w:eastAsia="彩虹粗仿宋" w:hAnsi="宋体" w:cs="Arial" w:hint="eastAsia"/>
          <w:sz w:val="24"/>
        </w:rPr>
        <w:t>7</w:t>
      </w:r>
      <w:r>
        <w:rPr>
          <w:rFonts w:ascii="彩虹粗仿宋" w:eastAsia="彩虹粗仿宋" w:hAnsi="宋体" w:cs="Arial" w:hint="eastAsia"/>
          <w:sz w:val="24"/>
        </w:rPr>
        <w:t>）</w:t>
      </w:r>
      <w:r w:rsidR="00B87919" w:rsidRPr="00B87919">
        <w:rPr>
          <w:rFonts w:ascii="彩虹粗仿宋" w:eastAsia="彩虹粗仿宋" w:hAnsi="宋体" w:cs="Arial" w:hint="eastAsia"/>
          <w:bCs/>
          <w:sz w:val="24"/>
        </w:rPr>
        <w:t>如有确凿证据表明按上述方法进行估值不能客观反映其公允价值的，基金管理人可根据具体情况与基金托管人商定后，按最能反映公允价值的价格估值。</w:t>
      </w:r>
    </w:p>
    <w:p w:rsidR="00B87919" w:rsidRPr="00B87919" w:rsidRDefault="00B87919"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1324E6">
        <w:rPr>
          <w:rFonts w:ascii="彩虹粗仿宋" w:eastAsia="彩虹粗仿宋" w:hAnsi="宋体" w:cs="Arial" w:hint="eastAsia"/>
          <w:bCs/>
          <w:sz w:val="24"/>
        </w:rPr>
        <w:t>8</w:t>
      </w:r>
      <w:r>
        <w:rPr>
          <w:rFonts w:ascii="彩虹粗仿宋" w:eastAsia="彩虹粗仿宋" w:hAnsi="宋体" w:cs="Arial" w:hint="eastAsia"/>
          <w:bCs/>
          <w:sz w:val="24"/>
        </w:rPr>
        <w:t>）</w:t>
      </w:r>
      <w:r w:rsidR="001324E6" w:rsidRPr="001324E6">
        <w:rPr>
          <w:rFonts w:ascii="彩虹粗仿宋" w:eastAsia="彩虹粗仿宋" w:hAnsi="宋体" w:cs="Arial" w:hint="eastAsia"/>
          <w:bCs/>
          <w:sz w:val="24"/>
        </w:rPr>
        <w:t>对只在上海证券交易所固定收益平台进行交易的中小企业私募债，采用估值技术确定公允价值，在估值技术难以可靠计量公允价值的情况下，按成本估值。对只在深圳证券交易所综合协议平台交易的中小企业私募债，采用估值技术确定公允价值，在估值技术难以可靠计量公允价值的情况下，按成本估值。</w:t>
      </w:r>
    </w:p>
    <w:p w:rsidR="00B87919" w:rsidRPr="00B87919" w:rsidRDefault="00B87919" w:rsidP="00B87919">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1324E6">
        <w:rPr>
          <w:rFonts w:ascii="彩虹粗仿宋" w:eastAsia="彩虹粗仿宋" w:hAnsi="宋体" w:cs="Arial" w:hint="eastAsia"/>
          <w:bCs/>
          <w:sz w:val="24"/>
        </w:rPr>
        <w:t>9</w:t>
      </w:r>
      <w:r>
        <w:rPr>
          <w:rFonts w:ascii="彩虹粗仿宋" w:eastAsia="彩虹粗仿宋" w:hAnsi="宋体" w:cs="Arial" w:hint="eastAsia"/>
          <w:bCs/>
          <w:sz w:val="24"/>
        </w:rPr>
        <w:t>）</w:t>
      </w:r>
      <w:r w:rsidRPr="00B87919">
        <w:rPr>
          <w:rFonts w:ascii="彩虹粗仿宋" w:eastAsia="彩虹粗仿宋" w:hAnsi="宋体" w:cs="Arial" w:hint="eastAsia"/>
          <w:bCs/>
          <w:sz w:val="24"/>
        </w:rPr>
        <w:t>相关法律法规以及监管部门有强制规定的，从其规定。如有新增事项，按国家最新规定估值。</w:t>
      </w:r>
    </w:p>
    <w:p w:rsidR="00305B8F" w:rsidRDefault="00305B8F" w:rsidP="0095189A">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5B8F" w:rsidRPr="004565B1" w:rsidRDefault="00305B8F" w:rsidP="00305B8F">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w:t>
      </w:r>
      <w:r w:rsidRPr="004565B1">
        <w:rPr>
          <w:rFonts w:ascii="彩虹粗仿宋" w:eastAsia="彩虹粗仿宋" w:hint="eastAsia"/>
          <w:sz w:val="24"/>
          <w:szCs w:val="21"/>
        </w:rPr>
        <w:lastRenderedPageBreak/>
        <w:t>基金管理人对基金资产净值的计算结果对外予以公布。</w:t>
      </w:r>
    </w:p>
    <w:p w:rsidR="00305B8F" w:rsidRPr="004565B1" w:rsidRDefault="00305B8F" w:rsidP="00305B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CA4AFB" w:rsidRDefault="00305B8F" w:rsidP="0067033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3109E7">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410C26" w:rsidRPr="00CA4AFB" w:rsidRDefault="00410C26" w:rsidP="00410C26">
      <w:pPr>
        <w:adjustRightInd w:val="0"/>
        <w:snapToGrid w:val="0"/>
        <w:ind w:firstLineChars="200" w:firstLine="480"/>
        <w:rPr>
          <w:rStyle w:val="read"/>
          <w:rFonts w:ascii="彩虹粗仿宋" w:eastAsia="彩虹粗仿宋"/>
          <w:sz w:val="24"/>
        </w:rPr>
      </w:pPr>
      <w:r w:rsidRPr="00410C26">
        <w:rPr>
          <w:rStyle w:val="read"/>
          <w:rFonts w:ascii="彩虹粗仿宋" w:eastAsia="彩虹粗仿宋" w:hint="eastAsia"/>
          <w:sz w:val="24"/>
        </w:rPr>
        <w:t>由于不可抗力原因，或由于证券交易所及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w:t>
      </w:r>
      <w:r w:rsidRPr="004565B1">
        <w:rPr>
          <w:rFonts w:ascii="彩虹粗仿宋" w:eastAsia="彩虹粗仿宋" w:hint="eastAsia"/>
          <w:kern w:val="0"/>
          <w:sz w:val="24"/>
        </w:rPr>
        <w:lastRenderedPageBreak/>
        <w:t>进而导致基金份额净值计算错误而引起的基金份额持有人和基金财产的损失，由基金管理人负责赔付。</w:t>
      </w:r>
    </w:p>
    <w:p w:rsidR="00305B8F" w:rsidRPr="004565B1" w:rsidRDefault="00410C2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305B8F" w:rsidRPr="004565B1" w:rsidRDefault="00410C26"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05B8F"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305B8F" w:rsidRPr="004565B1" w:rsidRDefault="00410C26"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305B8F" w:rsidRPr="004565B1">
        <w:rPr>
          <w:rFonts w:ascii="彩虹粗仿宋" w:eastAsia="彩虹粗仿宋" w:hAnsi="宋体" w:cs="Arial" w:hint="eastAsia"/>
          <w:sz w:val="24"/>
        </w:rPr>
        <w:t>.中国证监会和《基金合同》认定的其他情形。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w:t>
      </w:r>
      <w:r w:rsidRPr="004565B1">
        <w:rPr>
          <w:rFonts w:ascii="彩虹粗仿宋" w:eastAsia="彩虹粗仿宋" w:hAnsi="宋体" w:cs="Arial" w:hint="eastAsia"/>
          <w:sz w:val="24"/>
        </w:rPr>
        <w:lastRenderedPageBreak/>
        <w:t>管人在复核过程中，发现双方的报表存在不符时，基金管理人和基金托管人应共同查明原因，进行调整，调整以国家有关规定为准。</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05B8F" w:rsidRPr="004565B1" w:rsidRDefault="00305B8F" w:rsidP="00305B8F">
      <w:pPr>
        <w:pStyle w:val="a0"/>
        <w:adjustRightInd w:val="0"/>
        <w:snapToGrid w:val="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05B8F" w:rsidRPr="004565B1" w:rsidRDefault="00305B8F" w:rsidP="001D1A4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001D1A47" w:rsidRPr="001D1A47">
        <w:rPr>
          <w:rFonts w:ascii="彩虹粗仿宋" w:eastAsia="彩虹粗仿宋" w:hAnsi="宋体" w:cs="Arial" w:hint="eastAsia"/>
          <w:bCs/>
          <w:sz w:val="24"/>
        </w:rPr>
        <w:t>本基金各基金份额类别在费用收取上不同，其对应的</w:t>
      </w:r>
      <w:r w:rsidR="001D1A47" w:rsidRPr="001D1A47">
        <w:rPr>
          <w:rFonts w:ascii="彩虹粗仿宋" w:eastAsia="彩虹粗仿宋" w:hAnsi="宋体" w:cs="Arial"/>
          <w:bCs/>
          <w:sz w:val="24"/>
        </w:rPr>
        <w:t>可供分配利润</w:t>
      </w:r>
      <w:r w:rsidR="001D1A47" w:rsidRPr="001D1A47">
        <w:rPr>
          <w:rFonts w:ascii="彩虹粗仿宋" w:eastAsia="彩虹粗仿宋" w:hAnsi="宋体" w:cs="Arial" w:hint="eastAsia"/>
          <w:bCs/>
          <w:sz w:val="24"/>
        </w:rPr>
        <w:t>可能有所不同。本基金同一类别的每一基金份额享有同等收益分配权；</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；基金份额持有人可以事先选择将所获分配的现金收益，按照基金合同有关基金份额申购的约定转为基金份额；基金份额持有人事先未做出选择的，基金管理人应当支付现金</w:t>
      </w:r>
      <w:r>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w:t>
      </w:r>
      <w:r w:rsidR="001D1A47" w:rsidRPr="001D1A47">
        <w:rPr>
          <w:rFonts w:ascii="彩虹粗仿宋" w:eastAsia="彩虹粗仿宋" w:hAnsi="宋体" w:cs="Arial" w:hint="eastAsia"/>
          <w:bCs/>
          <w:sz w:val="24"/>
        </w:rPr>
        <w:t>任一类</w:t>
      </w:r>
      <w:r w:rsidRPr="004565B1">
        <w:rPr>
          <w:rFonts w:ascii="彩虹粗仿宋" w:eastAsia="彩虹粗仿宋" w:hAnsi="宋体" w:cs="Arial" w:hint="eastAsia"/>
          <w:sz w:val="24"/>
        </w:rPr>
        <w:t>基金份额净值不能低于面值</w:t>
      </w:r>
      <w:r w:rsidR="000332D2">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sidR="00437D2C">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7" w:name="_Toc124325894"/>
      <w:r w:rsidRPr="004565B1">
        <w:rPr>
          <w:rFonts w:ascii="彩虹粗仿宋" w:eastAsia="彩虹粗仿宋" w:hint="eastAsia"/>
          <w:sz w:val="30"/>
        </w:rPr>
        <w:lastRenderedPageBreak/>
        <w:t>十、基金信息披露</w:t>
      </w:r>
      <w:bookmarkEnd w:id="87"/>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006B9A"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006B9A"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(1)不可抗力；</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4D02DC">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D02DC">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006B9A"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05B8F" w:rsidRPr="004565B1" w:rsidRDefault="00305B8F" w:rsidP="00305B8F">
      <w:pPr>
        <w:pStyle w:val="a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8"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8"/>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1D1A47">
        <w:rPr>
          <w:rFonts w:ascii="彩虹粗仿宋" w:eastAsia="彩虹粗仿宋" w:hAnsi="宋体" w:cs="Arial" w:hint="eastAsia"/>
          <w:sz w:val="24"/>
          <w:u w:val="single"/>
        </w:rPr>
        <w:t>0.7</w:t>
      </w:r>
      <w:r w:rsidRPr="004565B1">
        <w:rPr>
          <w:rFonts w:ascii="彩虹粗仿宋" w:eastAsia="彩虹粗仿宋" w:hAnsi="宋体" w:cs="Arial" w:hint="eastAsia"/>
          <w:sz w:val="24"/>
        </w:rPr>
        <w:t>%年费率计提。管理费的计算方法如下：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0.2</w:t>
      </w:r>
      <w:r w:rsidRPr="004565B1">
        <w:rPr>
          <w:rFonts w:ascii="彩虹粗仿宋" w:eastAsia="彩虹粗仿宋" w:hAnsi="宋体" w:cs="Arial" w:hint="eastAsia"/>
          <w:sz w:val="24"/>
        </w:rPr>
        <w:t>%年费率计提。托管费的计算方法如下：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1D1A47" w:rsidRPr="001D1A47" w:rsidRDefault="001D1A47" w:rsidP="001D1A47">
      <w:pPr>
        <w:adjustRightInd w:val="0"/>
        <w:snapToGrid w:val="0"/>
        <w:ind w:firstLineChars="200" w:firstLine="480"/>
        <w:outlineLvl w:val="0"/>
        <w:rPr>
          <w:rFonts w:ascii="彩虹粗仿宋" w:eastAsia="彩虹粗仿宋" w:hAnsi="宋体" w:cs="Arial"/>
          <w:bCs/>
          <w:sz w:val="24"/>
        </w:rPr>
      </w:pPr>
      <w:r w:rsidRPr="001D1A47">
        <w:rPr>
          <w:rFonts w:ascii="彩虹粗仿宋" w:eastAsia="彩虹粗仿宋" w:hAnsi="宋体" w:cs="Arial" w:hint="eastAsia"/>
          <w:bCs/>
          <w:sz w:val="24"/>
        </w:rPr>
        <w:t>（三）基金销售服务费</w:t>
      </w:r>
      <w:r w:rsidRPr="001D1A47">
        <w:rPr>
          <w:rFonts w:ascii="彩虹粗仿宋" w:eastAsia="彩虹粗仿宋" w:hAnsi="宋体" w:cs="Arial" w:hint="eastAsia"/>
          <w:sz w:val="24"/>
        </w:rPr>
        <w:t>的计提比例和计提方法</w:t>
      </w:r>
    </w:p>
    <w:p w:rsidR="001D1A47" w:rsidRPr="001D1A47" w:rsidRDefault="001D1A47" w:rsidP="001D1A4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hint="eastAsia"/>
          <w:sz w:val="24"/>
        </w:rPr>
        <w:t>基金A类基金份额不收取销售服务费，</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类基金份额的销售服务费年费率为</w:t>
      </w:r>
      <w:r w:rsidRPr="001D1A47">
        <w:rPr>
          <w:rFonts w:ascii="彩虹粗仿宋" w:eastAsia="彩虹粗仿宋" w:hAnsi="宋体" w:cs="Arial"/>
          <w:sz w:val="24"/>
        </w:rPr>
        <w:t>0.</w:t>
      </w:r>
      <w:r w:rsidRPr="001D1A47">
        <w:rPr>
          <w:rFonts w:ascii="彩虹粗仿宋" w:eastAsia="彩虹粗仿宋" w:hAnsi="宋体" w:cs="Arial" w:hint="eastAsia"/>
          <w:sz w:val="24"/>
        </w:rPr>
        <w:t>4</w:t>
      </w:r>
      <w:r w:rsidRPr="001D1A47">
        <w:rPr>
          <w:rFonts w:ascii="彩虹粗仿宋" w:eastAsia="彩虹粗仿宋" w:hAnsi="宋体" w:cs="Arial"/>
          <w:sz w:val="24"/>
        </w:rPr>
        <w:t>%</w:t>
      </w:r>
      <w:r w:rsidRPr="001D1A47">
        <w:rPr>
          <w:rFonts w:ascii="彩虹粗仿宋" w:eastAsia="彩虹粗仿宋" w:hAnsi="宋体" w:cs="Arial" w:hint="eastAsia"/>
          <w:sz w:val="24"/>
        </w:rPr>
        <w:t>。</w:t>
      </w:r>
    </w:p>
    <w:p w:rsidR="001D1A47" w:rsidRPr="001D1A47" w:rsidRDefault="001D1A47" w:rsidP="001D1A4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hint="eastAsia"/>
          <w:sz w:val="24"/>
        </w:rPr>
        <w:t>本基金销售服务费按前一日</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类基金份额的基金资产净值的</w:t>
      </w:r>
      <w:r w:rsidRPr="001D1A47">
        <w:rPr>
          <w:rFonts w:ascii="彩虹粗仿宋" w:eastAsia="彩虹粗仿宋" w:hAnsi="宋体" w:cs="Arial"/>
          <w:sz w:val="24"/>
        </w:rPr>
        <w:t>0.</w:t>
      </w:r>
      <w:r w:rsidRPr="001D1A47">
        <w:rPr>
          <w:rFonts w:ascii="彩虹粗仿宋" w:eastAsia="彩虹粗仿宋" w:hAnsi="宋体" w:cs="Arial" w:hint="eastAsia"/>
          <w:sz w:val="24"/>
        </w:rPr>
        <w:t>4</w:t>
      </w:r>
      <w:r w:rsidRPr="001D1A47">
        <w:rPr>
          <w:rFonts w:ascii="彩虹粗仿宋" w:eastAsia="彩虹粗仿宋" w:hAnsi="宋体" w:cs="Arial"/>
          <w:sz w:val="24"/>
        </w:rPr>
        <w:t>%</w:t>
      </w:r>
      <w:r w:rsidRPr="001D1A47">
        <w:rPr>
          <w:rFonts w:ascii="彩虹粗仿宋" w:eastAsia="彩虹粗仿宋" w:hAnsi="宋体" w:cs="Arial" w:hint="eastAsia"/>
          <w:sz w:val="24"/>
        </w:rPr>
        <w:t>年费率计提。计算方法如下：</w:t>
      </w:r>
      <w:r w:rsidRPr="001D1A47">
        <w:rPr>
          <w:rFonts w:ascii="彩虹粗仿宋" w:eastAsia="彩虹粗仿宋" w:hAnsi="宋体" w:cs="Arial"/>
          <w:sz w:val="24"/>
        </w:rPr>
        <w:t xml:space="preserve"> </w:t>
      </w:r>
    </w:p>
    <w:p w:rsidR="001D1A47" w:rsidRPr="001D1A47" w:rsidRDefault="001D1A47" w:rsidP="001D1A4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sz w:val="24"/>
        </w:rPr>
        <w:t>H=E</w:t>
      </w:r>
      <w:r w:rsidRPr="001D1A47">
        <w:rPr>
          <w:rFonts w:ascii="彩虹粗仿宋" w:eastAsia="彩虹粗仿宋" w:hAnsi="宋体" w:cs="Arial" w:hint="eastAsia"/>
          <w:sz w:val="24"/>
        </w:rPr>
        <w:t>×</w:t>
      </w:r>
      <w:r>
        <w:rPr>
          <w:rFonts w:ascii="彩虹粗仿宋" w:eastAsia="彩虹粗仿宋" w:hAnsi="宋体" w:cs="Arial" w:hint="eastAsia"/>
          <w:sz w:val="24"/>
        </w:rPr>
        <w:t>年销售服务费率</w:t>
      </w:r>
      <w:r w:rsidRPr="001D1A47">
        <w:rPr>
          <w:rFonts w:ascii="彩虹粗仿宋" w:eastAsia="彩虹粗仿宋" w:hAnsi="宋体" w:cs="Arial" w:hint="eastAsia"/>
          <w:sz w:val="24"/>
        </w:rPr>
        <w:t>÷当年天数</w:t>
      </w:r>
    </w:p>
    <w:p w:rsidR="001D1A47" w:rsidRPr="001D1A47" w:rsidRDefault="001D1A47" w:rsidP="001D1A4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sz w:val="24"/>
        </w:rPr>
        <w:lastRenderedPageBreak/>
        <w:t>H</w:t>
      </w:r>
      <w:r w:rsidRPr="001D1A47">
        <w:rPr>
          <w:rFonts w:ascii="彩虹粗仿宋" w:eastAsia="彩虹粗仿宋" w:hAnsi="宋体" w:cs="Arial" w:hint="eastAsia"/>
          <w:sz w:val="24"/>
        </w:rPr>
        <w:t>为</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类基金份额每日应计提的销售服务费</w:t>
      </w:r>
    </w:p>
    <w:p w:rsidR="001D1A47" w:rsidRDefault="001D1A47" w:rsidP="001D1A47">
      <w:pPr>
        <w:adjustRightInd w:val="0"/>
        <w:snapToGrid w:val="0"/>
        <w:ind w:firstLineChars="200" w:firstLine="480"/>
        <w:outlineLvl w:val="0"/>
        <w:rPr>
          <w:rFonts w:ascii="彩虹粗仿宋" w:eastAsia="彩虹粗仿宋" w:hAnsi="宋体" w:cs="Arial"/>
          <w:sz w:val="24"/>
        </w:rPr>
      </w:pPr>
      <w:r w:rsidRPr="001D1A47">
        <w:rPr>
          <w:rFonts w:ascii="彩虹粗仿宋" w:eastAsia="彩虹粗仿宋" w:hAnsi="宋体" w:cs="Arial"/>
          <w:sz w:val="24"/>
        </w:rPr>
        <w:t>E</w:t>
      </w:r>
      <w:r w:rsidRPr="001D1A47">
        <w:rPr>
          <w:rFonts w:ascii="彩虹粗仿宋" w:eastAsia="彩虹粗仿宋" w:hAnsi="宋体" w:cs="Arial" w:hint="eastAsia"/>
          <w:sz w:val="24"/>
        </w:rPr>
        <w:t>为</w:t>
      </w:r>
      <w:r w:rsidRPr="001D1A47">
        <w:rPr>
          <w:rFonts w:ascii="彩虹粗仿宋" w:eastAsia="彩虹粗仿宋" w:hAnsi="宋体" w:cs="Arial"/>
          <w:sz w:val="24"/>
        </w:rPr>
        <w:t>C</w:t>
      </w:r>
      <w:r w:rsidRPr="001D1A47">
        <w:rPr>
          <w:rFonts w:ascii="彩虹粗仿宋" w:eastAsia="彩虹粗仿宋" w:hAnsi="宋体" w:cs="Arial" w:hint="eastAsia"/>
          <w:sz w:val="24"/>
        </w:rPr>
        <w:t>类基金份额前一日基金资产净值</w:t>
      </w:r>
    </w:p>
    <w:p w:rsidR="00305B8F" w:rsidRPr="004565B1" w:rsidRDefault="00305B8F" w:rsidP="001D1A4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1D1A47">
        <w:rPr>
          <w:rFonts w:ascii="彩虹粗仿宋" w:eastAsia="彩虹粗仿宋" w:hAnsi="宋体" w:cs="Arial" w:hint="eastAsia"/>
          <w:sz w:val="24"/>
        </w:rPr>
        <w:t>四</w:t>
      </w:r>
      <w:r w:rsidRPr="004565B1">
        <w:rPr>
          <w:rFonts w:ascii="彩虹粗仿宋" w:eastAsia="彩虹粗仿宋" w:hAnsi="宋体" w:cs="Arial" w:hint="eastAsia"/>
          <w:sz w:val="24"/>
        </w:rPr>
        <w:t>）</w:t>
      </w:r>
      <w:r w:rsidR="004D02DC">
        <w:rPr>
          <w:rFonts w:ascii="彩虹粗仿宋" w:eastAsia="彩虹粗仿宋" w:hAnsi="宋体" w:cs="Arial" w:hint="eastAsia"/>
          <w:sz w:val="24"/>
        </w:rPr>
        <w:t>基金</w:t>
      </w:r>
      <w:r w:rsidRPr="004565B1">
        <w:rPr>
          <w:rFonts w:ascii="彩虹粗仿宋" w:eastAsia="彩虹粗仿宋" w:hAnsi="宋体" w:cs="Arial" w:hint="eastAsia"/>
          <w:sz w:val="24"/>
        </w:rPr>
        <w:t>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w:t>
      </w:r>
      <w:r w:rsidR="000332D2">
        <w:rPr>
          <w:rFonts w:ascii="彩虹粗仿宋" w:eastAsia="彩虹粗仿宋" w:hAnsi="宋体" w:cs="Arial" w:hint="eastAsia"/>
          <w:sz w:val="24"/>
        </w:rPr>
        <w:t>、</w:t>
      </w:r>
      <w:r>
        <w:rPr>
          <w:rFonts w:ascii="彩虹粗仿宋" w:eastAsia="彩虹粗仿宋" w:hAnsi="宋体" w:cs="Arial" w:hint="eastAsia"/>
          <w:sz w:val="24"/>
        </w:rPr>
        <w:t>仲裁费和诉讼费</w:t>
      </w:r>
      <w:r w:rsidR="003E1A85">
        <w:rPr>
          <w:rFonts w:ascii="彩虹粗仿宋" w:eastAsia="彩虹粗仿宋" w:hAnsi="宋体" w:cs="Arial" w:hint="eastAsia"/>
          <w:sz w:val="24"/>
        </w:rPr>
        <w:t>、</w:t>
      </w:r>
      <w:r w:rsidR="003E1A85" w:rsidRPr="003E1A85">
        <w:rPr>
          <w:rFonts w:ascii="彩虹粗仿宋" w:eastAsia="彩虹粗仿宋" w:hAnsi="宋体" w:cs="Arial" w:hint="eastAsia"/>
          <w:sz w:val="24"/>
        </w:rPr>
        <w:t>C类基金份额的销售服务费</w:t>
      </w:r>
      <w:r w:rsidRPr="004565B1">
        <w:rPr>
          <w:rFonts w:ascii="彩虹粗仿宋" w:eastAsia="彩虹粗仿宋" w:hAnsi="宋体" w:cs="Arial" w:hint="eastAsia"/>
          <w:sz w:val="24"/>
        </w:rPr>
        <w:t>等根据有关法律法规、《基金合同》及相应协议的规定，列入当期基金费用。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1D1A47">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103C5">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1D1A47">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1D1A47">
        <w:rPr>
          <w:rFonts w:ascii="彩虹粗仿宋" w:eastAsia="彩虹粗仿宋" w:hAnsi="宋体" w:cs="Arial" w:hint="eastAsia"/>
          <w:sz w:val="24"/>
        </w:rPr>
        <w:t>、基金销售服务费</w:t>
      </w:r>
      <w:r w:rsidRPr="004565B1">
        <w:rPr>
          <w:rFonts w:ascii="彩虹粗仿宋" w:eastAsia="彩虹粗仿宋" w:hAnsi="宋体" w:cs="Arial" w:hint="eastAsia"/>
          <w:sz w:val="24"/>
        </w:rPr>
        <w:t>的复核程序、支付方式和时间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682FE6">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682FE6">
        <w:rPr>
          <w:rFonts w:ascii="彩虹粗仿宋" w:eastAsia="彩虹粗仿宋" w:hAnsi="宋体" w:cs="Arial" w:hint="eastAsia"/>
          <w:sz w:val="24"/>
        </w:rPr>
        <w:t>、基金销售服务费</w:t>
      </w:r>
      <w:r w:rsidRPr="004565B1">
        <w:rPr>
          <w:rFonts w:ascii="彩虹粗仿宋" w:eastAsia="彩虹粗仿宋" w:hAnsi="宋体" w:cs="Arial" w:hint="eastAsia"/>
          <w:sz w:val="24"/>
        </w:rPr>
        <w:t>等，根据本托管协议和《基金合同》的有关规定进行复核。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682FE6">
        <w:rPr>
          <w:rFonts w:ascii="彩虹粗仿宋" w:eastAsia="彩虹粗仿宋" w:hAnsi="宋体" w:cs="Arial" w:hint="eastAsia"/>
          <w:sz w:val="24"/>
        </w:rPr>
        <w:t>、基金销售服务费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C34CCB">
        <w:rPr>
          <w:rFonts w:ascii="彩虹粗仿宋" w:eastAsia="彩虹粗仿宋" w:hAnsi="宋体" w:cs="Arial" w:hint="eastAsia"/>
          <w:sz w:val="24"/>
        </w:rPr>
        <w:t>、基金销售服务费</w:t>
      </w:r>
      <w:r w:rsidRPr="004565B1">
        <w:rPr>
          <w:rFonts w:ascii="彩虹粗仿宋" w:eastAsia="彩虹粗仿宋" w:hAnsi="宋体" w:cs="Arial" w:hint="eastAsia"/>
          <w:sz w:val="24"/>
        </w:rPr>
        <w:t>前，基金管理人应向托管人出具正式函件指定基金管理费</w:t>
      </w:r>
      <w:r w:rsidR="0080001E">
        <w:rPr>
          <w:rFonts w:ascii="彩虹粗仿宋" w:eastAsia="彩虹粗仿宋" w:hAnsi="宋体" w:cs="Arial" w:hint="eastAsia"/>
          <w:sz w:val="24"/>
        </w:rPr>
        <w:t>、基金销售服务费</w:t>
      </w:r>
      <w:r w:rsidRPr="004565B1">
        <w:rPr>
          <w:rFonts w:ascii="彩虹粗仿宋" w:eastAsia="彩虹粗仿宋" w:hAnsi="宋体" w:cs="Arial" w:hint="eastAsia"/>
          <w:sz w:val="24"/>
        </w:rPr>
        <w:t>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9" w:name="_Toc124325896"/>
      <w:r w:rsidRPr="004565B1">
        <w:rPr>
          <w:rFonts w:ascii="彩虹粗仿宋" w:eastAsia="彩虹粗仿宋" w:hint="eastAsia"/>
          <w:sz w:val="30"/>
        </w:rPr>
        <w:lastRenderedPageBreak/>
        <w:t>十二、基金份额持有人名册的保管</w:t>
      </w:r>
      <w:bookmarkEnd w:id="8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05B8F" w:rsidRPr="004565B1" w:rsidRDefault="00305B8F" w:rsidP="00305B8F">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05B8F" w:rsidRDefault="00305B8F" w:rsidP="00305B8F">
      <w:pPr>
        <w:adjustRightInd w:val="0"/>
        <w:snapToGrid w:val="0"/>
        <w:rPr>
          <w:rFonts w:ascii="彩虹粗仿宋" w:eastAsia="彩虹粗仿宋"/>
          <w:sz w:val="30"/>
          <w:szCs w:val="30"/>
        </w:rPr>
      </w:pPr>
    </w:p>
    <w:p w:rsidR="00F951CB" w:rsidRDefault="00F951CB" w:rsidP="00305B8F">
      <w:pPr>
        <w:adjustRightInd w:val="0"/>
        <w:snapToGrid w:val="0"/>
        <w:rPr>
          <w:rFonts w:ascii="彩虹粗仿宋" w:eastAsia="彩虹粗仿宋"/>
          <w:sz w:val="30"/>
          <w:szCs w:val="30"/>
        </w:rPr>
      </w:pPr>
    </w:p>
    <w:p w:rsidR="00F951CB" w:rsidRPr="004565B1" w:rsidRDefault="00F951CB"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1" w:name="_Toc124325898"/>
      <w:r w:rsidRPr="004565B1">
        <w:rPr>
          <w:rFonts w:ascii="彩虹粗仿宋" w:eastAsia="彩虹粗仿宋" w:hint="eastAsia"/>
          <w:sz w:val="30"/>
        </w:rPr>
        <w:lastRenderedPageBreak/>
        <w:t>十四、基金管理人和基金托管人的更换</w:t>
      </w:r>
      <w:bookmarkEnd w:id="91"/>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682FE6" w:rsidRPr="00682FE6">
        <w:rPr>
          <w:rFonts w:ascii="彩虹粗仿宋" w:eastAsia="彩虹粗仿宋" w:hAnsi="宋体" w:cs="Arial"/>
          <w:bCs/>
          <w:sz w:val="24"/>
        </w:rPr>
        <w:t>；</w:t>
      </w:r>
      <w:r w:rsidR="00682FE6" w:rsidRPr="00682FE6">
        <w:rPr>
          <w:rFonts w:ascii="彩虹粗仿宋" w:eastAsia="彩虹粗仿宋" w:hAnsi="宋体" w:cs="Arial" w:hint="eastAsia"/>
          <w:bCs/>
          <w:sz w:val="24"/>
        </w:rPr>
        <w:t>审计费用在基金财产中列支</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(1)被依法取消基金托管资格；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682FE6" w:rsidRPr="00682FE6">
        <w:rPr>
          <w:rFonts w:ascii="彩虹粗仿宋" w:eastAsia="彩虹粗仿宋" w:hAnsi="宋体" w:cs="Arial" w:hint="eastAsia"/>
          <w:bCs/>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2" w:name="_Toc124325899"/>
      <w:r w:rsidRPr="004565B1">
        <w:rPr>
          <w:rFonts w:ascii="彩虹粗仿宋" w:eastAsia="彩虹粗仿宋" w:hint="eastAsia"/>
          <w:sz w:val="30"/>
        </w:rPr>
        <w:lastRenderedPageBreak/>
        <w:t>十五、禁止行为</w:t>
      </w:r>
      <w:bookmarkEnd w:id="92"/>
    </w:p>
    <w:p w:rsidR="00006B9A"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006B9A"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（一）基金管理人、基金托管人将其固有财产或者他人财产混同于基金财产从事证券投资。</w:t>
      </w:r>
    </w:p>
    <w:p w:rsidR="00006B9A"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（二）基金管理人不公平地对待其管理的不同基金财产，基金托管人不公平地对待其托管的不同基金财产。</w:t>
      </w:r>
    </w:p>
    <w:p w:rsidR="00006B9A"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（三）基金管理人、基金托管人利用基金财产为基金份额持有人以外的第三人牟取利益。</w:t>
      </w:r>
    </w:p>
    <w:p w:rsidR="00006B9A"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（四）基金管理人、基金托管人向基金份额持有人违规承诺收益或者承担损失。</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05B8F" w:rsidRPr="004565B1" w:rsidRDefault="00305B8F" w:rsidP="00305B8F">
      <w:pPr>
        <w:pStyle w:val="a7"/>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006B9A" w:rsidRDefault="00305B8F" w:rsidP="003456EB">
      <w:pPr>
        <w:pStyle w:val="a7"/>
        <w:spacing w:line="240" w:lineRule="auto"/>
        <w:outlineLvl w:val="0"/>
        <w:rPr>
          <w:rFonts w:ascii="彩虹粗仿宋" w:eastAsia="彩虹粗仿宋" w:hAnsi="宋体" w:cs="Arial"/>
        </w:rPr>
      </w:pPr>
      <w:r w:rsidRPr="004565B1">
        <w:rPr>
          <w:rFonts w:ascii="彩虹粗仿宋" w:eastAsia="彩虹粗仿宋" w:hAnsi="宋体" w:cs="Arial" w:hint="eastAsia"/>
        </w:rPr>
        <w:t>（七）基金管理人、基金托管人在行政上、财务上不</w:t>
      </w:r>
      <w:proofErr w:type="gramStart"/>
      <w:r w:rsidRPr="004565B1">
        <w:rPr>
          <w:rFonts w:ascii="彩虹粗仿宋" w:eastAsia="彩虹粗仿宋" w:hAnsi="宋体" w:cs="Arial" w:hint="eastAsia"/>
        </w:rPr>
        <w:t>独立,</w:t>
      </w:r>
      <w:proofErr w:type="gramEnd"/>
      <w:r w:rsidRPr="004565B1">
        <w:rPr>
          <w:rFonts w:ascii="彩虹粗仿宋" w:eastAsia="彩虹粗仿宋" w:hAnsi="宋体" w:cs="Arial" w:hint="eastAsia"/>
        </w:rPr>
        <w:t xml:space="preserve"> 其高级管理人员</w:t>
      </w:r>
      <w:r w:rsidRPr="00FB5BCE">
        <w:rPr>
          <w:rFonts w:ascii="彩虹粗仿宋" w:eastAsia="彩虹粗仿宋" w:hAnsi="宋体" w:cs="Arial" w:hint="eastAsia"/>
          <w:szCs w:val="24"/>
        </w:rPr>
        <w:t>和其他从业人员相互兼职。</w:t>
      </w:r>
    </w:p>
    <w:p w:rsidR="00006B9A" w:rsidRDefault="00E7701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006B9A" w:rsidRDefault="00E77012">
      <w:pPr>
        <w:adjustRightInd w:val="0"/>
        <w:snapToGrid w:val="0"/>
        <w:ind w:firstLineChars="200" w:firstLine="480"/>
        <w:outlineLvl w:val="0"/>
        <w:rPr>
          <w:rFonts w:ascii="彩虹粗仿宋" w:eastAsia="彩虹粗仿宋" w:hAnsi="宋体" w:cs="Arial"/>
          <w:sz w:val="24"/>
        </w:rPr>
      </w:pPr>
      <w:r w:rsidRPr="00E77012">
        <w:rPr>
          <w:rFonts w:ascii="彩虹粗仿宋" w:eastAsia="彩虹粗仿宋" w:hAnsi="宋体" w:cs="Arial" w:hint="eastAsia"/>
          <w:sz w:val="24"/>
        </w:rPr>
        <w:t>（九）</w:t>
      </w:r>
      <w:r w:rsidR="00305B8F" w:rsidRPr="004565B1">
        <w:rPr>
          <w:rFonts w:ascii="彩虹粗仿宋" w:eastAsia="彩虹粗仿宋" w:hAnsi="宋体" w:cs="Arial" w:hint="eastAsia"/>
          <w:sz w:val="24"/>
        </w:rPr>
        <w:t>基金财产</w:t>
      </w:r>
      <w:r w:rsidRPr="00E77012">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9831DE">
        <w:rPr>
          <w:rFonts w:ascii="彩虹粗仿宋" w:eastAsia="彩虹粗仿宋" w:hAnsi="宋体" w:cs="Arial" w:hint="eastAsia"/>
          <w:sz w:val="24"/>
        </w:rPr>
        <w:t>中国证监会</w:t>
      </w:r>
      <w:r w:rsidRPr="00E77012">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9831DE">
        <w:rPr>
          <w:rFonts w:ascii="彩虹粗仿宋" w:eastAsia="彩虹粗仿宋" w:hAnsi="宋体" w:cs="Arial" w:hint="eastAsia"/>
          <w:sz w:val="24"/>
        </w:rPr>
        <w:t>中国证监会</w:t>
      </w:r>
      <w:r w:rsidRPr="00E77012">
        <w:rPr>
          <w:rFonts w:ascii="彩虹粗仿宋" w:eastAsia="彩虹粗仿宋" w:hAnsi="宋体" w:cs="Arial" w:hint="eastAsia"/>
          <w:sz w:val="24"/>
        </w:rPr>
        <w:t>规定禁止的其他活动。法律法规或监管部门取消上述限制，如适用于本基金，则本基金投资不再受相关限制。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法律、行政法规</w:t>
      </w:r>
      <w:r w:rsidR="009831DE">
        <w:rPr>
          <w:rFonts w:ascii="彩虹粗仿宋" w:eastAsia="彩虹粗仿宋" w:hint="eastAsia"/>
          <w:sz w:val="24"/>
        </w:rPr>
        <w:t>和中国证监会</w:t>
      </w:r>
      <w:r w:rsidRPr="00273345">
        <w:rPr>
          <w:rFonts w:ascii="彩虹粗仿宋" w:eastAsia="彩虹粗仿宋" w:hint="eastAsia"/>
          <w:sz w:val="24"/>
        </w:rPr>
        <w:t>规定禁止基金管理人、基金托管人从事的其他行为。</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05B8F" w:rsidRPr="004565B1" w:rsidRDefault="00305B8F" w:rsidP="001650E5">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w:t>
      </w:r>
      <w:r w:rsidRPr="004565B1">
        <w:rPr>
          <w:rFonts w:ascii="彩虹粗仿宋" w:eastAsia="彩虹粗仿宋" w:hAnsi="宋体" w:cs="Arial" w:hint="eastAsia"/>
          <w:sz w:val="24"/>
        </w:rPr>
        <w:lastRenderedPageBreak/>
        <w:t>内容不得与《基金合同》的规定有任何冲突。基金托管协议的变更报中国证监会备案后生效。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F96522" w:rsidRPr="00F96522">
        <w:rPr>
          <w:rFonts w:ascii="彩虹粗仿宋" w:eastAsia="彩虹粗仿宋" w:hAnsi="宋体" w:cs="Arial" w:hint="eastAsia"/>
          <w:bCs/>
          <w:sz w:val="24"/>
        </w:rPr>
        <w:t>剩余</w:t>
      </w:r>
      <w:r w:rsidRPr="004565B1">
        <w:rPr>
          <w:rFonts w:ascii="彩虹粗仿宋" w:eastAsia="彩虹粗仿宋" w:hAnsi="宋体" w:cs="Arial" w:hint="eastAsia"/>
          <w:sz w:val="24"/>
        </w:rPr>
        <w:t>财产进行分配。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305B8F">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8.基金财产清算的公告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05B8F">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0332D2" w:rsidRPr="000332D2">
        <w:rPr>
          <w:rFonts w:ascii="彩虹粗仿宋" w:eastAsia="彩虹粗仿宋" w:hAnsi="宋体" w:cs="Arial"/>
          <w:bCs/>
          <w:sz w:val="24"/>
        </w:rPr>
        <w:t>对损失的赔偿，仅限于直接损失。</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F96522" w:rsidRPr="00F96522">
        <w:rPr>
          <w:rFonts w:ascii="彩虹粗仿宋" w:eastAsia="彩虹粗仿宋" w:hAnsi="宋体" w:cs="Arial" w:hint="eastAsia"/>
          <w:bCs/>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305B8F" w:rsidRPr="001750FA"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w:t>
      </w:r>
      <w:r w:rsidRPr="004565B1">
        <w:rPr>
          <w:rFonts w:ascii="彩虹粗仿宋" w:eastAsia="彩虹粗仿宋" w:hAnsi="宋体" w:cs="Arial" w:hint="eastAsia"/>
          <w:sz w:val="24"/>
        </w:rPr>
        <w:lastRenderedPageBreak/>
        <w:t>护基金份额持有人利益的前提下，基金管理人和基金托管人应当继续履行本协议。</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05B8F" w:rsidRPr="004565B1" w:rsidRDefault="00305B8F" w:rsidP="00305B8F">
      <w:pPr>
        <w:adjustRightInd w:val="0"/>
        <w:snapToGrid w:val="0"/>
        <w:outlineLvl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F96522" w:rsidRPr="00F96522">
        <w:rPr>
          <w:rFonts w:ascii="彩虹粗仿宋" w:eastAsia="彩虹粗仿宋" w:hAnsi="宋体" w:cs="Arial" w:hint="eastAsia"/>
          <w:sz w:val="24"/>
        </w:rPr>
        <w:t>，</w:t>
      </w:r>
      <w:r w:rsidR="00F96522" w:rsidRPr="00F96522">
        <w:rPr>
          <w:rFonts w:ascii="彩虹粗仿宋" w:eastAsia="彩虹粗仿宋" w:hAnsi="宋体" w:cs="Arial" w:hint="eastAsia"/>
          <w:bCs/>
          <w:sz w:val="24"/>
        </w:rPr>
        <w:t>除非仲裁裁决另有规定，</w:t>
      </w:r>
      <w:r w:rsidRPr="004565B1">
        <w:rPr>
          <w:rFonts w:ascii="彩虹粗仿宋" w:eastAsia="彩虹粗仿宋" w:hAnsi="宋体" w:cs="Arial" w:hint="eastAsia"/>
          <w:sz w:val="24"/>
        </w:rPr>
        <w:t>仲裁费用由败诉方承担。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6" w:name="_Toc124325903"/>
      <w:r w:rsidRPr="004565B1">
        <w:rPr>
          <w:rFonts w:ascii="彩虹粗仿宋" w:eastAsia="彩虹粗仿宋" w:hint="eastAsia"/>
          <w:sz w:val="30"/>
        </w:rPr>
        <w:t>十九、托管协议的效力</w:t>
      </w:r>
      <w:bookmarkEnd w:id="9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F96522">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w:t>
      </w:r>
      <w:r w:rsidRPr="004565B1">
        <w:rPr>
          <w:rFonts w:ascii="彩虹粗仿宋" w:eastAsia="彩虹粗仿宋" w:hAnsi="宋体" w:cs="Arial" w:hint="eastAsia"/>
          <w:sz w:val="24"/>
        </w:rPr>
        <w:lastRenderedPageBreak/>
        <w:t>同等的法律效力。</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7" w:name="_Toc124325904"/>
      <w:r w:rsidRPr="004565B1">
        <w:rPr>
          <w:rFonts w:ascii="彩虹粗仿宋" w:eastAsia="彩虹粗仿宋" w:hint="eastAsia"/>
          <w:sz w:val="30"/>
        </w:rPr>
        <w:t>二十、其他事项</w:t>
      </w:r>
      <w:bookmarkEnd w:id="9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05B8F" w:rsidRPr="004565B1" w:rsidRDefault="00305B8F" w:rsidP="00305B8F">
      <w:pPr>
        <w:adjustRightInd w:val="0"/>
        <w:snapToGrid w:val="0"/>
        <w:rPr>
          <w:rFonts w:ascii="彩虹粗仿宋" w:eastAsia="彩虹粗仿宋"/>
          <w:b/>
          <w:bCs/>
        </w:rPr>
      </w:pPr>
      <w:bookmarkStart w:id="98" w:name="_GoBack"/>
      <w:bookmarkEnd w:id="98"/>
    </w:p>
    <w:p w:rsidR="00305B8F" w:rsidRPr="004565B1" w:rsidRDefault="00305B8F" w:rsidP="00305B8F">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DC3F0E" w:rsidRDefault="00DC3F0E">
      <w:pPr>
        <w:widowControl/>
        <w:jc w:val="left"/>
      </w:pPr>
      <w:r>
        <w:br w:type="page"/>
      </w:r>
    </w:p>
    <w:p w:rsidR="00816477" w:rsidRPr="00DC3F0E" w:rsidRDefault="00816477" w:rsidP="00816477">
      <w:pPr>
        <w:rPr>
          <w:sz w:val="24"/>
        </w:rPr>
      </w:pPr>
      <w:r w:rsidRPr="00DC3F0E">
        <w:rPr>
          <w:rFonts w:hint="eastAsia"/>
          <w:sz w:val="24"/>
        </w:rPr>
        <w:lastRenderedPageBreak/>
        <w:t>本页无正文，为《</w:t>
      </w:r>
      <w:r>
        <w:rPr>
          <w:rFonts w:hint="eastAsia"/>
          <w:sz w:val="24"/>
        </w:rPr>
        <w:t>新华双利债券型证券投资基金</w:t>
      </w:r>
      <w:r w:rsidRPr="00DC3F0E">
        <w:rPr>
          <w:rFonts w:hint="eastAsia"/>
          <w:sz w:val="24"/>
        </w:rPr>
        <w:t>托管协议托管协议》签字页。</w:t>
      </w:r>
    </w:p>
    <w:p w:rsidR="00816477" w:rsidRDefault="00816477" w:rsidP="00816477">
      <w:pPr>
        <w:rPr>
          <w:b/>
          <w:bCs/>
          <w:sz w:val="24"/>
        </w:rPr>
      </w:pPr>
      <w:bookmarkStart w:id="100" w:name="_Toc523830014"/>
      <w:bookmarkStart w:id="101" w:name="_Toc22454484"/>
      <w:bookmarkStart w:id="102" w:name="_Toc48703935"/>
    </w:p>
    <w:p w:rsidR="00816477" w:rsidRDefault="00816477" w:rsidP="00816477">
      <w:pPr>
        <w:rPr>
          <w:b/>
          <w:bCs/>
          <w:sz w:val="24"/>
        </w:rPr>
      </w:pPr>
    </w:p>
    <w:p w:rsidR="00816477" w:rsidRDefault="00816477" w:rsidP="00816477">
      <w:pPr>
        <w:rPr>
          <w:b/>
          <w:bCs/>
          <w:sz w:val="24"/>
        </w:rPr>
      </w:pPr>
    </w:p>
    <w:p w:rsidR="00816477" w:rsidRPr="009212F4" w:rsidRDefault="00816477" w:rsidP="00816477">
      <w:pPr>
        <w:rPr>
          <w:b/>
          <w:bCs/>
          <w:sz w:val="24"/>
        </w:rPr>
      </w:pPr>
    </w:p>
    <w:p w:rsidR="00816477" w:rsidRPr="00DC3F0E" w:rsidRDefault="00816477" w:rsidP="00816477">
      <w:pPr>
        <w:rPr>
          <w:b/>
          <w:bCs/>
          <w:sz w:val="24"/>
        </w:rPr>
      </w:pPr>
      <w:r w:rsidRPr="00DC3F0E">
        <w:rPr>
          <w:rFonts w:hint="eastAsia"/>
          <w:b/>
          <w:bCs/>
          <w:sz w:val="24"/>
        </w:rPr>
        <w:t>《托管协议》当事人盖章及法定代表人或授权代表签字、签订地、签订日</w:t>
      </w:r>
      <w:bookmarkEnd w:id="100"/>
      <w:bookmarkEnd w:id="101"/>
      <w:bookmarkEnd w:id="102"/>
    </w:p>
    <w:p w:rsidR="00816477" w:rsidRPr="00DC3F0E" w:rsidRDefault="00816477" w:rsidP="00816477">
      <w:pPr>
        <w:rPr>
          <w:sz w:val="24"/>
        </w:rPr>
      </w:pPr>
    </w:p>
    <w:p w:rsidR="00816477" w:rsidRPr="00DC3F0E" w:rsidRDefault="00816477" w:rsidP="00816477">
      <w:pPr>
        <w:rPr>
          <w:sz w:val="24"/>
        </w:rPr>
      </w:pPr>
    </w:p>
    <w:p w:rsidR="00816477" w:rsidRPr="00DC3F0E" w:rsidRDefault="00816477" w:rsidP="00816477">
      <w:pPr>
        <w:rPr>
          <w:b/>
          <w:sz w:val="24"/>
        </w:rPr>
      </w:pPr>
      <w:r w:rsidRPr="00DC3F0E">
        <w:rPr>
          <w:rFonts w:hint="eastAsia"/>
          <w:b/>
          <w:sz w:val="24"/>
        </w:rPr>
        <w:t>基金管理人：新华基金管理股份</w:t>
      </w:r>
      <w:r w:rsidRPr="00DC3F0E">
        <w:rPr>
          <w:rFonts w:hint="eastAsia"/>
          <w:b/>
          <w:bCs/>
          <w:sz w:val="24"/>
        </w:rPr>
        <w:t>有限公司</w:t>
      </w:r>
      <w:r w:rsidRPr="00DC3F0E">
        <w:rPr>
          <w:rFonts w:hint="eastAsia"/>
          <w:b/>
          <w:sz w:val="24"/>
        </w:rPr>
        <w:t>（章）</w:t>
      </w:r>
    </w:p>
    <w:p w:rsidR="00816477" w:rsidRPr="00DC3F0E" w:rsidRDefault="00816477" w:rsidP="00816477">
      <w:pPr>
        <w:rPr>
          <w:b/>
          <w:sz w:val="24"/>
        </w:rPr>
      </w:pPr>
    </w:p>
    <w:p w:rsidR="00816477"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r w:rsidRPr="00DC3F0E">
        <w:rPr>
          <w:rFonts w:hint="eastAsia"/>
          <w:b/>
          <w:sz w:val="24"/>
        </w:rPr>
        <w:t>法定代表人或授权代表：</w:t>
      </w:r>
      <w:r w:rsidRPr="00DC3F0E">
        <w:rPr>
          <w:rFonts w:hint="eastAsia"/>
          <w:b/>
          <w:sz w:val="24"/>
        </w:rPr>
        <w:t xml:space="preserve">                   </w:t>
      </w:r>
      <w:r w:rsidRPr="00DC3F0E">
        <w:rPr>
          <w:rFonts w:hint="eastAsia"/>
          <w:b/>
          <w:sz w:val="24"/>
        </w:rPr>
        <w:t>（签字）</w:t>
      </w: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Default="00816477" w:rsidP="00816477">
      <w:pPr>
        <w:rPr>
          <w:b/>
          <w:sz w:val="24"/>
        </w:rPr>
      </w:pPr>
    </w:p>
    <w:p w:rsidR="00816477" w:rsidRDefault="00816477" w:rsidP="00816477">
      <w:pPr>
        <w:rPr>
          <w:b/>
          <w:sz w:val="24"/>
        </w:rPr>
      </w:pPr>
    </w:p>
    <w:p w:rsidR="00816477" w:rsidRDefault="00816477" w:rsidP="00816477">
      <w:pPr>
        <w:rPr>
          <w:b/>
          <w:sz w:val="24"/>
        </w:rPr>
      </w:pPr>
    </w:p>
    <w:p w:rsidR="00816477"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r w:rsidRPr="00DC3F0E">
        <w:rPr>
          <w:rFonts w:hint="eastAsia"/>
          <w:b/>
          <w:sz w:val="24"/>
        </w:rPr>
        <w:t>基金托管人：中国</w:t>
      </w:r>
      <w:r>
        <w:rPr>
          <w:rFonts w:hint="eastAsia"/>
          <w:b/>
          <w:sz w:val="24"/>
        </w:rPr>
        <w:t>建设</w:t>
      </w:r>
      <w:r w:rsidRPr="00DC3F0E">
        <w:rPr>
          <w:rFonts w:hint="eastAsia"/>
          <w:b/>
          <w:sz w:val="24"/>
        </w:rPr>
        <w:t>银行股份有限公司（章）</w:t>
      </w:r>
    </w:p>
    <w:p w:rsidR="00816477" w:rsidRPr="00DC3F0E" w:rsidRDefault="00816477" w:rsidP="00816477">
      <w:pPr>
        <w:rPr>
          <w:b/>
          <w:sz w:val="24"/>
        </w:rPr>
      </w:pPr>
    </w:p>
    <w:p w:rsidR="00816477"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r w:rsidRPr="00DC3F0E">
        <w:rPr>
          <w:rFonts w:hint="eastAsia"/>
          <w:b/>
          <w:sz w:val="24"/>
        </w:rPr>
        <w:t>法定代表人或授权代表：</w:t>
      </w:r>
      <w:r w:rsidRPr="00DC3F0E">
        <w:rPr>
          <w:rFonts w:hint="eastAsia"/>
          <w:b/>
          <w:sz w:val="24"/>
        </w:rPr>
        <w:t xml:space="preserve">                   </w:t>
      </w:r>
      <w:r w:rsidRPr="00DC3F0E">
        <w:rPr>
          <w:rFonts w:hint="eastAsia"/>
          <w:b/>
          <w:sz w:val="24"/>
        </w:rPr>
        <w:t>（签字）</w:t>
      </w: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Default="00816477" w:rsidP="00816477">
      <w:pPr>
        <w:rPr>
          <w:b/>
          <w:sz w:val="24"/>
        </w:rPr>
      </w:pPr>
    </w:p>
    <w:p w:rsidR="00816477" w:rsidRDefault="00816477" w:rsidP="00816477">
      <w:pPr>
        <w:rPr>
          <w:b/>
          <w:sz w:val="24"/>
        </w:rPr>
      </w:pPr>
    </w:p>
    <w:p w:rsidR="00816477" w:rsidRPr="00DC3F0E" w:rsidRDefault="00816477" w:rsidP="00816477">
      <w:pPr>
        <w:rPr>
          <w:b/>
          <w:sz w:val="24"/>
        </w:rPr>
      </w:pPr>
    </w:p>
    <w:p w:rsidR="00816477" w:rsidRDefault="00816477" w:rsidP="00816477">
      <w:pPr>
        <w:rPr>
          <w:b/>
          <w:sz w:val="24"/>
        </w:rPr>
      </w:pPr>
    </w:p>
    <w:p w:rsidR="00816477"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p>
    <w:p w:rsidR="00816477" w:rsidRPr="00DC3F0E" w:rsidRDefault="00816477" w:rsidP="00816477">
      <w:pPr>
        <w:rPr>
          <w:b/>
          <w:sz w:val="24"/>
        </w:rPr>
      </w:pPr>
      <w:r w:rsidRPr="00DC3F0E">
        <w:rPr>
          <w:rFonts w:hint="eastAsia"/>
          <w:b/>
          <w:sz w:val="24"/>
        </w:rPr>
        <w:t>签订地点：中国北京</w:t>
      </w:r>
    </w:p>
    <w:p w:rsidR="000D497E" w:rsidRPr="00DC3F0E" w:rsidRDefault="00816477" w:rsidP="00816477">
      <w:pPr>
        <w:rPr>
          <w:sz w:val="24"/>
        </w:rPr>
      </w:pPr>
      <w:r w:rsidRPr="00DC3F0E">
        <w:rPr>
          <w:rFonts w:hint="eastAsia"/>
          <w:b/>
          <w:sz w:val="24"/>
        </w:rPr>
        <w:t>签</w:t>
      </w:r>
      <w:r w:rsidRPr="00DC3F0E">
        <w:rPr>
          <w:rFonts w:hint="eastAsia"/>
          <w:b/>
          <w:sz w:val="24"/>
        </w:rPr>
        <w:t xml:space="preserve"> </w:t>
      </w:r>
      <w:r w:rsidRPr="00DC3F0E">
        <w:rPr>
          <w:rFonts w:hint="eastAsia"/>
          <w:b/>
          <w:sz w:val="24"/>
        </w:rPr>
        <w:t>订</w:t>
      </w:r>
      <w:r w:rsidRPr="00DC3F0E">
        <w:rPr>
          <w:rFonts w:hint="eastAsia"/>
          <w:b/>
          <w:sz w:val="24"/>
        </w:rPr>
        <w:t xml:space="preserve"> </w:t>
      </w:r>
      <w:r w:rsidRPr="00DC3F0E">
        <w:rPr>
          <w:rFonts w:hint="eastAsia"/>
          <w:b/>
          <w:sz w:val="24"/>
        </w:rPr>
        <w:t>日：</w:t>
      </w:r>
      <w:r w:rsidRPr="00DC3F0E">
        <w:rPr>
          <w:rFonts w:hint="eastAsia"/>
          <w:b/>
          <w:sz w:val="24"/>
        </w:rPr>
        <w:t xml:space="preserve">      </w:t>
      </w:r>
      <w:r w:rsidRPr="00DC3F0E">
        <w:rPr>
          <w:rFonts w:hint="eastAsia"/>
          <w:b/>
          <w:sz w:val="24"/>
        </w:rPr>
        <w:t>年</w:t>
      </w:r>
      <w:r w:rsidRPr="00DC3F0E">
        <w:rPr>
          <w:rFonts w:hint="eastAsia"/>
          <w:b/>
          <w:sz w:val="24"/>
        </w:rPr>
        <w:t xml:space="preserve">  </w:t>
      </w:r>
      <w:r w:rsidRPr="00DC3F0E">
        <w:rPr>
          <w:rFonts w:hint="eastAsia"/>
          <w:b/>
          <w:sz w:val="24"/>
        </w:rPr>
        <w:t>月</w:t>
      </w:r>
      <w:r w:rsidRPr="00DC3F0E">
        <w:rPr>
          <w:rFonts w:hint="eastAsia"/>
          <w:b/>
          <w:sz w:val="24"/>
        </w:rPr>
        <w:t xml:space="preserve">  </w:t>
      </w:r>
      <w:r w:rsidRPr="00DC3F0E">
        <w:rPr>
          <w:rFonts w:hint="eastAsia"/>
          <w:b/>
          <w:sz w:val="24"/>
        </w:rPr>
        <w:t>日</w:t>
      </w:r>
    </w:p>
    <w:sectPr w:rsidR="000D497E" w:rsidRPr="00DC3F0E" w:rsidSect="000D497E">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FD" w:rsidRDefault="008557FD" w:rsidP="000D497E">
      <w:r>
        <w:separator/>
      </w:r>
    </w:p>
  </w:endnote>
  <w:endnote w:type="continuationSeparator" w:id="0">
    <w:p w:rsidR="008557FD" w:rsidRDefault="008557FD" w:rsidP="000D4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0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27969"/>
      <w:docPartObj>
        <w:docPartGallery w:val="Page Numbers (Bottom of Page)"/>
        <w:docPartUnique/>
      </w:docPartObj>
    </w:sdtPr>
    <w:sdtContent>
      <w:p w:rsidR="0065247C" w:rsidRDefault="008474E8">
        <w:pPr>
          <w:pStyle w:val="a6"/>
          <w:jc w:val="center"/>
        </w:pPr>
        <w:r w:rsidRPr="008474E8">
          <w:fldChar w:fldCharType="begin"/>
        </w:r>
        <w:r w:rsidR="0065247C">
          <w:instrText xml:space="preserve"> PAGE   \* MERGEFORMAT </w:instrText>
        </w:r>
        <w:r w:rsidRPr="008474E8">
          <w:fldChar w:fldCharType="separate"/>
        </w:r>
        <w:r w:rsidR="00AB6FC3" w:rsidRPr="00AB6FC3">
          <w:rPr>
            <w:noProof/>
            <w:lang w:val="zh-CN"/>
          </w:rPr>
          <w:t>37</w:t>
        </w:r>
        <w:r>
          <w:rPr>
            <w:noProof/>
            <w:lang w:val="zh-CN"/>
          </w:rPr>
          <w:fldChar w:fldCharType="end"/>
        </w:r>
      </w:p>
    </w:sdtContent>
  </w:sdt>
  <w:p w:rsidR="0065247C" w:rsidRDefault="006524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FD" w:rsidRDefault="008557FD" w:rsidP="000D497E">
      <w:r>
        <w:separator/>
      </w:r>
    </w:p>
  </w:footnote>
  <w:footnote w:type="continuationSeparator" w:id="0">
    <w:p w:rsidR="008557FD" w:rsidRDefault="008557FD" w:rsidP="000D4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97E"/>
    <w:rsid w:val="0000057A"/>
    <w:rsid w:val="00006B9A"/>
    <w:rsid w:val="000332D2"/>
    <w:rsid w:val="000B13FF"/>
    <w:rsid w:val="000D497E"/>
    <w:rsid w:val="000D665E"/>
    <w:rsid w:val="000F7DB8"/>
    <w:rsid w:val="001324E6"/>
    <w:rsid w:val="0014678A"/>
    <w:rsid w:val="001535A4"/>
    <w:rsid w:val="001650E5"/>
    <w:rsid w:val="001665E5"/>
    <w:rsid w:val="00175DB1"/>
    <w:rsid w:val="001846EC"/>
    <w:rsid w:val="001C7043"/>
    <w:rsid w:val="001D1A47"/>
    <w:rsid w:val="001D682C"/>
    <w:rsid w:val="001F6A58"/>
    <w:rsid w:val="002253E3"/>
    <w:rsid w:val="00297E9E"/>
    <w:rsid w:val="002B14B9"/>
    <w:rsid w:val="002F139F"/>
    <w:rsid w:val="00305B8F"/>
    <w:rsid w:val="003103C5"/>
    <w:rsid w:val="003109E7"/>
    <w:rsid w:val="0033169B"/>
    <w:rsid w:val="003456EB"/>
    <w:rsid w:val="003B5159"/>
    <w:rsid w:val="003E1A85"/>
    <w:rsid w:val="004043DA"/>
    <w:rsid w:val="00410C26"/>
    <w:rsid w:val="00417A77"/>
    <w:rsid w:val="00427873"/>
    <w:rsid w:val="00437946"/>
    <w:rsid w:val="00437D2C"/>
    <w:rsid w:val="0047378F"/>
    <w:rsid w:val="004A74F3"/>
    <w:rsid w:val="004B3B42"/>
    <w:rsid w:val="004D02DC"/>
    <w:rsid w:val="004D1141"/>
    <w:rsid w:val="004E2FA5"/>
    <w:rsid w:val="005266FD"/>
    <w:rsid w:val="00585243"/>
    <w:rsid w:val="00585A0D"/>
    <w:rsid w:val="005F6CB9"/>
    <w:rsid w:val="006229AD"/>
    <w:rsid w:val="00625E78"/>
    <w:rsid w:val="0065247C"/>
    <w:rsid w:val="006533B9"/>
    <w:rsid w:val="0067033A"/>
    <w:rsid w:val="00671BDD"/>
    <w:rsid w:val="00680011"/>
    <w:rsid w:val="00681164"/>
    <w:rsid w:val="00682FE6"/>
    <w:rsid w:val="006A11BA"/>
    <w:rsid w:val="006A5401"/>
    <w:rsid w:val="006C1E8F"/>
    <w:rsid w:val="006D140A"/>
    <w:rsid w:val="006E68B2"/>
    <w:rsid w:val="00702867"/>
    <w:rsid w:val="007248EE"/>
    <w:rsid w:val="0074098B"/>
    <w:rsid w:val="007711D5"/>
    <w:rsid w:val="007743B4"/>
    <w:rsid w:val="0078114B"/>
    <w:rsid w:val="007C5569"/>
    <w:rsid w:val="007F1F76"/>
    <w:rsid w:val="007F278E"/>
    <w:rsid w:val="0080001E"/>
    <w:rsid w:val="00806E14"/>
    <w:rsid w:val="00816477"/>
    <w:rsid w:val="008275F0"/>
    <w:rsid w:val="008474E8"/>
    <w:rsid w:val="008557FD"/>
    <w:rsid w:val="00857E51"/>
    <w:rsid w:val="00870AA6"/>
    <w:rsid w:val="00883262"/>
    <w:rsid w:val="00895571"/>
    <w:rsid w:val="008E2436"/>
    <w:rsid w:val="009053C6"/>
    <w:rsid w:val="00906F75"/>
    <w:rsid w:val="00916301"/>
    <w:rsid w:val="0095189A"/>
    <w:rsid w:val="00964594"/>
    <w:rsid w:val="009831DE"/>
    <w:rsid w:val="009F66B7"/>
    <w:rsid w:val="00A2668E"/>
    <w:rsid w:val="00A36577"/>
    <w:rsid w:val="00A70202"/>
    <w:rsid w:val="00A80F78"/>
    <w:rsid w:val="00AB6FC3"/>
    <w:rsid w:val="00AE520E"/>
    <w:rsid w:val="00AE7430"/>
    <w:rsid w:val="00B16E2E"/>
    <w:rsid w:val="00B20B01"/>
    <w:rsid w:val="00B35B67"/>
    <w:rsid w:val="00B72B63"/>
    <w:rsid w:val="00B820B4"/>
    <w:rsid w:val="00B87919"/>
    <w:rsid w:val="00B93A39"/>
    <w:rsid w:val="00BA216E"/>
    <w:rsid w:val="00BA6789"/>
    <w:rsid w:val="00BF48E2"/>
    <w:rsid w:val="00C03713"/>
    <w:rsid w:val="00C10979"/>
    <w:rsid w:val="00C34CCB"/>
    <w:rsid w:val="00C40D04"/>
    <w:rsid w:val="00C476D1"/>
    <w:rsid w:val="00C63EEC"/>
    <w:rsid w:val="00C722B7"/>
    <w:rsid w:val="00C82537"/>
    <w:rsid w:val="00CA4AFB"/>
    <w:rsid w:val="00CD04FE"/>
    <w:rsid w:val="00CF4A70"/>
    <w:rsid w:val="00DB37ED"/>
    <w:rsid w:val="00DB48EB"/>
    <w:rsid w:val="00DC3F0E"/>
    <w:rsid w:val="00E12178"/>
    <w:rsid w:val="00E26ACA"/>
    <w:rsid w:val="00E607DC"/>
    <w:rsid w:val="00E62D27"/>
    <w:rsid w:val="00E77012"/>
    <w:rsid w:val="00E9178B"/>
    <w:rsid w:val="00EB6722"/>
    <w:rsid w:val="00EE082E"/>
    <w:rsid w:val="00EF0579"/>
    <w:rsid w:val="00F171FA"/>
    <w:rsid w:val="00F54E10"/>
    <w:rsid w:val="00F859AC"/>
    <w:rsid w:val="00F926AD"/>
    <w:rsid w:val="00F951CB"/>
    <w:rsid w:val="00F96522"/>
    <w:rsid w:val="00FB4885"/>
    <w:rsid w:val="00FB5BCE"/>
    <w:rsid w:val="00FB7601"/>
    <w:rsid w:val="00FD5506"/>
    <w:rsid w:val="00FE2CE7"/>
    <w:rsid w:val="00FE434A"/>
    <w:rsid w:val="00FE5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0D497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497E"/>
    <w:rPr>
      <w:color w:val="0000FF"/>
      <w:u w:val="single"/>
    </w:rPr>
  </w:style>
  <w:style w:type="paragraph" w:styleId="20">
    <w:name w:val="toc 2"/>
    <w:basedOn w:val="a"/>
    <w:next w:val="a"/>
    <w:autoRedefine/>
    <w:semiHidden/>
    <w:rsid w:val="000D497E"/>
    <w:pPr>
      <w:ind w:leftChars="200" w:left="420"/>
    </w:pPr>
  </w:style>
  <w:style w:type="character" w:customStyle="1" w:styleId="2Char">
    <w:name w:val="标题 2 Char"/>
    <w:basedOn w:val="a1"/>
    <w:link w:val="2"/>
    <w:rsid w:val="000D497E"/>
    <w:rPr>
      <w:rFonts w:ascii="Arial" w:eastAsia="黑体" w:hAnsi="Arial" w:cs="Times New Roman"/>
      <w:b/>
      <w:kern w:val="0"/>
      <w:sz w:val="32"/>
      <w:szCs w:val="20"/>
    </w:rPr>
  </w:style>
  <w:style w:type="character" w:customStyle="1" w:styleId="read">
    <w:name w:val="read"/>
    <w:basedOn w:val="a1"/>
    <w:rsid w:val="000D497E"/>
  </w:style>
  <w:style w:type="paragraph" w:styleId="a0">
    <w:name w:val="Normal Indent"/>
    <w:basedOn w:val="a"/>
    <w:unhideWhenUsed/>
    <w:rsid w:val="000D497E"/>
    <w:pPr>
      <w:ind w:firstLineChars="200" w:firstLine="420"/>
    </w:pPr>
  </w:style>
  <w:style w:type="paragraph" w:styleId="a5">
    <w:name w:val="header"/>
    <w:basedOn w:val="a"/>
    <w:link w:val="Char"/>
    <w:uiPriority w:val="99"/>
    <w:unhideWhenUsed/>
    <w:rsid w:val="000D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0D497E"/>
    <w:rPr>
      <w:rFonts w:ascii="Times New Roman" w:eastAsia="宋体" w:hAnsi="Times New Roman" w:cs="Times New Roman"/>
      <w:sz w:val="18"/>
      <w:szCs w:val="18"/>
    </w:rPr>
  </w:style>
  <w:style w:type="paragraph" w:styleId="a6">
    <w:name w:val="footer"/>
    <w:basedOn w:val="a"/>
    <w:link w:val="Char0"/>
    <w:uiPriority w:val="99"/>
    <w:unhideWhenUsed/>
    <w:rsid w:val="000D497E"/>
    <w:pPr>
      <w:tabs>
        <w:tab w:val="center" w:pos="4153"/>
        <w:tab w:val="right" w:pos="8306"/>
      </w:tabs>
      <w:snapToGrid w:val="0"/>
      <w:jc w:val="left"/>
    </w:pPr>
    <w:rPr>
      <w:sz w:val="18"/>
      <w:szCs w:val="18"/>
    </w:rPr>
  </w:style>
  <w:style w:type="character" w:customStyle="1" w:styleId="Char0">
    <w:name w:val="页脚 Char"/>
    <w:basedOn w:val="a1"/>
    <w:link w:val="a6"/>
    <w:uiPriority w:val="99"/>
    <w:rsid w:val="000D497E"/>
    <w:rPr>
      <w:rFonts w:ascii="Times New Roman" w:eastAsia="宋体" w:hAnsi="Times New Roman" w:cs="Times New Roman"/>
      <w:sz w:val="18"/>
      <w:szCs w:val="18"/>
    </w:rPr>
  </w:style>
  <w:style w:type="paragraph" w:styleId="a7">
    <w:name w:val="Body Text Indent"/>
    <w:basedOn w:val="a"/>
    <w:link w:val="Char1"/>
    <w:rsid w:val="00305B8F"/>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basedOn w:val="a1"/>
    <w:link w:val="a7"/>
    <w:rsid w:val="00305B8F"/>
    <w:rPr>
      <w:rFonts w:ascii="Times New Roman" w:eastAsia="方正仿宋简体" w:hAnsi="Times New Roman" w:cs="Times New Roman"/>
      <w:kern w:val="0"/>
      <w:sz w:val="24"/>
      <w:szCs w:val="30"/>
    </w:rPr>
  </w:style>
  <w:style w:type="paragraph" w:styleId="a8">
    <w:name w:val="Balloon Text"/>
    <w:basedOn w:val="a"/>
    <w:link w:val="Char2"/>
    <w:uiPriority w:val="99"/>
    <w:semiHidden/>
    <w:unhideWhenUsed/>
    <w:rsid w:val="0033169B"/>
    <w:rPr>
      <w:sz w:val="18"/>
      <w:szCs w:val="18"/>
    </w:rPr>
  </w:style>
  <w:style w:type="character" w:customStyle="1" w:styleId="Char2">
    <w:name w:val="批注框文本 Char"/>
    <w:basedOn w:val="a1"/>
    <w:link w:val="a8"/>
    <w:uiPriority w:val="99"/>
    <w:semiHidden/>
    <w:rsid w:val="0033169B"/>
    <w:rPr>
      <w:rFonts w:ascii="Times New Roman" w:eastAsia="宋体" w:hAnsi="Times New Roman" w:cs="Times New Roman"/>
      <w:sz w:val="18"/>
      <w:szCs w:val="18"/>
    </w:rPr>
  </w:style>
  <w:style w:type="character" w:styleId="a9">
    <w:name w:val="annotation reference"/>
    <w:basedOn w:val="a1"/>
    <w:uiPriority w:val="99"/>
    <w:semiHidden/>
    <w:unhideWhenUsed/>
    <w:rsid w:val="00FE57FF"/>
    <w:rPr>
      <w:sz w:val="21"/>
      <w:szCs w:val="21"/>
    </w:rPr>
  </w:style>
  <w:style w:type="paragraph" w:styleId="aa">
    <w:name w:val="annotation text"/>
    <w:basedOn w:val="a"/>
    <w:link w:val="Char3"/>
    <w:uiPriority w:val="99"/>
    <w:semiHidden/>
    <w:unhideWhenUsed/>
    <w:rsid w:val="00FE57FF"/>
    <w:pPr>
      <w:jc w:val="left"/>
    </w:pPr>
  </w:style>
  <w:style w:type="character" w:customStyle="1" w:styleId="Char3">
    <w:name w:val="批注文字 Char"/>
    <w:basedOn w:val="a1"/>
    <w:link w:val="aa"/>
    <w:uiPriority w:val="99"/>
    <w:semiHidden/>
    <w:rsid w:val="00FE57FF"/>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FE57FF"/>
    <w:rPr>
      <w:b/>
      <w:bCs/>
    </w:rPr>
  </w:style>
  <w:style w:type="character" w:customStyle="1" w:styleId="Char4">
    <w:name w:val="批注主题 Char"/>
    <w:basedOn w:val="Char3"/>
    <w:link w:val="ab"/>
    <w:uiPriority w:val="99"/>
    <w:semiHidden/>
    <w:rsid w:val="00FE57F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37</Pages>
  <Words>4407</Words>
  <Characters>25123</Characters>
  <Application>Microsoft Office Word</Application>
  <DocSecurity>0</DocSecurity>
  <Lines>209</Lines>
  <Paragraphs>58</Paragraphs>
  <ScaleCrop>false</ScaleCrop>
  <Company>lenovo</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sunjing</dc:creator>
  <cp:lastModifiedBy>闫静</cp:lastModifiedBy>
  <cp:revision>68</cp:revision>
  <cp:lastPrinted>2016-03-21T07:30:00Z</cp:lastPrinted>
  <dcterms:created xsi:type="dcterms:W3CDTF">2015-10-23T01:26:00Z</dcterms:created>
  <dcterms:modified xsi:type="dcterms:W3CDTF">2016-05-19T02:38:00Z</dcterms:modified>
</cp:coreProperties>
</file>