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4565B1" w:rsidRDefault="00D51851" w:rsidP="00D51851">
      <w:pPr>
        <w:adjustRightInd w:val="0"/>
        <w:snapToGrid w:val="0"/>
        <w:jc w:val="center"/>
        <w:rPr>
          <w:rFonts w:ascii="彩虹粗仿宋" w:eastAsia="彩虹粗仿宋" w:hAnsi="宋体" w:cs="Arial"/>
          <w:sz w:val="24"/>
        </w:rPr>
      </w:pPr>
    </w:p>
    <w:p w:rsidR="00D51851" w:rsidRPr="001A74CA" w:rsidRDefault="00D51851" w:rsidP="00D51851">
      <w:pPr>
        <w:adjustRightInd w:val="0"/>
        <w:snapToGrid w:val="0"/>
        <w:jc w:val="center"/>
        <w:rPr>
          <w:rFonts w:ascii="彩虹粗仿宋" w:eastAsia="彩虹粗仿宋" w:hAnsi="宋体" w:cs="Arial"/>
          <w:b/>
          <w:sz w:val="44"/>
        </w:rPr>
      </w:pPr>
      <w:r w:rsidRPr="001A74CA">
        <w:rPr>
          <w:rFonts w:ascii="彩虹粗仿宋" w:eastAsia="彩虹粗仿宋" w:hAnsi="宋体" w:cs="Arial" w:hint="eastAsia"/>
          <w:b/>
          <w:sz w:val="44"/>
        </w:rPr>
        <w:t>招商丰睿灵活配置混合型证券投资基金</w:t>
      </w:r>
    </w:p>
    <w:p w:rsidR="00D51851" w:rsidRPr="001A74CA" w:rsidRDefault="00D51851" w:rsidP="00D51851">
      <w:pPr>
        <w:adjustRightInd w:val="0"/>
        <w:snapToGrid w:val="0"/>
        <w:jc w:val="center"/>
        <w:rPr>
          <w:rFonts w:ascii="彩虹粗仿宋" w:eastAsia="彩虹粗仿宋" w:hAnsi="宋体" w:cs="Arial"/>
          <w:b/>
          <w:sz w:val="44"/>
        </w:rPr>
      </w:pPr>
      <w:r w:rsidRPr="001A74CA">
        <w:rPr>
          <w:rFonts w:ascii="彩虹粗仿宋" w:eastAsia="彩虹粗仿宋" w:hAnsi="宋体" w:cs="Arial" w:hint="eastAsia"/>
          <w:b/>
          <w:sz w:val="44"/>
        </w:rPr>
        <w:t>托管协议</w:t>
      </w: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b/>
          <w:bCs/>
          <w:sz w:val="28"/>
        </w:rPr>
      </w:pPr>
      <w:r w:rsidRPr="001A74CA">
        <w:rPr>
          <w:rFonts w:ascii="彩虹粗仿宋" w:eastAsia="彩虹粗仿宋" w:hAnsi="宋体" w:cs="Arial" w:hint="eastAsia"/>
          <w:b/>
          <w:bCs/>
          <w:sz w:val="28"/>
        </w:rPr>
        <w:t>基金管理人：招商基金管理有限公司</w:t>
      </w:r>
    </w:p>
    <w:p w:rsidR="00D51851" w:rsidRPr="001A74CA" w:rsidRDefault="00D51851" w:rsidP="00D51851">
      <w:pPr>
        <w:adjustRightInd w:val="0"/>
        <w:snapToGrid w:val="0"/>
        <w:jc w:val="center"/>
        <w:outlineLvl w:val="0"/>
        <w:rPr>
          <w:rFonts w:ascii="彩虹粗仿宋" w:eastAsia="彩虹粗仿宋" w:hAnsi="宋体" w:cs="Arial"/>
          <w:b/>
          <w:bCs/>
          <w:sz w:val="28"/>
        </w:rPr>
      </w:pPr>
      <w:r w:rsidRPr="001A74CA">
        <w:rPr>
          <w:rFonts w:ascii="彩虹粗仿宋" w:eastAsia="彩虹粗仿宋" w:hAnsi="宋体" w:cs="Arial" w:hint="eastAsia"/>
          <w:b/>
          <w:bCs/>
          <w:sz w:val="28"/>
        </w:rPr>
        <w:t xml:space="preserve">  基金托管人：中国建设银行股份有限公司</w:t>
      </w: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outlineLvl w:val="0"/>
        <w:rPr>
          <w:rFonts w:ascii="彩虹粗仿宋" w:eastAsia="彩虹粗仿宋" w:hAnsi="宋体" w:cs="Arial"/>
          <w:sz w:val="24"/>
        </w:rPr>
      </w:pPr>
      <w:r w:rsidRPr="001A74CA">
        <w:rPr>
          <w:rFonts w:ascii="彩虹粗仿宋" w:eastAsia="彩虹粗仿宋" w:hAnsi="宋体" w:cs="Arial" w:hint="eastAsia"/>
          <w:sz w:val="24"/>
        </w:rPr>
        <w:t xml:space="preserve">                            二零一五年</w:t>
      </w:r>
      <w:r w:rsidR="001A74CA" w:rsidRPr="001A74CA">
        <w:rPr>
          <w:rFonts w:ascii="彩虹粗仿宋" w:eastAsia="彩虹粗仿宋" w:hAnsi="宋体" w:cs="Arial" w:hint="eastAsia"/>
          <w:sz w:val="24"/>
        </w:rPr>
        <w:t>十二</w:t>
      </w:r>
      <w:r w:rsidRPr="001A74CA">
        <w:rPr>
          <w:rFonts w:ascii="彩虹粗仿宋" w:eastAsia="彩虹粗仿宋" w:hAnsi="宋体" w:cs="Arial" w:hint="eastAsia"/>
          <w:sz w:val="24"/>
        </w:rPr>
        <w:t>月</w:t>
      </w:r>
    </w:p>
    <w:p w:rsidR="00D51851" w:rsidRPr="001A74CA" w:rsidRDefault="00D51851" w:rsidP="00D51851">
      <w:pPr>
        <w:adjustRightInd w:val="0"/>
        <w:snapToGrid w:val="0"/>
        <w:jc w:val="center"/>
        <w:outlineLvl w:val="0"/>
        <w:rPr>
          <w:rFonts w:ascii="彩虹粗仿宋" w:eastAsia="彩虹粗仿宋" w:hAnsi="宋体" w:cs="Arial"/>
          <w:sz w:val="24"/>
        </w:rPr>
      </w:pPr>
    </w:p>
    <w:p w:rsidR="00D51851" w:rsidRPr="001A74CA" w:rsidRDefault="00D51851" w:rsidP="00D51851">
      <w:pPr>
        <w:adjustRightInd w:val="0"/>
        <w:snapToGrid w:val="0"/>
        <w:rPr>
          <w:rFonts w:ascii="彩虹粗仿宋" w:eastAsia="彩虹粗仿宋" w:hAnsi="宋体" w:cs="Arial"/>
          <w:bCs/>
          <w:sz w:val="24"/>
        </w:rPr>
        <w:sectPr w:rsidR="00D51851" w:rsidRPr="001A74CA">
          <w:footerReference w:type="even" r:id="rId8"/>
          <w:footerReference w:type="default" r:id="rId9"/>
          <w:pgSz w:w="11906" w:h="16838" w:code="9"/>
          <w:pgMar w:top="1418" w:right="1701" w:bottom="1418" w:left="1701" w:header="851" w:footer="992" w:gutter="0"/>
          <w:cols w:space="425"/>
          <w:docGrid w:type="lines" w:linePitch="312"/>
        </w:sectPr>
      </w:pPr>
    </w:p>
    <w:p w:rsidR="00D51851" w:rsidRPr="001A74CA" w:rsidRDefault="00D51851" w:rsidP="00D51851">
      <w:pPr>
        <w:jc w:val="center"/>
        <w:rPr>
          <w:rFonts w:ascii="彩虹粗仿宋" w:eastAsia="彩虹粗仿宋"/>
          <w:b/>
          <w:bCs/>
          <w:sz w:val="30"/>
        </w:rPr>
      </w:pPr>
      <w:r w:rsidRPr="001A74CA">
        <w:rPr>
          <w:rFonts w:ascii="彩虹粗仿宋" w:eastAsia="彩虹粗仿宋" w:hint="eastAsia"/>
          <w:b/>
          <w:bCs/>
          <w:sz w:val="30"/>
        </w:rPr>
        <w:lastRenderedPageBreak/>
        <w:t>目    录</w:t>
      </w:r>
    </w:p>
    <w:p w:rsidR="00D51851" w:rsidRPr="001A74CA" w:rsidRDefault="00D51851" w:rsidP="00D51851">
      <w:pPr>
        <w:pStyle w:val="21"/>
        <w:tabs>
          <w:tab w:val="right" w:leader="dot" w:pos="8494"/>
        </w:tabs>
        <w:rPr>
          <w:rFonts w:ascii="彩虹粗仿宋" w:eastAsia="彩虹粗仿宋" w:hAnsi="宋体"/>
          <w:noProof/>
          <w:sz w:val="28"/>
        </w:rPr>
      </w:pPr>
      <w:r w:rsidRPr="001A74CA">
        <w:rPr>
          <w:rFonts w:ascii="彩虹粗仿宋" w:eastAsia="彩虹粗仿宋" w:hAnsi="宋体" w:hint="eastAsia"/>
          <w:sz w:val="28"/>
        </w:rPr>
        <w:fldChar w:fldCharType="begin"/>
      </w:r>
      <w:r w:rsidRPr="001A74CA">
        <w:rPr>
          <w:rFonts w:ascii="彩虹粗仿宋" w:eastAsia="彩虹粗仿宋" w:hAnsi="宋体" w:hint="eastAsia"/>
          <w:sz w:val="28"/>
        </w:rPr>
        <w:instrText xml:space="preserve"> TOC \o "1-2" \h \z </w:instrText>
      </w:r>
      <w:r w:rsidRPr="001A74CA">
        <w:rPr>
          <w:rFonts w:ascii="彩虹粗仿宋" w:eastAsia="彩虹粗仿宋" w:hAnsi="宋体" w:hint="eastAsia"/>
          <w:sz w:val="28"/>
        </w:rPr>
        <w:fldChar w:fldCharType="separate"/>
      </w:r>
      <w:hyperlink w:anchor="_Toc124325885" w:history="1">
        <w:r w:rsidRPr="001A74CA">
          <w:rPr>
            <w:rStyle w:val="a9"/>
            <w:rFonts w:ascii="彩虹粗仿宋" w:eastAsia="彩虹粗仿宋" w:hAnsi="宋体" w:hint="eastAsia"/>
            <w:noProof/>
            <w:sz w:val="28"/>
            <w:szCs w:val="32"/>
          </w:rPr>
          <w:t>一、基金托管协议当事人</w:t>
        </w:r>
        <w:r w:rsidRPr="001A74CA">
          <w:rPr>
            <w:rFonts w:ascii="彩虹粗仿宋" w:eastAsia="彩虹粗仿宋" w:hAnsi="宋体" w:hint="eastAsia"/>
            <w:noProof/>
            <w:webHidden/>
            <w:sz w:val="28"/>
          </w:rPr>
          <w:tab/>
        </w:r>
        <w:r w:rsidRPr="001A74CA">
          <w:rPr>
            <w:rFonts w:ascii="彩虹粗仿宋" w:eastAsia="彩虹粗仿宋" w:hAnsi="宋体" w:hint="eastAsia"/>
            <w:noProof/>
            <w:webHidden/>
            <w:sz w:val="28"/>
          </w:rPr>
          <w:fldChar w:fldCharType="begin"/>
        </w:r>
        <w:r w:rsidRPr="001A74CA">
          <w:rPr>
            <w:rFonts w:ascii="彩虹粗仿宋" w:eastAsia="彩虹粗仿宋" w:hAnsi="宋体" w:hint="eastAsia"/>
            <w:noProof/>
            <w:webHidden/>
            <w:sz w:val="28"/>
          </w:rPr>
          <w:instrText xml:space="preserve"> PAGEREF _Toc124325885 \h </w:instrText>
        </w:r>
        <w:r w:rsidRPr="001A74CA">
          <w:rPr>
            <w:rFonts w:ascii="彩虹粗仿宋" w:eastAsia="彩虹粗仿宋" w:hAnsi="宋体" w:hint="eastAsia"/>
            <w:noProof/>
            <w:webHidden/>
            <w:sz w:val="28"/>
          </w:rPr>
        </w:r>
        <w:r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3</w:t>
        </w:r>
        <w:r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886" w:history="1">
        <w:r w:rsidR="00D51851" w:rsidRPr="001A74CA">
          <w:rPr>
            <w:rStyle w:val="a9"/>
            <w:rFonts w:ascii="彩虹粗仿宋" w:eastAsia="彩虹粗仿宋" w:hAnsi="宋体" w:hint="eastAsia"/>
            <w:noProof/>
            <w:sz w:val="28"/>
            <w:szCs w:val="32"/>
          </w:rPr>
          <w:t>二、基金托管协议的依据、目的和原则</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_Toc124325886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4</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887" w:history="1">
        <w:r w:rsidR="00D51851" w:rsidRPr="001A74CA">
          <w:rPr>
            <w:rStyle w:val="a9"/>
            <w:rFonts w:ascii="彩虹粗仿宋" w:eastAsia="彩虹粗仿宋" w:hAnsi="宋体" w:hint="eastAsia"/>
            <w:noProof/>
            <w:sz w:val="28"/>
            <w:szCs w:val="32"/>
          </w:rPr>
          <w:t>三、基金托管人对基金管理人的业务监督和核查</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_Toc124325887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4</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888" w:history="1">
        <w:r w:rsidR="00D51851" w:rsidRPr="001A74CA">
          <w:rPr>
            <w:rStyle w:val="a9"/>
            <w:rFonts w:ascii="彩虹粗仿宋" w:eastAsia="彩虹粗仿宋" w:hAnsi="宋体" w:hint="eastAsia"/>
            <w:noProof/>
            <w:sz w:val="28"/>
            <w:szCs w:val="32"/>
          </w:rPr>
          <w:t>四、基金管理人对基金托管人的业务核查</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_Toc124325888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8</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889" w:history="1">
        <w:r w:rsidR="00D51851" w:rsidRPr="001A74CA">
          <w:rPr>
            <w:rStyle w:val="a9"/>
            <w:rFonts w:ascii="彩虹粗仿宋" w:eastAsia="彩虹粗仿宋" w:hAnsi="宋体" w:hint="eastAsia"/>
            <w:noProof/>
            <w:sz w:val="28"/>
            <w:szCs w:val="32"/>
          </w:rPr>
          <w:t>五、基金财产的保管</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_Toc124325889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9</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890" w:history="1">
        <w:r w:rsidR="00D51851" w:rsidRPr="001A74CA">
          <w:rPr>
            <w:rStyle w:val="a9"/>
            <w:rFonts w:ascii="彩虹粗仿宋" w:eastAsia="彩虹粗仿宋" w:hAnsi="宋体" w:hint="eastAsia"/>
            <w:noProof/>
            <w:sz w:val="28"/>
            <w:szCs w:val="32"/>
          </w:rPr>
          <w:t>六、指令的发送、确认及执行</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_Toc124325890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11</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891" w:history="1">
        <w:r w:rsidR="00D51851" w:rsidRPr="001A74CA">
          <w:rPr>
            <w:rStyle w:val="a9"/>
            <w:rFonts w:ascii="彩虹粗仿宋" w:eastAsia="彩虹粗仿宋" w:hAnsi="宋体" w:hint="eastAsia"/>
            <w:noProof/>
            <w:sz w:val="28"/>
            <w:szCs w:val="32"/>
          </w:rPr>
          <w:t>七、交易及清算交收安排</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_Toc124325891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13</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892" w:history="1">
        <w:r w:rsidR="00D51851" w:rsidRPr="001A74CA">
          <w:rPr>
            <w:rStyle w:val="a9"/>
            <w:rFonts w:ascii="彩虹粗仿宋" w:eastAsia="彩虹粗仿宋" w:hAnsi="宋体" w:hint="eastAsia"/>
            <w:noProof/>
            <w:sz w:val="28"/>
            <w:szCs w:val="32"/>
          </w:rPr>
          <w:t>八、基金资产净值计算和会计核算</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_Toc124325892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16</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893" w:history="1">
        <w:r w:rsidR="00D51851" w:rsidRPr="001A74CA">
          <w:rPr>
            <w:rStyle w:val="a9"/>
            <w:rFonts w:ascii="彩虹粗仿宋" w:eastAsia="彩虹粗仿宋" w:hAnsi="宋体" w:hint="eastAsia"/>
            <w:noProof/>
            <w:sz w:val="28"/>
            <w:szCs w:val="32"/>
          </w:rPr>
          <w:t>九、基金收益分配</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_Toc124325893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19</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894" w:history="1">
        <w:r w:rsidR="00D51851" w:rsidRPr="001A74CA">
          <w:rPr>
            <w:rStyle w:val="a9"/>
            <w:rFonts w:ascii="彩虹粗仿宋" w:eastAsia="彩虹粗仿宋" w:hAnsi="宋体" w:hint="eastAsia"/>
            <w:noProof/>
            <w:sz w:val="28"/>
            <w:szCs w:val="32"/>
          </w:rPr>
          <w:t>十、基金信息披露</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_Toc124325894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19</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895" w:history="1">
        <w:r w:rsidR="00D51851" w:rsidRPr="001A74CA">
          <w:rPr>
            <w:rStyle w:val="a9"/>
            <w:rFonts w:ascii="彩虹粗仿宋" w:eastAsia="彩虹粗仿宋" w:hAnsi="宋体" w:hint="eastAsia"/>
            <w:noProof/>
            <w:sz w:val="28"/>
            <w:szCs w:val="32"/>
          </w:rPr>
          <w:t>十一、基金费用</w:t>
        </w:r>
        <w:r w:rsidR="00D51851" w:rsidRPr="001A74CA">
          <w:rPr>
            <w:rFonts w:ascii="彩虹粗仿宋" w:eastAsia="彩虹粗仿宋" w:hAnsi="宋体" w:hint="eastAsia"/>
            <w:noProof/>
            <w:webHidden/>
            <w:sz w:val="28"/>
          </w:rPr>
          <w:tab/>
        </w:r>
        <w:bookmarkStart w:id="0" w:name="_GoBack"/>
        <w:bookmarkEnd w:id="0"/>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_Toc124325895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21</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896" w:history="1">
        <w:r w:rsidR="00D51851" w:rsidRPr="001A74CA">
          <w:rPr>
            <w:rStyle w:val="a9"/>
            <w:rFonts w:ascii="彩虹粗仿宋" w:eastAsia="彩虹粗仿宋" w:hAnsi="宋体" w:hint="eastAsia"/>
            <w:noProof/>
            <w:sz w:val="28"/>
            <w:szCs w:val="32"/>
          </w:rPr>
          <w:t>十二、基金份额持有人名册的保管</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_Toc124325896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22</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897" w:history="1">
        <w:r w:rsidR="00D51851" w:rsidRPr="001A74CA">
          <w:rPr>
            <w:rStyle w:val="a9"/>
            <w:rFonts w:ascii="彩虹粗仿宋" w:eastAsia="彩虹粗仿宋" w:hAnsi="宋体" w:hint="eastAsia"/>
            <w:noProof/>
            <w:sz w:val="28"/>
            <w:szCs w:val="32"/>
          </w:rPr>
          <w:t>十三、基金有关文件档案的保存</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_Toc124325897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22</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898" w:history="1">
        <w:r w:rsidR="00D51851" w:rsidRPr="001A74CA">
          <w:rPr>
            <w:rStyle w:val="a9"/>
            <w:rFonts w:ascii="彩虹粗仿宋" w:eastAsia="彩虹粗仿宋" w:hAnsi="宋体" w:hint="eastAsia"/>
            <w:noProof/>
            <w:sz w:val="28"/>
            <w:szCs w:val="32"/>
          </w:rPr>
          <w:t>十四、基金管理人和基金托管人的更换</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_Toc124325898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23</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899" w:history="1">
        <w:r w:rsidR="00D51851" w:rsidRPr="001A74CA">
          <w:rPr>
            <w:rStyle w:val="a9"/>
            <w:rFonts w:ascii="彩虹粗仿宋" w:eastAsia="彩虹粗仿宋" w:hAnsi="宋体" w:hint="eastAsia"/>
            <w:noProof/>
            <w:sz w:val="28"/>
            <w:szCs w:val="32"/>
          </w:rPr>
          <w:t>十五、禁止行为</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_Toc124325899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24</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900" w:history="1">
        <w:r w:rsidR="00D51851" w:rsidRPr="001A74CA">
          <w:rPr>
            <w:rStyle w:val="a9"/>
            <w:rFonts w:ascii="彩虹粗仿宋" w:eastAsia="彩虹粗仿宋" w:hAnsi="宋体" w:hint="eastAsia"/>
            <w:noProof/>
            <w:sz w:val="28"/>
            <w:szCs w:val="32"/>
          </w:rPr>
          <w:t>十六、托管协议的变更、终止与基金财产的清算</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_Toc124325900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25</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901" w:history="1">
        <w:r w:rsidR="00D51851" w:rsidRPr="001A74CA">
          <w:rPr>
            <w:rStyle w:val="a9"/>
            <w:rFonts w:ascii="彩虹粗仿宋" w:eastAsia="彩虹粗仿宋" w:hAnsi="宋体" w:hint="eastAsia"/>
            <w:noProof/>
            <w:sz w:val="28"/>
            <w:szCs w:val="32"/>
          </w:rPr>
          <w:t>十七、违约责任</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_Toc124325901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26</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902" w:history="1">
        <w:r w:rsidR="00D51851" w:rsidRPr="001A74CA">
          <w:rPr>
            <w:rStyle w:val="a9"/>
            <w:rFonts w:ascii="彩虹粗仿宋" w:eastAsia="彩虹粗仿宋" w:hAnsi="宋体" w:hint="eastAsia"/>
            <w:noProof/>
            <w:sz w:val="28"/>
            <w:szCs w:val="32"/>
          </w:rPr>
          <w:t>十八、争议解决方式</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_Toc124325902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27</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903" w:history="1">
        <w:r w:rsidR="00D51851" w:rsidRPr="001A74CA">
          <w:rPr>
            <w:rStyle w:val="a9"/>
            <w:rFonts w:ascii="彩虹粗仿宋" w:eastAsia="彩虹粗仿宋" w:hAnsi="宋体" w:hint="eastAsia"/>
            <w:noProof/>
            <w:sz w:val="28"/>
            <w:szCs w:val="32"/>
          </w:rPr>
          <w:t>十九、托管协议的效力</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_Toc124325903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27</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904" w:history="1">
        <w:r w:rsidR="00D51851" w:rsidRPr="001A74CA">
          <w:rPr>
            <w:rStyle w:val="a9"/>
            <w:rFonts w:ascii="彩虹粗仿宋" w:eastAsia="彩虹粗仿宋" w:hAnsi="宋体" w:hint="eastAsia"/>
            <w:noProof/>
            <w:sz w:val="28"/>
            <w:szCs w:val="32"/>
          </w:rPr>
          <w:t>二十、其他事项</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_Toc124325904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28</w:t>
        </w:r>
        <w:r w:rsidR="00D51851" w:rsidRPr="001A74CA">
          <w:rPr>
            <w:rFonts w:ascii="彩虹粗仿宋" w:eastAsia="彩虹粗仿宋" w:hAnsi="宋体" w:hint="eastAsia"/>
            <w:noProof/>
            <w:webHidden/>
            <w:sz w:val="28"/>
          </w:rPr>
          <w:fldChar w:fldCharType="end"/>
        </w:r>
      </w:hyperlink>
    </w:p>
    <w:p w:rsidR="00D51851" w:rsidRPr="001A74CA" w:rsidRDefault="00F9788C" w:rsidP="00D51851">
      <w:pPr>
        <w:pStyle w:val="21"/>
        <w:tabs>
          <w:tab w:val="right" w:leader="dot" w:pos="8494"/>
        </w:tabs>
        <w:rPr>
          <w:rFonts w:ascii="彩虹粗仿宋" w:eastAsia="彩虹粗仿宋" w:hAnsi="宋体"/>
          <w:noProof/>
          <w:sz w:val="28"/>
        </w:rPr>
      </w:pPr>
      <w:hyperlink w:anchor="_Toc124325905" w:history="1">
        <w:r w:rsidR="00D51851" w:rsidRPr="001A74CA">
          <w:rPr>
            <w:rStyle w:val="a9"/>
            <w:rFonts w:ascii="彩虹粗仿宋" w:eastAsia="彩虹粗仿宋" w:hAnsi="宋体" w:hint="eastAsia"/>
            <w:noProof/>
            <w:sz w:val="28"/>
            <w:szCs w:val="32"/>
          </w:rPr>
          <w:t>二十一、托管协议的签订</w:t>
        </w:r>
        <w:r w:rsidR="00D51851" w:rsidRPr="001A74CA">
          <w:rPr>
            <w:rFonts w:ascii="彩虹粗仿宋" w:eastAsia="彩虹粗仿宋" w:hAnsi="宋体" w:hint="eastAsia"/>
            <w:noProof/>
            <w:webHidden/>
            <w:sz w:val="28"/>
          </w:rPr>
          <w:tab/>
        </w:r>
        <w:r w:rsidR="00D51851" w:rsidRPr="001A74CA">
          <w:rPr>
            <w:rFonts w:ascii="彩虹粗仿宋" w:eastAsia="彩虹粗仿宋" w:hAnsi="宋体" w:hint="eastAsia"/>
            <w:noProof/>
            <w:webHidden/>
            <w:sz w:val="28"/>
          </w:rPr>
          <w:fldChar w:fldCharType="begin"/>
        </w:r>
        <w:r w:rsidR="00D51851" w:rsidRPr="001A74CA">
          <w:rPr>
            <w:rFonts w:ascii="彩虹粗仿宋" w:eastAsia="彩虹粗仿宋" w:hAnsi="宋体" w:hint="eastAsia"/>
            <w:noProof/>
            <w:webHidden/>
            <w:sz w:val="28"/>
          </w:rPr>
          <w:instrText xml:space="preserve"> PAGEREF _Toc124325905 \h </w:instrText>
        </w:r>
        <w:r w:rsidR="00D51851" w:rsidRPr="001A74CA">
          <w:rPr>
            <w:rFonts w:ascii="彩虹粗仿宋" w:eastAsia="彩虹粗仿宋" w:hAnsi="宋体" w:hint="eastAsia"/>
            <w:noProof/>
            <w:webHidden/>
            <w:sz w:val="28"/>
          </w:rPr>
        </w:r>
        <w:r w:rsidR="00D51851" w:rsidRPr="001A74CA">
          <w:rPr>
            <w:rFonts w:ascii="彩虹粗仿宋" w:eastAsia="彩虹粗仿宋" w:hAnsi="宋体" w:hint="eastAsia"/>
            <w:noProof/>
            <w:webHidden/>
            <w:sz w:val="28"/>
          </w:rPr>
          <w:fldChar w:fldCharType="separate"/>
        </w:r>
        <w:r w:rsidR="00AB1FD2">
          <w:rPr>
            <w:rFonts w:ascii="彩虹粗仿宋" w:eastAsia="彩虹粗仿宋" w:hAnsi="宋体"/>
            <w:noProof/>
            <w:webHidden/>
            <w:sz w:val="28"/>
          </w:rPr>
          <w:t>28</w:t>
        </w:r>
        <w:r w:rsidR="00D51851" w:rsidRPr="001A74CA">
          <w:rPr>
            <w:rFonts w:ascii="彩虹粗仿宋" w:eastAsia="彩虹粗仿宋" w:hAnsi="宋体" w:hint="eastAsia"/>
            <w:noProof/>
            <w:webHidden/>
            <w:sz w:val="28"/>
          </w:rPr>
          <w:fldChar w:fldCharType="end"/>
        </w:r>
      </w:hyperlink>
    </w:p>
    <w:p w:rsidR="00D51851" w:rsidRPr="001A74CA" w:rsidRDefault="00D51851" w:rsidP="00D51851">
      <w:pPr>
        <w:rPr>
          <w:rFonts w:ascii="彩虹粗仿宋" w:eastAsia="彩虹粗仿宋"/>
          <w:sz w:val="24"/>
        </w:rPr>
      </w:pPr>
      <w:r w:rsidRPr="001A74CA">
        <w:rPr>
          <w:rFonts w:ascii="彩虹粗仿宋" w:eastAsia="彩虹粗仿宋" w:hAnsi="宋体" w:hint="eastAsia"/>
          <w:sz w:val="28"/>
        </w:rPr>
        <w:lastRenderedPageBreak/>
        <w:fldChar w:fldCharType="end"/>
      </w:r>
    </w:p>
    <w:p w:rsidR="00D51851" w:rsidRPr="001A74CA" w:rsidRDefault="00D51851" w:rsidP="00D51851">
      <w:pPr>
        <w:widowControl/>
        <w:adjustRightInd w:val="0"/>
        <w:snapToGrid w:val="0"/>
        <w:ind w:firstLineChars="200" w:firstLine="480"/>
        <w:rPr>
          <w:rFonts w:ascii="彩虹粗仿宋" w:eastAsia="彩虹粗仿宋" w:hAnsi="宋体" w:cs="Arial"/>
          <w:kern w:val="0"/>
          <w:sz w:val="24"/>
        </w:rPr>
      </w:pPr>
      <w:r w:rsidRPr="001A74CA">
        <w:rPr>
          <w:rFonts w:ascii="彩虹粗仿宋" w:eastAsia="彩虹粗仿宋" w:hAnsi="宋体" w:cs="Arial" w:hint="eastAsia"/>
          <w:kern w:val="0"/>
          <w:sz w:val="24"/>
        </w:rPr>
        <w:t>鉴于招商基金管理有限公司系一家依照中国法律合法成立并有效存续的有限责任公司，按照相关法律法规的规定具备担任基金管理人的资格和能力，拟募集发行招商丰睿灵活配置混合型证券投资基金；</w:t>
      </w:r>
    </w:p>
    <w:p w:rsidR="00D51851" w:rsidRPr="001A74CA" w:rsidRDefault="00D51851" w:rsidP="00D51851">
      <w:pPr>
        <w:widowControl/>
        <w:adjustRightInd w:val="0"/>
        <w:snapToGrid w:val="0"/>
        <w:ind w:firstLineChars="200" w:firstLine="480"/>
        <w:rPr>
          <w:rFonts w:ascii="彩虹粗仿宋" w:eastAsia="彩虹粗仿宋" w:hAnsi="宋体" w:cs="Arial"/>
          <w:kern w:val="0"/>
          <w:sz w:val="24"/>
        </w:rPr>
      </w:pPr>
      <w:r w:rsidRPr="001A74CA">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D51851" w:rsidRPr="001A74CA" w:rsidRDefault="00D51851" w:rsidP="00D51851">
      <w:pPr>
        <w:widowControl/>
        <w:adjustRightInd w:val="0"/>
        <w:snapToGrid w:val="0"/>
        <w:ind w:firstLineChars="200" w:firstLine="480"/>
        <w:rPr>
          <w:rFonts w:ascii="彩虹粗仿宋" w:eastAsia="彩虹粗仿宋" w:hAnsi="宋体" w:cs="Arial"/>
          <w:kern w:val="0"/>
          <w:sz w:val="24"/>
        </w:rPr>
      </w:pPr>
      <w:r w:rsidRPr="001A74CA">
        <w:rPr>
          <w:rFonts w:ascii="彩虹粗仿宋" w:eastAsia="彩虹粗仿宋" w:hAnsi="宋体" w:cs="Arial" w:hint="eastAsia"/>
          <w:kern w:val="0"/>
          <w:sz w:val="24"/>
        </w:rPr>
        <w:t>鉴于招商基金管理有限公司拟担任招商丰睿灵活配置混合型证券投资基金的基金管理人，中国建设银行股份有限公司拟担任招商丰睿灵活配置混合型证券投资基金的基金托管人；</w:t>
      </w:r>
    </w:p>
    <w:p w:rsidR="00D51851" w:rsidRPr="001A74CA" w:rsidRDefault="00D51851" w:rsidP="00D51851">
      <w:pPr>
        <w:widowControl/>
        <w:adjustRightInd w:val="0"/>
        <w:snapToGrid w:val="0"/>
        <w:ind w:firstLineChars="200" w:firstLine="480"/>
        <w:rPr>
          <w:rFonts w:ascii="彩虹粗仿宋" w:eastAsia="彩虹粗仿宋" w:hAnsi="宋体" w:cs="Arial"/>
          <w:kern w:val="0"/>
          <w:sz w:val="24"/>
        </w:rPr>
      </w:pPr>
      <w:r w:rsidRPr="001A74CA">
        <w:rPr>
          <w:rFonts w:ascii="彩虹粗仿宋" w:eastAsia="彩虹粗仿宋" w:hAnsi="宋体" w:cs="Arial" w:hint="eastAsia"/>
          <w:kern w:val="0"/>
          <w:sz w:val="24"/>
        </w:rPr>
        <w:t>为明确招商丰睿灵活配置混合型证券投资基金的基金管理人和基金托管人之间的权利义务关系，特制订本托管协议；</w:t>
      </w:r>
    </w:p>
    <w:p w:rsidR="00D51851" w:rsidRPr="001A74CA" w:rsidRDefault="00D51851" w:rsidP="00D51851">
      <w:pPr>
        <w:widowControl/>
        <w:adjustRightInd w:val="0"/>
        <w:snapToGrid w:val="0"/>
        <w:ind w:firstLineChars="200" w:firstLine="480"/>
        <w:rPr>
          <w:rFonts w:ascii="彩虹粗仿宋" w:eastAsia="彩虹粗仿宋" w:hAnsi="宋体" w:cs="Arial"/>
          <w:kern w:val="0"/>
          <w:sz w:val="24"/>
          <w:lang w:val="en-GB"/>
        </w:rPr>
      </w:pPr>
      <w:r w:rsidRPr="001A74CA">
        <w:rPr>
          <w:rFonts w:ascii="彩虹粗仿宋" w:eastAsia="彩虹粗仿宋" w:hAnsi="宋体" w:cs="Arial" w:hint="eastAsia"/>
          <w:kern w:val="0"/>
          <w:sz w:val="24"/>
          <w:lang w:val="en-GB"/>
        </w:rPr>
        <w:t>除非另有约定，《招商丰睿灵活配置混合型证券投资基金基金合同》(以下简称“基金合同”)中定义的术语在用于本托管协议时应具有相同的含义；若有抵触应以《基金合同》为准，并依其</w:t>
      </w:r>
      <w:r w:rsidRPr="001A74CA">
        <w:rPr>
          <w:rFonts w:ascii="彩虹粗仿宋" w:eastAsia="彩虹粗仿宋" w:hAnsi="宋体" w:cs="Arial" w:hint="eastAsia"/>
          <w:kern w:val="0"/>
          <w:sz w:val="24"/>
        </w:rPr>
        <w:t>条款</w:t>
      </w:r>
      <w:r w:rsidRPr="001A74CA">
        <w:rPr>
          <w:rFonts w:ascii="彩虹粗仿宋" w:eastAsia="彩虹粗仿宋" w:hAnsi="宋体" w:cs="Arial" w:hint="eastAsia"/>
          <w:kern w:val="0"/>
          <w:sz w:val="24"/>
          <w:lang w:val="en-GB"/>
        </w:rPr>
        <w:t>解释。</w:t>
      </w:r>
    </w:p>
    <w:p w:rsidR="00D51851" w:rsidRPr="001A74CA" w:rsidRDefault="00D51851" w:rsidP="00D51851">
      <w:pPr>
        <w:rPr>
          <w:rFonts w:ascii="彩虹粗仿宋" w:eastAsia="彩虹粗仿宋"/>
          <w:sz w:val="24"/>
          <w:lang w:val="en-GB"/>
        </w:rPr>
      </w:pPr>
    </w:p>
    <w:p w:rsidR="00D51851" w:rsidRPr="001A74CA" w:rsidRDefault="00D51851" w:rsidP="00D51851">
      <w:pPr>
        <w:pStyle w:val="2"/>
        <w:jc w:val="center"/>
        <w:rPr>
          <w:rFonts w:ascii="彩虹粗仿宋" w:eastAsia="彩虹粗仿宋"/>
        </w:rPr>
      </w:pPr>
      <w:bookmarkStart w:id="1" w:name="_Toc124325885"/>
      <w:r w:rsidRPr="001A74CA">
        <w:rPr>
          <w:rFonts w:ascii="彩虹粗仿宋" w:eastAsia="彩虹粗仿宋" w:hint="eastAsia"/>
        </w:rPr>
        <w:t>一、基金托管协议当事人</w:t>
      </w:r>
      <w:bookmarkEnd w:id="1"/>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（一）基金管理人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名称：招商基金管理有限公司</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注册地址：深圳市深南大道7088号招商银行大厦28楼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办公地址：深圳市深南大道7088号招商银行大厦28楼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邮政编码：518040</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法定代表人：张光华</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成立日期：2012</w:t>
      </w:r>
      <w:r w:rsidRPr="001A74CA">
        <w:rPr>
          <w:rStyle w:val="read"/>
          <w:rFonts w:ascii="彩虹粗仿宋" w:eastAsia="彩虹粗仿宋" w:hAnsi="宋体" w:cs="Arial" w:hint="eastAsia"/>
          <w:sz w:val="24"/>
        </w:rPr>
        <w:t>年12月27日</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批准设立机关及批准设立文号：中国证监会证</w:t>
      </w:r>
      <w:proofErr w:type="gramStart"/>
      <w:r w:rsidRPr="001A74CA">
        <w:rPr>
          <w:rFonts w:ascii="彩虹粗仿宋" w:eastAsia="彩虹粗仿宋" w:hAnsi="宋体" w:cs="Arial" w:hint="eastAsia"/>
          <w:sz w:val="24"/>
        </w:rPr>
        <w:t>监基金字</w:t>
      </w:r>
      <w:proofErr w:type="gramEnd"/>
      <w:r w:rsidRPr="001A74CA">
        <w:rPr>
          <w:rFonts w:ascii="彩虹粗仿宋" w:eastAsia="彩虹粗仿宋" w:hAnsi="宋体" w:cs="Arial" w:hint="eastAsia"/>
          <w:sz w:val="24"/>
        </w:rPr>
        <w:t xml:space="preserve">[2002]100号 </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组织形式：有限责任公司</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注册资本：2.1亿</w:t>
      </w:r>
      <w:r w:rsidRPr="001A74CA">
        <w:rPr>
          <w:rStyle w:val="read"/>
          <w:rFonts w:ascii="彩虹粗仿宋" w:eastAsia="彩虹粗仿宋" w:hAnsi="宋体" w:cs="Arial" w:hint="eastAsia"/>
          <w:sz w:val="24"/>
        </w:rPr>
        <w:t>元</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存续期间：持续经营</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经营范围：发起设立基金、基金管理及中国证监会批准的其他业务</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（二）基金托管人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名称：中国建设银行股份有限公司(简称：中国建设银行)</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住所：北京市西城区金融大街25号</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办公地址：北京市西城区闹市口大街1号院1号楼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邮政编码：100033</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法定代表人：王洪章</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1A74CA">
          <w:rPr>
            <w:rFonts w:ascii="彩虹粗仿宋" w:eastAsia="彩虹粗仿宋" w:hAnsi="宋体" w:cs="Arial" w:hint="eastAsia"/>
            <w:sz w:val="24"/>
          </w:rPr>
          <w:t>2004年09月17日</w:t>
        </w:r>
      </w:smartTag>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基金托管业务批准文号：中国证监会</w:t>
      </w:r>
      <w:proofErr w:type="gramStart"/>
      <w:r w:rsidRPr="001A74CA">
        <w:rPr>
          <w:rFonts w:ascii="彩虹粗仿宋" w:eastAsia="彩虹粗仿宋" w:hAnsi="宋体" w:cs="Arial" w:hint="eastAsia"/>
          <w:sz w:val="24"/>
        </w:rPr>
        <w:t>证监基字</w:t>
      </w:r>
      <w:proofErr w:type="gramEnd"/>
      <w:r w:rsidRPr="001A74CA">
        <w:rPr>
          <w:rFonts w:ascii="彩虹粗仿宋" w:eastAsia="彩虹粗仿宋" w:hAnsi="宋体" w:cs="Arial" w:hint="eastAsia"/>
          <w:sz w:val="24"/>
        </w:rPr>
        <w:t>[1998</w:t>
      </w:r>
      <w:bookmarkStart w:id="2" w:name="OLE_LINK3"/>
      <w:r w:rsidRPr="001A74CA">
        <w:rPr>
          <w:rFonts w:ascii="彩虹粗仿宋" w:eastAsia="彩虹粗仿宋" w:hAnsi="宋体" w:cs="Arial" w:hint="eastAsia"/>
          <w:sz w:val="24"/>
        </w:rPr>
        <w:t>]</w:t>
      </w:r>
      <w:bookmarkEnd w:id="2"/>
      <w:r w:rsidRPr="001A74CA">
        <w:rPr>
          <w:rFonts w:ascii="彩虹粗仿宋" w:eastAsia="彩虹粗仿宋" w:hAnsi="宋体" w:cs="Arial" w:hint="eastAsia"/>
          <w:sz w:val="24"/>
        </w:rPr>
        <w:t>12号</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组织形式：股份有限公司</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注册资本：</w:t>
      </w:r>
      <w:proofErr w:type="gramStart"/>
      <w:r w:rsidRPr="001A74CA">
        <w:rPr>
          <w:rFonts w:ascii="彩虹粗仿宋" w:eastAsia="彩虹粗仿宋" w:hint="eastAsia"/>
          <w:sz w:val="24"/>
        </w:rPr>
        <w:t>贰仟伍佰亿壹仟零玖拾柒万柒仟肆佰捌拾陆</w:t>
      </w:r>
      <w:proofErr w:type="gramEnd"/>
      <w:r w:rsidRPr="001A74CA">
        <w:rPr>
          <w:rFonts w:ascii="彩虹粗仿宋" w:eastAsia="彩虹粗仿宋" w:hint="eastAsia"/>
          <w:sz w:val="24"/>
        </w:rPr>
        <w:t>元整</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存续期间：持续经营</w:t>
      </w:r>
    </w:p>
    <w:p w:rsidR="00D51851" w:rsidRPr="001A74CA" w:rsidRDefault="00D51851" w:rsidP="00D51851">
      <w:pPr>
        <w:tabs>
          <w:tab w:val="left" w:pos="540"/>
        </w:tabs>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1A74CA">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D51851" w:rsidRPr="001A74CA" w:rsidRDefault="00D51851" w:rsidP="00D51851">
      <w:pPr>
        <w:rPr>
          <w:rFonts w:ascii="彩虹粗仿宋" w:eastAsia="彩虹粗仿宋"/>
          <w:sz w:val="24"/>
        </w:rPr>
      </w:pPr>
    </w:p>
    <w:p w:rsidR="00D51851" w:rsidRPr="001A74CA" w:rsidRDefault="00D51851" w:rsidP="00D51851">
      <w:pPr>
        <w:pStyle w:val="2"/>
        <w:jc w:val="center"/>
        <w:rPr>
          <w:rFonts w:ascii="彩虹粗仿宋" w:eastAsia="彩虹粗仿宋"/>
          <w:sz w:val="30"/>
        </w:rPr>
      </w:pPr>
      <w:bookmarkStart w:id="3" w:name="_Toc124325886"/>
      <w:r w:rsidRPr="001A74CA">
        <w:rPr>
          <w:rFonts w:ascii="彩虹粗仿宋" w:eastAsia="彩虹粗仿宋" w:hint="eastAsia"/>
          <w:sz w:val="30"/>
        </w:rPr>
        <w:t>二、基金托管协议的依据、目的和原则</w:t>
      </w:r>
      <w:bookmarkEnd w:id="3"/>
    </w:p>
    <w:p w:rsidR="00D51851" w:rsidRPr="001A74CA" w:rsidRDefault="00D51851" w:rsidP="00D51851">
      <w:pPr>
        <w:adjustRightInd w:val="0"/>
        <w:snapToGrid w:val="0"/>
        <w:ind w:firstLineChars="200" w:firstLine="480"/>
        <w:rPr>
          <w:rFonts w:ascii="彩虹粗仿宋" w:eastAsia="彩虹粗仿宋"/>
          <w:sz w:val="24"/>
          <w:szCs w:val="30"/>
        </w:rPr>
      </w:pPr>
      <w:r w:rsidRPr="001A74CA">
        <w:rPr>
          <w:rFonts w:ascii="彩虹粗仿宋" w:eastAsia="彩虹粗仿宋" w:hAnsi="宋体" w:cs="Arial" w:hint="eastAsia"/>
          <w:sz w:val="24"/>
        </w:rPr>
        <w:t>（一）订立托管协议的依据</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本协议依据《中华人民共和国证券投资基金法》(以下简称“《基金法》”)等有关法律法规、《基金合同》及其他有关规定制订。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（二）订立托管协议的目的</w:t>
      </w:r>
    </w:p>
    <w:p w:rsidR="00D51851" w:rsidRPr="001A74CA" w:rsidRDefault="00D51851" w:rsidP="00D51851">
      <w:pPr>
        <w:adjustRightInd w:val="0"/>
        <w:snapToGrid w:val="0"/>
        <w:ind w:firstLineChars="200" w:firstLine="480"/>
        <w:rPr>
          <w:rFonts w:ascii="彩虹粗仿宋" w:eastAsia="彩虹粗仿宋"/>
          <w:sz w:val="24"/>
          <w:szCs w:val="30"/>
        </w:rPr>
      </w:pPr>
      <w:r w:rsidRPr="001A74CA">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（三）订立托管协议的原则</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D51851" w:rsidRPr="001A74CA" w:rsidRDefault="00D51851" w:rsidP="00D51851">
      <w:pPr>
        <w:rPr>
          <w:rFonts w:ascii="彩虹粗仿宋" w:eastAsia="彩虹粗仿宋"/>
          <w:sz w:val="24"/>
        </w:rPr>
      </w:pPr>
    </w:p>
    <w:p w:rsidR="00D51851" w:rsidRPr="001A74CA" w:rsidRDefault="00D51851" w:rsidP="00D51851">
      <w:pPr>
        <w:pStyle w:val="2"/>
        <w:jc w:val="center"/>
        <w:rPr>
          <w:rFonts w:ascii="彩虹粗仿宋" w:eastAsia="彩虹粗仿宋"/>
          <w:sz w:val="30"/>
          <w:szCs w:val="24"/>
        </w:rPr>
      </w:pPr>
      <w:bookmarkStart w:id="4" w:name="_Toc124325887"/>
      <w:r w:rsidRPr="001A74CA">
        <w:rPr>
          <w:rFonts w:ascii="彩虹粗仿宋" w:eastAsia="彩虹粗仿宋" w:hint="eastAsia"/>
          <w:sz w:val="30"/>
        </w:rPr>
        <w:t>三、基金托管人对基金管理人的业务监督和核查</w:t>
      </w:r>
      <w:bookmarkEnd w:id="4"/>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本基金的投资范围为具有良好流动性的金融工具，包括国内依法发行上市的股票（包括中小板、创业板及其他中国证监会允许基金投资的股票）、债券（</w:t>
      </w:r>
      <w:r w:rsidRPr="001A74CA">
        <w:rPr>
          <w:rFonts w:hint="eastAsia"/>
          <w:bCs/>
          <w:sz w:val="24"/>
        </w:rPr>
        <w:t>包括国债、金融债、企业债、公司债、次级债、可交换债、央行票据、中期票据、短期融资</w:t>
      </w:r>
      <w:proofErr w:type="gramStart"/>
      <w:r w:rsidRPr="001A74CA">
        <w:rPr>
          <w:rFonts w:hint="eastAsia"/>
          <w:bCs/>
          <w:sz w:val="24"/>
        </w:rPr>
        <w:t>券</w:t>
      </w:r>
      <w:proofErr w:type="gramEnd"/>
      <w:r w:rsidRPr="001A74CA">
        <w:rPr>
          <w:rFonts w:hint="eastAsia"/>
          <w:bCs/>
          <w:sz w:val="24"/>
        </w:rPr>
        <w:t>、</w:t>
      </w:r>
      <w:r w:rsidRPr="001A74CA">
        <w:rPr>
          <w:rFonts w:ascii="彩虹粗仿宋" w:eastAsia="彩虹粗仿宋" w:hAnsi="宋体" w:cs="Arial" w:hint="eastAsia"/>
          <w:sz w:val="24"/>
        </w:rPr>
        <w:t>中小企业私募债、地方政府债券等）、资产支持证券、同业存单、货币市场工具、权证、股指期货、国债期货，以及法律法规或中国证监会允许基金投资的其他金融工具，但须符合中国证监会的相关规定。</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如法律法规或监管机构以后允许基金投资其他品种，基金管理人在履行适当程序后，可以将其纳入投资范围。</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本基金投资于股票的比例为基金资产的0%-95%，投资于权证的比例为基金资产净值的0%-3%，本基金每个交易日日终在扣除股指期货和国债期货合约需缴纳的交易保证金后，应当保持不低于基金资产净值5%的现金或到期日在一年以内的政府债券，股指期货、国债期货的投资比例遵循国家相关法律法规。</w:t>
      </w:r>
    </w:p>
    <w:p w:rsidR="00D51851" w:rsidRPr="001A74CA" w:rsidRDefault="00D51851" w:rsidP="00D51851">
      <w:pPr>
        <w:adjustRightInd w:val="0"/>
        <w:snapToGrid w:val="0"/>
        <w:ind w:firstLineChars="200" w:firstLine="480"/>
        <w:rPr>
          <w:rFonts w:ascii="彩虹粗仿宋" w:eastAsia="彩虹粗仿宋"/>
          <w:sz w:val="24"/>
          <w:szCs w:val="30"/>
        </w:rPr>
      </w:pPr>
      <w:r w:rsidRPr="001A74CA">
        <w:rPr>
          <w:rFonts w:ascii="彩虹粗仿宋" w:eastAsia="彩虹粗仿宋" w:hAnsi="宋体" w:cs="Arial" w:hint="eastAsia"/>
          <w:sz w:val="24"/>
        </w:rPr>
        <w:t>如果法律法规对基金合同约定投资组合比例限制进行变更的，</w:t>
      </w:r>
      <w:proofErr w:type="gramStart"/>
      <w:r w:rsidR="007C1CC3">
        <w:rPr>
          <w:rFonts w:ascii="彩虹粗仿宋" w:eastAsia="彩虹粗仿宋" w:hAnsi="宋体" w:cs="Arial" w:hint="eastAsia"/>
          <w:sz w:val="24"/>
        </w:rPr>
        <w:t>待履行</w:t>
      </w:r>
      <w:proofErr w:type="gramEnd"/>
      <w:r w:rsidR="007C1CC3">
        <w:rPr>
          <w:rFonts w:ascii="彩虹粗仿宋" w:eastAsia="彩虹粗仿宋" w:hAnsi="宋体" w:cs="Arial" w:hint="eastAsia"/>
          <w:sz w:val="24"/>
        </w:rPr>
        <w:t>相应程序后，</w:t>
      </w:r>
      <w:r w:rsidRPr="001A74CA">
        <w:rPr>
          <w:rFonts w:ascii="彩虹粗仿宋" w:eastAsia="彩虹粗仿宋" w:hAnsi="宋体" w:cs="Arial" w:hint="eastAsia"/>
          <w:sz w:val="24"/>
        </w:rPr>
        <w:t>以变更后的规定为准。</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D51851" w:rsidRPr="001A74CA" w:rsidRDefault="00D51851" w:rsidP="00D51851">
      <w:pPr>
        <w:adjustRightInd w:val="0"/>
        <w:snapToGrid w:val="0"/>
        <w:ind w:firstLineChars="200" w:firstLine="480"/>
        <w:rPr>
          <w:rFonts w:ascii="彩虹粗仿宋" w:eastAsia="彩虹粗仿宋"/>
          <w:i/>
          <w:sz w:val="24"/>
        </w:rPr>
      </w:pPr>
      <w:r w:rsidRPr="001A74CA">
        <w:rPr>
          <w:rFonts w:ascii="彩虹粗仿宋" w:eastAsia="彩虹粗仿宋"/>
          <w:sz w:val="24"/>
        </w:rPr>
        <w:t>1.</w:t>
      </w:r>
      <w:r w:rsidRPr="001A74CA">
        <w:rPr>
          <w:rFonts w:hint="eastAsia"/>
        </w:rPr>
        <w:t xml:space="preserve"> </w:t>
      </w:r>
      <w:r w:rsidRPr="001A74CA">
        <w:rPr>
          <w:rFonts w:ascii="彩虹粗仿宋" w:eastAsia="彩虹粗仿宋" w:hint="eastAsia"/>
          <w:sz w:val="24"/>
        </w:rPr>
        <w:t>本基金股票投资占基金资产的比例为0%–95%；</w:t>
      </w:r>
      <w:r w:rsidRPr="001A74CA">
        <w:rPr>
          <w:rFonts w:ascii="彩虹粗仿宋" w:eastAsia="彩虹粗仿宋" w:hint="eastAsia"/>
          <w:i/>
          <w:sz w:val="24"/>
        </w:rPr>
        <w:t xml:space="preserve"> </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2.本基金持有一家公司发行的证券，其市值不超过基金资产净值的10％；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lastRenderedPageBreak/>
        <w:t>3.本基金持有的全部权证，其市值不得超过基金资产净值的3％；</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4.本基金在任何交易日买入权证的总金额，不得超过上一交易日基金资产净值的0.5％；</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5.本基金投资于同一原始权益人的各类资产支持证券的比例，不得超过基金资产净值的10％；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6.本基金持有的全部资产支持证券，其市值不得超过基金资产净值的20％；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7.本基金持有的同一(指同一信用级别)资产支持证券的比例，不得超过该资产支持证券规模的10％；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8.本基金应投资于信用级别评级为BBB以上(含BBB)的资产支持证券。基金持有资产支持证券期间，如果其信用等级下降、不再符合投资标准，应在评级报告发布之日起3个月内予以全部卖出；</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9.基金财产参与股票发行申购，本基金所申报的金额不超过本基金的总资产，本基金所申报的股票数量不超过拟发行股票公司本次发行股票的总量；</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10.本基金进入全国银行间同业市场进行债券回购的资金余额不得超过基金资产净值的40％；债券回购最长期限为1 年，债券回购到期后不得展期；</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11.</w:t>
      </w:r>
      <w:r w:rsidRPr="001A74CA">
        <w:rPr>
          <w:rFonts w:hint="eastAsia"/>
        </w:rPr>
        <w:t xml:space="preserve"> </w:t>
      </w:r>
      <w:r w:rsidRPr="001A74CA">
        <w:rPr>
          <w:rFonts w:ascii="彩虹粗仿宋" w:eastAsia="彩虹粗仿宋" w:hint="eastAsia"/>
          <w:sz w:val="24"/>
        </w:rPr>
        <w:t>如本基金投资股指期货，则在任何交易日日终，持有的买入股指期货合约价值，不得超过基金资产净值的10%；在任何交易日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本基金在开始进行股指期货投资之前，应与基金托管人、期货公司三方</w:t>
      </w:r>
      <w:proofErr w:type="gramStart"/>
      <w:r w:rsidRPr="001A74CA">
        <w:rPr>
          <w:rFonts w:ascii="彩虹粗仿宋" w:eastAsia="彩虹粗仿宋" w:hint="eastAsia"/>
          <w:sz w:val="24"/>
        </w:rPr>
        <w:t>一同就</w:t>
      </w:r>
      <w:proofErr w:type="gramEnd"/>
      <w:r w:rsidRPr="001A74CA">
        <w:rPr>
          <w:rFonts w:ascii="彩虹粗仿宋" w:eastAsia="彩虹粗仿宋" w:hint="eastAsia"/>
          <w:sz w:val="24"/>
        </w:rPr>
        <w:t>股指期货开户、清算、估值、交收等事宜另行签署协议《期货投资托管操作三方备忘录》；</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12.如本基金投资国债期货，则在任何交易日日终，持有的买入国债期货合约价值，不得超过基金资产净值的15%；在任何交易日日终，持有的卖出国债期货合约价值不得超过基金持有的债券总市值的30%；基金管理人应当按照中国金融期货交易所要求的内容、格式与时限向交易所报告所交易和持有的卖出期货合约情况、交易目的及对应的证券资产情况等；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13.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14.本基金每个交易日日终在扣除股指期货和国债期货合约需缴纳的交易保证金后，应当保持不低于基金资产净值5%的现金或到期日在一年以内的政府债券；</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15. 本基金持有单只中小企业私募债券，其市值不得超过基金资产净值的10%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16.本基金资产总值不得超过基金资产净值的140%；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17. 本基金持有的所有流通受限证券，其公允价值不得超过本基金资产净值的20%；本基金持有的同</w:t>
      </w:r>
      <w:proofErr w:type="gramStart"/>
      <w:r w:rsidRPr="001A74CA">
        <w:rPr>
          <w:rFonts w:ascii="彩虹粗仿宋" w:eastAsia="彩虹粗仿宋" w:hint="eastAsia"/>
          <w:sz w:val="24"/>
        </w:rPr>
        <w:t>一流通</w:t>
      </w:r>
      <w:proofErr w:type="gramEnd"/>
      <w:r w:rsidRPr="001A74CA">
        <w:rPr>
          <w:rFonts w:ascii="彩虹粗仿宋" w:eastAsia="彩虹粗仿宋" w:hint="eastAsia"/>
          <w:sz w:val="24"/>
        </w:rPr>
        <w:t>受限证券，其公允价值不得超过本基金资产净值的 10%；</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18.法律法规及中国证监会规定的其他投资限制和《基金合同》约定的其他投</w:t>
      </w:r>
      <w:r w:rsidRPr="001A74CA">
        <w:rPr>
          <w:rFonts w:ascii="彩虹粗仿宋" w:eastAsia="彩虹粗仿宋" w:hint="eastAsia"/>
          <w:sz w:val="24"/>
        </w:rPr>
        <w:lastRenderedPageBreak/>
        <w:t>资比例限制。</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因证券、期货市场波动、证券发行人合并、基金规模变动等基金管理人之外的因素致使基金投资比例不符合上述规定投资比例的，基金管理人应当在10个交易日内进行调整。法律法规或监管部门另有规定的，从其规定。</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基金管理人应当自基金合同生效之日起6个月内使基金的投资组合比例符合基金合同的有关约定。期间，本基金的投资范围、投资策略应当符合本基金合同的约定。基金托管人对基金的投资的监督与检查自本基金合同生效之日起开始。</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int="eastAsia"/>
          <w:sz w:val="24"/>
        </w:rPr>
        <w:t>如果法律法规对本基金合同约定投资组合比例限制进行变更的，以变更后的规定为准。法律法规或监管部门取消上述限制，如适用于本基金，则本基金投资不再受相关限制，但需提前公告，不需要再经基金份额持有人大会审议。</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（三）基金托管人</w:t>
      </w:r>
      <w:bookmarkStart w:id="5" w:name="OLE_LINK1"/>
      <w:r w:rsidRPr="001A74CA">
        <w:rPr>
          <w:rFonts w:ascii="彩虹粗仿宋" w:eastAsia="彩虹粗仿宋" w:hAnsi="宋体" w:cs="Arial" w:hint="eastAsia"/>
          <w:sz w:val="24"/>
        </w:rPr>
        <w:t>根据有关法律法规的规定及《基金合同》的约定，</w:t>
      </w:r>
      <w:bookmarkEnd w:id="5"/>
      <w:r w:rsidRPr="001A74CA">
        <w:rPr>
          <w:rFonts w:ascii="彩虹粗仿宋" w:eastAsia="彩虹粗仿宋" w:hAnsi="宋体" w:cs="Arial" w:hint="eastAsia"/>
          <w:sz w:val="24"/>
        </w:rPr>
        <w:t>对本托管协议第十五条第（十二）</w:t>
      </w:r>
      <w:proofErr w:type="gramStart"/>
      <w:r w:rsidRPr="001A74CA">
        <w:rPr>
          <w:rFonts w:ascii="彩虹粗仿宋" w:eastAsia="彩虹粗仿宋" w:hAnsi="宋体" w:cs="Arial" w:hint="eastAsia"/>
          <w:sz w:val="24"/>
        </w:rPr>
        <w:t>款基金</w:t>
      </w:r>
      <w:proofErr w:type="gramEnd"/>
      <w:r w:rsidRPr="001A74CA">
        <w:rPr>
          <w:rFonts w:ascii="彩虹粗仿宋" w:eastAsia="彩虹粗仿宋" w:hAnsi="宋体" w:cs="Arial" w:hint="eastAsia"/>
          <w:sz w:val="24"/>
        </w:rPr>
        <w:t>投资禁止行为通过事后监督方式进行监督。</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w:t>
      </w:r>
    </w:p>
    <w:p w:rsidR="00D51851" w:rsidRPr="001A74CA" w:rsidRDefault="00D51851" w:rsidP="00D51851">
      <w:pPr>
        <w:adjustRightInd w:val="0"/>
        <w:snapToGrid w:val="0"/>
        <w:ind w:firstLineChars="200" w:firstLine="480"/>
        <w:rPr>
          <w:rFonts w:ascii="彩虹粗仿宋" w:eastAsia="彩虹粗仿宋" w:hAnsi="宋体" w:cs="Arial"/>
        </w:rPr>
      </w:pPr>
      <w:r w:rsidRPr="001A74CA">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D51851" w:rsidRPr="001A74CA" w:rsidRDefault="00D51851" w:rsidP="00D51851">
      <w:pPr>
        <w:adjustRightInd w:val="0"/>
        <w:snapToGrid w:val="0"/>
        <w:ind w:firstLineChars="200" w:firstLine="480"/>
        <w:rPr>
          <w:rFonts w:ascii="彩虹粗仿宋" w:eastAsia="彩虹粗仿宋" w:hAnsi="宋体" w:cs="Arial"/>
        </w:rPr>
      </w:pPr>
      <w:r w:rsidRPr="001A74CA">
        <w:rPr>
          <w:rFonts w:ascii="彩虹粗仿宋" w:eastAsia="彩虹粗仿宋" w:hAnsi="宋体" w:cs="Arial" w:hint="eastAsia"/>
          <w:color w:val="000000"/>
          <w:sz w:val="24"/>
        </w:rPr>
        <w:t>基金管理人负责对交易对手的资信控制，按银行间债券市场的交易规则进行交易，并</w:t>
      </w:r>
      <w:r w:rsidRPr="001A74CA">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1A74CA">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（五）基金托管人根据有关法律法规的规定及《基金合同》的约定，对基金管理人投资流通受限证券进行监督。</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int="eastAsia"/>
          <w:sz w:val="24"/>
        </w:rPr>
        <w:t>基金管理人投资流通受限证券，应事先根据中国证监会相关规定，明确基金投资流通受限证券的比例，</w:t>
      </w:r>
      <w:r w:rsidRPr="001A74CA">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Ansi="宋体" w:cs="Arial" w:hint="eastAsia"/>
          <w:sz w:val="24"/>
        </w:rPr>
        <w:t>1.本基金</w:t>
      </w:r>
      <w:r w:rsidRPr="001A74CA">
        <w:rPr>
          <w:rFonts w:ascii="彩虹粗仿宋" w:eastAsia="彩虹粗仿宋" w:hint="eastAsia"/>
          <w:sz w:val="24"/>
        </w:rPr>
        <w:t>投资的流通受限证券须为经中国证监会批准的非公开发行股票、公</w:t>
      </w:r>
      <w:r w:rsidRPr="001A74CA">
        <w:rPr>
          <w:rFonts w:ascii="彩虹粗仿宋" w:eastAsia="彩虹粗仿宋" w:hint="eastAsia"/>
          <w:sz w:val="24"/>
        </w:rPr>
        <w:lastRenderedPageBreak/>
        <w:t>开发行股票网下配售部分等在发行时明确一定期限锁定期的可交易证券，不包括由于发布重大消息或其他原因而临时停牌的证券、已发行未上市证券、回购交易中的质押</w:t>
      </w:r>
      <w:proofErr w:type="gramStart"/>
      <w:r w:rsidRPr="001A74CA">
        <w:rPr>
          <w:rFonts w:ascii="彩虹粗仿宋" w:eastAsia="彩虹粗仿宋" w:hint="eastAsia"/>
          <w:sz w:val="24"/>
        </w:rPr>
        <w:t>券</w:t>
      </w:r>
      <w:proofErr w:type="gramEnd"/>
      <w:r w:rsidRPr="001A74CA">
        <w:rPr>
          <w:rFonts w:ascii="彩虹粗仿宋" w:eastAsia="彩虹粗仿宋" w:hint="eastAsia"/>
          <w:sz w:val="24"/>
        </w:rPr>
        <w:t>等流通受限证券。本基金不投资有</w:t>
      </w:r>
      <w:proofErr w:type="gramStart"/>
      <w:r w:rsidRPr="001A74CA">
        <w:rPr>
          <w:rFonts w:ascii="彩虹粗仿宋" w:eastAsia="彩虹粗仿宋" w:hint="eastAsia"/>
          <w:sz w:val="24"/>
        </w:rPr>
        <w:t>锁定期但锁定</w:t>
      </w:r>
      <w:proofErr w:type="gramEnd"/>
      <w:r w:rsidRPr="001A74CA">
        <w:rPr>
          <w:rFonts w:ascii="彩虹粗仿宋" w:eastAsia="彩虹粗仿宋" w:hint="eastAsia"/>
          <w:sz w:val="24"/>
        </w:rPr>
        <w:t>期不明确的证券。</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Ansi="宋体" w:cs="Arial" w:hint="eastAsia"/>
          <w:sz w:val="24"/>
        </w:rPr>
        <w:t>本基金</w:t>
      </w:r>
      <w:r w:rsidRPr="001A74CA">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Ansi="宋体" w:cs="Arial" w:hint="eastAsia"/>
          <w:sz w:val="24"/>
        </w:rPr>
        <w:t>本基金</w:t>
      </w:r>
      <w:r w:rsidRPr="001A74CA">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1A74CA">
        <w:rPr>
          <w:rFonts w:ascii="彩虹粗仿宋" w:eastAsia="彩虹粗仿宋" w:hint="eastAsia"/>
          <w:sz w:val="24"/>
        </w:rPr>
        <w:t>人原因</w:t>
      </w:r>
      <w:proofErr w:type="gramEnd"/>
      <w:r w:rsidRPr="001A74CA">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Ansi="宋体" w:cs="Arial" w:hint="eastAsia"/>
          <w:sz w:val="24"/>
        </w:rPr>
        <w:t>本基金</w:t>
      </w:r>
      <w:r w:rsidRPr="001A74CA">
        <w:rPr>
          <w:rFonts w:ascii="彩虹粗仿宋" w:eastAsia="彩虹粗仿宋" w:hint="eastAsia"/>
          <w:sz w:val="24"/>
        </w:rPr>
        <w:t>投资流通受限证券，不得预付任何形式的保证金。</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Ansi="宋体" w:cs="Arial" w:hint="eastAsia"/>
          <w:sz w:val="24"/>
        </w:rPr>
        <w:t>2.</w:t>
      </w:r>
      <w:r w:rsidRPr="001A74CA">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1A74CA">
        <w:rPr>
          <w:rFonts w:ascii="彩虹粗仿宋" w:eastAsia="彩虹粗仿宋" w:hAnsi="宋体" w:cs="Arial" w:hint="eastAsia"/>
          <w:sz w:val="24"/>
        </w:rPr>
        <w:t>基金管理人应在首次投资流通受限证券前向基金托管人提供</w:t>
      </w:r>
      <w:r w:rsidRPr="001A74CA">
        <w:rPr>
          <w:rFonts w:ascii="彩虹粗仿宋" w:eastAsia="彩虹粗仿宋" w:hint="eastAsia"/>
          <w:sz w:val="24"/>
        </w:rPr>
        <w:t>基金投资非公开发行股票相关流动性风险处置预案。</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1A74CA">
        <w:rPr>
          <w:rFonts w:ascii="彩虹粗仿宋" w:eastAsia="彩虹粗仿宋" w:hint="eastAsia"/>
          <w:sz w:val="24"/>
        </w:rPr>
        <w:t>人原因</w:t>
      </w:r>
      <w:proofErr w:type="gramEnd"/>
      <w:r w:rsidRPr="001A74CA">
        <w:rPr>
          <w:rFonts w:ascii="彩虹粗仿宋" w:eastAsia="彩虹粗仿宋" w:hint="eastAsia"/>
          <w:sz w:val="24"/>
        </w:rPr>
        <w:t>导致本基金出现损失致使基金托管人承担连带赔偿责任的，基金管理人应赔偿基金托管人由此遭受的损失。</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Ansi="宋体" w:cs="Arial" w:hint="eastAsia"/>
          <w:sz w:val="24"/>
        </w:rPr>
        <w:t>3.</w:t>
      </w:r>
      <w:r w:rsidRPr="001A74CA">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（1）中国证监会批准发行非公开发行股票的批准文件。</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（2）非公开发行股票有关发行数量、发行价格、锁定期等发行资料。</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（3）非公开发行股票发行人与中国证券登记结算有限责任公司或中央国债登记结算有限责任公司签订的证券登记及服务协议。</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int="eastAsia"/>
          <w:sz w:val="24"/>
        </w:rPr>
        <w:t>（4）基金拟认购的数量、价格、总成本、账面价值。</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Ansi="宋体" w:cs="Arial" w:hint="eastAsia"/>
          <w:sz w:val="24"/>
        </w:rPr>
        <w:t>4.</w:t>
      </w:r>
      <w:r w:rsidRPr="001A74CA">
        <w:rPr>
          <w:rFonts w:ascii="彩虹粗仿宋" w:eastAsia="彩虹粗仿宋"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Ansi="宋体" w:cs="Arial" w:hint="eastAsia"/>
          <w:sz w:val="24"/>
        </w:rPr>
        <w:t>5.</w:t>
      </w:r>
      <w:r w:rsidRPr="001A74CA">
        <w:rPr>
          <w:rFonts w:ascii="彩虹粗仿宋" w:eastAsia="彩虹粗仿宋" w:hint="eastAsia"/>
          <w:sz w:val="24"/>
        </w:rPr>
        <w:t>基金托管人根据有关规定有权对基金管理人进行以下事项监督：</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（1）本基金投资流通受限证券时的法律法规遵守情况。</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（2）在基金投资流通受限证券管理工作方面有关制度、流动性风险处置预案的建立与完善情况。</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（3）有关比例限制的执行情况。</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（4）信息披露情况。</w:t>
      </w:r>
    </w:p>
    <w:p w:rsidR="00D51851" w:rsidRPr="001A74CA" w:rsidRDefault="00D51851" w:rsidP="00D51851">
      <w:pPr>
        <w:adjustRightInd w:val="0"/>
        <w:snapToGrid w:val="0"/>
        <w:ind w:firstLineChars="200" w:firstLine="480"/>
        <w:rPr>
          <w:rFonts w:ascii="彩虹粗仿宋" w:eastAsia="彩虹粗仿宋"/>
          <w:sz w:val="24"/>
        </w:rPr>
      </w:pPr>
      <w:r w:rsidRPr="001A74CA">
        <w:rPr>
          <w:rFonts w:ascii="彩虹粗仿宋" w:eastAsia="彩虹粗仿宋" w:hAnsi="宋体" w:cs="Arial" w:hint="eastAsia"/>
          <w:sz w:val="24"/>
        </w:rPr>
        <w:lastRenderedPageBreak/>
        <w:t>6.</w:t>
      </w:r>
      <w:r w:rsidRPr="001A74CA">
        <w:rPr>
          <w:rFonts w:ascii="彩虹粗仿宋" w:eastAsia="彩虹粗仿宋" w:hint="eastAsia"/>
          <w:sz w:val="24"/>
        </w:rPr>
        <w:t>相关法律法规对基金投资流通受限证券有新规定的，从其规定。</w:t>
      </w:r>
    </w:p>
    <w:p w:rsidR="00D51851" w:rsidRPr="001A74CA" w:rsidRDefault="00D51851" w:rsidP="00D51851">
      <w:pPr>
        <w:adjustRightInd w:val="0"/>
        <w:snapToGrid w:val="0"/>
        <w:ind w:firstLineChars="200" w:firstLine="480"/>
        <w:rPr>
          <w:rFonts w:ascii="彩虹粗仿宋" w:eastAsia="彩虹粗仿宋" w:hAnsi="宋体" w:cs="Arial"/>
          <w:i/>
          <w:sz w:val="24"/>
        </w:rPr>
      </w:pPr>
      <w:r w:rsidRPr="001A74CA">
        <w:rPr>
          <w:rFonts w:ascii="彩虹粗仿宋" w:eastAsia="彩虹粗仿宋" w:hAnsi="宋体" w:cs="Arial" w:hint="eastAsia"/>
          <w:i/>
          <w:sz w:val="24"/>
        </w:rPr>
        <w:t>（六）基金投资中小企业私募债券，基金管理人应根据审慎原则，制定严格的投资决策流程、风险控制制度和信用风险、流动性风险处置预案，并经董事会批准，以防范信用风险、流动性风险等各种风险。</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1A74CA">
        <w:rPr>
          <w:rFonts w:ascii="彩虹粗仿宋" w:eastAsia="彩虹粗仿宋" w:hint="eastAsia"/>
          <w:sz w:val="24"/>
        </w:rPr>
        <w:t>人原因</w:t>
      </w:r>
      <w:proofErr w:type="gramEnd"/>
      <w:r w:rsidRPr="001A74CA">
        <w:rPr>
          <w:rFonts w:ascii="彩虹粗仿宋" w:eastAsia="彩虹粗仿宋" w:hint="eastAsia"/>
          <w:sz w:val="24"/>
        </w:rPr>
        <w:t>导致基金出现损失致使基金托管人承担连带赔偿责任的，基金管理人应赔偿基金托管人由此遭受的损失。</w:t>
      </w:r>
      <w:r w:rsidRPr="001A74CA">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（十）</w:t>
      </w:r>
      <w:proofErr w:type="gramStart"/>
      <w:r w:rsidRPr="001A74CA">
        <w:rPr>
          <w:rFonts w:ascii="彩虹粗仿宋" w:eastAsia="彩虹粗仿宋" w:hAnsi="宋体" w:cs="Arial" w:hint="eastAsia"/>
          <w:sz w:val="24"/>
        </w:rPr>
        <w:t>若基金</w:t>
      </w:r>
      <w:proofErr w:type="gramEnd"/>
      <w:r w:rsidRPr="001A74CA">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51851" w:rsidRPr="001A74CA" w:rsidRDefault="00D51851" w:rsidP="00D51851">
      <w:pPr>
        <w:rPr>
          <w:rFonts w:ascii="彩虹粗仿宋" w:eastAsia="彩虹粗仿宋"/>
          <w:sz w:val="24"/>
        </w:rPr>
      </w:pPr>
    </w:p>
    <w:p w:rsidR="00D51851" w:rsidRPr="001A74CA" w:rsidRDefault="00D51851" w:rsidP="00D51851">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1A74CA">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w:t>
      </w:r>
      <w:r w:rsidRPr="001A74CA">
        <w:rPr>
          <w:rFonts w:ascii="彩虹粗仿宋" w:eastAsia="彩虹粗仿宋" w:hAnsi="宋体" w:cs="Arial" w:hint="eastAsia"/>
          <w:sz w:val="24"/>
        </w:rPr>
        <w:lastRenderedPageBreak/>
        <w:t>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1A74CA">
        <w:rPr>
          <w:rFonts w:ascii="彩虹粗仿宋" w:eastAsia="彩虹粗仿宋" w:hAnsi="宋体" w:cs="Arial" w:hint="eastAsia"/>
          <w:sz w:val="24"/>
        </w:rPr>
        <w:t>供基金</w:t>
      </w:r>
      <w:proofErr w:type="gramEnd"/>
      <w:r w:rsidRPr="001A74CA">
        <w:rPr>
          <w:rFonts w:ascii="彩虹粗仿宋" w:eastAsia="彩虹粗仿宋" w:hAnsi="宋体" w:cs="Arial" w:hint="eastAsia"/>
          <w:sz w:val="24"/>
        </w:rPr>
        <w:t>管理人核查托管财产的完整性和真实性，在规定时间内答复基金管理人并改正。</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51851" w:rsidRPr="001A74CA" w:rsidRDefault="00D51851" w:rsidP="00D51851">
      <w:pPr>
        <w:rPr>
          <w:rFonts w:ascii="彩虹粗仿宋" w:eastAsia="彩虹粗仿宋"/>
          <w:sz w:val="24"/>
        </w:rPr>
      </w:pPr>
    </w:p>
    <w:p w:rsidR="00D51851" w:rsidRPr="001A74CA" w:rsidRDefault="00D51851" w:rsidP="00D51851">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1A74CA">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（一）基金财产保管的原则</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1.基金财产应独立于基金管理人、基金托管人的固有财产。</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2.基金托管人应安全保管基金财产。</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3.基金托管人按照规定开设基金财产的资金账户和证券账户等投资所需账户。</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4.基金托管人对所托管的不同基金财产分别设置账户，确保基金财产的完整与独立。</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5.基金托管人按照《基金合同》和本协议的约定保管基金财产，如有特殊情况双方可另行协商解决。基金</w:t>
      </w:r>
      <w:r w:rsidRPr="001A74CA">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7.除依据法律法规和《基金合同》的规定外，基金托管人不得委托第三人托管基金财产。</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（二）基金募集期间及募集资金的验资</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1.基金募集期间募集的资金应存于基金管理人开立的“基金募集专户”。该账户由基金管理人开立并管理。</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3.</w:t>
      </w:r>
      <w:proofErr w:type="gramStart"/>
      <w:r w:rsidRPr="001A74CA">
        <w:rPr>
          <w:rFonts w:ascii="彩虹粗仿宋" w:eastAsia="彩虹粗仿宋" w:hAnsi="宋体" w:cs="Arial" w:hint="eastAsia"/>
          <w:sz w:val="24"/>
        </w:rPr>
        <w:t>若基金</w:t>
      </w:r>
      <w:proofErr w:type="gramEnd"/>
      <w:r w:rsidRPr="001A74CA">
        <w:rPr>
          <w:rFonts w:ascii="彩虹粗仿宋" w:eastAsia="彩虹粗仿宋" w:hAnsi="宋体" w:cs="Arial" w:hint="eastAsia"/>
          <w:sz w:val="24"/>
        </w:rPr>
        <w:t>募集期限届满，未能达到《基金合同》生效的条件，由基金管理人按规定办理退款等事宜。</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lastRenderedPageBreak/>
        <w:t>（三）基金银行账户的开立和管理</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1.基金托管人可以基金的名义在其营业机构开立基金的银行账户，并根据基金管理人合法合</w:t>
      </w:r>
      <w:proofErr w:type="gramStart"/>
      <w:r w:rsidRPr="001A74CA">
        <w:rPr>
          <w:rFonts w:ascii="彩虹粗仿宋" w:eastAsia="彩虹粗仿宋" w:hAnsi="宋体" w:cs="Arial" w:hint="eastAsia"/>
          <w:sz w:val="24"/>
        </w:rPr>
        <w:t>规</w:t>
      </w:r>
      <w:proofErr w:type="gramEnd"/>
      <w:r w:rsidRPr="001A74CA">
        <w:rPr>
          <w:rFonts w:ascii="彩虹粗仿宋" w:eastAsia="彩虹粗仿宋" w:hAnsi="宋体" w:cs="Arial" w:hint="eastAsia"/>
          <w:sz w:val="24"/>
        </w:rPr>
        <w:t>的指令办理资金收付。本基金的银行预留印鉴由基金托管人保管和使用。</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3.基金银行账户的开立和管理应符合银行业监督管理机构的有关规定。</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4.在符合法律法规规定的条件下，基金托管人可以通过基金托管人专用账户办理基金资产的支付。</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（四）基金证券账户和结算备付金账户的开立和管理</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1.基金托管人在中国证券登记结算有限</w:t>
      </w:r>
      <w:r w:rsidRPr="001A74CA">
        <w:rPr>
          <w:rFonts w:ascii="彩虹粗仿宋" w:eastAsia="彩虹粗仿宋" w:hint="eastAsia"/>
          <w:sz w:val="24"/>
        </w:rPr>
        <w:t>责任</w:t>
      </w:r>
      <w:r w:rsidRPr="001A74CA">
        <w:rPr>
          <w:rFonts w:ascii="彩虹粗仿宋" w:eastAsia="彩虹粗仿宋" w:hAnsi="宋体" w:cs="Arial" w:hint="eastAsia"/>
          <w:sz w:val="24"/>
        </w:rPr>
        <w:t>公司为基金开立基金托管人与基金联名的证券账户。</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3.基金证券账户的开立和证券账户卡的保管由基金托管人负责，账户资产的管理和运用由基金管理人负责。</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证券账户开户费由本基金财产承担。此项开户费由基金管理人先行垫付,</w:t>
      </w:r>
      <w:proofErr w:type="gramStart"/>
      <w:r w:rsidRPr="001A74CA">
        <w:rPr>
          <w:rFonts w:ascii="彩虹粗仿宋" w:eastAsia="彩虹粗仿宋" w:hAnsi="宋体" w:cs="Arial" w:hint="eastAsia"/>
          <w:sz w:val="24"/>
        </w:rPr>
        <w:t>待本基金</w:t>
      </w:r>
      <w:proofErr w:type="gramEnd"/>
      <w:r w:rsidRPr="001A74CA">
        <w:rPr>
          <w:rFonts w:ascii="彩虹粗仿宋" w:eastAsia="彩虹粗仿宋" w:hAnsi="宋体" w:cs="Arial" w:hint="eastAsia"/>
          <w:sz w:val="24"/>
        </w:rPr>
        <w:t>启始运营后, 基金管理人可向基金托管人发送划款指令,将代垫开户费从本基金托管资金账户中扣还基金管理人。账户开立后，基金托管人应及时将证券账户开通信息通知基金管理人。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4.基金托管人以基金托管人的名义在中国证券登记结算有限</w:t>
      </w:r>
      <w:r w:rsidRPr="001A74CA">
        <w:rPr>
          <w:rFonts w:ascii="彩虹粗仿宋" w:eastAsia="彩虹粗仿宋" w:hint="eastAsia"/>
          <w:sz w:val="24"/>
        </w:rPr>
        <w:t>责任</w:t>
      </w:r>
      <w:r w:rsidRPr="001A74CA">
        <w:rPr>
          <w:rFonts w:ascii="彩虹粗仿宋" w:eastAsia="彩虹粗仿宋" w:hAnsi="宋体" w:cs="Arial" w:hint="eastAsia"/>
          <w:sz w:val="24"/>
        </w:rPr>
        <w:t>公司开立结算备付金账户，并代表所托管的基金完成与中国证券登记结算有限</w:t>
      </w:r>
      <w:r w:rsidRPr="001A74CA">
        <w:rPr>
          <w:rFonts w:ascii="彩虹粗仿宋" w:eastAsia="彩虹粗仿宋" w:hint="eastAsia"/>
          <w:sz w:val="24"/>
        </w:rPr>
        <w:t>责任</w:t>
      </w:r>
      <w:r w:rsidRPr="001A74CA">
        <w:rPr>
          <w:rFonts w:ascii="彩虹粗仿宋" w:eastAsia="彩虹粗仿宋" w:hAnsi="宋体" w:cs="Arial" w:hint="eastAsia"/>
          <w:sz w:val="24"/>
        </w:rPr>
        <w:t>公司的一级法人清算工作，基金管理人应予以积极协助。结算备付金、结算保证金、交</w:t>
      </w:r>
      <w:proofErr w:type="gramStart"/>
      <w:r w:rsidRPr="001A74CA">
        <w:rPr>
          <w:rFonts w:ascii="彩虹粗仿宋" w:eastAsia="彩虹粗仿宋" w:hAnsi="宋体" w:cs="Arial" w:hint="eastAsia"/>
          <w:sz w:val="24"/>
        </w:rPr>
        <w:t>收资金</w:t>
      </w:r>
      <w:proofErr w:type="gramEnd"/>
      <w:r w:rsidRPr="001A74CA">
        <w:rPr>
          <w:rFonts w:ascii="彩虹粗仿宋" w:eastAsia="彩虹粗仿宋" w:hAnsi="宋体" w:cs="Arial" w:hint="eastAsia"/>
          <w:sz w:val="24"/>
        </w:rPr>
        <w:t>等的收取按照中国证券登记结算有限</w:t>
      </w:r>
      <w:r w:rsidRPr="001A74CA">
        <w:rPr>
          <w:rFonts w:ascii="彩虹粗仿宋" w:eastAsia="彩虹粗仿宋" w:hint="eastAsia"/>
          <w:sz w:val="24"/>
        </w:rPr>
        <w:t>责任</w:t>
      </w:r>
      <w:r w:rsidRPr="001A74CA">
        <w:rPr>
          <w:rFonts w:ascii="彩虹粗仿宋" w:eastAsia="彩虹粗仿宋" w:hAnsi="宋体" w:cs="Arial" w:hint="eastAsia"/>
          <w:sz w:val="24"/>
        </w:rPr>
        <w:t>公司的规定以及基金管理人与基金托管人签署的《托管银行证券资金结算协议》执行。</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1A74CA">
        <w:rPr>
          <w:rFonts w:ascii="彩虹粗仿宋" w:eastAsia="彩虹粗仿宋" w:hAnsi="宋体" w:cs="Arial" w:hint="eastAsia"/>
          <w:sz w:val="24"/>
        </w:rPr>
        <w:t>则基金</w:t>
      </w:r>
      <w:proofErr w:type="gramEnd"/>
      <w:r w:rsidRPr="001A74CA">
        <w:rPr>
          <w:rFonts w:ascii="彩虹粗仿宋" w:eastAsia="彩虹粗仿宋" w:hAnsi="宋体" w:cs="Arial" w:hint="eastAsia"/>
          <w:sz w:val="24"/>
        </w:rPr>
        <w:t>托管人比照上述关于账户开立、使用的规定执行。</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（五）债券托管专户的开设和管理</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（六）其他账户的开立和管理</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2.法律法规等有关规定对相关账户的开立和管理另有规定的，从其规定办理。</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（七）基金财产投资的有关有价凭证等的保管</w:t>
      </w:r>
    </w:p>
    <w:p w:rsidR="00D51851" w:rsidRPr="001A74CA" w:rsidRDefault="00D51851" w:rsidP="00D51851">
      <w:pPr>
        <w:adjustRightInd w:val="0"/>
        <w:snapToGrid w:val="0"/>
        <w:ind w:firstLineChars="200" w:firstLine="480"/>
        <w:rPr>
          <w:rFonts w:ascii="彩虹粗仿宋" w:eastAsia="彩虹粗仿宋" w:hAnsi="宋体" w:cs="Arial"/>
        </w:rPr>
      </w:pPr>
      <w:r w:rsidRPr="001A74CA">
        <w:rPr>
          <w:rFonts w:ascii="彩虹粗仿宋" w:eastAsia="彩虹粗仿宋" w:hAnsi="宋体" w:cs="Arial" w:hint="eastAsia"/>
          <w:sz w:val="24"/>
        </w:rPr>
        <w:lastRenderedPageBreak/>
        <w:t>基金财产投资的有关实物证券、银行</w:t>
      </w:r>
      <w:r w:rsidRPr="001A74CA">
        <w:rPr>
          <w:rFonts w:ascii="彩虹粗仿宋" w:eastAsia="彩虹粗仿宋" w:hint="eastAsia"/>
          <w:sz w:val="24"/>
        </w:rPr>
        <w:t>存款开户证实书</w:t>
      </w:r>
      <w:r w:rsidRPr="001A74CA">
        <w:rPr>
          <w:rFonts w:ascii="彩虹粗仿宋" w:eastAsia="彩虹粗仿宋" w:hAnsi="宋体" w:cs="Arial" w:hint="eastAsia"/>
          <w:sz w:val="24"/>
        </w:rPr>
        <w:t>等有价凭证由基金托管人存放于基金托管人的保管库，也可存入中央国债登记结算有限责任公司、中国证券登记结算有限</w:t>
      </w:r>
      <w:r w:rsidRPr="001A74CA">
        <w:rPr>
          <w:rFonts w:ascii="彩虹粗仿宋" w:eastAsia="彩虹粗仿宋" w:hint="eastAsia"/>
          <w:sz w:val="24"/>
        </w:rPr>
        <w:t>责任</w:t>
      </w:r>
      <w:r w:rsidRPr="001A74CA">
        <w:rPr>
          <w:rFonts w:ascii="彩虹粗仿宋" w:eastAsia="彩虹粗仿宋" w:hAnsi="宋体" w:cs="Arial" w:hint="eastAsia"/>
          <w:sz w:val="24"/>
        </w:rPr>
        <w:t>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（八）与基金财产有关的重大合同的保管</w:t>
      </w:r>
    </w:p>
    <w:p w:rsidR="00D51851" w:rsidRPr="001A74CA" w:rsidRDefault="00D51851" w:rsidP="00D51851">
      <w:pPr>
        <w:adjustRightInd w:val="0"/>
        <w:snapToGrid w:val="0"/>
        <w:ind w:firstLineChars="200" w:firstLine="480"/>
        <w:rPr>
          <w:rFonts w:ascii="彩虹粗仿宋" w:eastAsia="彩虹粗仿宋"/>
          <w:sz w:val="30"/>
          <w:szCs w:val="30"/>
        </w:rPr>
      </w:pPr>
      <w:r w:rsidRPr="001A74CA">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D51851" w:rsidRPr="001A74CA" w:rsidRDefault="00D51851" w:rsidP="00D51851">
      <w:pPr>
        <w:rPr>
          <w:rFonts w:ascii="彩虹粗仿宋" w:eastAsia="彩虹粗仿宋"/>
          <w:sz w:val="24"/>
        </w:rPr>
      </w:pPr>
    </w:p>
    <w:p w:rsidR="00D51851" w:rsidRPr="001A74CA" w:rsidRDefault="00D51851" w:rsidP="00D51851">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1A74CA">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（一）基金管理人对发送指令人员的书面授权</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1.基金管理人应指定专人向基金托管人发送指令。</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（二）指令的内容</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1.指令包括付款指令以及其他资金划拨指令等。</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（三）指令的发送、确认及执行的时间和程序</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1.指令的发送</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基金管理人发送指令应采用加密传真方式或双方协商一致的其他方式。</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w:t>
      </w:r>
      <w:r w:rsidRPr="001A74CA">
        <w:rPr>
          <w:rFonts w:ascii="彩虹粗仿宋" w:eastAsia="彩虹粗仿宋" w:hAnsi="宋体" w:cs="Arial" w:hint="eastAsia"/>
          <w:sz w:val="24"/>
        </w:rPr>
        <w:lastRenderedPageBreak/>
        <w:t>已更改但未经基金托管人确认的情况除外。</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指令发出后，基金管理人应及时以电话方式向基金托管人确认。</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2.指令的确认</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3.指令的时间和执行</w:t>
      </w:r>
    </w:p>
    <w:p w:rsidR="00D51851" w:rsidRPr="001A74CA" w:rsidRDefault="00D51851" w:rsidP="00D51851">
      <w:pPr>
        <w:pStyle w:val="ab"/>
        <w:spacing w:line="240" w:lineRule="auto"/>
        <w:ind w:firstLineChars="0"/>
        <w:rPr>
          <w:rFonts w:ascii="彩虹粗仿宋" w:eastAsia="彩虹粗仿宋" w:hAnsi="宋体" w:cs="Arial"/>
          <w:szCs w:val="24"/>
          <w:shd w:val="pct15" w:color="auto" w:fill="FFFFFF"/>
        </w:rPr>
      </w:pPr>
      <w:r w:rsidRPr="001A74CA">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1A74CA">
        <w:rPr>
          <w:rFonts w:ascii="彩虹粗仿宋" w:eastAsia="彩虹粗仿宋" w:hAnsi="宋体" w:cs="Arial" w:hint="eastAsia"/>
        </w:rPr>
        <w:t>并相关</w:t>
      </w:r>
      <w:proofErr w:type="gramEnd"/>
      <w:r w:rsidRPr="001A74CA">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1A74CA">
        <w:rPr>
          <w:rFonts w:ascii="彩虹粗仿宋" w:eastAsia="彩虹粗仿宋" w:hAnsi="宋体" w:cs="Arial" w:hint="eastAsia"/>
          <w:szCs w:val="24"/>
        </w:rPr>
        <w:t>对于中国证券登记结算有限</w:t>
      </w:r>
      <w:r w:rsidRPr="001A74CA">
        <w:rPr>
          <w:rFonts w:ascii="彩虹粗仿宋" w:eastAsia="彩虹粗仿宋" w:hint="eastAsia"/>
        </w:rPr>
        <w:t>责任</w:t>
      </w:r>
      <w:r w:rsidRPr="001A74CA">
        <w:rPr>
          <w:rFonts w:ascii="彩虹粗仿宋" w:eastAsia="彩虹粗仿宋" w:hAnsi="宋体" w:cs="Arial" w:hint="eastAsia"/>
          <w:szCs w:val="24"/>
        </w:rPr>
        <w:t>公司实行T+0非担保交收的业务，基金管理人应在交易日14：00</w:t>
      </w:r>
      <w:r w:rsidRPr="001A74CA">
        <w:rPr>
          <w:rFonts w:ascii="彩虹粗仿宋" w:eastAsia="彩虹粗仿宋" w:hAnsi="宋体" w:cs="Arial" w:hint="eastAsia"/>
        </w:rPr>
        <w:t>前</w:t>
      </w:r>
      <w:r w:rsidRPr="001A74CA">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1A74CA">
        <w:rPr>
          <w:rFonts w:ascii="彩虹粗仿宋" w:eastAsia="彩虹粗仿宋" w:hAnsi="宋体" w:cs="Arial" w:hint="eastAsia"/>
        </w:rPr>
        <w:t>结算参与人</w:t>
      </w:r>
      <w:r w:rsidRPr="001A74CA">
        <w:rPr>
          <w:rFonts w:ascii="彩虹粗仿宋" w:eastAsia="彩虹粗仿宋" w:hAnsi="宋体" w:cs="Arial" w:hint="eastAsia"/>
          <w:szCs w:val="24"/>
        </w:rPr>
        <w:t>最低备付金带来的利息损失</w:t>
      </w:r>
      <w:r w:rsidRPr="001A74CA">
        <w:rPr>
          <w:rFonts w:ascii="彩虹粗仿宋" w:eastAsia="彩虹粗仿宋" w:hAnsi="宋体" w:cs="Arial" w:hint="eastAsia"/>
        </w:rPr>
        <w:t>。</w:t>
      </w:r>
      <w:r w:rsidRPr="001A74CA">
        <w:rPr>
          <w:rFonts w:ascii="彩虹粗仿宋" w:eastAsia="彩虹粗仿宋" w:hAnsi="宋体" w:cs="Arial" w:hint="eastAsia"/>
          <w:szCs w:val="24"/>
        </w:rPr>
        <w:t>基金管理人应确保基金托管人在执行指令时，基金资金账户有足够的资金余额，</w:t>
      </w:r>
      <w:r w:rsidRPr="001A74CA">
        <w:rPr>
          <w:rFonts w:ascii="彩虹粗仿宋" w:eastAsia="彩虹粗仿宋" w:hAnsi="宋体" w:cs="Arial" w:hint="eastAsia"/>
        </w:rPr>
        <w:t>在基金资金头寸充足的情况下，基金托管人对基金管理人符合法律法规、《基金合同》、本协议的指令不得拖延或拒绝执行。</w:t>
      </w:r>
    </w:p>
    <w:p w:rsidR="00D51851" w:rsidRPr="001A74CA" w:rsidRDefault="00D51851" w:rsidP="00D51851">
      <w:pPr>
        <w:pStyle w:val="ab"/>
        <w:spacing w:line="240" w:lineRule="auto"/>
        <w:ind w:firstLineChars="0"/>
        <w:rPr>
          <w:rFonts w:ascii="彩虹粗仿宋" w:eastAsia="彩虹粗仿宋" w:hAnsi="宋体" w:cs="Arial"/>
        </w:rPr>
      </w:pPr>
      <w:r w:rsidRPr="001A74CA">
        <w:rPr>
          <w:rFonts w:ascii="彩虹粗仿宋" w:eastAsia="彩虹粗仿宋" w:hAnsi="宋体" w:cs="Arial" w:hint="eastAsia"/>
        </w:rPr>
        <w:t>（四）基金管理人发送错误指令的情形和处理程序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基金管理人发送错误指令的情形包括指令违反法律法规和《基金合同》，指令发送人员无权或超越权限发送指令。</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（五）基金托管人依照法律法规暂缓、拒绝执行指令的情形和处理程序</w:t>
      </w:r>
    </w:p>
    <w:p w:rsidR="00D51851" w:rsidRPr="001A74CA" w:rsidRDefault="00D51851" w:rsidP="00D51851">
      <w:pPr>
        <w:adjustRightInd w:val="0"/>
        <w:snapToGrid w:val="0"/>
        <w:ind w:firstLine="480"/>
        <w:rPr>
          <w:rFonts w:ascii="彩虹粗仿宋" w:eastAsia="彩虹粗仿宋" w:hAnsi="宋体" w:cs="Arial"/>
          <w:sz w:val="24"/>
        </w:rPr>
      </w:pPr>
      <w:proofErr w:type="gramStart"/>
      <w:r w:rsidRPr="001A74CA">
        <w:rPr>
          <w:rFonts w:ascii="彩虹粗仿宋" w:eastAsia="彩虹粗仿宋" w:hAnsi="宋体" w:cs="Arial" w:hint="eastAsia"/>
          <w:sz w:val="24"/>
        </w:rPr>
        <w:t>若基金</w:t>
      </w:r>
      <w:proofErr w:type="gramEnd"/>
      <w:r w:rsidRPr="001A74CA">
        <w:rPr>
          <w:rFonts w:ascii="彩虹粗仿宋" w:eastAsia="彩虹粗仿宋" w:hAnsi="宋体" w:cs="Arial" w:hint="eastAsia"/>
          <w:sz w:val="24"/>
        </w:rPr>
        <w:t>托管人发现基金管理人的指令违反法律法规，或者违反《基金合同》约定的，应当视情况暂缓或拒绝执行，并立即通知基金管理人。</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（六）基金托管人未按照基金管理人指令执行的处理方法</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1A74CA">
        <w:rPr>
          <w:rFonts w:ascii="彩虹粗仿宋" w:eastAsia="彩虹粗仿宋" w:hint="eastAsia"/>
          <w:sz w:val="24"/>
        </w:rPr>
        <w:t>赔偿由此造成的直接损失。</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（七）更换被授权人员的程序</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1A74CA">
        <w:rPr>
          <w:rFonts w:ascii="彩虹粗仿宋" w:eastAsia="彩虹粗仿宋" w:hAnsi="宋体" w:cs="Arial" w:hint="eastAsia"/>
          <w:sz w:val="24"/>
        </w:rPr>
        <w:t>件内容</w:t>
      </w:r>
      <w:proofErr w:type="gramEnd"/>
      <w:r w:rsidRPr="001A74CA">
        <w:rPr>
          <w:rFonts w:ascii="彩虹粗仿宋" w:eastAsia="彩虹粗仿宋" w:hAnsi="宋体" w:cs="Arial" w:hint="eastAsia"/>
          <w:sz w:val="24"/>
        </w:rPr>
        <w:t>执行有关业务，如果新的授权文件正本与传真</w:t>
      </w:r>
      <w:proofErr w:type="gramStart"/>
      <w:r w:rsidRPr="001A74CA">
        <w:rPr>
          <w:rFonts w:ascii="彩虹粗仿宋" w:eastAsia="彩虹粗仿宋" w:hAnsi="宋体" w:cs="Arial" w:hint="eastAsia"/>
          <w:sz w:val="24"/>
        </w:rPr>
        <w:t>件内容</w:t>
      </w:r>
      <w:proofErr w:type="gramEnd"/>
      <w:r w:rsidRPr="001A74CA">
        <w:rPr>
          <w:rFonts w:ascii="彩虹粗仿宋" w:eastAsia="彩虹粗仿宋" w:hAnsi="宋体" w:cs="Arial" w:hint="eastAsia"/>
          <w:sz w:val="24"/>
        </w:rPr>
        <w:t>不同，由此产生的责任由基金管理人承担</w:t>
      </w:r>
      <w:r w:rsidRPr="001A74CA">
        <w:rPr>
          <w:rFonts w:ascii="彩虹粗仿宋" w:eastAsia="彩虹粗仿宋" w:hint="eastAsia"/>
          <w:sz w:val="24"/>
        </w:rPr>
        <w:t>。</w:t>
      </w:r>
      <w:r w:rsidRPr="001A74CA">
        <w:rPr>
          <w:rFonts w:ascii="彩虹粗仿宋" w:eastAsia="彩虹粗仿宋" w:hAnsi="宋体" w:cs="Arial" w:hint="eastAsia"/>
          <w:sz w:val="24"/>
        </w:rPr>
        <w:t>基金托管人更换接受基金管理人指令的人员，应提前通过录音电话通知基金管理人。</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lastRenderedPageBreak/>
        <w:t>（八）其他事项</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1A74CA">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（一）选择证券、期货买卖的证券、期货经营机构</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负责选择代理本基金股指期货、国债期货交易的期货经纪机构，并与其签订期货经纪合同，其他事宜根据法律法规、《基金合同》的相关规定执行，若无明确规定的，可参照有关证券买卖、证券经纪机构选择的规则执行。</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（二）基金投资证券后的清算交收安排</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1.清算与交割</w:t>
      </w:r>
    </w:p>
    <w:p w:rsidR="00D51851" w:rsidRPr="001A74CA" w:rsidRDefault="00D51851" w:rsidP="00D51851">
      <w:pPr>
        <w:adjustRightInd w:val="0"/>
        <w:snapToGrid w:val="0"/>
        <w:ind w:firstLine="480"/>
        <w:rPr>
          <w:rFonts w:ascii="彩虹粗仿宋" w:eastAsia="彩虹粗仿宋"/>
          <w:sz w:val="24"/>
        </w:rPr>
      </w:pPr>
      <w:r w:rsidRPr="001A74CA">
        <w:rPr>
          <w:rFonts w:ascii="彩虹粗仿宋" w:eastAsia="彩虹粗仿宋" w:hint="eastAsia"/>
          <w:sz w:val="24"/>
        </w:rPr>
        <w:t>基金管理人与基金托管人应根据有关法律法规及相关业务规则，签订</w:t>
      </w:r>
      <w:proofErr w:type="gramStart"/>
      <w:r w:rsidRPr="001A74CA">
        <w:rPr>
          <w:rFonts w:ascii="彩虹粗仿宋" w:eastAsia="彩虹粗仿宋" w:hint="eastAsia"/>
          <w:sz w:val="24"/>
        </w:rPr>
        <w:t>《</w:t>
      </w:r>
      <w:proofErr w:type="gramEnd"/>
      <w:r w:rsidRPr="001A74CA">
        <w:rPr>
          <w:rFonts w:ascii="彩虹粗仿宋" w:eastAsia="彩虹粗仿宋" w:hint="eastAsia"/>
          <w:sz w:val="24"/>
        </w:rPr>
        <w:t>托管</w:t>
      </w:r>
    </w:p>
    <w:p w:rsidR="00D51851" w:rsidRPr="001A74CA" w:rsidRDefault="00D51851" w:rsidP="00D51851">
      <w:pPr>
        <w:adjustRightInd w:val="0"/>
        <w:snapToGrid w:val="0"/>
        <w:rPr>
          <w:rFonts w:ascii="彩虹粗仿宋" w:eastAsia="彩虹粗仿宋"/>
          <w:sz w:val="24"/>
        </w:rPr>
      </w:pPr>
      <w:r w:rsidRPr="001A74CA">
        <w:rPr>
          <w:rFonts w:ascii="彩虹粗仿宋" w:eastAsia="彩虹粗仿宋" w:hint="eastAsia"/>
          <w:sz w:val="24"/>
        </w:rPr>
        <w:t>银行证券资金结算协议</w:t>
      </w:r>
      <w:proofErr w:type="gramStart"/>
      <w:r w:rsidRPr="001A74CA">
        <w:rPr>
          <w:rFonts w:ascii="彩虹粗仿宋" w:eastAsia="彩虹粗仿宋" w:hint="eastAsia"/>
          <w:sz w:val="24"/>
        </w:rPr>
        <w:t>》</w:t>
      </w:r>
      <w:proofErr w:type="gramEnd"/>
      <w:r w:rsidRPr="001A74CA">
        <w:rPr>
          <w:rFonts w:ascii="彩虹粗仿宋" w:eastAsia="彩虹粗仿宋" w:hint="eastAsia"/>
          <w:sz w:val="24"/>
        </w:rPr>
        <w:t>，用以具体明确基金管理人与基金托管人在证券交易资金结算业务中的责任。</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基金托管人负责基金买卖证券的清算交收。场内资金结算由基金托管人根据中国证券登记结算有限</w:t>
      </w:r>
      <w:r w:rsidRPr="001A74CA">
        <w:rPr>
          <w:rFonts w:ascii="彩虹粗仿宋" w:eastAsia="彩虹粗仿宋" w:hint="eastAsia"/>
          <w:sz w:val="24"/>
        </w:rPr>
        <w:t>责任</w:t>
      </w:r>
      <w:r w:rsidRPr="001A74CA">
        <w:rPr>
          <w:rFonts w:ascii="彩虹粗仿宋" w:eastAsia="彩虹粗仿宋" w:hAnsi="宋体" w:cs="Arial" w:hint="eastAsia"/>
          <w:sz w:val="24"/>
        </w:rPr>
        <w:t>公司结算数据办理；场外资金汇划由基金托管人根据基金管理人的交易划款指令具体办理。</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1A74CA">
        <w:rPr>
          <w:rFonts w:ascii="彩虹粗仿宋" w:eastAsia="彩虹粗仿宋" w:hAnsi="宋体" w:cs="Arial" w:hint="eastAsia"/>
          <w:sz w:val="24"/>
        </w:rPr>
        <w:t>券</w:t>
      </w:r>
      <w:proofErr w:type="gramEnd"/>
      <w:r w:rsidRPr="001A74CA">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w:t>
      </w:r>
      <w:r w:rsidRPr="001A74CA">
        <w:rPr>
          <w:rFonts w:ascii="彩虹粗仿宋" w:eastAsia="彩虹粗仿宋" w:hAnsi="宋体" w:cs="Arial" w:hint="eastAsia"/>
          <w:sz w:val="24"/>
        </w:rPr>
        <w:lastRenderedPageBreak/>
        <w:t>人托管的其他资产造成的直接损失由基金管理人承担。</w:t>
      </w:r>
    </w:p>
    <w:p w:rsidR="00D51851" w:rsidRPr="001A74CA" w:rsidRDefault="00D51851" w:rsidP="00D51851">
      <w:pPr>
        <w:adjustRightInd w:val="0"/>
        <w:snapToGrid w:val="0"/>
        <w:ind w:firstLine="480"/>
        <w:rPr>
          <w:rFonts w:ascii="彩虹粗仿宋" w:eastAsia="彩虹粗仿宋" w:hAnsi="宋体" w:cs="宋体"/>
          <w:color w:val="000000"/>
          <w:kern w:val="0"/>
          <w:sz w:val="24"/>
        </w:rPr>
      </w:pPr>
      <w:r w:rsidRPr="001A74CA">
        <w:rPr>
          <w:rFonts w:ascii="彩虹粗仿宋" w:eastAsia="彩虹粗仿宋" w:hAnsi="宋体" w:cs="宋体" w:hint="eastAsia"/>
          <w:color w:val="000000"/>
          <w:kern w:val="0"/>
          <w:sz w:val="24"/>
        </w:rPr>
        <w:t>基金管理人应采取合理、必要措施，确保T日日终有足够的资金头寸完成 T+1日</w:t>
      </w:r>
      <w:r w:rsidRPr="001A74CA">
        <w:rPr>
          <w:rFonts w:ascii="彩虹粗仿宋" w:eastAsia="彩虹粗仿宋" w:hint="eastAsia"/>
          <w:sz w:val="24"/>
        </w:rPr>
        <w:t>中国证券登记结算有限责任公司的资金</w:t>
      </w:r>
      <w:r w:rsidRPr="001A74CA">
        <w:rPr>
          <w:rFonts w:ascii="彩虹粗仿宋" w:eastAsia="彩虹粗仿宋" w:hAnsi="宋体" w:cs="宋体" w:hint="eastAsia"/>
          <w:color w:val="000000"/>
          <w:kern w:val="0"/>
          <w:sz w:val="24"/>
        </w:rPr>
        <w:t>交收；如因基金管理</w:t>
      </w:r>
      <w:proofErr w:type="gramStart"/>
      <w:r w:rsidRPr="001A74CA">
        <w:rPr>
          <w:rFonts w:ascii="彩虹粗仿宋" w:eastAsia="彩虹粗仿宋" w:hAnsi="宋体" w:cs="宋体" w:hint="eastAsia"/>
          <w:color w:val="000000"/>
          <w:kern w:val="0"/>
          <w:sz w:val="24"/>
        </w:rPr>
        <w:t>人原因</w:t>
      </w:r>
      <w:proofErr w:type="gramEnd"/>
      <w:r w:rsidRPr="001A74CA">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w:t>
      </w:r>
      <w:r w:rsidRPr="001A74CA">
        <w:rPr>
          <w:rFonts w:ascii="彩虹粗仿宋" w:eastAsia="彩虹粗仿宋" w:hint="eastAsia"/>
          <w:sz w:val="24"/>
        </w:rPr>
        <w:t>责任</w:t>
      </w:r>
      <w:r w:rsidRPr="001A74CA">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宋体" w:hint="eastAsia"/>
          <w:color w:val="000000"/>
          <w:kern w:val="0"/>
          <w:sz w:val="24"/>
        </w:rPr>
        <w:t>根据中国证券登记结算有限</w:t>
      </w:r>
      <w:r w:rsidRPr="001A74CA">
        <w:rPr>
          <w:rFonts w:ascii="彩虹粗仿宋" w:eastAsia="彩虹粗仿宋" w:hint="eastAsia"/>
          <w:sz w:val="24"/>
        </w:rPr>
        <w:t>责任</w:t>
      </w:r>
      <w:r w:rsidRPr="001A74CA">
        <w:rPr>
          <w:rFonts w:ascii="彩虹粗仿宋" w:eastAsia="彩虹粗仿宋" w:hAnsi="宋体" w:cs="宋体" w:hint="eastAsia"/>
          <w:color w:val="000000"/>
          <w:kern w:val="0"/>
          <w:sz w:val="24"/>
        </w:rPr>
        <w:t>公司结算规定，基金管理人在进行融资回购业务时，用于融资回购的债券将作为偿还融资回购到期购回款的质押</w:t>
      </w:r>
      <w:proofErr w:type="gramStart"/>
      <w:r w:rsidRPr="001A74CA">
        <w:rPr>
          <w:rFonts w:ascii="彩虹粗仿宋" w:eastAsia="彩虹粗仿宋" w:hAnsi="宋体" w:cs="宋体" w:hint="eastAsia"/>
          <w:color w:val="000000"/>
          <w:kern w:val="0"/>
          <w:sz w:val="24"/>
        </w:rPr>
        <w:t>券</w:t>
      </w:r>
      <w:proofErr w:type="gramEnd"/>
      <w:r w:rsidRPr="001A74CA">
        <w:rPr>
          <w:rFonts w:ascii="彩虹粗仿宋" w:eastAsia="彩虹粗仿宋" w:hAnsi="宋体" w:cs="宋体" w:hint="eastAsia"/>
          <w:color w:val="000000"/>
          <w:kern w:val="0"/>
          <w:sz w:val="24"/>
        </w:rPr>
        <w:t>。如因基金管理</w:t>
      </w:r>
      <w:proofErr w:type="gramStart"/>
      <w:r w:rsidRPr="001A74CA">
        <w:rPr>
          <w:rFonts w:ascii="彩虹粗仿宋" w:eastAsia="彩虹粗仿宋" w:hAnsi="宋体" w:cs="宋体" w:hint="eastAsia"/>
          <w:color w:val="000000"/>
          <w:kern w:val="0"/>
          <w:sz w:val="24"/>
        </w:rPr>
        <w:t>人原因</w:t>
      </w:r>
      <w:proofErr w:type="gramEnd"/>
      <w:r w:rsidRPr="001A74CA">
        <w:rPr>
          <w:rFonts w:ascii="彩虹粗仿宋" w:eastAsia="彩虹粗仿宋" w:hAnsi="宋体" w:cs="宋体" w:hint="eastAsia"/>
          <w:color w:val="000000"/>
          <w:kern w:val="0"/>
          <w:sz w:val="24"/>
        </w:rPr>
        <w:t>造成债券回购交收违约或因折算率变化造成质押欠库，导致中国证券登记结算有限</w:t>
      </w:r>
      <w:r w:rsidRPr="001A74CA">
        <w:rPr>
          <w:rFonts w:ascii="彩虹粗仿宋" w:eastAsia="彩虹粗仿宋" w:hint="eastAsia"/>
          <w:sz w:val="24"/>
        </w:rPr>
        <w:t>责任</w:t>
      </w:r>
      <w:r w:rsidRPr="001A74CA">
        <w:rPr>
          <w:rFonts w:ascii="彩虹粗仿宋" w:eastAsia="彩虹粗仿宋" w:hAnsi="宋体" w:cs="宋体" w:hint="eastAsia"/>
          <w:color w:val="000000"/>
          <w:kern w:val="0"/>
          <w:sz w:val="24"/>
        </w:rPr>
        <w:t>公司欠库扣款或对质押</w:t>
      </w:r>
      <w:proofErr w:type="gramStart"/>
      <w:r w:rsidRPr="001A74CA">
        <w:rPr>
          <w:rFonts w:ascii="彩虹粗仿宋" w:eastAsia="彩虹粗仿宋" w:hAnsi="宋体" w:cs="宋体" w:hint="eastAsia"/>
          <w:color w:val="000000"/>
          <w:kern w:val="0"/>
          <w:sz w:val="24"/>
        </w:rPr>
        <w:t>券</w:t>
      </w:r>
      <w:proofErr w:type="gramEnd"/>
      <w:r w:rsidRPr="001A74CA">
        <w:rPr>
          <w:rFonts w:ascii="彩虹粗仿宋" w:eastAsia="彩虹粗仿宋" w:hAnsi="宋体" w:cs="宋体" w:hint="eastAsia"/>
          <w:color w:val="000000"/>
          <w:kern w:val="0"/>
          <w:sz w:val="24"/>
        </w:rPr>
        <w:t>进行处置造成的投资风险和损失由基金管理人承担。</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实行场内T+0交收的资金清算按照基金托管人的相关规定流程执行。</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2.交易记录、资金和证券账目核对的时间和方式</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（1）交易记录的核对</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（2）资金账目的核对</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资金账目按日核实。</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（3）证券账目的核对</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1A74CA">
        <w:rPr>
          <w:rFonts w:ascii="彩虹粗仿宋" w:eastAsia="彩虹粗仿宋" w:hAnsi="宋体" w:cs="Arial" w:hint="eastAsia"/>
          <w:sz w:val="24"/>
        </w:rPr>
        <w:t>末最后</w:t>
      </w:r>
      <w:proofErr w:type="gramEnd"/>
      <w:r w:rsidRPr="001A74CA">
        <w:rPr>
          <w:rFonts w:ascii="彩虹粗仿宋" w:eastAsia="彩虹粗仿宋" w:hAnsi="宋体" w:cs="Arial" w:hint="eastAsia"/>
          <w:sz w:val="24"/>
        </w:rPr>
        <w:t>一个交易日</w:t>
      </w:r>
      <w:proofErr w:type="gramStart"/>
      <w:r w:rsidRPr="001A74CA">
        <w:rPr>
          <w:rFonts w:ascii="彩虹粗仿宋" w:eastAsia="彩虹粗仿宋" w:hAnsi="宋体" w:cs="Arial" w:hint="eastAsia"/>
          <w:sz w:val="24"/>
        </w:rPr>
        <w:t>核对非</w:t>
      </w:r>
      <w:proofErr w:type="gramEnd"/>
      <w:r w:rsidRPr="001A74CA">
        <w:rPr>
          <w:rFonts w:ascii="彩虹粗仿宋" w:eastAsia="彩虹粗仿宋" w:hAnsi="宋体" w:cs="Arial" w:hint="eastAsia"/>
          <w:sz w:val="24"/>
        </w:rPr>
        <w:t>交易所场内的证券账目。</w:t>
      </w:r>
    </w:p>
    <w:p w:rsidR="00D51851" w:rsidRPr="001A74CA" w:rsidRDefault="00D51851" w:rsidP="00D51851">
      <w:pPr>
        <w:adjustRightInd w:val="0"/>
        <w:snapToGrid w:val="0"/>
        <w:ind w:firstLine="480"/>
        <w:outlineLvl w:val="0"/>
        <w:rPr>
          <w:rFonts w:ascii="彩虹粗仿宋" w:eastAsia="彩虹粗仿宋" w:hAnsi="宋体" w:cs="Arial"/>
          <w:sz w:val="24"/>
        </w:rPr>
      </w:pPr>
      <w:r w:rsidRPr="001A74CA">
        <w:rPr>
          <w:rFonts w:ascii="彩虹粗仿宋" w:eastAsia="彩虹粗仿宋" w:hAnsi="宋体" w:cs="Arial" w:hint="eastAsia"/>
          <w:sz w:val="24"/>
        </w:rPr>
        <w:t>（三）基金申购和赎回业务处理的基本规定</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1.基金份额申购、赎回的确认、清算由基金管理人或其委托的注册登记机构负责。</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1A74CA">
        <w:rPr>
          <w:rFonts w:ascii="彩虹粗仿宋" w:eastAsia="彩虹粗仿宋" w:hAnsi="宋体" w:cs="Arial" w:hint="eastAsia"/>
          <w:sz w:val="24"/>
        </w:rPr>
        <w:t>日上述</w:t>
      </w:r>
      <w:proofErr w:type="gramEnd"/>
      <w:r w:rsidRPr="001A74CA">
        <w:rPr>
          <w:rFonts w:ascii="彩虹粗仿宋" w:eastAsia="彩虹粗仿宋" w:hAnsi="宋体" w:cs="Arial" w:hint="eastAsia"/>
          <w:sz w:val="24"/>
        </w:rPr>
        <w:t>有关数据，并保证相关数据的准确、完整。</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6.关于清算专用账户的设立和管理</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为满足申购、赎回及分红资金汇划的需要，由基金管理人开立资金清算的专用账户，该账户由注册登记机构管理。</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lastRenderedPageBreak/>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8.赎回和分红资金划拨规定</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拨付</w:t>
      </w:r>
      <w:proofErr w:type="gramStart"/>
      <w:r w:rsidRPr="001A74CA">
        <w:rPr>
          <w:rFonts w:ascii="彩虹粗仿宋" w:eastAsia="彩虹粗仿宋" w:hAnsi="宋体" w:cs="Arial" w:hint="eastAsia"/>
          <w:sz w:val="24"/>
        </w:rPr>
        <w:t>赎回款</w:t>
      </w:r>
      <w:proofErr w:type="gramEnd"/>
      <w:r w:rsidRPr="001A74CA">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1A74CA">
        <w:rPr>
          <w:rFonts w:ascii="彩虹粗仿宋" w:eastAsia="彩虹粗仿宋" w:hAnsi="宋体" w:cs="Arial" w:hint="eastAsia"/>
          <w:sz w:val="24"/>
        </w:rPr>
        <w:t>系基金</w:t>
      </w:r>
      <w:proofErr w:type="gramEnd"/>
      <w:r w:rsidRPr="001A74CA">
        <w:rPr>
          <w:rFonts w:ascii="彩虹粗仿宋" w:eastAsia="彩虹粗仿宋" w:hAnsi="宋体" w:cs="Arial" w:hint="eastAsia"/>
          <w:sz w:val="24"/>
        </w:rPr>
        <w:t>管理人的原因造成，责任由基金管理人承担，基金托管人不承担垫款义务。</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9.资金指令</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资金指令的格式、内容、发送、接收和确认方式等与投资指令相同。</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（四）</w:t>
      </w:r>
      <w:proofErr w:type="gramStart"/>
      <w:r w:rsidRPr="001A74CA">
        <w:rPr>
          <w:rFonts w:ascii="彩虹粗仿宋" w:eastAsia="彩虹粗仿宋" w:hAnsi="宋体" w:cs="Arial" w:hint="eastAsia"/>
          <w:sz w:val="24"/>
        </w:rPr>
        <w:t>申赎净额</w:t>
      </w:r>
      <w:proofErr w:type="gramEnd"/>
      <w:r w:rsidRPr="001A74CA">
        <w:rPr>
          <w:rFonts w:ascii="彩虹粗仿宋" w:eastAsia="彩虹粗仿宋" w:hAnsi="宋体" w:cs="Arial" w:hint="eastAsia"/>
          <w:sz w:val="24"/>
        </w:rPr>
        <w:t>结算</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-2日基金转换转入申请对应金额之和)与应付资金(T-3日赎回申请对应赎回金额与T-2日基金转换转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1A74CA">
        <w:rPr>
          <w:rFonts w:ascii="彩虹粗仿宋" w:eastAsia="彩虹粗仿宋" w:hAnsi="宋体" w:cs="Arial" w:hint="eastAsia"/>
          <w:sz w:val="24"/>
        </w:rPr>
        <w:t>划往基金</w:t>
      </w:r>
      <w:proofErr w:type="gramEnd"/>
      <w:r w:rsidRPr="001A74CA">
        <w:rPr>
          <w:rFonts w:ascii="彩虹粗仿宋" w:eastAsia="彩虹粗仿宋" w:hAnsi="宋体" w:cs="Arial" w:hint="eastAsia"/>
          <w:sz w:val="24"/>
        </w:rPr>
        <w:t>清算账户。</w:t>
      </w:r>
    </w:p>
    <w:p w:rsidR="00D51851" w:rsidRPr="001A74CA" w:rsidRDefault="00D51851" w:rsidP="00D51851">
      <w:pPr>
        <w:adjustRightInd w:val="0"/>
        <w:snapToGrid w:val="0"/>
        <w:ind w:firstLine="480"/>
        <w:outlineLvl w:val="0"/>
        <w:rPr>
          <w:rFonts w:ascii="彩虹粗仿宋" w:eastAsia="彩虹粗仿宋" w:hAnsi="宋体" w:cs="Arial"/>
          <w:sz w:val="24"/>
        </w:rPr>
      </w:pPr>
      <w:r w:rsidRPr="001A74CA">
        <w:rPr>
          <w:rFonts w:ascii="彩虹粗仿宋" w:eastAsia="彩虹粗仿宋" w:hAnsi="宋体" w:cs="Arial" w:hint="eastAsia"/>
          <w:sz w:val="24"/>
        </w:rPr>
        <w:t>（五）基金转换</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D51851" w:rsidRPr="001A74CA" w:rsidRDefault="00D51851" w:rsidP="00D51851">
      <w:pPr>
        <w:adjustRightInd w:val="0"/>
        <w:snapToGrid w:val="0"/>
        <w:ind w:firstLine="480"/>
        <w:outlineLvl w:val="0"/>
        <w:rPr>
          <w:rFonts w:ascii="彩虹粗仿宋" w:eastAsia="彩虹粗仿宋" w:hAnsi="宋体" w:cs="Arial"/>
          <w:sz w:val="24"/>
        </w:rPr>
      </w:pPr>
      <w:r w:rsidRPr="001A74CA">
        <w:rPr>
          <w:rFonts w:ascii="彩虹粗仿宋" w:eastAsia="彩虹粗仿宋" w:hAnsi="宋体" w:cs="Arial" w:hint="eastAsia"/>
          <w:sz w:val="24"/>
        </w:rPr>
        <w:t>2.基金托管人将根据基金管理人传送的基金转换数据进行账务处理，</w:t>
      </w:r>
      <w:proofErr w:type="gramStart"/>
      <w:r w:rsidRPr="001A74CA">
        <w:rPr>
          <w:rFonts w:ascii="彩虹粗仿宋" w:eastAsia="彩虹粗仿宋" w:hAnsi="宋体" w:cs="Arial" w:hint="eastAsia"/>
          <w:sz w:val="24"/>
        </w:rPr>
        <w:t>具体资金</w:t>
      </w:r>
      <w:proofErr w:type="gramEnd"/>
      <w:r w:rsidRPr="001A74CA">
        <w:rPr>
          <w:rFonts w:ascii="彩虹粗仿宋" w:eastAsia="彩虹粗仿宋" w:hAnsi="宋体" w:cs="Arial" w:hint="eastAsia"/>
          <w:sz w:val="24"/>
        </w:rPr>
        <w:t>清算和数据传递的时间、程序及托管协议当事人承担的权责按基金管理人届时的公告执行。</w:t>
      </w:r>
    </w:p>
    <w:p w:rsidR="00D51851" w:rsidRPr="001A74CA" w:rsidRDefault="00D51851" w:rsidP="00D51851">
      <w:pPr>
        <w:adjustRightInd w:val="0"/>
        <w:snapToGrid w:val="0"/>
        <w:ind w:firstLine="480"/>
        <w:outlineLvl w:val="0"/>
        <w:rPr>
          <w:rFonts w:ascii="彩虹粗仿宋" w:eastAsia="彩虹粗仿宋" w:hAnsi="宋体" w:cs="Arial"/>
          <w:sz w:val="24"/>
        </w:rPr>
      </w:pPr>
      <w:r w:rsidRPr="001A74CA">
        <w:rPr>
          <w:rFonts w:ascii="彩虹粗仿宋" w:eastAsia="彩虹粗仿宋" w:hAnsi="宋体" w:cs="Arial" w:hint="eastAsia"/>
          <w:sz w:val="24"/>
        </w:rPr>
        <w:t>3.本基金开展基金转换业务应按相关法律法规规定及《基金合同》的约定进行公告。</w:t>
      </w:r>
    </w:p>
    <w:p w:rsidR="00D51851" w:rsidRPr="001A74CA" w:rsidRDefault="00D51851" w:rsidP="00D51851">
      <w:pPr>
        <w:adjustRightInd w:val="0"/>
        <w:snapToGrid w:val="0"/>
        <w:ind w:firstLine="480"/>
        <w:outlineLvl w:val="0"/>
        <w:rPr>
          <w:rFonts w:ascii="彩虹粗仿宋" w:eastAsia="彩虹粗仿宋" w:hAnsi="宋体" w:cs="Arial"/>
          <w:sz w:val="24"/>
        </w:rPr>
      </w:pPr>
      <w:r w:rsidRPr="001A74CA">
        <w:rPr>
          <w:rFonts w:ascii="彩虹粗仿宋" w:eastAsia="彩虹粗仿宋" w:hAnsi="宋体" w:cs="Arial" w:hint="eastAsia"/>
          <w:sz w:val="24"/>
        </w:rPr>
        <w:t>（六）基金现金分红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1.基金管理人确定分红方案通知基金托管人，双方核定后</w:t>
      </w:r>
      <w:r w:rsidRPr="001A74CA">
        <w:rPr>
          <w:rFonts w:ascii="彩虹粗仿宋" w:eastAsia="彩虹粗仿宋" w:hint="eastAsia"/>
          <w:sz w:val="24"/>
          <w:szCs w:val="18"/>
        </w:rPr>
        <w:t>依照《信息披露办法》的有关规定在中国证监会指定媒介上公告并</w:t>
      </w:r>
      <w:r w:rsidRPr="001A74CA">
        <w:rPr>
          <w:rFonts w:ascii="彩虹粗仿宋" w:eastAsia="彩虹粗仿宋" w:hint="eastAsia"/>
          <w:sz w:val="24"/>
        </w:rPr>
        <w:t>报中国证监会备案</w:t>
      </w:r>
      <w:r w:rsidRPr="001A74CA">
        <w:rPr>
          <w:rFonts w:ascii="彩虹粗仿宋" w:eastAsia="彩虹粗仿宋" w:hAnsi="宋体" w:cs="Arial" w:hint="eastAsia"/>
          <w:sz w:val="24"/>
        </w:rPr>
        <w:t>。</w:t>
      </w:r>
    </w:p>
    <w:p w:rsidR="00D51851" w:rsidRPr="001A74CA" w:rsidRDefault="00D51851" w:rsidP="00D51851">
      <w:pPr>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D51851" w:rsidRPr="001A74CA" w:rsidRDefault="00D51851" w:rsidP="00D51851">
      <w:pPr>
        <w:ind w:firstLine="480"/>
        <w:rPr>
          <w:rFonts w:ascii="彩虹粗仿宋" w:eastAsia="彩虹粗仿宋" w:hAnsi="宋体" w:cs="Arial"/>
          <w:sz w:val="24"/>
        </w:rPr>
      </w:pPr>
      <w:r w:rsidRPr="001A74CA">
        <w:rPr>
          <w:rFonts w:ascii="彩虹粗仿宋" w:eastAsia="彩虹粗仿宋" w:hAnsi="宋体" w:cs="Arial" w:hint="eastAsia"/>
          <w:sz w:val="24"/>
        </w:rPr>
        <w:t>3.基金管理人在下达指令时，应给基金托管人留出必需的划款时间。</w:t>
      </w:r>
    </w:p>
    <w:p w:rsidR="00D51851" w:rsidRPr="001A74CA" w:rsidRDefault="00D51851" w:rsidP="00D51851">
      <w:pPr>
        <w:ind w:firstLine="480"/>
        <w:rPr>
          <w:rFonts w:ascii="彩虹粗仿宋" w:eastAsia="彩虹粗仿宋" w:hAnsi="宋体" w:cs="Arial"/>
          <w:sz w:val="24"/>
        </w:rPr>
      </w:pPr>
      <w:r w:rsidRPr="001A74CA">
        <w:rPr>
          <w:rFonts w:ascii="彩虹粗仿宋" w:eastAsia="彩虹粗仿宋" w:hAnsi="宋体" w:cs="Arial" w:hint="eastAsia"/>
          <w:sz w:val="24"/>
        </w:rPr>
        <w:t>（七）投资银行存款的特别约定</w:t>
      </w:r>
    </w:p>
    <w:p w:rsidR="00D51851" w:rsidRPr="001A74CA" w:rsidRDefault="00D51851" w:rsidP="00D51851">
      <w:pPr>
        <w:ind w:firstLine="480"/>
        <w:rPr>
          <w:rFonts w:ascii="彩虹粗仿宋" w:eastAsia="彩虹粗仿宋" w:hAnsi="宋体" w:cs="Arial"/>
          <w:sz w:val="24"/>
        </w:rPr>
      </w:pPr>
      <w:r w:rsidRPr="001A74CA">
        <w:rPr>
          <w:rFonts w:ascii="彩虹粗仿宋" w:eastAsia="彩虹粗仿宋" w:hAnsi="宋体" w:cs="Arial" w:hint="eastAsia"/>
          <w:sz w:val="24"/>
        </w:rPr>
        <w:t>1.本基金投资银行存款前，应与基金托管人签署《证券投资基金投资银行定期存款风险控制补充协议》。</w:t>
      </w:r>
    </w:p>
    <w:p w:rsidR="00D51851" w:rsidRPr="001A74CA" w:rsidRDefault="00D51851" w:rsidP="00D51851">
      <w:pPr>
        <w:ind w:firstLine="480"/>
        <w:rPr>
          <w:rFonts w:ascii="彩虹粗仿宋" w:eastAsia="彩虹粗仿宋" w:hAnsi="宋体" w:cs="Arial"/>
          <w:sz w:val="24"/>
        </w:rPr>
      </w:pPr>
      <w:r w:rsidRPr="001A74CA">
        <w:rPr>
          <w:rFonts w:ascii="彩虹粗仿宋" w:eastAsia="彩虹粗仿宋" w:hAnsi="宋体" w:cs="Arial" w:hint="eastAsia"/>
          <w:sz w:val="24"/>
        </w:rPr>
        <w:t>2.本基金投资银行存款，必须采用双方认可的方式办理。</w:t>
      </w:r>
    </w:p>
    <w:p w:rsidR="00D51851" w:rsidRPr="001A74CA" w:rsidRDefault="00D51851" w:rsidP="00D51851">
      <w:pPr>
        <w:ind w:firstLine="480"/>
        <w:rPr>
          <w:rFonts w:ascii="彩虹粗仿宋" w:eastAsia="彩虹粗仿宋" w:hAnsi="宋体" w:cs="Arial"/>
          <w:sz w:val="24"/>
        </w:rPr>
      </w:pPr>
      <w:r w:rsidRPr="001A74CA">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86" w:name="_Toc124325892"/>
      <w:r w:rsidRPr="001A74CA">
        <w:rPr>
          <w:rFonts w:ascii="彩虹粗仿宋" w:eastAsia="彩虹粗仿宋" w:hint="eastAsia"/>
          <w:sz w:val="30"/>
        </w:rPr>
        <w:lastRenderedPageBreak/>
        <w:t xml:space="preserve"> 八、基金资产净值计算和会计核算</w:t>
      </w:r>
      <w:bookmarkEnd w:id="86"/>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（一）基金资产净值的计算、复核与完成的时间及程序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0.001元，小数点后第四位四舍五入。国家另有规定的，从其规定。</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每个工作日计算基金资产净值及基金份额净值，并按规定公告。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D51851" w:rsidRPr="001A74CA" w:rsidRDefault="00D51851" w:rsidP="00D51851">
      <w:pPr>
        <w:ind w:firstLineChars="200" w:firstLine="480"/>
        <w:rPr>
          <w:rFonts w:ascii="彩虹粗仿宋" w:eastAsia="彩虹粗仿宋" w:hAnsi="宋体" w:cs="Arial"/>
          <w:sz w:val="24"/>
        </w:rPr>
      </w:pPr>
      <w:r w:rsidRPr="001A74CA">
        <w:rPr>
          <w:rFonts w:ascii="彩虹粗仿宋" w:eastAsia="彩虹粗仿宋" w:hAnsi="宋体" w:cs="Arial" w:hint="eastAsia"/>
          <w:sz w:val="24"/>
        </w:rPr>
        <w:t>（二）基金资产估值方法和特殊情形的处理</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1.估值对象</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基金所拥有的股票、债券、衍生工具和银行存款本息、应收款项、其它投资等资产及负债。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2.估值方法</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（1）证券交易所上市的有价证券的估值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交易所上市实行净价交易的债券，对于存在活跃市场的情况下，按估值日收盘价或第三方估值机构提供的相应品种当日的估值净价进行估值；估值日没有交易的，且最近交易日后经济环境未发生重大变化，按最近交易日的收盘价或第三方估值机构提供的相应品种当日的估值净价进行估值；如最近交易日后经济环境发生了重大变化的，采用估值技术确定公允价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4）交易所上市不存在活跃市场的有价证券，采用估值技术确定公允价值。交易所上市的资产支持证券、中小企业私募债，采用估值技术确定公允价值，在估值技术难以可靠计量公允价值的情况下，按成本估值。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（2）处于未上市期间的有价证券应区分如下情况处理：</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3）首次公开发行有明确锁定期的股票，同一股票在交易所上市后，按交易所</w:t>
      </w:r>
      <w:r w:rsidRPr="001A74CA">
        <w:rPr>
          <w:rFonts w:ascii="彩虹粗仿宋" w:eastAsia="彩虹粗仿宋" w:hAnsi="宋体" w:cs="Arial" w:hint="eastAsia"/>
          <w:sz w:val="24"/>
        </w:rPr>
        <w:lastRenderedPageBreak/>
        <w:t>上市的同一股票的估值方法估值；非公开发行有明确锁定期的股票，按监管机构或行业协会有关规定确定公允价值。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（3）全国银行间债券市场交易的债券、资产支持证券等固定收益品种，采用第三方估值机构提供的估值价格数据进行估值。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（4）同一债券同时在两个或两个以上市场交易的，按债券所处的市场分别估值。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（5）本基金投资股指期货、国债期货等衍生品种合约，一般以估值当日结算价进行估值，估值当日无结算价的，且最近交易日后经济环境未发生重大变化的，采用最近交易日结算价估值。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（6）持有的银行定期存款或通知存款以本金列示，按相应利率逐日计提利息。</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（7）如有确凿证据表明按上述方法进行估值不能客观反映其公允价值的，基金管理人可根据具体情况与基金托管人商定后，按最能反映公允价值的价格估值。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（8）相关法律法规以及监管部门有强制规定的，从其规定。如有新增事项，按国家最新规定估值。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51851" w:rsidRPr="001A74CA" w:rsidRDefault="00D51851" w:rsidP="00D51851">
      <w:pPr>
        <w:adjustRightInd w:val="0"/>
        <w:snapToGrid w:val="0"/>
        <w:ind w:firstLineChars="200" w:firstLine="480"/>
        <w:rPr>
          <w:rStyle w:val="read"/>
          <w:rFonts w:ascii="彩虹粗仿宋" w:eastAsia="彩虹粗仿宋"/>
          <w:sz w:val="24"/>
        </w:rPr>
      </w:pPr>
      <w:r w:rsidRPr="001A74CA">
        <w:rPr>
          <w:rFonts w:ascii="彩虹粗仿宋" w:eastAsia="彩虹粗仿宋" w:hAnsi="宋体" w:cs="Arial" w:hint="eastAsia"/>
          <w:sz w:val="24"/>
        </w:rPr>
        <w:t>基金管理人负责基金资产净值计算和基金会计核算，并担任基金会计责任方。就与本基金有关的会计问题，如经相关各方在平等基础上充分讨论后，仍无法达成一致的意见，按照基金管理人对基金资产净值的计算结果对外予以公布。</w:t>
      </w:r>
    </w:p>
    <w:p w:rsidR="00D51851" w:rsidRPr="001A74CA" w:rsidRDefault="00D51851" w:rsidP="00D51851">
      <w:pPr>
        <w:adjustRightInd w:val="0"/>
        <w:snapToGrid w:val="0"/>
        <w:ind w:firstLineChars="200" w:firstLine="480"/>
        <w:rPr>
          <w:rStyle w:val="read"/>
          <w:rFonts w:ascii="彩虹粗仿宋" w:eastAsia="彩虹粗仿宋"/>
          <w:sz w:val="24"/>
        </w:rPr>
      </w:pPr>
      <w:r w:rsidRPr="001A74CA">
        <w:rPr>
          <w:rStyle w:val="read"/>
          <w:rFonts w:ascii="彩虹粗仿宋" w:eastAsia="彩虹粗仿宋" w:hint="eastAsia"/>
          <w:sz w:val="24"/>
        </w:rPr>
        <w:t>3.特殊情形的处理</w:t>
      </w:r>
    </w:p>
    <w:p w:rsidR="00D51851" w:rsidRPr="001A74CA" w:rsidRDefault="00D51851" w:rsidP="00D51851">
      <w:pPr>
        <w:adjustRightInd w:val="0"/>
        <w:snapToGrid w:val="0"/>
        <w:ind w:firstLineChars="200" w:firstLine="480"/>
        <w:rPr>
          <w:rStyle w:val="read"/>
          <w:rFonts w:ascii="彩虹粗仿宋" w:eastAsia="彩虹粗仿宋"/>
          <w:sz w:val="24"/>
        </w:rPr>
      </w:pPr>
      <w:r w:rsidRPr="001A74CA">
        <w:rPr>
          <w:rStyle w:val="read"/>
          <w:rFonts w:ascii="彩虹粗仿宋" w:eastAsia="彩虹粗仿宋" w:hint="eastAsia"/>
          <w:sz w:val="24"/>
        </w:rPr>
        <w:t>基金管理人、基金托管人按估值方法的第(7)项进行估值时，所造成的误差不作为基金份额净值错误处理。</w:t>
      </w:r>
    </w:p>
    <w:p w:rsidR="00D51851" w:rsidRPr="001A74CA" w:rsidRDefault="00D51851" w:rsidP="00D51851">
      <w:pPr>
        <w:adjustRightInd w:val="0"/>
        <w:snapToGrid w:val="0"/>
        <w:ind w:firstLineChars="200" w:firstLine="480"/>
        <w:rPr>
          <w:rStyle w:val="read"/>
          <w:rFonts w:ascii="彩虹粗仿宋" w:eastAsia="彩虹粗仿宋"/>
          <w:sz w:val="24"/>
        </w:rPr>
      </w:pPr>
      <w:r w:rsidRPr="001A74CA">
        <w:rPr>
          <w:rStyle w:val="read"/>
          <w:rFonts w:ascii="彩虹粗仿宋" w:eastAsia="彩虹粗仿宋" w:hint="eastAsia"/>
          <w:sz w:val="24"/>
        </w:rPr>
        <w:t>（三）基金份额净值错误的处理方式</w:t>
      </w:r>
    </w:p>
    <w:p w:rsidR="00D51851" w:rsidRPr="001A74CA" w:rsidRDefault="00D51851" w:rsidP="00D51851">
      <w:pPr>
        <w:adjustRightInd w:val="0"/>
        <w:snapToGrid w:val="0"/>
        <w:ind w:firstLineChars="200" w:firstLine="480"/>
        <w:rPr>
          <w:rStyle w:val="read"/>
          <w:rFonts w:ascii="彩虹粗仿宋" w:eastAsia="彩虹粗仿宋"/>
          <w:sz w:val="24"/>
        </w:rPr>
      </w:pPr>
      <w:r w:rsidRPr="001A74CA">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1A74CA">
        <w:rPr>
          <w:rFonts w:ascii="彩虹粗仿宋" w:eastAsia="彩虹粗仿宋" w:cs="Arial" w:hint="eastAsia"/>
          <w:sz w:val="24"/>
        </w:rPr>
        <w:t>；错误偏差达到基金份额净值的</w:t>
      </w:r>
      <w:r w:rsidRPr="001A74CA">
        <w:rPr>
          <w:rFonts w:ascii="彩虹粗仿宋" w:eastAsia="彩虹粗仿宋" w:hAnsi="宋体" w:hint="eastAsia"/>
          <w:sz w:val="24"/>
        </w:rPr>
        <w:t>0.5%时，基金管理人应当公告</w:t>
      </w:r>
      <w:r w:rsidRPr="001A74CA">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D51851" w:rsidRPr="001A74CA" w:rsidRDefault="00D51851" w:rsidP="00D51851">
      <w:pPr>
        <w:adjustRightInd w:val="0"/>
        <w:snapToGrid w:val="0"/>
        <w:ind w:firstLineChars="200" w:firstLine="480"/>
        <w:rPr>
          <w:rStyle w:val="read"/>
          <w:rFonts w:ascii="彩虹粗仿宋" w:eastAsia="彩虹粗仿宋"/>
          <w:sz w:val="24"/>
        </w:rPr>
      </w:pPr>
      <w:r w:rsidRPr="001A74CA">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1A74CA">
        <w:rPr>
          <w:rFonts w:ascii="彩虹粗仿宋" w:eastAsia="彩虹粗仿宋" w:hAnsi="宋体" w:cs="Arial" w:hint="eastAsia"/>
          <w:sz w:val="24"/>
        </w:rPr>
        <w:t>损失，由基金管理人负责赔付。</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w:t>
      </w:r>
      <w:proofErr w:type="gramStart"/>
      <w:r w:rsidRPr="001A74CA">
        <w:rPr>
          <w:rFonts w:ascii="彩虹粗仿宋" w:eastAsia="彩虹粗仿宋" w:hint="eastAsia"/>
          <w:kern w:val="0"/>
          <w:sz w:val="24"/>
        </w:rPr>
        <w:t>若基金</w:t>
      </w:r>
      <w:proofErr w:type="gramEnd"/>
      <w:r w:rsidRPr="001A74CA">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w:t>
      </w:r>
      <w:r w:rsidRPr="001A74CA">
        <w:rPr>
          <w:rFonts w:ascii="彩虹粗仿宋" w:eastAsia="彩虹粗仿宋" w:hAnsi="宋体" w:cs="Arial" w:hint="eastAsia"/>
          <w:sz w:val="24"/>
        </w:rPr>
        <w:lastRenderedPageBreak/>
        <w:t>金管理人的计算结果对外公布，由此给基金份额持有人和基金造成的损失，由基金管理人负责赔付。</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w:t>
      </w:r>
      <w:r w:rsidRPr="001A74CA">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w:t>
      </w:r>
      <w:r w:rsidRPr="001A74CA">
        <w:rPr>
          <w:rFonts w:hint="eastAsia"/>
        </w:rPr>
        <w:t xml:space="preserve"> </w:t>
      </w:r>
      <w:r w:rsidRPr="001A74CA">
        <w:rPr>
          <w:rFonts w:ascii="彩虹粗仿宋" w:eastAsia="彩虹粗仿宋" w:hAnsi="宋体" w:cs="Arial" w:hint="eastAsia"/>
          <w:sz w:val="24"/>
        </w:rPr>
        <w:t>由于证券交易所、期货公司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应免除赔偿责任。但基金管理人、基金托管人应积极采取必要的措施减轻或消除由此造成的影响。</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4.基金管理人和基金托管人由于各自技术系统设置而产生的净值计算尾差，以基金管理人计算结果为准。</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（四）暂停估值与公告基金份额净值的情形</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1.基金投资所涉及的主要的证券、期货交易市场遇法定节假日或因其他原因暂停营业时；</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2.因不可抗力致使基金管理人、基金托管人无法准确评估基金资产价值时；</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3.</w:t>
      </w:r>
      <w:r w:rsidRPr="001A74CA">
        <w:rPr>
          <w:rFonts w:ascii="彩虹粗仿宋" w:eastAsia="彩虹粗仿宋" w:hint="eastAsia"/>
          <w:sz w:val="24"/>
        </w:rPr>
        <w:t>占基金相当比例的投资品种的估值出现重大转变，而基金管理人为保障投资人的利益，已决定延迟估值；</w:t>
      </w:r>
      <w:r w:rsidRPr="001A74CA">
        <w:rPr>
          <w:rFonts w:ascii="彩虹粗仿宋" w:eastAsia="彩虹粗仿宋" w:hAnsi="宋体" w:cs="Arial" w:hint="eastAsia"/>
          <w:sz w:val="24"/>
        </w:rPr>
        <w:t>如果出现基金管理人认为属于紧急事故的任何情况，导致基金管理人不能出售或评估基金资产时；</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4.中国证监会和《基金合同》认定的其他情形。</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（五）基金会计制度</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按国家有关部门规定的会计制度执行。</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（六）基金账册的建立</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1A74CA">
        <w:rPr>
          <w:rFonts w:ascii="彩虹粗仿宋" w:eastAsia="彩虹粗仿宋" w:hAnsi="宋体" w:cs="Arial" w:hint="eastAsia"/>
          <w:sz w:val="24"/>
        </w:rPr>
        <w:t>若基金</w:t>
      </w:r>
      <w:proofErr w:type="gramEnd"/>
      <w:r w:rsidRPr="001A74CA">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（七）基金财务报表与报告的编制和复核</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1.财务报表的编制</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基金财务报表由基金管理人编制，基金托管人复核。</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2.报表复核</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3.财务报表的编制与复核时间安排</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(1)报表的编制</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D51851" w:rsidRPr="001A74CA" w:rsidRDefault="00D51851" w:rsidP="00D51851">
      <w:pPr>
        <w:pStyle w:val="a0"/>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(2)报表的复核</w:t>
      </w:r>
    </w:p>
    <w:p w:rsidR="00D51851" w:rsidRPr="001A74CA" w:rsidRDefault="00D51851" w:rsidP="00D51851">
      <w:pPr>
        <w:pStyle w:val="a0"/>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rsidR="00D51851" w:rsidRPr="001A74CA" w:rsidRDefault="00D51851" w:rsidP="00D51851">
      <w:pPr>
        <w:pStyle w:val="a0"/>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基金管理人应留足充分的时间，便于基金托管人复核相关报表及报告。</w:t>
      </w:r>
    </w:p>
    <w:p w:rsidR="00D51851" w:rsidRPr="001A74CA" w:rsidRDefault="00D51851" w:rsidP="00D51851">
      <w:pPr>
        <w:pStyle w:val="a0"/>
        <w:adjustRightInd w:val="0"/>
        <w:snapToGrid w:val="0"/>
        <w:ind w:firstLine="480"/>
        <w:rPr>
          <w:rFonts w:ascii="彩虹粗仿宋" w:eastAsia="彩虹粗仿宋" w:hAnsi="宋体" w:cs="Arial"/>
          <w:sz w:val="24"/>
        </w:rPr>
      </w:pPr>
      <w:r w:rsidRPr="001A74CA">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D51851" w:rsidRPr="001A74CA" w:rsidRDefault="00D51851" w:rsidP="00D51851">
      <w:pPr>
        <w:pStyle w:val="a0"/>
        <w:adjustRightInd w:val="0"/>
        <w:snapToGrid w:val="0"/>
        <w:ind w:firstLineChars="0" w:firstLine="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87" w:name="_Toc124325893"/>
      <w:r w:rsidRPr="001A74CA">
        <w:rPr>
          <w:rFonts w:ascii="彩虹粗仿宋" w:eastAsia="彩虹粗仿宋" w:hint="eastAsia"/>
          <w:sz w:val="30"/>
        </w:rPr>
        <w:t>九、基金收益分配</w:t>
      </w:r>
      <w:bookmarkEnd w:id="87"/>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基金收益分配是指按规定将基金的可分配收益按基金份额进行比例分配。</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（一）基金收益分配的原则</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基金收益分配应遵循下列原则：</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1、在符合有关基金分红条件的前提下，本基金每年收益分配次数最多为12次，每次收益分配比例不得低于该次可供分配利润的20%，若《基金合同》生效不满3个月可不进行收益分配；</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4、A类基金份额和C类基金份额之间由于A类基金份额不收取而C类基金份额收取销售服务费将导致在可供分配利润上有所不同；本基金同一类别的每份基金份额享有同等分配权；</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5、基金可供分配利润为正的情况下，方可进行收益分配；</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6、投资者的现金红利和红利再投资形成的基金份额均保留到小数点后第2位，小数点后第3位开始舍去，舍去部分</w:t>
      </w:r>
      <w:proofErr w:type="gramStart"/>
      <w:r w:rsidRPr="001A74CA">
        <w:rPr>
          <w:rFonts w:ascii="彩虹粗仿宋" w:eastAsia="彩虹粗仿宋" w:hAnsi="宋体" w:cs="Arial" w:hint="eastAsia"/>
          <w:sz w:val="24"/>
        </w:rPr>
        <w:t>归基金</w:t>
      </w:r>
      <w:proofErr w:type="gramEnd"/>
      <w:r w:rsidRPr="001A74CA">
        <w:rPr>
          <w:rFonts w:ascii="彩虹粗仿宋" w:eastAsia="彩虹粗仿宋" w:hAnsi="宋体" w:cs="Arial" w:hint="eastAsia"/>
          <w:sz w:val="24"/>
        </w:rPr>
        <w:t>资产；</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7、法律法规或监管机关另有规定的，从其规定。</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（二）基金收益分配的时间和程序</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本基金收益分配方案由基金管理人拟订，并由基金托管人复核，在2个工作日内在指定媒介公告并报中国证监会备案。</w:t>
      </w:r>
      <w:r w:rsidRPr="001A74CA">
        <w:rPr>
          <w:rFonts w:ascii="彩虹粗仿宋" w:eastAsia="彩虹粗仿宋" w:hint="eastAsia"/>
          <w:sz w:val="24"/>
        </w:rPr>
        <w:t>基金红利发放</w:t>
      </w:r>
      <w:proofErr w:type="gramStart"/>
      <w:r w:rsidRPr="001A74CA">
        <w:rPr>
          <w:rFonts w:ascii="彩虹粗仿宋" w:eastAsia="彩虹粗仿宋" w:hint="eastAsia"/>
          <w:sz w:val="24"/>
        </w:rPr>
        <w:t>日距离</w:t>
      </w:r>
      <w:proofErr w:type="gramEnd"/>
      <w:r w:rsidRPr="001A74CA">
        <w:rPr>
          <w:rFonts w:ascii="彩虹粗仿宋" w:eastAsia="彩虹粗仿宋" w:hint="eastAsia"/>
          <w:sz w:val="24"/>
        </w:rPr>
        <w:t>收益分配基准日（即可供分配利润计算截止日）的时间不得超过15个工作日。</w:t>
      </w:r>
      <w:r w:rsidRPr="001A74CA">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88" w:name="_Toc124325894"/>
      <w:r w:rsidRPr="001A74CA">
        <w:rPr>
          <w:rFonts w:ascii="彩虹粗仿宋" w:eastAsia="彩虹粗仿宋" w:hint="eastAsia"/>
          <w:sz w:val="30"/>
        </w:rPr>
        <w:t>十、基金信息披露</w:t>
      </w:r>
      <w:bookmarkEnd w:id="88"/>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（一）保密义务</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lastRenderedPageBreak/>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1.非因基金管理人和基金托管人的原因导致保密信息被披露、泄露或公开；</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（二）信息披露的内容</w:t>
      </w:r>
    </w:p>
    <w:p w:rsidR="00D51851" w:rsidRPr="001A74CA" w:rsidRDefault="00D51851" w:rsidP="00D51851">
      <w:pPr>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的信息披露内容主要包括基金招募说明书、《基金合同》、托管协议、基金份额发售公告、基金募集情况、《基金合同》生效公告、基金份额开始申购、赎回公告、基金资产净值、基金份额净值、基金份额申购、赎回价格、基金定期报告、包括基金年度报告、基金半年度报告和基金季度报告、临时报告、澄清公告、基金份额持有人大会决议、基金投资股指期货、国债期货的相关公告及中国证监会规定的其他信息。基金年度报告需经具有从事证券相关业务资格的会计师事务所审计后，方可披露。</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（三）基金托管人和基金管理人在信息披露中的职责和信息披露程序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1.职责</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对于不需要基金托管人复核的信息，基金管理人在公告前应告知基金托管人。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基金管理人和基金托管人应积极配合、互相监督，保证其履行按照法定方式和限时披露的义务。</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当出现下述情况时，基金管理人和基金托管人可暂停或延迟披露基金相关信息：</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（1）不可抗力或其他情形致使基金管理人、基金托管人无法准确评估基金资产价值时；</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（2）基金投资所涉及的主要的证券、期货交易市场遇法定节假日或因其他原因暂停营业时；</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（3）占基金相当比例的投资品种的估值出现重大转变，而基金管理人为保障基金份额持有人的利益，已决定延迟估值；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（4）出现基金管理人不能出售或评估基金资产的紧急事故的任何情况；</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（5）法律法规、基金合同或中国证监会规定的情况。</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3.信息文本的存放</w:t>
      </w:r>
    </w:p>
    <w:p w:rsidR="00D51851" w:rsidRPr="001A74CA" w:rsidRDefault="00D51851" w:rsidP="00D51851">
      <w:pPr>
        <w:pStyle w:val="a0"/>
        <w:ind w:firstLine="480"/>
        <w:rPr>
          <w:rFonts w:ascii="彩虹粗仿宋" w:eastAsia="彩虹粗仿宋" w:hAnsi="宋体" w:cs="Arial"/>
          <w:sz w:val="24"/>
        </w:rPr>
      </w:pPr>
      <w:r w:rsidRPr="001A74CA">
        <w:rPr>
          <w:rFonts w:ascii="彩虹粗仿宋" w:eastAsia="彩虹粗仿宋" w:hAnsi="宋体" w:cs="Arial" w:hint="eastAsia"/>
          <w:sz w:val="24"/>
        </w:rPr>
        <w:lastRenderedPageBreak/>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D51851" w:rsidRPr="001A74CA" w:rsidRDefault="00D51851" w:rsidP="00D51851">
      <w:pPr>
        <w:pStyle w:val="a0"/>
        <w:ind w:firstLineChars="0" w:firstLine="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89" w:name="_Toc124325895"/>
      <w:r w:rsidRPr="001A74CA">
        <w:rPr>
          <w:rFonts w:ascii="彩虹粗仿宋" w:eastAsia="彩虹粗仿宋" w:hint="eastAsia"/>
          <w:sz w:val="30"/>
        </w:rPr>
        <w:t>十一、基金费用</w:t>
      </w:r>
      <w:bookmarkEnd w:id="89"/>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（一）基金管理费的计提比例和计提方法</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本基金的管理费按前一日基金资产净值的0.8%年费率计提。管理费的计算方法如下：</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H＝E×0.8%÷当年天数</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H为每日应计提的基金管理费</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E为前一日的基金资产净值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（二）基金托管费的计提比例和计提方法</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本基金的托管费按前一日基金资产净值的0.25%的年费率计提。托管费的计算方法如下：</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H＝E×0.25%÷当年天数</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H为每日应计提的基金托管费</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E为前一日的基金资产净值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（三）C类基金份额的销售服务费</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本基金A类基金份额不收取销售服务费，C类基金份额的销售服务费年费率为0.20%。本基金销售服务费将专门用于本基金的销售与基金份额持有人服务，基金管理人将在基金年度报告中对该项费用的列支情况作专项说明。销售服务费计提的计算公式如下：</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H=E×0.20%÷当年天数</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H 为C类基金份额每日应计提的销售服务费</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E 为C类基金份额前一日的基金资产净值</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四）证券、期货账户开户费用、证券、期货交易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（五）不列入基金费用的项目</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（1）基金管理人和基金托管人因未履行或未完全履行义务导致的费用支出或基金财产的损失；</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（2）基金管理人和基金托管人处理与基金运作无关的事项发生的费用；</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（3）《基金合同》生效前的相关费用；</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（4）其他根据相关法律法规及中国证监会的有关规定不得列入基金费用的项目。</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（六）费用调整</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基金管理人和基金托管人协商一致后，可根据基金发展情况调整基金管理费率、基金托管费率、基金销售服务费等相关费率。</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调高基金管理费率、基金托管费率等费率、基金销售服务费，</w:t>
      </w:r>
      <w:proofErr w:type="gramStart"/>
      <w:r w:rsidRPr="001A74CA">
        <w:rPr>
          <w:rFonts w:ascii="彩虹粗仿宋" w:eastAsia="彩虹粗仿宋" w:hAnsi="宋体" w:cs="Arial" w:hint="eastAsia"/>
          <w:sz w:val="24"/>
        </w:rPr>
        <w:t>须召开</w:t>
      </w:r>
      <w:proofErr w:type="gramEnd"/>
      <w:r w:rsidRPr="001A74CA">
        <w:rPr>
          <w:rFonts w:ascii="彩虹粗仿宋" w:eastAsia="彩虹粗仿宋" w:hAnsi="宋体" w:cs="Arial" w:hint="eastAsia"/>
          <w:sz w:val="24"/>
        </w:rPr>
        <w:t>基金份额持有人大会审议（法律法规或中国证监会另有规定的除外）；调低基金管理费率、基金托管费率、基金销售服务费等费率，无须召开基金份额持有人大会。</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lastRenderedPageBreak/>
        <w:t>基金管理人必须最迟于新的费率实施日前2日在至少一种指定媒介和基金管理人网站上公告。</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（七）基金管理费和基金托管费的复核程序、支付方式和时间</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1.复核程序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基金托管人对基金管理人计提的基金管理费和基金托管费等，根据本托管协议和《基金合同》的有关规定进行复核。</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2.支付方式和时间</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基金管理费、基金托管费、基金销售服务费每日计提，按月支付。由基金托管人根据与基金管理人核对一致的财务数据，自动在月初5</w:t>
      </w:r>
      <w:proofErr w:type="gramStart"/>
      <w:r w:rsidRPr="001A74CA">
        <w:rPr>
          <w:rFonts w:ascii="彩虹粗仿宋" w:eastAsia="彩虹粗仿宋" w:hAnsi="宋体" w:cs="Arial" w:hint="eastAsia"/>
          <w:sz w:val="24"/>
        </w:rPr>
        <w:t>个</w:t>
      </w:r>
      <w:proofErr w:type="gramEnd"/>
      <w:r w:rsidRPr="001A74CA">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在首期支付基金管理费前，基金管理人应向托管人出具正式函件指定基金管理费的收款账户。在首期支付基金销售服务费前，基金管理人应向托管人出具正式函件指定基金销售服务费的收款账户。基金管理人如需要</w:t>
      </w:r>
      <w:proofErr w:type="gramStart"/>
      <w:r w:rsidRPr="001A74CA">
        <w:rPr>
          <w:rFonts w:ascii="彩虹粗仿宋" w:eastAsia="彩虹粗仿宋" w:hAnsi="宋体" w:cs="Arial" w:hint="eastAsia"/>
          <w:sz w:val="24"/>
        </w:rPr>
        <w:t>变更此</w:t>
      </w:r>
      <w:proofErr w:type="gramEnd"/>
      <w:r w:rsidRPr="001A74CA">
        <w:rPr>
          <w:rFonts w:ascii="彩虹粗仿宋" w:eastAsia="彩虹粗仿宋" w:hAnsi="宋体" w:cs="Arial" w:hint="eastAsia"/>
          <w:sz w:val="24"/>
        </w:rPr>
        <w:t>账户，应提前5个工作日向托管人出具书面的收款账户变更通知。（八）违规处理方式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90" w:name="_Toc124325896"/>
      <w:r w:rsidRPr="001A74CA">
        <w:rPr>
          <w:rFonts w:ascii="彩虹粗仿宋" w:eastAsia="彩虹粗仿宋" w:hint="eastAsia"/>
          <w:sz w:val="30"/>
        </w:rPr>
        <w:t>十二、基金份额持有人名册的保管</w:t>
      </w:r>
      <w:bookmarkEnd w:id="90"/>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1A74CA">
        <w:rPr>
          <w:rFonts w:ascii="彩虹粗仿宋" w:eastAsia="彩虹粗仿宋" w:hAnsi="宋体" w:hint="eastAsia"/>
          <w:kern w:val="0"/>
          <w:sz w:val="24"/>
        </w:rPr>
        <w:t>基金托管人不得将所保管的基金份额持有人名册用于基金托管业务以外的其他用途，并应遵守保密义务，法律法规另有规定或监管机关另有要求的除外。</w:t>
      </w: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91" w:name="_Toc124325897"/>
      <w:r w:rsidRPr="001A74CA">
        <w:rPr>
          <w:rFonts w:ascii="彩虹粗仿宋" w:eastAsia="彩虹粗仿宋" w:hint="eastAsia"/>
          <w:sz w:val="30"/>
        </w:rPr>
        <w:t>十三、基金有关文件档案的保存</w:t>
      </w:r>
      <w:bookmarkEnd w:id="91"/>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（一）档案保存</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年，法律法规另有规定或监管机关另有要求的除外。</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（二）合同档案的建立</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1.基金管理人签署重大合同文本后，应及时将合同文本正本送达基金托管人处。</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lastRenderedPageBreak/>
        <w:t>2.基金管理人应及时将与本基金账务处理、资金划拨等有关的合同、协议传真基金托管人。</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（三）变更与协助</w:t>
      </w:r>
    </w:p>
    <w:p w:rsidR="00D51851" w:rsidRPr="001A74CA" w:rsidRDefault="00D51851" w:rsidP="00D51851">
      <w:pPr>
        <w:adjustRightInd w:val="0"/>
        <w:snapToGrid w:val="0"/>
        <w:ind w:firstLineChars="200" w:firstLine="480"/>
        <w:rPr>
          <w:rFonts w:ascii="彩虹粗仿宋" w:eastAsia="彩虹粗仿宋"/>
          <w:b/>
          <w:bCs/>
          <w:sz w:val="30"/>
          <w:szCs w:val="30"/>
        </w:rPr>
      </w:pPr>
      <w:proofErr w:type="gramStart"/>
      <w:r w:rsidRPr="001A74CA">
        <w:rPr>
          <w:rFonts w:ascii="彩虹粗仿宋" w:eastAsia="彩虹粗仿宋" w:hAnsi="宋体" w:cs="Arial" w:hint="eastAsia"/>
          <w:sz w:val="24"/>
        </w:rPr>
        <w:t>若基金</w:t>
      </w:r>
      <w:proofErr w:type="gramEnd"/>
      <w:r w:rsidRPr="001A74CA">
        <w:rPr>
          <w:rFonts w:ascii="彩虹粗仿宋" w:eastAsia="彩虹粗仿宋" w:hAnsi="宋体" w:cs="Arial" w:hint="eastAsia"/>
          <w:sz w:val="24"/>
        </w:rPr>
        <w:t>管理人/基金托管人发生变更，未变更的一方有义务协助变更后的接任人接收相应文件。</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（四）基金管理人和基金托管人应按各自职责完整保存原始凭证、记账凭证、基金账册、交易记录和重要合同等，承担保密义务并保存至少十五年以上，法律法规另有规定或监管机关另有要求的除外。</w:t>
      </w:r>
    </w:p>
    <w:p w:rsidR="00D51851" w:rsidRPr="001A74CA" w:rsidRDefault="00D51851" w:rsidP="00D51851">
      <w:pPr>
        <w:adjustRightInd w:val="0"/>
        <w:snapToGrid w:val="0"/>
        <w:rPr>
          <w:rFonts w:ascii="彩虹粗仿宋" w:eastAsia="彩虹粗仿宋"/>
          <w:sz w:val="30"/>
          <w:szCs w:val="30"/>
        </w:rPr>
      </w:pPr>
    </w:p>
    <w:p w:rsidR="00D51851" w:rsidRPr="001A74CA" w:rsidRDefault="00D51851" w:rsidP="00D51851">
      <w:pPr>
        <w:pStyle w:val="2"/>
        <w:jc w:val="center"/>
        <w:rPr>
          <w:rFonts w:ascii="彩虹粗仿宋" w:eastAsia="彩虹粗仿宋"/>
          <w:sz w:val="30"/>
        </w:rPr>
      </w:pPr>
      <w:bookmarkStart w:id="92" w:name="_Toc124325898"/>
      <w:r w:rsidRPr="001A74CA">
        <w:rPr>
          <w:rFonts w:ascii="彩虹粗仿宋" w:eastAsia="彩虹粗仿宋" w:hint="eastAsia"/>
          <w:sz w:val="30"/>
        </w:rPr>
        <w:t>十四、基金管理人和基金托管人的更换</w:t>
      </w:r>
      <w:bookmarkEnd w:id="92"/>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（一）基金管理人职责终止的情形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1.基金管理人职责终止的情形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有下列情形之一的，基金管理人职责终止：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(1)被依法取消基金管理资格；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(2)依法解散、被依法撤销或被依法宣告破产；</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(3)被基金份额持有人大会解任；</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(4)法律法规及中国证监会规定的和《基金合同》约定的其他情形。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2.基金管理人的更换程序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更换基金管理人必须依照如下程序进行：</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(1)提名：</w:t>
      </w:r>
      <w:proofErr w:type="gramStart"/>
      <w:r w:rsidRPr="001A74CA">
        <w:rPr>
          <w:rFonts w:ascii="彩虹粗仿宋" w:eastAsia="彩虹粗仿宋" w:hAnsi="宋体" w:cs="Arial" w:hint="eastAsia"/>
          <w:sz w:val="24"/>
        </w:rPr>
        <w:t>新任基金</w:t>
      </w:r>
      <w:proofErr w:type="gramEnd"/>
      <w:r w:rsidRPr="001A74CA">
        <w:rPr>
          <w:rFonts w:ascii="彩虹粗仿宋" w:eastAsia="彩虹粗仿宋" w:hAnsi="宋体" w:cs="Arial" w:hint="eastAsia"/>
          <w:sz w:val="24"/>
        </w:rPr>
        <w:t>管理人由基金托管人</w:t>
      </w:r>
      <w:r w:rsidRPr="001A74CA">
        <w:rPr>
          <w:rFonts w:ascii="彩虹粗仿宋" w:eastAsia="彩虹粗仿宋" w:hint="eastAsia"/>
          <w:sz w:val="24"/>
        </w:rPr>
        <w:t>或由单独或合计持有10%以上(含10%)基金份额的基金份额持有人</w:t>
      </w:r>
      <w:r w:rsidRPr="001A74CA">
        <w:rPr>
          <w:rFonts w:ascii="彩虹粗仿宋" w:eastAsia="彩虹粗仿宋" w:hAnsi="宋体" w:cs="Arial" w:hint="eastAsia"/>
          <w:sz w:val="24"/>
        </w:rPr>
        <w:t>提名；</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(3)临时基金管理人：</w:t>
      </w:r>
      <w:proofErr w:type="gramStart"/>
      <w:r w:rsidRPr="001A74CA">
        <w:rPr>
          <w:rFonts w:ascii="彩虹粗仿宋" w:eastAsia="彩虹粗仿宋" w:hAnsi="宋体" w:cs="Arial" w:hint="eastAsia"/>
          <w:sz w:val="24"/>
        </w:rPr>
        <w:t>新任基金</w:t>
      </w:r>
      <w:proofErr w:type="gramEnd"/>
      <w:r w:rsidRPr="001A74CA">
        <w:rPr>
          <w:rFonts w:ascii="彩虹粗仿宋" w:eastAsia="彩虹粗仿宋" w:hAnsi="宋体" w:cs="Arial" w:hint="eastAsia"/>
          <w:sz w:val="24"/>
        </w:rPr>
        <w:t>管理人产生之前，由中国证监会指定临时基金管理人；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(4)备案：基金份额持有人大会更换基金管理人的决议须报中国证监会备案；</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 xml:space="preserve">(5)公告：基金管理人更换后，由基金托管人在基金份额持有人大会更换基金管理人的决议生效后依照《信息披露办法》的有关规定在指定媒介公告； </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1A74CA">
        <w:rPr>
          <w:rFonts w:ascii="彩虹粗仿宋" w:eastAsia="彩虹粗仿宋" w:hAnsi="宋体" w:cs="Arial" w:hint="eastAsia"/>
          <w:sz w:val="24"/>
        </w:rPr>
        <w:t>新任基金</w:t>
      </w:r>
      <w:proofErr w:type="gramEnd"/>
      <w:r w:rsidRPr="001A74CA">
        <w:rPr>
          <w:rFonts w:ascii="彩虹粗仿宋" w:eastAsia="彩虹粗仿宋" w:hAnsi="宋体" w:cs="Arial" w:hint="eastAsia"/>
          <w:sz w:val="24"/>
        </w:rPr>
        <w:t>管理人办理基金管理业务的移交手续，临时基金管理人或</w:t>
      </w:r>
      <w:proofErr w:type="gramStart"/>
      <w:r w:rsidRPr="001A74CA">
        <w:rPr>
          <w:rFonts w:ascii="彩虹粗仿宋" w:eastAsia="彩虹粗仿宋" w:hAnsi="宋体" w:cs="Arial" w:hint="eastAsia"/>
          <w:sz w:val="24"/>
        </w:rPr>
        <w:t>新任基金</w:t>
      </w:r>
      <w:proofErr w:type="gramEnd"/>
      <w:r w:rsidRPr="001A74CA">
        <w:rPr>
          <w:rFonts w:ascii="彩虹粗仿宋" w:eastAsia="彩虹粗仿宋" w:hAnsi="宋体" w:cs="Arial" w:hint="eastAsia"/>
          <w:sz w:val="24"/>
        </w:rPr>
        <w:t>管理人应及时接收。</w:t>
      </w:r>
      <w:proofErr w:type="gramStart"/>
      <w:r w:rsidRPr="001A74CA">
        <w:rPr>
          <w:rFonts w:ascii="彩虹粗仿宋" w:eastAsia="彩虹粗仿宋" w:hAnsi="宋体" w:cs="Arial" w:hint="eastAsia"/>
          <w:sz w:val="24"/>
        </w:rPr>
        <w:t>新任基金</w:t>
      </w:r>
      <w:proofErr w:type="gramEnd"/>
      <w:r w:rsidRPr="001A74CA">
        <w:rPr>
          <w:rFonts w:ascii="彩虹粗仿宋" w:eastAsia="彩虹粗仿宋" w:hAnsi="宋体" w:cs="Arial" w:hint="eastAsia"/>
          <w:sz w:val="24"/>
        </w:rPr>
        <w:t>管理人应与基金托管人核对基金资产总值；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 xml:space="preserve">(7)审计：基金管理人职责终止的，应当按照法律法规规定聘请会计师事务所对基金财产进行审计，并将审计结果予以公告，同时报中国证监会备案，审计费由基金财产承担； </w:t>
      </w:r>
    </w:p>
    <w:p w:rsidR="00D51851" w:rsidRPr="001A74CA" w:rsidRDefault="00D51851" w:rsidP="00D51851">
      <w:pPr>
        <w:adjustRightInd w:val="0"/>
        <w:snapToGrid w:val="0"/>
        <w:ind w:firstLineChars="200" w:firstLine="480"/>
        <w:rPr>
          <w:rFonts w:ascii="彩虹粗仿宋" w:eastAsia="彩虹粗仿宋"/>
          <w:sz w:val="30"/>
          <w:szCs w:val="30"/>
        </w:rPr>
      </w:pPr>
      <w:r w:rsidRPr="001A74CA">
        <w:rPr>
          <w:rFonts w:ascii="彩虹粗仿宋" w:eastAsia="彩虹粗仿宋" w:hAnsi="宋体" w:cs="Arial" w:hint="eastAsia"/>
          <w:sz w:val="24"/>
        </w:rPr>
        <w:t>(8)基金名称变更：基金管理人更换后，如果原任或</w:t>
      </w:r>
      <w:proofErr w:type="gramStart"/>
      <w:r w:rsidRPr="001A74CA">
        <w:rPr>
          <w:rFonts w:ascii="彩虹粗仿宋" w:eastAsia="彩虹粗仿宋" w:hAnsi="宋体" w:cs="Arial" w:hint="eastAsia"/>
          <w:sz w:val="24"/>
        </w:rPr>
        <w:t>新任基金</w:t>
      </w:r>
      <w:proofErr w:type="gramEnd"/>
      <w:r w:rsidRPr="001A74CA">
        <w:rPr>
          <w:rFonts w:ascii="彩虹粗仿宋" w:eastAsia="彩虹粗仿宋" w:hAnsi="宋体" w:cs="Arial" w:hint="eastAsia"/>
          <w:sz w:val="24"/>
        </w:rPr>
        <w:t>管理人要求，应按其要求替换或删除基金名称中与</w:t>
      </w:r>
      <w:proofErr w:type="gramStart"/>
      <w:r w:rsidRPr="001A74CA">
        <w:rPr>
          <w:rFonts w:ascii="彩虹粗仿宋" w:eastAsia="彩虹粗仿宋" w:hAnsi="宋体" w:cs="Arial" w:hint="eastAsia"/>
          <w:sz w:val="24"/>
        </w:rPr>
        <w:t>原基金</w:t>
      </w:r>
      <w:proofErr w:type="gramEnd"/>
      <w:r w:rsidRPr="001A74CA">
        <w:rPr>
          <w:rFonts w:ascii="彩虹粗仿宋" w:eastAsia="彩虹粗仿宋" w:hAnsi="宋体" w:cs="Arial" w:hint="eastAsia"/>
          <w:sz w:val="24"/>
        </w:rPr>
        <w:t>管理人有关的名称字样。</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（二）基金托管人职责终止的情形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1.基金托管人职责终止的情形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有下列情形之一的，基金托管人职责终止：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(1)被依法取消基金托管资格；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lastRenderedPageBreak/>
        <w:t>(2)依法解散、被依法撤销或被依法宣告破产；</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(3)被基金份额持有人大会解任；</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(4)法律法规及中国证监会规定的和《基金合同》约定的其他情形。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2.基金托管人的更换程序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(1)提名：</w:t>
      </w:r>
      <w:proofErr w:type="gramStart"/>
      <w:r w:rsidRPr="001A74CA">
        <w:rPr>
          <w:rFonts w:ascii="彩虹粗仿宋" w:eastAsia="彩虹粗仿宋" w:hAnsi="宋体" w:cs="Arial" w:hint="eastAsia"/>
          <w:sz w:val="24"/>
        </w:rPr>
        <w:t>新任基金</w:t>
      </w:r>
      <w:proofErr w:type="gramEnd"/>
      <w:r w:rsidRPr="001A74CA">
        <w:rPr>
          <w:rFonts w:ascii="彩虹粗仿宋" w:eastAsia="彩虹粗仿宋" w:hAnsi="宋体" w:cs="Arial" w:hint="eastAsia"/>
          <w:sz w:val="24"/>
        </w:rPr>
        <w:t>托管人由基金管理人</w:t>
      </w:r>
      <w:r w:rsidRPr="001A74CA">
        <w:rPr>
          <w:rFonts w:ascii="彩虹粗仿宋" w:eastAsia="彩虹粗仿宋" w:hint="eastAsia"/>
          <w:sz w:val="24"/>
        </w:rPr>
        <w:t>或由单独或合计持有10%以上(含10%)基金份额的基金份额持有人</w:t>
      </w:r>
      <w:r w:rsidRPr="001A74CA">
        <w:rPr>
          <w:rFonts w:ascii="彩虹粗仿宋" w:eastAsia="彩虹粗仿宋" w:hAnsi="宋体" w:cs="Arial" w:hint="eastAsia"/>
          <w:sz w:val="24"/>
        </w:rPr>
        <w:t>提名；</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 xml:space="preserve">(2)决议：基金份额持有人大会在基金托管人职责终止后6个月内对被提名的基金托管人形成决议，该决议需经参加大会的基金份额持有人所持表决权的三分之二以上(含三分之二)表决通过，并自表决通过之日起生效； </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(3)临时基金托管人：</w:t>
      </w:r>
      <w:proofErr w:type="gramStart"/>
      <w:r w:rsidRPr="001A74CA">
        <w:rPr>
          <w:rFonts w:ascii="彩虹粗仿宋" w:eastAsia="彩虹粗仿宋" w:hAnsi="宋体" w:cs="Arial" w:hint="eastAsia"/>
          <w:sz w:val="24"/>
        </w:rPr>
        <w:t>新任基金</w:t>
      </w:r>
      <w:proofErr w:type="gramEnd"/>
      <w:r w:rsidRPr="001A74CA">
        <w:rPr>
          <w:rFonts w:ascii="彩虹粗仿宋" w:eastAsia="彩虹粗仿宋" w:hAnsi="宋体" w:cs="Arial" w:hint="eastAsia"/>
          <w:sz w:val="24"/>
        </w:rPr>
        <w:t>托管人产生之前，由中国证监会指定临时基金托管人；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(4)备案：基金份额持有人大会更换基金托管人的决议须报中国证监会备案；</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(5)公告：基金托管人更换后，由基金管理人在基金份额持有人大会更换基金托管人的决议生效后依照《信息披露办法》的有关规定在指定媒介公告；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1A74CA">
        <w:rPr>
          <w:rFonts w:ascii="彩虹粗仿宋" w:eastAsia="彩虹粗仿宋" w:hAnsi="宋体" w:cs="Arial" w:hint="eastAsia"/>
          <w:sz w:val="24"/>
        </w:rPr>
        <w:t>新任基金</w:t>
      </w:r>
      <w:proofErr w:type="gramEnd"/>
      <w:r w:rsidRPr="001A74CA">
        <w:rPr>
          <w:rFonts w:ascii="彩虹粗仿宋" w:eastAsia="彩虹粗仿宋" w:hAnsi="宋体" w:cs="Arial" w:hint="eastAsia"/>
          <w:sz w:val="24"/>
        </w:rPr>
        <w:t>托管人或者临时基金托管人应当及时接收。</w:t>
      </w:r>
      <w:proofErr w:type="gramStart"/>
      <w:r w:rsidRPr="001A74CA">
        <w:rPr>
          <w:rFonts w:ascii="彩虹粗仿宋" w:eastAsia="彩虹粗仿宋" w:hAnsi="宋体" w:cs="Arial" w:hint="eastAsia"/>
          <w:sz w:val="24"/>
        </w:rPr>
        <w:t>新任基金</w:t>
      </w:r>
      <w:proofErr w:type="gramEnd"/>
      <w:r w:rsidRPr="001A74CA">
        <w:rPr>
          <w:rFonts w:ascii="彩虹粗仿宋" w:eastAsia="彩虹粗仿宋" w:hAnsi="宋体" w:cs="Arial" w:hint="eastAsia"/>
          <w:sz w:val="24"/>
        </w:rPr>
        <w:t>托管人与基金管理人核对基金资产总值；</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 xml:space="preserve">(7)审计：基金托管人职责终止的，应当按照法律法规规定聘请会计师事务所对基金财产进行审计，并将审计结果予以公告，同时报中国证监会备案，审计费由基金财产承担。 </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（三）基金管理人与基金托管人同时更换的条件和程序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2.基金管理人和基金托管人的更换分别按上述程序进行；</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3.公告：</w:t>
      </w:r>
      <w:proofErr w:type="gramStart"/>
      <w:r w:rsidRPr="001A74CA">
        <w:rPr>
          <w:rFonts w:ascii="彩虹粗仿宋" w:eastAsia="彩虹粗仿宋" w:hAnsi="宋体" w:cs="Arial" w:hint="eastAsia"/>
          <w:sz w:val="24"/>
        </w:rPr>
        <w:t>新任基金</w:t>
      </w:r>
      <w:proofErr w:type="gramEnd"/>
      <w:r w:rsidRPr="001A74CA">
        <w:rPr>
          <w:rFonts w:ascii="彩虹粗仿宋" w:eastAsia="彩虹粗仿宋" w:hAnsi="宋体" w:cs="Arial" w:hint="eastAsia"/>
          <w:sz w:val="24"/>
        </w:rPr>
        <w:t>管理人和</w:t>
      </w:r>
      <w:proofErr w:type="gramStart"/>
      <w:r w:rsidRPr="001A74CA">
        <w:rPr>
          <w:rFonts w:ascii="彩虹粗仿宋" w:eastAsia="彩虹粗仿宋" w:hAnsi="宋体" w:cs="Arial" w:hint="eastAsia"/>
          <w:sz w:val="24"/>
        </w:rPr>
        <w:t>新任基金</w:t>
      </w:r>
      <w:proofErr w:type="gramEnd"/>
      <w:r w:rsidRPr="001A74CA">
        <w:rPr>
          <w:rFonts w:ascii="彩虹粗仿宋" w:eastAsia="彩虹粗仿宋" w:hAnsi="宋体" w:cs="Arial" w:hint="eastAsia"/>
          <w:sz w:val="24"/>
        </w:rPr>
        <w:t>托管人应在更换基金管理人和基金托管人的基金份额持有人大会决议生效后依照《信息披露办法》的有关规定在指定媒介上联合公告。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1A74CA">
        <w:rPr>
          <w:rFonts w:ascii="彩虹粗仿宋" w:eastAsia="彩虹粗仿宋" w:hAnsi="宋体" w:cs="Arial" w:hint="eastAsia"/>
          <w:sz w:val="24"/>
        </w:rPr>
        <w:t>原基金</w:t>
      </w:r>
      <w:proofErr w:type="gramEnd"/>
      <w:r w:rsidRPr="001A74CA">
        <w:rPr>
          <w:rFonts w:ascii="彩虹粗仿宋" w:eastAsia="彩虹粗仿宋" w:hAnsi="宋体" w:cs="Arial" w:hint="eastAsia"/>
          <w:sz w:val="24"/>
        </w:rPr>
        <w:t>管理人或</w:t>
      </w:r>
      <w:proofErr w:type="gramStart"/>
      <w:r w:rsidRPr="001A74CA">
        <w:rPr>
          <w:rFonts w:ascii="彩虹粗仿宋" w:eastAsia="彩虹粗仿宋" w:hAnsi="宋体" w:cs="Arial" w:hint="eastAsia"/>
          <w:sz w:val="24"/>
        </w:rPr>
        <w:t>原基金</w:t>
      </w:r>
      <w:proofErr w:type="gramEnd"/>
      <w:r w:rsidRPr="001A74CA">
        <w:rPr>
          <w:rFonts w:ascii="彩虹粗仿宋" w:eastAsia="彩虹粗仿宋" w:hAnsi="宋体" w:cs="Arial" w:hint="eastAsia"/>
          <w:sz w:val="24"/>
        </w:rPr>
        <w:t>托管人应继续履行相关职责，并保证不做出对基金份额持有人的利益造成损害的行为。</w:t>
      </w:r>
    </w:p>
    <w:p w:rsidR="00D51851" w:rsidRPr="001A74CA" w:rsidRDefault="00D51851" w:rsidP="00D51851">
      <w:pPr>
        <w:adjustRightInd w:val="0"/>
        <w:snapToGrid w:val="0"/>
        <w:ind w:firstLineChars="200" w:firstLine="480"/>
        <w:rPr>
          <w:rFonts w:ascii="彩虹粗仿宋" w:eastAsia="彩虹粗仿宋" w:hAnsi="宋体" w:cs="Arial"/>
          <w:sz w:val="24"/>
        </w:rPr>
      </w:pP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93" w:name="_Toc124325899"/>
      <w:r w:rsidRPr="001A74CA">
        <w:rPr>
          <w:rFonts w:ascii="彩虹粗仿宋" w:eastAsia="彩虹粗仿宋" w:hint="eastAsia"/>
          <w:sz w:val="30"/>
        </w:rPr>
        <w:t>十五、禁止行为</w:t>
      </w:r>
      <w:bookmarkEnd w:id="93"/>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本协议当事人禁止从事的行为，包括但不限于：</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（一）基金管理人、基金托管人将其固有财产或者他人财产混同于基金财产从事证券投资。</w:t>
      </w:r>
    </w:p>
    <w:p w:rsidR="00D51851" w:rsidRPr="001A74CA" w:rsidRDefault="00D51851" w:rsidP="00D51851">
      <w:pPr>
        <w:ind w:firstLineChars="200" w:firstLine="480"/>
        <w:rPr>
          <w:rFonts w:ascii="彩虹粗仿宋" w:eastAsia="彩虹粗仿宋"/>
        </w:rPr>
      </w:pPr>
      <w:r w:rsidRPr="001A74CA">
        <w:rPr>
          <w:rFonts w:ascii="彩虹粗仿宋" w:eastAsia="彩虹粗仿宋" w:hint="eastAsia"/>
          <w:sz w:val="24"/>
        </w:rPr>
        <w:t>（二）基金管理人不公平地对待其管理的不同基金财产，基金托管人不公平地对待其托管的不同基金财产。</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（三）基金管理人、基金托管人利用基金财产或职务之便为基金份额持有人以外的第三人牟取利益。</w:t>
      </w:r>
    </w:p>
    <w:p w:rsidR="00D51851" w:rsidRPr="001A74CA" w:rsidRDefault="00D51851" w:rsidP="00D51851">
      <w:pPr>
        <w:ind w:firstLineChars="200" w:firstLine="480"/>
        <w:rPr>
          <w:rFonts w:ascii="彩虹粗仿宋" w:eastAsia="彩虹粗仿宋"/>
          <w:sz w:val="24"/>
        </w:rPr>
      </w:pPr>
      <w:r w:rsidRPr="001A74CA">
        <w:rPr>
          <w:rFonts w:ascii="彩虹粗仿宋" w:eastAsia="彩虹粗仿宋" w:hint="eastAsia"/>
          <w:sz w:val="24"/>
        </w:rPr>
        <w:t>（四）基金管理人、基金托管人向基金份额持有人违规承诺收益或者承担损失。</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lastRenderedPageBreak/>
        <w:t>（五）基金管理人、基金托管人对他人泄漏基金运作和管理过程中任何尚未按法律法规规定的方式公开披露的信息。</w:t>
      </w:r>
    </w:p>
    <w:p w:rsidR="00D51851" w:rsidRPr="001A74CA" w:rsidRDefault="00D51851" w:rsidP="00D51851">
      <w:pPr>
        <w:pStyle w:val="ab"/>
        <w:spacing w:line="240" w:lineRule="auto"/>
        <w:outlineLvl w:val="0"/>
        <w:rPr>
          <w:rFonts w:ascii="彩虹粗仿宋" w:eastAsia="彩虹粗仿宋" w:hAnsi="宋体" w:cs="Arial"/>
          <w:szCs w:val="24"/>
        </w:rPr>
      </w:pPr>
      <w:r w:rsidRPr="001A74CA">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（七）基金管理人、基金托管人在行政上、财务上不</w:t>
      </w:r>
      <w:proofErr w:type="gramStart"/>
      <w:r w:rsidRPr="001A74CA">
        <w:rPr>
          <w:rFonts w:ascii="彩虹粗仿宋" w:eastAsia="彩虹粗仿宋" w:hAnsi="宋体" w:cs="Arial" w:hint="eastAsia"/>
          <w:sz w:val="24"/>
        </w:rPr>
        <w:t>独立,</w:t>
      </w:r>
      <w:proofErr w:type="gramEnd"/>
      <w:r w:rsidRPr="001A74CA">
        <w:rPr>
          <w:rFonts w:ascii="彩虹粗仿宋" w:eastAsia="彩虹粗仿宋" w:hAnsi="宋体" w:cs="Arial" w:hint="eastAsia"/>
          <w:sz w:val="24"/>
        </w:rPr>
        <w:t xml:space="preserve"> 其高级管理人员和其他从业人员相互兼职。</w:t>
      </w:r>
    </w:p>
    <w:p w:rsidR="00D51851" w:rsidRPr="001A74CA" w:rsidRDefault="00D51851" w:rsidP="00D51851">
      <w:pPr>
        <w:ind w:firstLineChars="200" w:firstLine="480"/>
        <w:rPr>
          <w:rFonts w:ascii="彩虹粗仿宋" w:eastAsia="彩虹粗仿宋" w:hAnsi="宋体" w:cs="Arial"/>
          <w:sz w:val="24"/>
        </w:rPr>
      </w:pPr>
      <w:r w:rsidRPr="001A74CA">
        <w:rPr>
          <w:rFonts w:ascii="彩虹粗仿宋" w:eastAsia="彩虹粗仿宋" w:hAnsi="宋体" w:cs="Arial" w:hint="eastAsia"/>
          <w:sz w:val="24"/>
        </w:rPr>
        <w:t>（八）基金托管人私自动用或处分基金财产，根据基金管理人的合法指令、《基金合同》或托管协议的规定进行处分的除外。</w:t>
      </w:r>
    </w:p>
    <w:p w:rsidR="00D51851" w:rsidRPr="001A74CA" w:rsidRDefault="00D51851" w:rsidP="00D51851">
      <w:pPr>
        <w:ind w:firstLineChars="200" w:firstLine="480"/>
        <w:rPr>
          <w:rFonts w:ascii="彩虹粗仿宋" w:eastAsia="彩虹粗仿宋" w:hAnsi="宋体" w:cs="Arial"/>
          <w:sz w:val="24"/>
        </w:rPr>
      </w:pPr>
      <w:r w:rsidRPr="001A74CA">
        <w:rPr>
          <w:rFonts w:ascii="彩虹粗仿宋" w:eastAsia="彩虹粗仿宋" w:hAnsi="宋体" w:cs="Arial" w:hint="eastAsia"/>
          <w:sz w:val="24"/>
        </w:rPr>
        <w:t>（九）基金管理人、基金托管人侵占、挪用基金财产。</w:t>
      </w:r>
    </w:p>
    <w:p w:rsidR="00D51851" w:rsidRPr="001A74CA" w:rsidRDefault="00D51851" w:rsidP="00D51851">
      <w:pPr>
        <w:ind w:firstLineChars="200" w:firstLine="480"/>
        <w:rPr>
          <w:rFonts w:ascii="彩虹粗仿宋" w:eastAsia="彩虹粗仿宋" w:hAnsi="宋体" w:cs="Arial"/>
          <w:sz w:val="24"/>
        </w:rPr>
      </w:pPr>
      <w:r w:rsidRPr="001A74CA">
        <w:rPr>
          <w:rFonts w:ascii="彩虹粗仿宋" w:eastAsia="彩虹粗仿宋" w:hAnsi="宋体" w:cs="Arial" w:hint="eastAsia"/>
          <w:sz w:val="24"/>
        </w:rPr>
        <w:t>（十）基金管理人、基金托管人泄露因职务便利获取的未公开信息、利用该信息从事或者明示、暗示他人从事相关的交易活动。</w:t>
      </w:r>
    </w:p>
    <w:p w:rsidR="00D51851" w:rsidRPr="001A74CA" w:rsidRDefault="00D51851" w:rsidP="00D51851">
      <w:pPr>
        <w:ind w:firstLineChars="200" w:firstLine="480"/>
        <w:rPr>
          <w:rFonts w:ascii="彩虹粗仿宋" w:eastAsia="彩虹粗仿宋" w:hAnsi="宋体" w:cs="Arial"/>
          <w:sz w:val="24"/>
        </w:rPr>
      </w:pPr>
      <w:r w:rsidRPr="001A74CA">
        <w:rPr>
          <w:rFonts w:ascii="彩虹粗仿宋" w:eastAsia="彩虹粗仿宋" w:hAnsi="宋体" w:cs="Arial" w:hint="eastAsia"/>
          <w:sz w:val="24"/>
        </w:rPr>
        <w:t>（十一）基金管理人、基金托管人玩忽职守，不按照规定履行职责。</w:t>
      </w:r>
    </w:p>
    <w:p w:rsidR="00D51851" w:rsidRPr="001A74CA" w:rsidRDefault="00D51851" w:rsidP="00D51851">
      <w:pPr>
        <w:ind w:firstLineChars="200" w:firstLine="480"/>
        <w:rPr>
          <w:rFonts w:ascii="彩虹粗仿宋" w:eastAsia="彩虹粗仿宋" w:hAnsi="宋体" w:cs="Arial"/>
          <w:sz w:val="24"/>
        </w:rPr>
      </w:pPr>
      <w:r w:rsidRPr="001A74CA">
        <w:rPr>
          <w:rFonts w:ascii="彩虹粗仿宋" w:eastAsia="彩虹粗仿宋" w:hint="eastAsia"/>
          <w:sz w:val="24"/>
        </w:rPr>
        <w:t>（十二）</w:t>
      </w:r>
      <w:r w:rsidRPr="001A74CA">
        <w:rPr>
          <w:rFonts w:ascii="彩虹粗仿宋" w:eastAsia="彩虹粗仿宋" w:hAnsi="宋体" w:cs="Arial" w:hint="eastAsia"/>
          <w:sz w:val="24"/>
        </w:rPr>
        <w:t>基金财产</w:t>
      </w:r>
      <w:r w:rsidRPr="001A74CA">
        <w:rPr>
          <w:rFonts w:ascii="彩虹粗仿宋" w:eastAsia="彩虹粗仿宋" w:hint="eastAsia"/>
          <w:sz w:val="24"/>
        </w:rPr>
        <w:t>用于下列投资或者活动：1.承销证券；2.违反规定向他人贷款或者提供担保；3.从事承担无限责任的投资；4.买卖其他基金份额，但中国证监会另有规定的除外；5.向其基金管理人、基金托管人出资；6.从事内幕交易、操纵证券交易价格及其他不正当的证券交易活动；7.法律、行政法规和中国证监会规定禁止的其他活动。</w:t>
      </w:r>
      <w:r w:rsidRPr="001A74CA">
        <w:rPr>
          <w:rFonts w:ascii="彩虹粗仿宋" w:eastAsia="彩虹粗仿宋" w:cs="Arial" w:hint="eastAsia"/>
          <w:sz w:val="24"/>
        </w:rPr>
        <w:t>法律法规或监管部门取消上述限制，如适用于本基金，则本基金投资不再受相关限制</w:t>
      </w:r>
      <w:r w:rsidRPr="001A74CA">
        <w:rPr>
          <w:rFonts w:ascii="彩虹粗仿宋" w:eastAsia="彩虹粗仿宋" w:hint="eastAsia"/>
          <w:sz w:val="24"/>
        </w:rPr>
        <w:t>。</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（十三）法律法规和《基金合同》禁止的其他行为，以及</w:t>
      </w:r>
      <w:r w:rsidRPr="001A74CA">
        <w:rPr>
          <w:rFonts w:ascii="彩虹粗仿宋" w:eastAsia="彩虹粗仿宋" w:hint="eastAsia"/>
          <w:sz w:val="24"/>
        </w:rPr>
        <w:t>依照法律、行政法规有关规定，由国务院证券监督管理机构规定禁止基金管理人、基金托管人从事的其他行为。</w:t>
      </w:r>
    </w:p>
    <w:p w:rsidR="00D51851" w:rsidRPr="001A74CA" w:rsidRDefault="00D51851" w:rsidP="00D51851">
      <w:pPr>
        <w:adjustRightInd w:val="0"/>
        <w:snapToGrid w:val="0"/>
        <w:rPr>
          <w:rFonts w:ascii="彩虹粗仿宋" w:eastAsia="彩虹粗仿宋"/>
          <w:sz w:val="30"/>
          <w:szCs w:val="30"/>
        </w:rPr>
      </w:pPr>
    </w:p>
    <w:p w:rsidR="00D51851" w:rsidRPr="001A74CA" w:rsidRDefault="00D51851" w:rsidP="00D51851">
      <w:pPr>
        <w:pStyle w:val="2"/>
        <w:jc w:val="center"/>
        <w:rPr>
          <w:rFonts w:ascii="彩虹粗仿宋" w:eastAsia="彩虹粗仿宋"/>
          <w:sz w:val="30"/>
        </w:rPr>
      </w:pPr>
      <w:bookmarkStart w:id="94" w:name="_Toc124325900"/>
      <w:r w:rsidRPr="001A74CA">
        <w:rPr>
          <w:rFonts w:ascii="彩虹粗仿宋" w:eastAsia="彩虹粗仿宋" w:hint="eastAsia"/>
          <w:sz w:val="30"/>
        </w:rPr>
        <w:t>十六、托管协议的变更、终止与基金财产的清算</w:t>
      </w:r>
      <w:bookmarkEnd w:id="94"/>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（一）托管协议的变更程序</w:t>
      </w:r>
    </w:p>
    <w:p w:rsidR="00D51851" w:rsidRPr="001A74CA" w:rsidRDefault="00D51851" w:rsidP="00D51851">
      <w:pPr>
        <w:adjustRightInd w:val="0"/>
        <w:snapToGrid w:val="0"/>
        <w:ind w:firstLineChars="200" w:firstLine="480"/>
        <w:rPr>
          <w:rFonts w:ascii="彩虹粗仿宋" w:eastAsia="彩虹粗仿宋"/>
          <w:sz w:val="30"/>
          <w:szCs w:val="30"/>
        </w:rPr>
      </w:pPr>
      <w:r w:rsidRPr="001A74CA">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本协议双方当事人经协商一致，可以对协议进行修改。修改后的新协议，其内容不得与《基金合同》的规定有任何冲突。基金托管协议的变更须报中国证监会备案。</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（二）基金托管协议终止的情形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1.《基金合同》终止；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2.基金托管人解散、依法被撤销、破产或由其他基金托管人接管基金资产；</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3.基金管理人解散、依法被撤销、破产或由其他基金管理人接管基金管理权；</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4.发生法律法规或《基金合同》规定的终止事项。</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（三）基金财产的清算</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4.基金财产清算程序：</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lastRenderedPageBreak/>
        <w:t>(1)《基金合同》终止情形出现时，由基金财产清算小组统一接管基金；</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(2)对基金财产和债权债务进行清理和确认；</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(3)对基金财产进行估值和变现；</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(4)制作清算报告；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(5)聘请会计师事务所对清算报告进行外部审计，聘请律师事务所对清算报告出具法律意见书；</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(6)将清算结果报中国证监会备案并公告；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(7)对基金剩余财产进行分配。</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5.基金财产清算的期限为６个月（若</w:t>
      </w:r>
      <w:proofErr w:type="gramStart"/>
      <w:r w:rsidRPr="001A74CA">
        <w:rPr>
          <w:rFonts w:ascii="彩虹粗仿宋" w:eastAsia="彩虹粗仿宋" w:hAnsi="宋体" w:cs="Arial" w:hint="eastAsia"/>
          <w:sz w:val="24"/>
        </w:rPr>
        <w:t>遇基金</w:t>
      </w:r>
      <w:proofErr w:type="gramEnd"/>
      <w:r w:rsidRPr="001A74CA">
        <w:rPr>
          <w:rFonts w:ascii="彩虹粗仿宋" w:eastAsia="彩虹粗仿宋" w:hAnsi="宋体" w:cs="Arial" w:hint="eastAsia"/>
          <w:sz w:val="24"/>
        </w:rPr>
        <w:t>持有的股票出现长期休市、停牌或其他流通受限的情形除外）。</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6.清算费用</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7.基金财产清算剩余资产的分配：</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8.基金财产清算的公告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9.基金财产清算账册及文件的保存</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基金财产清算账册及有关文件由基金托管人保存15年以上。</w:t>
      </w: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95" w:name="_Toc124325901"/>
      <w:r w:rsidRPr="001A74CA">
        <w:rPr>
          <w:rFonts w:ascii="彩虹粗仿宋" w:eastAsia="彩虹粗仿宋" w:hint="eastAsia"/>
          <w:sz w:val="30"/>
        </w:rPr>
        <w:t>十七、违约责任</w:t>
      </w:r>
      <w:bookmarkEnd w:id="95"/>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（一）基金管理人、基金托管人不履行本协议或履行本协议不符合约定的，应当承担违约责任。</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1.不可抗力；</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2.基金管理人和/或基金托管人按照当时有效的法律法规或中国证监会的规定作为或不作为而造成的损失等；</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3.基金管理人由于按照基金合同规定，投资或不投资造成的损失等；</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w:t>
      </w:r>
      <w:r w:rsidRPr="001A74CA">
        <w:rPr>
          <w:rFonts w:ascii="彩虹粗仿宋" w:eastAsia="彩虹粗仿宋" w:hAnsi="宋体" w:cs="Arial" w:hint="eastAsia"/>
          <w:sz w:val="24"/>
        </w:rPr>
        <w:lastRenderedPageBreak/>
        <w:t>等。</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D51851" w:rsidRPr="001A74CA" w:rsidRDefault="00D51851" w:rsidP="00D51851">
      <w:pPr>
        <w:adjustRightInd w:val="0"/>
        <w:snapToGrid w:val="0"/>
        <w:ind w:firstLineChars="200" w:firstLine="480"/>
        <w:outlineLvl w:val="0"/>
        <w:rPr>
          <w:rFonts w:ascii="彩虹粗仿宋" w:eastAsia="彩虹粗仿宋" w:hAnsi="宋体" w:cs="Arial"/>
          <w:sz w:val="24"/>
        </w:rPr>
      </w:pPr>
      <w:r w:rsidRPr="001A74CA">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51851" w:rsidRPr="001A74CA" w:rsidRDefault="00D51851" w:rsidP="00D51851">
      <w:pPr>
        <w:adjustRightInd w:val="0"/>
        <w:snapToGrid w:val="0"/>
        <w:outlineLvl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96" w:name="_Toc124325902"/>
      <w:r w:rsidRPr="001A74CA">
        <w:rPr>
          <w:rFonts w:ascii="彩虹粗仿宋" w:eastAsia="彩虹粗仿宋" w:hint="eastAsia"/>
          <w:sz w:val="30"/>
        </w:rPr>
        <w:t>十八、争议解决方式</w:t>
      </w:r>
      <w:bookmarkEnd w:id="96"/>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和律师费用由败诉方承担。</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本协议受中国法律管辖。</w:t>
      </w: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97" w:name="_Toc124325903"/>
      <w:r w:rsidRPr="001A74CA">
        <w:rPr>
          <w:rFonts w:ascii="彩虹粗仿宋" w:eastAsia="彩虹粗仿宋" w:hint="eastAsia"/>
          <w:sz w:val="30"/>
        </w:rPr>
        <w:t>十九、托管协议的效力</w:t>
      </w:r>
      <w:bookmarkEnd w:id="97"/>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双方对托管协议的效力约定如下：</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（三）托管协议自生效之日起对托管协议当事人具有同等的法律约束力。</w:t>
      </w:r>
    </w:p>
    <w:p w:rsidR="00D51851" w:rsidRPr="001A74CA" w:rsidRDefault="00D51851" w:rsidP="00D51851">
      <w:pPr>
        <w:adjustRightInd w:val="0"/>
        <w:snapToGrid w:val="0"/>
        <w:ind w:firstLineChars="200" w:firstLine="480"/>
        <w:rPr>
          <w:rFonts w:ascii="彩虹粗仿宋" w:eastAsia="彩虹粗仿宋"/>
          <w:sz w:val="30"/>
          <w:szCs w:val="30"/>
        </w:rPr>
      </w:pPr>
      <w:r w:rsidRPr="001A74CA">
        <w:rPr>
          <w:rFonts w:ascii="彩虹粗仿宋" w:eastAsia="彩虹粗仿宋" w:hAnsi="宋体" w:cs="Arial" w:hint="eastAsia"/>
          <w:sz w:val="24"/>
        </w:rPr>
        <w:t>（四）本协议一式六份，协议双方各持二份，上报监管机构二份，每份具有同等的法律效力。</w:t>
      </w:r>
    </w:p>
    <w:p w:rsidR="00D51851" w:rsidRPr="001A74CA" w:rsidRDefault="00D51851" w:rsidP="00D51851">
      <w:pPr>
        <w:adjustRightInd w:val="0"/>
        <w:snapToGrid w:val="0"/>
        <w:rPr>
          <w:rFonts w:ascii="彩虹粗仿宋" w:eastAsia="彩虹粗仿宋" w:hAnsi="宋体" w:cs="Arial"/>
          <w:sz w:val="24"/>
        </w:rPr>
      </w:pPr>
    </w:p>
    <w:p w:rsidR="00D51851" w:rsidRPr="001A74CA" w:rsidRDefault="00D51851" w:rsidP="00D51851">
      <w:pPr>
        <w:pStyle w:val="2"/>
        <w:jc w:val="center"/>
        <w:rPr>
          <w:rFonts w:ascii="彩虹粗仿宋" w:eastAsia="彩虹粗仿宋"/>
          <w:sz w:val="30"/>
        </w:rPr>
      </w:pPr>
      <w:bookmarkStart w:id="98" w:name="_Toc124325904"/>
      <w:r w:rsidRPr="001A74CA">
        <w:rPr>
          <w:rFonts w:ascii="彩虹粗仿宋" w:eastAsia="彩虹粗仿宋" w:hint="eastAsia"/>
          <w:sz w:val="30"/>
        </w:rPr>
        <w:lastRenderedPageBreak/>
        <w:t>二十、其他事项</w:t>
      </w:r>
      <w:bookmarkEnd w:id="98"/>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如发生有权司法机关依法冻结基金份额持有人的基金份额时，基金管理人应予以配合，承担司法协助义务。</w:t>
      </w:r>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D51851" w:rsidRPr="001A74CA" w:rsidRDefault="00D51851" w:rsidP="00D51851">
      <w:pPr>
        <w:adjustRightInd w:val="0"/>
        <w:snapToGrid w:val="0"/>
        <w:rPr>
          <w:rFonts w:ascii="彩虹粗仿宋" w:eastAsia="彩虹粗仿宋"/>
          <w:b/>
          <w:bCs/>
        </w:rPr>
      </w:pPr>
    </w:p>
    <w:p w:rsidR="00D51851" w:rsidRPr="001A74CA" w:rsidRDefault="00D51851" w:rsidP="00D51851">
      <w:pPr>
        <w:pStyle w:val="2"/>
        <w:jc w:val="center"/>
        <w:rPr>
          <w:rFonts w:ascii="彩虹粗仿宋" w:eastAsia="彩虹粗仿宋"/>
          <w:sz w:val="30"/>
        </w:rPr>
      </w:pPr>
      <w:bookmarkStart w:id="99" w:name="_Toc124325905"/>
      <w:r w:rsidRPr="001A74CA">
        <w:rPr>
          <w:rFonts w:ascii="彩虹粗仿宋" w:eastAsia="彩虹粗仿宋" w:hint="eastAsia"/>
          <w:sz w:val="30"/>
        </w:rPr>
        <w:t>二十一、托管协议的签订</w:t>
      </w:r>
      <w:bookmarkEnd w:id="99"/>
    </w:p>
    <w:p w:rsidR="00D51851" w:rsidRPr="001A74CA" w:rsidRDefault="00D51851" w:rsidP="00D51851">
      <w:pPr>
        <w:adjustRightInd w:val="0"/>
        <w:snapToGrid w:val="0"/>
        <w:ind w:firstLineChars="200" w:firstLine="480"/>
        <w:rPr>
          <w:rFonts w:ascii="彩虹粗仿宋" w:eastAsia="彩虹粗仿宋" w:hAnsi="宋体" w:cs="Arial"/>
          <w:sz w:val="24"/>
        </w:rPr>
      </w:pPr>
      <w:r w:rsidRPr="001A74CA">
        <w:rPr>
          <w:rFonts w:ascii="彩虹粗仿宋" w:eastAsia="彩虹粗仿宋" w:hAnsi="宋体" w:cs="Arial" w:hint="eastAsia"/>
          <w:sz w:val="24"/>
        </w:rPr>
        <w:t>本协议双方法定代表人或授权代表签章、签订地、签订日</w:t>
      </w:r>
    </w:p>
    <w:p w:rsidR="00D51851" w:rsidRPr="001A74CA" w:rsidRDefault="00D51851" w:rsidP="00D51851">
      <w:pPr>
        <w:adjustRightInd w:val="0"/>
        <w:snapToGrid w:val="0"/>
        <w:ind w:firstLineChars="200" w:firstLine="480"/>
        <w:rPr>
          <w:rFonts w:ascii="彩虹粗仿宋" w:eastAsia="彩虹粗仿宋" w:hAnsi="宋体" w:cs="Arial"/>
          <w:sz w:val="24"/>
        </w:rPr>
        <w:sectPr w:rsidR="00D51851" w:rsidRPr="001A74CA">
          <w:headerReference w:type="default" r:id="rId10"/>
          <w:pgSz w:w="11906" w:h="16838" w:code="9"/>
          <w:pgMar w:top="1418" w:right="1701" w:bottom="1418" w:left="1701" w:header="851" w:footer="992" w:gutter="0"/>
          <w:cols w:space="425"/>
          <w:docGrid w:type="lines" w:linePitch="312"/>
        </w:sectPr>
      </w:pPr>
    </w:p>
    <w:p w:rsidR="00D51851" w:rsidRPr="001A74CA" w:rsidRDefault="00D51851" w:rsidP="00D51851">
      <w:pPr>
        <w:spacing w:line="360" w:lineRule="auto"/>
        <w:ind w:right="26"/>
        <w:rPr>
          <w:rFonts w:ascii="彩虹粗仿宋" w:eastAsia="彩虹粗仿宋"/>
          <w:sz w:val="24"/>
        </w:rPr>
      </w:pPr>
      <w:r w:rsidRPr="001A74CA">
        <w:rPr>
          <w:rFonts w:ascii="彩虹粗仿宋" w:eastAsia="彩虹粗仿宋" w:hint="eastAsia"/>
          <w:sz w:val="24"/>
        </w:rPr>
        <w:lastRenderedPageBreak/>
        <w:t>本页无正文，为《招商丰睿灵活配置混合型证券投资基金托管协议》的签字盖章页。</w:t>
      </w:r>
    </w:p>
    <w:p w:rsidR="00D51851" w:rsidRPr="001A74CA" w:rsidRDefault="00D51851" w:rsidP="00D51851">
      <w:pPr>
        <w:spacing w:line="360" w:lineRule="auto"/>
        <w:rPr>
          <w:rFonts w:ascii="彩虹粗仿宋" w:eastAsia="彩虹粗仿宋"/>
          <w:sz w:val="24"/>
        </w:rPr>
      </w:pPr>
    </w:p>
    <w:p w:rsidR="00D51851" w:rsidRPr="001A74CA" w:rsidRDefault="00D51851" w:rsidP="00D51851">
      <w:pPr>
        <w:spacing w:line="360" w:lineRule="auto"/>
        <w:rPr>
          <w:rFonts w:ascii="彩虹粗仿宋" w:eastAsia="彩虹粗仿宋"/>
          <w:sz w:val="24"/>
        </w:rPr>
      </w:pPr>
    </w:p>
    <w:p w:rsidR="00D51851" w:rsidRPr="001A74CA" w:rsidRDefault="00D51851" w:rsidP="00D51851">
      <w:pPr>
        <w:spacing w:line="360" w:lineRule="auto"/>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r w:rsidRPr="001A74CA">
        <w:rPr>
          <w:rFonts w:ascii="彩虹粗仿宋" w:eastAsia="彩虹粗仿宋" w:hint="eastAsia"/>
          <w:sz w:val="24"/>
        </w:rPr>
        <w:t>基金管理人：招商基金管理有限公司（盖章）</w:t>
      </w: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r w:rsidRPr="001A74CA">
        <w:rPr>
          <w:rFonts w:ascii="彩虹粗仿宋" w:eastAsia="彩虹粗仿宋" w:hint="eastAsia"/>
          <w:sz w:val="24"/>
        </w:rPr>
        <w:t xml:space="preserve">法定代表人或授权代表：                   </w:t>
      </w: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r w:rsidRPr="001A74CA">
        <w:rPr>
          <w:rFonts w:ascii="彩虹粗仿宋" w:eastAsia="彩虹粗仿宋" w:hint="eastAsia"/>
          <w:sz w:val="24"/>
        </w:rPr>
        <w:t>基金托管人：中国建设银行股份有限公司（盖章）</w:t>
      </w: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p>
    <w:p w:rsidR="00D51851" w:rsidRPr="001A74CA" w:rsidRDefault="00D51851" w:rsidP="00D51851">
      <w:pPr>
        <w:spacing w:line="360" w:lineRule="auto"/>
        <w:ind w:right="26"/>
        <w:rPr>
          <w:rFonts w:ascii="彩虹粗仿宋" w:eastAsia="彩虹粗仿宋"/>
          <w:sz w:val="24"/>
        </w:rPr>
      </w:pPr>
      <w:r w:rsidRPr="001A74CA">
        <w:rPr>
          <w:rFonts w:ascii="彩虹粗仿宋" w:eastAsia="彩虹粗仿宋" w:hint="eastAsia"/>
          <w:sz w:val="24"/>
        </w:rPr>
        <w:t xml:space="preserve">法定代表人或授权代表：                   </w:t>
      </w:r>
    </w:p>
    <w:p w:rsidR="00D51851" w:rsidRPr="001A74CA" w:rsidRDefault="00D51851" w:rsidP="00D51851">
      <w:pPr>
        <w:spacing w:line="360" w:lineRule="auto"/>
        <w:ind w:right="26"/>
        <w:rPr>
          <w:rFonts w:ascii="彩虹粗仿宋" w:eastAsia="彩虹粗仿宋"/>
          <w:b/>
          <w:sz w:val="24"/>
          <w:szCs w:val="28"/>
        </w:rPr>
      </w:pPr>
    </w:p>
    <w:p w:rsidR="00D51851" w:rsidRPr="001A74CA" w:rsidRDefault="00D51851" w:rsidP="00D51851">
      <w:pPr>
        <w:spacing w:line="360" w:lineRule="auto"/>
        <w:ind w:right="26"/>
        <w:rPr>
          <w:rFonts w:ascii="彩虹粗仿宋" w:eastAsia="彩虹粗仿宋"/>
          <w:b/>
          <w:sz w:val="24"/>
          <w:szCs w:val="28"/>
        </w:rPr>
      </w:pPr>
    </w:p>
    <w:p w:rsidR="00D51851" w:rsidRPr="001A74CA" w:rsidRDefault="00D51851" w:rsidP="00D51851">
      <w:pPr>
        <w:spacing w:line="360" w:lineRule="auto"/>
        <w:ind w:right="26"/>
        <w:rPr>
          <w:rFonts w:ascii="彩虹粗仿宋" w:eastAsia="彩虹粗仿宋"/>
          <w:b/>
          <w:sz w:val="24"/>
          <w:szCs w:val="28"/>
        </w:rPr>
      </w:pPr>
    </w:p>
    <w:p w:rsidR="00D51851" w:rsidRPr="001A74CA" w:rsidRDefault="00D51851" w:rsidP="00D51851">
      <w:pPr>
        <w:spacing w:line="360" w:lineRule="auto"/>
        <w:ind w:right="26"/>
        <w:rPr>
          <w:rFonts w:ascii="彩虹粗仿宋" w:eastAsia="彩虹粗仿宋"/>
          <w:b/>
          <w:sz w:val="24"/>
          <w:szCs w:val="28"/>
        </w:rPr>
      </w:pPr>
      <w:r w:rsidRPr="001A74CA">
        <w:rPr>
          <w:rFonts w:ascii="彩虹粗仿宋" w:eastAsia="彩虹粗仿宋" w:hint="eastAsia"/>
          <w:b/>
          <w:sz w:val="24"/>
          <w:szCs w:val="28"/>
        </w:rPr>
        <w:t>签订地点：北京</w:t>
      </w:r>
    </w:p>
    <w:p w:rsidR="00D51851" w:rsidRPr="004565B1" w:rsidRDefault="00D51851" w:rsidP="00D51851">
      <w:pPr>
        <w:spacing w:line="360" w:lineRule="auto"/>
        <w:ind w:right="26"/>
        <w:rPr>
          <w:rFonts w:ascii="彩虹粗仿宋" w:eastAsia="彩虹粗仿宋"/>
          <w:b/>
          <w:sz w:val="24"/>
          <w:szCs w:val="28"/>
        </w:rPr>
      </w:pPr>
      <w:r w:rsidRPr="001A74CA">
        <w:rPr>
          <w:rFonts w:ascii="彩虹粗仿宋" w:eastAsia="彩虹粗仿宋" w:hint="eastAsia"/>
          <w:b/>
          <w:sz w:val="24"/>
          <w:szCs w:val="28"/>
        </w:rPr>
        <w:t>签 订 日：二零一五年  月  日</w:t>
      </w:r>
    </w:p>
    <w:p w:rsidR="00D51851" w:rsidRPr="00661CE0" w:rsidRDefault="00D51851" w:rsidP="00D51851">
      <w:pPr>
        <w:adjustRightInd w:val="0"/>
        <w:snapToGrid w:val="0"/>
        <w:rPr>
          <w:rFonts w:ascii="彩虹粗仿宋" w:eastAsia="彩虹粗仿宋" w:hAnsi="宋体" w:cs="Arial"/>
          <w:sz w:val="24"/>
        </w:rPr>
      </w:pPr>
    </w:p>
    <w:p w:rsidR="00D51851" w:rsidRPr="00BB47B0" w:rsidRDefault="00D51851" w:rsidP="00D51851"/>
    <w:p w:rsidR="00D51851" w:rsidRPr="00E90C76" w:rsidRDefault="00D51851" w:rsidP="00D51851"/>
    <w:p w:rsidR="00BE54E7" w:rsidRPr="00D51851" w:rsidRDefault="00BE54E7"/>
    <w:sectPr w:rsidR="00BE54E7" w:rsidRPr="00D51851" w:rsidSect="00BE54E7">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88C" w:rsidRDefault="00F9788C">
      <w:r>
        <w:separator/>
      </w:r>
    </w:p>
  </w:endnote>
  <w:endnote w:type="continuationSeparator" w:id="0">
    <w:p w:rsidR="00F9788C" w:rsidRDefault="00F9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E7" w:rsidRDefault="00BE54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54E7" w:rsidRDefault="00BE54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E7" w:rsidRDefault="00BE54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B1FD2">
      <w:rPr>
        <w:rStyle w:val="a6"/>
        <w:noProof/>
      </w:rPr>
      <w:t>2</w:t>
    </w:r>
    <w:r>
      <w:rPr>
        <w:rStyle w:val="a6"/>
      </w:rPr>
      <w:fldChar w:fldCharType="end"/>
    </w:r>
  </w:p>
  <w:p w:rsidR="00BE54E7" w:rsidRDefault="00BE54E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E7" w:rsidRDefault="00BE54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88C" w:rsidRDefault="00F9788C">
      <w:r>
        <w:separator/>
      </w:r>
    </w:p>
  </w:footnote>
  <w:footnote w:type="continuationSeparator" w:id="0">
    <w:p w:rsidR="00F9788C" w:rsidRDefault="00F97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E7" w:rsidRDefault="00BE54E7">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E7" w:rsidRDefault="00BE54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51"/>
    <w:rsid w:val="00050849"/>
    <w:rsid w:val="00072054"/>
    <w:rsid w:val="001201AC"/>
    <w:rsid w:val="001A74CA"/>
    <w:rsid w:val="002305AB"/>
    <w:rsid w:val="007C1CC3"/>
    <w:rsid w:val="00AB1FD2"/>
    <w:rsid w:val="00B70150"/>
    <w:rsid w:val="00B71FBE"/>
    <w:rsid w:val="00BE54E7"/>
    <w:rsid w:val="00D51851"/>
    <w:rsid w:val="00E54F63"/>
    <w:rsid w:val="00F9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51"/>
    <w:pPr>
      <w:widowControl w:val="0"/>
      <w:jc w:val="both"/>
    </w:pPr>
    <w:rPr>
      <w:rFonts w:ascii="Times New Roman" w:eastAsia="宋体" w:hAnsi="Times New Roman" w:cs="Times New Roman"/>
      <w:szCs w:val="24"/>
    </w:rPr>
  </w:style>
  <w:style w:type="paragraph" w:styleId="2">
    <w:name w:val="heading 2"/>
    <w:basedOn w:val="a"/>
    <w:next w:val="a0"/>
    <w:link w:val="2Char"/>
    <w:qFormat/>
    <w:rsid w:val="00D51851"/>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D51851"/>
    <w:rPr>
      <w:rFonts w:ascii="Arial" w:eastAsia="黑体" w:hAnsi="Arial" w:cs="Times New Roman"/>
      <w:b/>
      <w:sz w:val="32"/>
      <w:szCs w:val="20"/>
    </w:rPr>
  </w:style>
  <w:style w:type="paragraph" w:styleId="a4">
    <w:name w:val="header"/>
    <w:basedOn w:val="a"/>
    <w:link w:val="Char"/>
    <w:unhideWhenUsed/>
    <w:rsid w:val="00D51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51851"/>
    <w:rPr>
      <w:rFonts w:ascii="Times New Roman" w:eastAsia="宋体" w:hAnsi="Times New Roman" w:cs="Times New Roman"/>
      <w:sz w:val="18"/>
      <w:szCs w:val="18"/>
    </w:rPr>
  </w:style>
  <w:style w:type="paragraph" w:styleId="a5">
    <w:name w:val="footer"/>
    <w:basedOn w:val="a"/>
    <w:link w:val="Char0"/>
    <w:unhideWhenUsed/>
    <w:rsid w:val="00D51851"/>
    <w:pPr>
      <w:tabs>
        <w:tab w:val="center" w:pos="4153"/>
        <w:tab w:val="right" w:pos="8306"/>
      </w:tabs>
      <w:snapToGrid w:val="0"/>
      <w:jc w:val="left"/>
    </w:pPr>
    <w:rPr>
      <w:sz w:val="18"/>
      <w:szCs w:val="18"/>
    </w:rPr>
  </w:style>
  <w:style w:type="character" w:customStyle="1" w:styleId="Char0">
    <w:name w:val="页脚 Char"/>
    <w:basedOn w:val="a1"/>
    <w:link w:val="a5"/>
    <w:rsid w:val="00D51851"/>
    <w:rPr>
      <w:rFonts w:ascii="Times New Roman" w:eastAsia="宋体" w:hAnsi="Times New Roman" w:cs="Times New Roman"/>
      <w:sz w:val="18"/>
      <w:szCs w:val="18"/>
    </w:rPr>
  </w:style>
  <w:style w:type="character" w:styleId="a6">
    <w:name w:val="page number"/>
    <w:basedOn w:val="a1"/>
    <w:rsid w:val="00D51851"/>
  </w:style>
  <w:style w:type="paragraph" w:styleId="a7">
    <w:name w:val="Normal (Web)"/>
    <w:basedOn w:val="a"/>
    <w:rsid w:val="00D5185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D51851"/>
    <w:rPr>
      <w:b/>
      <w:bCs/>
    </w:rPr>
  </w:style>
  <w:style w:type="character" w:styleId="a9">
    <w:name w:val="Hyperlink"/>
    <w:rsid w:val="00D51851"/>
    <w:rPr>
      <w:color w:val="0000FF"/>
      <w:u w:val="single"/>
    </w:rPr>
  </w:style>
  <w:style w:type="paragraph" w:customStyle="1" w:styleId="wz1">
    <w:name w:val="wz1"/>
    <w:basedOn w:val="a"/>
    <w:rsid w:val="00D5185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51851"/>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51851"/>
    <w:rPr>
      <w:rFonts w:ascii="仿宋_GB2312" w:eastAsia="仿宋_GB2312" w:hAnsi="Times New Roman" w:cs="Times New Roman"/>
      <w:color w:val="000000"/>
      <w:kern w:val="0"/>
      <w:sz w:val="24"/>
      <w:szCs w:val="28"/>
    </w:rPr>
  </w:style>
  <w:style w:type="character" w:customStyle="1" w:styleId="read">
    <w:name w:val="read"/>
    <w:basedOn w:val="a1"/>
    <w:rsid w:val="00D51851"/>
  </w:style>
  <w:style w:type="paragraph" w:styleId="a0">
    <w:name w:val="Normal Indent"/>
    <w:basedOn w:val="a"/>
    <w:rsid w:val="00D51851"/>
    <w:pPr>
      <w:ind w:firstLineChars="200" w:firstLine="420"/>
    </w:pPr>
  </w:style>
  <w:style w:type="paragraph" w:styleId="ab">
    <w:name w:val="Body Text Indent"/>
    <w:basedOn w:val="a"/>
    <w:link w:val="Char2"/>
    <w:rsid w:val="00D51851"/>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51851"/>
    <w:rPr>
      <w:rFonts w:ascii="Times New Roman" w:eastAsia="方正仿宋简体" w:hAnsi="Times New Roman" w:cs="Times New Roman"/>
      <w:sz w:val="24"/>
      <w:szCs w:val="30"/>
    </w:rPr>
  </w:style>
  <w:style w:type="paragraph" w:styleId="20">
    <w:name w:val="Body Text Indent 2"/>
    <w:basedOn w:val="a"/>
    <w:link w:val="2Char0"/>
    <w:rsid w:val="00D51851"/>
    <w:pPr>
      <w:spacing w:line="360" w:lineRule="auto"/>
      <w:ind w:firstLine="525"/>
    </w:pPr>
    <w:rPr>
      <w:rFonts w:ascii="宋体" w:hAnsi="宋体"/>
      <w:sz w:val="28"/>
      <w:szCs w:val="20"/>
    </w:rPr>
  </w:style>
  <w:style w:type="character" w:customStyle="1" w:styleId="2Char0">
    <w:name w:val="正文文本缩进 2 Char"/>
    <w:basedOn w:val="a1"/>
    <w:link w:val="20"/>
    <w:rsid w:val="00D51851"/>
    <w:rPr>
      <w:rFonts w:ascii="宋体" w:eastAsia="宋体" w:hAnsi="宋体" w:cs="Times New Roman"/>
      <w:sz w:val="28"/>
      <w:szCs w:val="20"/>
    </w:rPr>
  </w:style>
  <w:style w:type="paragraph" w:styleId="3">
    <w:name w:val="Body Text Indent 3"/>
    <w:basedOn w:val="a"/>
    <w:link w:val="3Char"/>
    <w:rsid w:val="00D51851"/>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51851"/>
    <w:rPr>
      <w:rFonts w:ascii="仿宋_GB2312" w:eastAsia="仿宋_GB2312" w:hAnsi="宋体" w:cs="Arial"/>
      <w:color w:val="000000"/>
      <w:sz w:val="24"/>
      <w:szCs w:val="24"/>
    </w:rPr>
  </w:style>
  <w:style w:type="paragraph" w:styleId="1">
    <w:name w:val="toc 1"/>
    <w:basedOn w:val="a"/>
    <w:next w:val="a"/>
    <w:autoRedefine/>
    <w:semiHidden/>
    <w:rsid w:val="00D51851"/>
  </w:style>
  <w:style w:type="paragraph" w:styleId="21">
    <w:name w:val="toc 2"/>
    <w:basedOn w:val="a"/>
    <w:next w:val="a"/>
    <w:autoRedefine/>
    <w:semiHidden/>
    <w:rsid w:val="00D51851"/>
    <w:pPr>
      <w:ind w:leftChars="200" w:left="420"/>
    </w:pPr>
  </w:style>
  <w:style w:type="paragraph" w:styleId="30">
    <w:name w:val="toc 3"/>
    <w:basedOn w:val="a"/>
    <w:next w:val="a"/>
    <w:autoRedefine/>
    <w:semiHidden/>
    <w:rsid w:val="00D51851"/>
    <w:pPr>
      <w:ind w:leftChars="400" w:left="840"/>
    </w:pPr>
  </w:style>
  <w:style w:type="paragraph" w:styleId="4">
    <w:name w:val="toc 4"/>
    <w:basedOn w:val="a"/>
    <w:next w:val="a"/>
    <w:autoRedefine/>
    <w:semiHidden/>
    <w:rsid w:val="00D51851"/>
    <w:pPr>
      <w:ind w:leftChars="600" w:left="1260"/>
    </w:pPr>
  </w:style>
  <w:style w:type="paragraph" w:styleId="5">
    <w:name w:val="toc 5"/>
    <w:basedOn w:val="a"/>
    <w:next w:val="a"/>
    <w:autoRedefine/>
    <w:semiHidden/>
    <w:rsid w:val="00D51851"/>
    <w:pPr>
      <w:ind w:leftChars="800" w:left="1680"/>
    </w:pPr>
  </w:style>
  <w:style w:type="paragraph" w:styleId="6">
    <w:name w:val="toc 6"/>
    <w:basedOn w:val="a"/>
    <w:next w:val="a"/>
    <w:autoRedefine/>
    <w:semiHidden/>
    <w:rsid w:val="00D51851"/>
    <w:pPr>
      <w:ind w:leftChars="1000" w:left="2100"/>
    </w:pPr>
  </w:style>
  <w:style w:type="paragraph" w:styleId="7">
    <w:name w:val="toc 7"/>
    <w:basedOn w:val="a"/>
    <w:next w:val="a"/>
    <w:autoRedefine/>
    <w:semiHidden/>
    <w:rsid w:val="00D51851"/>
    <w:pPr>
      <w:ind w:leftChars="1200" w:left="2520"/>
    </w:pPr>
  </w:style>
  <w:style w:type="paragraph" w:styleId="8">
    <w:name w:val="toc 8"/>
    <w:basedOn w:val="a"/>
    <w:next w:val="a"/>
    <w:autoRedefine/>
    <w:semiHidden/>
    <w:rsid w:val="00D51851"/>
    <w:pPr>
      <w:ind w:leftChars="1400" w:left="2940"/>
    </w:pPr>
  </w:style>
  <w:style w:type="paragraph" w:styleId="9">
    <w:name w:val="toc 9"/>
    <w:basedOn w:val="a"/>
    <w:next w:val="a"/>
    <w:autoRedefine/>
    <w:semiHidden/>
    <w:rsid w:val="00D51851"/>
    <w:pPr>
      <w:ind w:leftChars="1600" w:left="3360"/>
    </w:pPr>
  </w:style>
  <w:style w:type="paragraph" w:styleId="ac">
    <w:name w:val="Balloon Text"/>
    <w:basedOn w:val="a"/>
    <w:link w:val="Char3"/>
    <w:semiHidden/>
    <w:rsid w:val="00D51851"/>
    <w:rPr>
      <w:sz w:val="18"/>
      <w:szCs w:val="18"/>
    </w:rPr>
  </w:style>
  <w:style w:type="character" w:customStyle="1" w:styleId="Char3">
    <w:name w:val="批注框文本 Char"/>
    <w:basedOn w:val="a1"/>
    <w:link w:val="ac"/>
    <w:semiHidden/>
    <w:rsid w:val="00D51851"/>
    <w:rPr>
      <w:rFonts w:ascii="Times New Roman" w:eastAsia="宋体" w:hAnsi="Times New Roman" w:cs="Times New Roman"/>
      <w:sz w:val="18"/>
      <w:szCs w:val="18"/>
    </w:rPr>
  </w:style>
  <w:style w:type="paragraph" w:customStyle="1" w:styleId="Char4">
    <w:name w:val="Char"/>
    <w:basedOn w:val="a"/>
    <w:rsid w:val="00D51851"/>
  </w:style>
  <w:style w:type="paragraph" w:customStyle="1" w:styleId="Char10">
    <w:name w:val="Char1"/>
    <w:basedOn w:val="a"/>
    <w:autoRedefine/>
    <w:rsid w:val="00D51851"/>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51851"/>
  </w:style>
  <w:style w:type="character" w:styleId="ad">
    <w:name w:val="annotation reference"/>
    <w:semiHidden/>
    <w:rsid w:val="00D51851"/>
    <w:rPr>
      <w:sz w:val="21"/>
      <w:szCs w:val="21"/>
    </w:rPr>
  </w:style>
  <w:style w:type="paragraph" w:styleId="ae">
    <w:name w:val="annotation text"/>
    <w:basedOn w:val="a"/>
    <w:link w:val="Char5"/>
    <w:semiHidden/>
    <w:rsid w:val="00D51851"/>
    <w:pPr>
      <w:jc w:val="left"/>
    </w:pPr>
  </w:style>
  <w:style w:type="character" w:customStyle="1" w:styleId="Char5">
    <w:name w:val="批注文字 Char"/>
    <w:basedOn w:val="a1"/>
    <w:link w:val="ae"/>
    <w:semiHidden/>
    <w:rsid w:val="00D51851"/>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51851"/>
  </w:style>
  <w:style w:type="paragraph" w:customStyle="1" w:styleId="CharChar">
    <w:name w:val="Char Char"/>
    <w:basedOn w:val="a"/>
    <w:rsid w:val="00D51851"/>
    <w:rPr>
      <w:szCs w:val="20"/>
    </w:rPr>
  </w:style>
  <w:style w:type="paragraph" w:styleId="HTML">
    <w:name w:val="HTML Preformatted"/>
    <w:basedOn w:val="a"/>
    <w:link w:val="HTMLChar"/>
    <w:uiPriority w:val="99"/>
    <w:unhideWhenUsed/>
    <w:rsid w:val="00D51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51851"/>
    <w:rPr>
      <w:rFonts w:ascii="宋体" w:eastAsia="宋体" w:hAnsi="宋体" w:cs="宋体"/>
      <w:kern w:val="0"/>
      <w:sz w:val="24"/>
      <w:szCs w:val="24"/>
    </w:rPr>
  </w:style>
  <w:style w:type="paragraph" w:styleId="af">
    <w:name w:val="annotation subject"/>
    <w:basedOn w:val="ae"/>
    <w:next w:val="ae"/>
    <w:link w:val="Char6"/>
    <w:rsid w:val="00D51851"/>
    <w:rPr>
      <w:b/>
      <w:bCs/>
    </w:rPr>
  </w:style>
  <w:style w:type="character" w:customStyle="1" w:styleId="Char6">
    <w:name w:val="批注主题 Char"/>
    <w:basedOn w:val="Char5"/>
    <w:link w:val="af"/>
    <w:rsid w:val="00D51851"/>
    <w:rPr>
      <w:rFonts w:ascii="Times New Roman" w:eastAsia="宋体" w:hAnsi="Times New Roman" w:cs="Times New Roman"/>
      <w:b/>
      <w:bCs/>
      <w:szCs w:val="24"/>
    </w:rPr>
  </w:style>
  <w:style w:type="paragraph" w:customStyle="1" w:styleId="af0">
    <w:uiPriority w:val="99"/>
    <w:unhideWhenUsed/>
    <w:rsid w:val="00D51851"/>
    <w:pPr>
      <w:widowControl w:val="0"/>
      <w:jc w:val="both"/>
    </w:pPr>
    <w:rPr>
      <w:rFonts w:ascii="Times New Roman" w:eastAsia="宋体" w:hAnsi="Times New Roman" w:cs="Times New Roman"/>
      <w:szCs w:val="24"/>
    </w:rPr>
  </w:style>
  <w:style w:type="paragraph" w:styleId="af1">
    <w:name w:val="Revision"/>
    <w:hidden/>
    <w:uiPriority w:val="99"/>
    <w:semiHidden/>
    <w:rsid w:val="00D51851"/>
    <w:rPr>
      <w:rFonts w:ascii="Times New Roman" w:eastAsia="宋体" w:hAnsi="Times New Roman" w:cs="Times New Roman"/>
      <w:szCs w:val="24"/>
    </w:rPr>
  </w:style>
  <w:style w:type="character" w:styleId="af2">
    <w:name w:val="FollowedHyperlink"/>
    <w:basedOn w:val="a1"/>
    <w:uiPriority w:val="99"/>
    <w:semiHidden/>
    <w:unhideWhenUsed/>
    <w:rsid w:val="00D518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51"/>
    <w:pPr>
      <w:widowControl w:val="0"/>
      <w:jc w:val="both"/>
    </w:pPr>
    <w:rPr>
      <w:rFonts w:ascii="Times New Roman" w:eastAsia="宋体" w:hAnsi="Times New Roman" w:cs="Times New Roman"/>
      <w:szCs w:val="24"/>
    </w:rPr>
  </w:style>
  <w:style w:type="paragraph" w:styleId="2">
    <w:name w:val="heading 2"/>
    <w:basedOn w:val="a"/>
    <w:next w:val="a0"/>
    <w:link w:val="2Char"/>
    <w:qFormat/>
    <w:rsid w:val="00D51851"/>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D51851"/>
    <w:rPr>
      <w:rFonts w:ascii="Arial" w:eastAsia="黑体" w:hAnsi="Arial" w:cs="Times New Roman"/>
      <w:b/>
      <w:sz w:val="32"/>
      <w:szCs w:val="20"/>
    </w:rPr>
  </w:style>
  <w:style w:type="paragraph" w:styleId="a4">
    <w:name w:val="header"/>
    <w:basedOn w:val="a"/>
    <w:link w:val="Char"/>
    <w:unhideWhenUsed/>
    <w:rsid w:val="00D51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51851"/>
    <w:rPr>
      <w:rFonts w:ascii="Times New Roman" w:eastAsia="宋体" w:hAnsi="Times New Roman" w:cs="Times New Roman"/>
      <w:sz w:val="18"/>
      <w:szCs w:val="18"/>
    </w:rPr>
  </w:style>
  <w:style w:type="paragraph" w:styleId="a5">
    <w:name w:val="footer"/>
    <w:basedOn w:val="a"/>
    <w:link w:val="Char0"/>
    <w:unhideWhenUsed/>
    <w:rsid w:val="00D51851"/>
    <w:pPr>
      <w:tabs>
        <w:tab w:val="center" w:pos="4153"/>
        <w:tab w:val="right" w:pos="8306"/>
      </w:tabs>
      <w:snapToGrid w:val="0"/>
      <w:jc w:val="left"/>
    </w:pPr>
    <w:rPr>
      <w:sz w:val="18"/>
      <w:szCs w:val="18"/>
    </w:rPr>
  </w:style>
  <w:style w:type="character" w:customStyle="1" w:styleId="Char0">
    <w:name w:val="页脚 Char"/>
    <w:basedOn w:val="a1"/>
    <w:link w:val="a5"/>
    <w:rsid w:val="00D51851"/>
    <w:rPr>
      <w:rFonts w:ascii="Times New Roman" w:eastAsia="宋体" w:hAnsi="Times New Roman" w:cs="Times New Roman"/>
      <w:sz w:val="18"/>
      <w:szCs w:val="18"/>
    </w:rPr>
  </w:style>
  <w:style w:type="character" w:styleId="a6">
    <w:name w:val="page number"/>
    <w:basedOn w:val="a1"/>
    <w:rsid w:val="00D51851"/>
  </w:style>
  <w:style w:type="paragraph" w:styleId="a7">
    <w:name w:val="Normal (Web)"/>
    <w:basedOn w:val="a"/>
    <w:rsid w:val="00D5185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D51851"/>
    <w:rPr>
      <w:b/>
      <w:bCs/>
    </w:rPr>
  </w:style>
  <w:style w:type="character" w:styleId="a9">
    <w:name w:val="Hyperlink"/>
    <w:rsid w:val="00D51851"/>
    <w:rPr>
      <w:color w:val="0000FF"/>
      <w:u w:val="single"/>
    </w:rPr>
  </w:style>
  <w:style w:type="paragraph" w:customStyle="1" w:styleId="wz1">
    <w:name w:val="wz1"/>
    <w:basedOn w:val="a"/>
    <w:rsid w:val="00D5185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51851"/>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51851"/>
    <w:rPr>
      <w:rFonts w:ascii="仿宋_GB2312" w:eastAsia="仿宋_GB2312" w:hAnsi="Times New Roman" w:cs="Times New Roman"/>
      <w:color w:val="000000"/>
      <w:kern w:val="0"/>
      <w:sz w:val="24"/>
      <w:szCs w:val="28"/>
    </w:rPr>
  </w:style>
  <w:style w:type="character" w:customStyle="1" w:styleId="read">
    <w:name w:val="read"/>
    <w:basedOn w:val="a1"/>
    <w:rsid w:val="00D51851"/>
  </w:style>
  <w:style w:type="paragraph" w:styleId="a0">
    <w:name w:val="Normal Indent"/>
    <w:basedOn w:val="a"/>
    <w:rsid w:val="00D51851"/>
    <w:pPr>
      <w:ind w:firstLineChars="200" w:firstLine="420"/>
    </w:pPr>
  </w:style>
  <w:style w:type="paragraph" w:styleId="ab">
    <w:name w:val="Body Text Indent"/>
    <w:basedOn w:val="a"/>
    <w:link w:val="Char2"/>
    <w:rsid w:val="00D51851"/>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51851"/>
    <w:rPr>
      <w:rFonts w:ascii="Times New Roman" w:eastAsia="方正仿宋简体" w:hAnsi="Times New Roman" w:cs="Times New Roman"/>
      <w:sz w:val="24"/>
      <w:szCs w:val="30"/>
    </w:rPr>
  </w:style>
  <w:style w:type="paragraph" w:styleId="20">
    <w:name w:val="Body Text Indent 2"/>
    <w:basedOn w:val="a"/>
    <w:link w:val="2Char0"/>
    <w:rsid w:val="00D51851"/>
    <w:pPr>
      <w:spacing w:line="360" w:lineRule="auto"/>
      <w:ind w:firstLine="525"/>
    </w:pPr>
    <w:rPr>
      <w:rFonts w:ascii="宋体" w:hAnsi="宋体"/>
      <w:sz w:val="28"/>
      <w:szCs w:val="20"/>
    </w:rPr>
  </w:style>
  <w:style w:type="character" w:customStyle="1" w:styleId="2Char0">
    <w:name w:val="正文文本缩进 2 Char"/>
    <w:basedOn w:val="a1"/>
    <w:link w:val="20"/>
    <w:rsid w:val="00D51851"/>
    <w:rPr>
      <w:rFonts w:ascii="宋体" w:eastAsia="宋体" w:hAnsi="宋体" w:cs="Times New Roman"/>
      <w:sz w:val="28"/>
      <w:szCs w:val="20"/>
    </w:rPr>
  </w:style>
  <w:style w:type="paragraph" w:styleId="3">
    <w:name w:val="Body Text Indent 3"/>
    <w:basedOn w:val="a"/>
    <w:link w:val="3Char"/>
    <w:rsid w:val="00D51851"/>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51851"/>
    <w:rPr>
      <w:rFonts w:ascii="仿宋_GB2312" w:eastAsia="仿宋_GB2312" w:hAnsi="宋体" w:cs="Arial"/>
      <w:color w:val="000000"/>
      <w:sz w:val="24"/>
      <w:szCs w:val="24"/>
    </w:rPr>
  </w:style>
  <w:style w:type="paragraph" w:styleId="1">
    <w:name w:val="toc 1"/>
    <w:basedOn w:val="a"/>
    <w:next w:val="a"/>
    <w:autoRedefine/>
    <w:semiHidden/>
    <w:rsid w:val="00D51851"/>
  </w:style>
  <w:style w:type="paragraph" w:styleId="21">
    <w:name w:val="toc 2"/>
    <w:basedOn w:val="a"/>
    <w:next w:val="a"/>
    <w:autoRedefine/>
    <w:semiHidden/>
    <w:rsid w:val="00D51851"/>
    <w:pPr>
      <w:ind w:leftChars="200" w:left="420"/>
    </w:pPr>
  </w:style>
  <w:style w:type="paragraph" w:styleId="30">
    <w:name w:val="toc 3"/>
    <w:basedOn w:val="a"/>
    <w:next w:val="a"/>
    <w:autoRedefine/>
    <w:semiHidden/>
    <w:rsid w:val="00D51851"/>
    <w:pPr>
      <w:ind w:leftChars="400" w:left="840"/>
    </w:pPr>
  </w:style>
  <w:style w:type="paragraph" w:styleId="4">
    <w:name w:val="toc 4"/>
    <w:basedOn w:val="a"/>
    <w:next w:val="a"/>
    <w:autoRedefine/>
    <w:semiHidden/>
    <w:rsid w:val="00D51851"/>
    <w:pPr>
      <w:ind w:leftChars="600" w:left="1260"/>
    </w:pPr>
  </w:style>
  <w:style w:type="paragraph" w:styleId="5">
    <w:name w:val="toc 5"/>
    <w:basedOn w:val="a"/>
    <w:next w:val="a"/>
    <w:autoRedefine/>
    <w:semiHidden/>
    <w:rsid w:val="00D51851"/>
    <w:pPr>
      <w:ind w:leftChars="800" w:left="1680"/>
    </w:pPr>
  </w:style>
  <w:style w:type="paragraph" w:styleId="6">
    <w:name w:val="toc 6"/>
    <w:basedOn w:val="a"/>
    <w:next w:val="a"/>
    <w:autoRedefine/>
    <w:semiHidden/>
    <w:rsid w:val="00D51851"/>
    <w:pPr>
      <w:ind w:leftChars="1000" w:left="2100"/>
    </w:pPr>
  </w:style>
  <w:style w:type="paragraph" w:styleId="7">
    <w:name w:val="toc 7"/>
    <w:basedOn w:val="a"/>
    <w:next w:val="a"/>
    <w:autoRedefine/>
    <w:semiHidden/>
    <w:rsid w:val="00D51851"/>
    <w:pPr>
      <w:ind w:leftChars="1200" w:left="2520"/>
    </w:pPr>
  </w:style>
  <w:style w:type="paragraph" w:styleId="8">
    <w:name w:val="toc 8"/>
    <w:basedOn w:val="a"/>
    <w:next w:val="a"/>
    <w:autoRedefine/>
    <w:semiHidden/>
    <w:rsid w:val="00D51851"/>
    <w:pPr>
      <w:ind w:leftChars="1400" w:left="2940"/>
    </w:pPr>
  </w:style>
  <w:style w:type="paragraph" w:styleId="9">
    <w:name w:val="toc 9"/>
    <w:basedOn w:val="a"/>
    <w:next w:val="a"/>
    <w:autoRedefine/>
    <w:semiHidden/>
    <w:rsid w:val="00D51851"/>
    <w:pPr>
      <w:ind w:leftChars="1600" w:left="3360"/>
    </w:pPr>
  </w:style>
  <w:style w:type="paragraph" w:styleId="ac">
    <w:name w:val="Balloon Text"/>
    <w:basedOn w:val="a"/>
    <w:link w:val="Char3"/>
    <w:semiHidden/>
    <w:rsid w:val="00D51851"/>
    <w:rPr>
      <w:sz w:val="18"/>
      <w:szCs w:val="18"/>
    </w:rPr>
  </w:style>
  <w:style w:type="character" w:customStyle="1" w:styleId="Char3">
    <w:name w:val="批注框文本 Char"/>
    <w:basedOn w:val="a1"/>
    <w:link w:val="ac"/>
    <w:semiHidden/>
    <w:rsid w:val="00D51851"/>
    <w:rPr>
      <w:rFonts w:ascii="Times New Roman" w:eastAsia="宋体" w:hAnsi="Times New Roman" w:cs="Times New Roman"/>
      <w:sz w:val="18"/>
      <w:szCs w:val="18"/>
    </w:rPr>
  </w:style>
  <w:style w:type="paragraph" w:customStyle="1" w:styleId="Char4">
    <w:name w:val="Char"/>
    <w:basedOn w:val="a"/>
    <w:rsid w:val="00D51851"/>
  </w:style>
  <w:style w:type="paragraph" w:customStyle="1" w:styleId="Char10">
    <w:name w:val="Char1"/>
    <w:basedOn w:val="a"/>
    <w:autoRedefine/>
    <w:rsid w:val="00D51851"/>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51851"/>
  </w:style>
  <w:style w:type="character" w:styleId="ad">
    <w:name w:val="annotation reference"/>
    <w:semiHidden/>
    <w:rsid w:val="00D51851"/>
    <w:rPr>
      <w:sz w:val="21"/>
      <w:szCs w:val="21"/>
    </w:rPr>
  </w:style>
  <w:style w:type="paragraph" w:styleId="ae">
    <w:name w:val="annotation text"/>
    <w:basedOn w:val="a"/>
    <w:link w:val="Char5"/>
    <w:semiHidden/>
    <w:rsid w:val="00D51851"/>
    <w:pPr>
      <w:jc w:val="left"/>
    </w:pPr>
  </w:style>
  <w:style w:type="character" w:customStyle="1" w:styleId="Char5">
    <w:name w:val="批注文字 Char"/>
    <w:basedOn w:val="a1"/>
    <w:link w:val="ae"/>
    <w:semiHidden/>
    <w:rsid w:val="00D51851"/>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51851"/>
  </w:style>
  <w:style w:type="paragraph" w:customStyle="1" w:styleId="CharChar">
    <w:name w:val="Char Char"/>
    <w:basedOn w:val="a"/>
    <w:rsid w:val="00D51851"/>
    <w:rPr>
      <w:szCs w:val="20"/>
    </w:rPr>
  </w:style>
  <w:style w:type="paragraph" w:styleId="HTML">
    <w:name w:val="HTML Preformatted"/>
    <w:basedOn w:val="a"/>
    <w:link w:val="HTMLChar"/>
    <w:uiPriority w:val="99"/>
    <w:unhideWhenUsed/>
    <w:rsid w:val="00D51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51851"/>
    <w:rPr>
      <w:rFonts w:ascii="宋体" w:eastAsia="宋体" w:hAnsi="宋体" w:cs="宋体"/>
      <w:kern w:val="0"/>
      <w:sz w:val="24"/>
      <w:szCs w:val="24"/>
    </w:rPr>
  </w:style>
  <w:style w:type="paragraph" w:styleId="af">
    <w:name w:val="annotation subject"/>
    <w:basedOn w:val="ae"/>
    <w:next w:val="ae"/>
    <w:link w:val="Char6"/>
    <w:rsid w:val="00D51851"/>
    <w:rPr>
      <w:b/>
      <w:bCs/>
    </w:rPr>
  </w:style>
  <w:style w:type="character" w:customStyle="1" w:styleId="Char6">
    <w:name w:val="批注主题 Char"/>
    <w:basedOn w:val="Char5"/>
    <w:link w:val="af"/>
    <w:rsid w:val="00D51851"/>
    <w:rPr>
      <w:rFonts w:ascii="Times New Roman" w:eastAsia="宋体" w:hAnsi="Times New Roman" w:cs="Times New Roman"/>
      <w:b/>
      <w:bCs/>
      <w:szCs w:val="24"/>
    </w:rPr>
  </w:style>
  <w:style w:type="paragraph" w:customStyle="1" w:styleId="af0">
    <w:uiPriority w:val="99"/>
    <w:unhideWhenUsed/>
    <w:rsid w:val="00D51851"/>
    <w:pPr>
      <w:widowControl w:val="0"/>
      <w:jc w:val="both"/>
    </w:pPr>
    <w:rPr>
      <w:rFonts w:ascii="Times New Roman" w:eastAsia="宋体" w:hAnsi="Times New Roman" w:cs="Times New Roman"/>
      <w:szCs w:val="24"/>
    </w:rPr>
  </w:style>
  <w:style w:type="paragraph" w:styleId="af1">
    <w:name w:val="Revision"/>
    <w:hidden/>
    <w:uiPriority w:val="99"/>
    <w:semiHidden/>
    <w:rsid w:val="00D51851"/>
    <w:rPr>
      <w:rFonts w:ascii="Times New Roman" w:eastAsia="宋体" w:hAnsi="Times New Roman" w:cs="Times New Roman"/>
      <w:szCs w:val="24"/>
    </w:rPr>
  </w:style>
  <w:style w:type="character" w:styleId="af2">
    <w:name w:val="FollowedHyperlink"/>
    <w:basedOn w:val="a1"/>
    <w:uiPriority w:val="99"/>
    <w:semiHidden/>
    <w:unhideWhenUsed/>
    <w:rsid w:val="00D51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4588</Words>
  <Characters>26158</Characters>
  <Application>Microsoft Office Word</Application>
  <DocSecurity>0</DocSecurity>
  <Lines>217</Lines>
  <Paragraphs>61</Paragraphs>
  <ScaleCrop>false</ScaleCrop>
  <Company/>
  <LinksUpToDate>false</LinksUpToDate>
  <CharactersWithSpaces>30685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马斐儿</dc:creator>
  <cp:lastModifiedBy>陈璘</cp:lastModifiedBy>
  <cp:revision>3</cp:revision>
  <cp:lastPrinted>2016-02-02T07:37:00Z</cp:lastPrinted>
  <dcterms:created xsi:type="dcterms:W3CDTF">2016-03-28T08:34:00Z</dcterms:created>
  <dcterms:modified xsi:type="dcterms:W3CDTF">2016-03-28T08:34:00Z</dcterms:modified>
</cp:coreProperties>
</file>